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A81F602006EA4C16A9F3206BB0D96450"/>
        </w:placeholder>
        <w:group/>
      </w:sdtPr>
      <w:sdtEndPr/>
      <w:sdtContent>
        <w:p w14:paraId="0C5A9003" w14:textId="77777777" w:rsidR="00A50007" w:rsidRPr="0008176F" w:rsidRDefault="0008176F" w:rsidP="0008176F">
          <w:pPr>
            <w:pStyle w:val="NoSpacing"/>
            <w:jc w:val="center"/>
            <w:rPr>
              <w:caps/>
            </w:rPr>
          </w:pPr>
          <w:r w:rsidRPr="0008176F">
            <w:rPr>
              <w:caps/>
            </w:rPr>
            <w:t>University of Oklahoma</w:t>
          </w:r>
        </w:p>
        <w:p w14:paraId="09538DCC" w14:textId="77777777" w:rsidR="0008176F" w:rsidRPr="0008176F" w:rsidRDefault="0008176F" w:rsidP="0008176F">
          <w:pPr>
            <w:pStyle w:val="NoSpacing"/>
            <w:jc w:val="center"/>
            <w:rPr>
              <w:caps/>
            </w:rPr>
          </w:pPr>
        </w:p>
        <w:p w14:paraId="65738241" w14:textId="77777777" w:rsidR="0008176F" w:rsidRPr="0008176F" w:rsidRDefault="0008176F" w:rsidP="0008176F">
          <w:pPr>
            <w:pStyle w:val="NoSpacing"/>
            <w:jc w:val="center"/>
            <w:rPr>
              <w:caps/>
            </w:rPr>
          </w:pPr>
          <w:r w:rsidRPr="0008176F">
            <w:rPr>
              <w:caps/>
            </w:rPr>
            <w:t>Graduate College</w:t>
          </w:r>
        </w:p>
      </w:sdtContent>
    </w:sdt>
    <w:p w14:paraId="1B58EBD4" w14:textId="77777777" w:rsidR="0008176F" w:rsidRPr="0008176F" w:rsidRDefault="0008176F" w:rsidP="0008176F">
      <w:pPr>
        <w:pStyle w:val="NoSpacing"/>
        <w:jc w:val="center"/>
        <w:rPr>
          <w:caps/>
        </w:rPr>
      </w:pPr>
    </w:p>
    <w:p w14:paraId="3D5BF34A" w14:textId="77777777" w:rsidR="0008176F" w:rsidRPr="0008176F" w:rsidRDefault="0008176F" w:rsidP="0008176F">
      <w:pPr>
        <w:pStyle w:val="NoSpacing"/>
        <w:jc w:val="center"/>
        <w:rPr>
          <w:caps/>
        </w:rPr>
      </w:pPr>
    </w:p>
    <w:p w14:paraId="0B913E78" w14:textId="77777777" w:rsidR="0008176F" w:rsidRPr="0008176F" w:rsidRDefault="0008176F" w:rsidP="0008176F">
      <w:pPr>
        <w:pStyle w:val="NoSpacing"/>
        <w:jc w:val="center"/>
        <w:rPr>
          <w:caps/>
        </w:rPr>
      </w:pPr>
    </w:p>
    <w:p w14:paraId="5E163A3D" w14:textId="77777777" w:rsidR="0008176F" w:rsidRPr="0008176F" w:rsidRDefault="0008176F" w:rsidP="0008176F">
      <w:pPr>
        <w:pStyle w:val="NoSpacing"/>
        <w:jc w:val="center"/>
        <w:rPr>
          <w:caps/>
        </w:rPr>
      </w:pPr>
    </w:p>
    <w:p w14:paraId="15C51C4A" w14:textId="77777777" w:rsidR="0008176F" w:rsidRPr="0008176F" w:rsidRDefault="0008176F" w:rsidP="0008176F">
      <w:pPr>
        <w:pStyle w:val="NoSpacing"/>
        <w:jc w:val="center"/>
        <w:rPr>
          <w:caps/>
        </w:rPr>
      </w:pPr>
    </w:p>
    <w:p w14:paraId="45DB0C76" w14:textId="77777777" w:rsidR="0008176F" w:rsidRPr="0008176F" w:rsidRDefault="0008176F" w:rsidP="0008176F">
      <w:pPr>
        <w:pStyle w:val="NoSpacing"/>
        <w:jc w:val="center"/>
        <w:rPr>
          <w:caps/>
        </w:rPr>
      </w:pPr>
    </w:p>
    <w:p w14:paraId="7F79F2F0"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0469ECDC" w14:textId="77777777" w:rsidR="0008176F" w:rsidRPr="0008176F" w:rsidRDefault="008109D1" w:rsidP="0008176F">
          <w:pPr>
            <w:pStyle w:val="NoSpacing"/>
            <w:spacing w:line="480" w:lineRule="auto"/>
            <w:jc w:val="center"/>
            <w:rPr>
              <w:caps/>
            </w:rPr>
          </w:pPr>
          <w:r>
            <w:rPr>
              <w:caps/>
            </w:rPr>
            <w:t>BLACK ROCKS IN THE BORDERLANDS: OBSIDIAN PROCUREMENT IN SOUTHWESTERN NEW MEXICO AND NORTHWESTE</w:t>
          </w:r>
          <w:r w:rsidR="00741ADC">
            <w:rPr>
              <w:caps/>
            </w:rPr>
            <w:t xml:space="preserve">RN CHIHUAHUA, MEXICO, A.D. 1000 to </w:t>
          </w:r>
          <w:r>
            <w:rPr>
              <w:caps/>
            </w:rPr>
            <w:t>1450</w:t>
          </w:r>
        </w:p>
      </w:sdtContent>
    </w:sdt>
    <w:p w14:paraId="6EB05736" w14:textId="77777777" w:rsidR="0008176F" w:rsidRPr="0008176F" w:rsidRDefault="0008176F" w:rsidP="0008176F">
      <w:pPr>
        <w:pStyle w:val="NoSpacing"/>
        <w:jc w:val="center"/>
        <w:rPr>
          <w:caps/>
        </w:rPr>
      </w:pPr>
    </w:p>
    <w:p w14:paraId="7E0EA1A8" w14:textId="77777777" w:rsidR="0008176F" w:rsidRPr="0008176F" w:rsidRDefault="0008176F" w:rsidP="0008176F">
      <w:pPr>
        <w:pStyle w:val="NoSpacing"/>
        <w:jc w:val="center"/>
        <w:rPr>
          <w:caps/>
        </w:rPr>
      </w:pPr>
    </w:p>
    <w:p w14:paraId="125CB1BB" w14:textId="77777777" w:rsidR="0008176F" w:rsidRPr="0008176F" w:rsidRDefault="0008176F" w:rsidP="0008176F">
      <w:pPr>
        <w:pStyle w:val="NoSpacing"/>
        <w:jc w:val="center"/>
        <w:rPr>
          <w:caps/>
        </w:rPr>
      </w:pPr>
    </w:p>
    <w:p w14:paraId="091B049D" w14:textId="77777777" w:rsidR="0008176F" w:rsidRPr="0008176F" w:rsidRDefault="0008176F" w:rsidP="0008176F">
      <w:pPr>
        <w:pStyle w:val="NoSpacing"/>
        <w:jc w:val="center"/>
        <w:rPr>
          <w:caps/>
        </w:rPr>
      </w:pPr>
    </w:p>
    <w:p w14:paraId="6C8CBEEB" w14:textId="77777777" w:rsidR="0008176F" w:rsidRPr="0008176F" w:rsidRDefault="0008176F" w:rsidP="0008176F">
      <w:pPr>
        <w:pStyle w:val="NoSpacing"/>
        <w:jc w:val="center"/>
        <w:rPr>
          <w:caps/>
        </w:rPr>
      </w:pPr>
    </w:p>
    <w:p w14:paraId="6E852CF0" w14:textId="77777777" w:rsidR="0008176F" w:rsidRPr="0008176F" w:rsidRDefault="0008176F" w:rsidP="0008176F">
      <w:pPr>
        <w:pStyle w:val="NoSpacing"/>
        <w:jc w:val="center"/>
        <w:rPr>
          <w:caps/>
        </w:rPr>
      </w:pPr>
    </w:p>
    <w:p w14:paraId="0619DEDD" w14:textId="77777777" w:rsidR="0008176F" w:rsidRPr="0008176F" w:rsidRDefault="00E2089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109D1">
            <w:rPr>
              <w:caps/>
            </w:rPr>
            <w:t>Dissertation</w:t>
          </w:r>
        </w:sdtContent>
      </w:sdt>
    </w:p>
    <w:p w14:paraId="29877883"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D270438" w14:textId="77777777" w:rsidR="0008176F" w:rsidRPr="0008176F" w:rsidRDefault="0008176F" w:rsidP="0008176F">
          <w:pPr>
            <w:pStyle w:val="NoSpacing"/>
            <w:jc w:val="center"/>
            <w:rPr>
              <w:caps/>
            </w:rPr>
          </w:pPr>
          <w:r w:rsidRPr="0008176F">
            <w:rPr>
              <w:caps/>
            </w:rPr>
            <w:t>submitted to the Graduate Faculty</w:t>
          </w:r>
        </w:p>
        <w:p w14:paraId="6CD9AEE2" w14:textId="77777777" w:rsidR="0008176F" w:rsidRDefault="0008176F" w:rsidP="0008176F">
          <w:pPr>
            <w:pStyle w:val="NoSpacing"/>
            <w:jc w:val="center"/>
          </w:pPr>
        </w:p>
        <w:p w14:paraId="76170C6F" w14:textId="77777777" w:rsidR="0008176F" w:rsidRDefault="0008176F" w:rsidP="0008176F">
          <w:pPr>
            <w:pStyle w:val="NoSpacing"/>
            <w:jc w:val="center"/>
          </w:pPr>
          <w:r>
            <w:t>in partial fulfillment of the requirements for the</w:t>
          </w:r>
        </w:p>
        <w:p w14:paraId="6D44F3BC" w14:textId="77777777" w:rsidR="0008176F" w:rsidRDefault="0008176F" w:rsidP="0008176F">
          <w:pPr>
            <w:pStyle w:val="NoSpacing"/>
            <w:jc w:val="center"/>
          </w:pPr>
        </w:p>
        <w:p w14:paraId="0947656B" w14:textId="77777777" w:rsidR="0008176F" w:rsidRDefault="0008176F" w:rsidP="0008176F">
          <w:pPr>
            <w:pStyle w:val="NoSpacing"/>
            <w:jc w:val="center"/>
          </w:pPr>
          <w:r>
            <w:t>Degree of</w:t>
          </w:r>
        </w:p>
      </w:sdtContent>
    </w:sdt>
    <w:p w14:paraId="130A5F9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000D8CE" w14:textId="77777777" w:rsidR="00746E16" w:rsidRDefault="008109D1" w:rsidP="00746E16">
          <w:pPr>
            <w:pStyle w:val="NoSpacing"/>
            <w:spacing w:line="480" w:lineRule="auto"/>
            <w:jc w:val="center"/>
            <w:rPr>
              <w:caps/>
            </w:rPr>
          </w:pPr>
          <w:r>
            <w:rPr>
              <w:caps/>
            </w:rPr>
            <w:t>Doctor of Philosophy</w:t>
          </w:r>
        </w:p>
      </w:sdtContent>
    </w:sdt>
    <w:p w14:paraId="0B8A00E0" w14:textId="77777777" w:rsidR="00730F0A" w:rsidRDefault="00730F0A" w:rsidP="0008176F">
      <w:pPr>
        <w:pStyle w:val="NoSpacing"/>
        <w:jc w:val="center"/>
      </w:pPr>
    </w:p>
    <w:p w14:paraId="48504107" w14:textId="77777777" w:rsidR="00730F0A" w:rsidRDefault="00730F0A" w:rsidP="0008176F">
      <w:pPr>
        <w:pStyle w:val="NoSpacing"/>
        <w:jc w:val="center"/>
      </w:pPr>
    </w:p>
    <w:p w14:paraId="49DB9776" w14:textId="77777777" w:rsidR="00730F0A" w:rsidRDefault="00730F0A" w:rsidP="0008176F">
      <w:pPr>
        <w:pStyle w:val="NoSpacing"/>
        <w:jc w:val="center"/>
      </w:pPr>
    </w:p>
    <w:p w14:paraId="084E759E" w14:textId="77777777" w:rsidR="00730F0A" w:rsidRDefault="00730F0A" w:rsidP="0008176F">
      <w:pPr>
        <w:pStyle w:val="NoSpacing"/>
        <w:jc w:val="center"/>
      </w:pPr>
    </w:p>
    <w:p w14:paraId="4502E984" w14:textId="77777777" w:rsidR="00730F0A" w:rsidRDefault="00730F0A" w:rsidP="0008176F">
      <w:pPr>
        <w:pStyle w:val="NoSpacing"/>
        <w:jc w:val="center"/>
      </w:pPr>
    </w:p>
    <w:p w14:paraId="1BC552DC" w14:textId="77777777" w:rsidR="00730F0A" w:rsidRDefault="00730F0A" w:rsidP="0008176F">
      <w:pPr>
        <w:pStyle w:val="NoSpacing"/>
        <w:jc w:val="center"/>
      </w:pPr>
    </w:p>
    <w:p w14:paraId="7C087698" w14:textId="77777777" w:rsidR="00730F0A" w:rsidRDefault="00730F0A" w:rsidP="0008176F">
      <w:pPr>
        <w:pStyle w:val="NoSpacing"/>
        <w:jc w:val="center"/>
      </w:pPr>
    </w:p>
    <w:p w14:paraId="6BBA99A8" w14:textId="77777777" w:rsidR="00730F0A" w:rsidRDefault="00730F0A" w:rsidP="0008176F">
      <w:pPr>
        <w:pStyle w:val="NoSpacing"/>
        <w:jc w:val="center"/>
      </w:pPr>
    </w:p>
    <w:p w14:paraId="70A5A65C" w14:textId="77777777" w:rsidR="00730F0A" w:rsidRDefault="00730F0A" w:rsidP="0008176F">
      <w:pPr>
        <w:pStyle w:val="NoSpacing"/>
        <w:jc w:val="center"/>
      </w:pPr>
    </w:p>
    <w:p w14:paraId="1DEBF9A8" w14:textId="77777777" w:rsidR="00730F0A" w:rsidRDefault="00730F0A" w:rsidP="0008176F">
      <w:pPr>
        <w:pStyle w:val="NoSpacing"/>
        <w:jc w:val="center"/>
      </w:pPr>
      <w:r>
        <w:t>By</w:t>
      </w:r>
    </w:p>
    <w:p w14:paraId="00D55A9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401A51B" w14:textId="6E097ABD" w:rsidR="00746E16" w:rsidRDefault="008109D1" w:rsidP="00746E16">
          <w:pPr>
            <w:pStyle w:val="NoSpacing"/>
            <w:jc w:val="center"/>
            <w:rPr>
              <w:caps/>
            </w:rPr>
          </w:pPr>
          <w:r>
            <w:rPr>
              <w:caps/>
            </w:rPr>
            <w:t xml:space="preserve">SEAN </w:t>
          </w:r>
          <w:r w:rsidR="007A44A0">
            <w:rPr>
              <w:caps/>
            </w:rPr>
            <w:t>G.</w:t>
          </w:r>
          <w:r>
            <w:rPr>
              <w:caps/>
            </w:rPr>
            <w:t xml:space="preserve"> DOLAN</w:t>
          </w:r>
        </w:p>
      </w:sdtContent>
    </w:sdt>
    <w:sdt>
      <w:sdtPr>
        <w:id w:val="30091838"/>
        <w:lock w:val="contentLocked"/>
        <w:placeholder>
          <w:docPart w:val="A81F602006EA4C16A9F3206BB0D96450"/>
        </w:placeholder>
        <w:group/>
      </w:sdtPr>
      <w:sdtEndPr/>
      <w:sdtContent>
        <w:p w14:paraId="1E27CA8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7790D06D" w14:textId="77777777" w:rsidR="00730F0A" w:rsidRDefault="008109D1" w:rsidP="00730F0A">
          <w:pPr>
            <w:pStyle w:val="NoSpacing"/>
            <w:jc w:val="center"/>
          </w:pPr>
          <w:r>
            <w:t>2016</w:t>
          </w:r>
        </w:p>
      </w:sdtContent>
    </w:sdt>
    <w:p w14:paraId="0998DD13" w14:textId="77777777" w:rsidR="00730F0A" w:rsidRDefault="00730F0A" w:rsidP="00730F0A">
      <w:pPr>
        <w:pStyle w:val="NoSpacing"/>
        <w:jc w:val="center"/>
      </w:pPr>
    </w:p>
    <w:p w14:paraId="4865DA53" w14:textId="77777777" w:rsidR="00F93475" w:rsidRDefault="00F93475" w:rsidP="00730F0A">
      <w:pPr>
        <w:pStyle w:val="NoSpacing"/>
        <w:jc w:val="center"/>
      </w:pPr>
    </w:p>
    <w:p w14:paraId="06757361" w14:textId="77777777" w:rsidR="00F93475" w:rsidRDefault="00F93475" w:rsidP="00730F0A">
      <w:pPr>
        <w:pStyle w:val="NoSpacing"/>
        <w:jc w:val="center"/>
      </w:pPr>
    </w:p>
    <w:p w14:paraId="62D7FFD1" w14:textId="77777777" w:rsidR="00730F0A" w:rsidRDefault="00730F0A" w:rsidP="00730F0A">
      <w:pPr>
        <w:pStyle w:val="NoSpacing"/>
        <w:jc w:val="center"/>
      </w:pPr>
    </w:p>
    <w:p w14:paraId="137DDBE1"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E69103E" w14:textId="77777777" w:rsidR="00730F0A" w:rsidRPr="00730F0A" w:rsidRDefault="008109D1" w:rsidP="00730F0A">
          <w:pPr>
            <w:pStyle w:val="NoSpacing"/>
            <w:jc w:val="center"/>
            <w:rPr>
              <w:caps/>
            </w:rPr>
          </w:pPr>
          <w:r>
            <w:rPr>
              <w:caps/>
            </w:rPr>
            <w:t>BLACK ROCKS IN THE BORDERLANDS: OBSIDIAN PROCUREMENT IN SOUTHWESTERN NEW MEXICO AND NORTHWESTE</w:t>
          </w:r>
          <w:r w:rsidR="000F6189">
            <w:rPr>
              <w:caps/>
            </w:rPr>
            <w:t>RN CHIHUAHUA, MEXIC</w:t>
          </w:r>
          <w:r w:rsidR="00741ADC">
            <w:rPr>
              <w:caps/>
            </w:rPr>
            <w:t xml:space="preserve">O, A.D. 1000 to </w:t>
          </w:r>
          <w:r w:rsidR="000F6189">
            <w:rPr>
              <w:caps/>
            </w:rPr>
            <w:t>1</w:t>
          </w:r>
          <w:r>
            <w:rPr>
              <w:caps/>
            </w:rPr>
            <w:t>450</w:t>
          </w:r>
        </w:p>
      </w:sdtContent>
    </w:sdt>
    <w:p w14:paraId="7FA0FBA0" w14:textId="77777777" w:rsidR="00730F0A" w:rsidRPr="00730F0A" w:rsidRDefault="00730F0A" w:rsidP="00730F0A">
      <w:pPr>
        <w:pStyle w:val="NoSpacing"/>
        <w:jc w:val="center"/>
        <w:rPr>
          <w:caps/>
        </w:rPr>
      </w:pPr>
    </w:p>
    <w:p w14:paraId="5DE238E9" w14:textId="77777777" w:rsidR="00730F0A" w:rsidRPr="00730F0A" w:rsidRDefault="00730F0A" w:rsidP="00730F0A">
      <w:pPr>
        <w:pStyle w:val="NoSpacing"/>
        <w:jc w:val="center"/>
        <w:rPr>
          <w:caps/>
        </w:rPr>
      </w:pPr>
    </w:p>
    <w:p w14:paraId="4AAE325D" w14:textId="77777777" w:rsidR="00730F0A" w:rsidRPr="00730F0A" w:rsidRDefault="00E2089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109D1">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7CEECF5" w14:textId="77777777" w:rsidR="00746E16" w:rsidRDefault="008109D1" w:rsidP="00746E16">
          <w:pPr>
            <w:pStyle w:val="NoSpacing"/>
            <w:jc w:val="center"/>
            <w:rPr>
              <w:caps/>
            </w:rPr>
          </w:pPr>
          <w:r>
            <w:rPr>
              <w:caps/>
            </w:rPr>
            <w:t>Department of Anthropology</w:t>
          </w:r>
        </w:p>
      </w:sdtContent>
    </w:sdt>
    <w:p w14:paraId="78653E4E" w14:textId="77777777" w:rsidR="00730F0A" w:rsidRPr="00730F0A" w:rsidRDefault="00730F0A" w:rsidP="00730F0A">
      <w:pPr>
        <w:pStyle w:val="NoSpacing"/>
        <w:jc w:val="center"/>
        <w:rPr>
          <w:caps/>
        </w:rPr>
      </w:pPr>
    </w:p>
    <w:p w14:paraId="5F14253A" w14:textId="77777777" w:rsidR="00730F0A" w:rsidRPr="00730F0A" w:rsidRDefault="00730F0A" w:rsidP="00730F0A">
      <w:pPr>
        <w:pStyle w:val="NoSpacing"/>
        <w:jc w:val="center"/>
        <w:rPr>
          <w:caps/>
        </w:rPr>
      </w:pPr>
    </w:p>
    <w:p w14:paraId="22E51BAE" w14:textId="77777777" w:rsidR="00730F0A" w:rsidRPr="00730F0A" w:rsidRDefault="00730F0A" w:rsidP="00730F0A">
      <w:pPr>
        <w:pStyle w:val="NoSpacing"/>
        <w:jc w:val="center"/>
        <w:rPr>
          <w:caps/>
        </w:rPr>
      </w:pPr>
    </w:p>
    <w:p w14:paraId="4A63B47B" w14:textId="77777777" w:rsidR="00730F0A" w:rsidRDefault="00730F0A" w:rsidP="00730F0A">
      <w:pPr>
        <w:pStyle w:val="NoSpacing"/>
        <w:jc w:val="center"/>
        <w:rPr>
          <w:caps/>
        </w:rPr>
      </w:pPr>
    </w:p>
    <w:p w14:paraId="6E0FBD74" w14:textId="77777777" w:rsidR="00730F0A" w:rsidRPr="00730F0A" w:rsidRDefault="00730F0A" w:rsidP="00730F0A">
      <w:pPr>
        <w:pStyle w:val="NoSpacing"/>
        <w:jc w:val="center"/>
        <w:rPr>
          <w:caps/>
        </w:rPr>
      </w:pPr>
    </w:p>
    <w:p w14:paraId="6CE4051F" w14:textId="77777777" w:rsidR="00730F0A" w:rsidRPr="00730F0A" w:rsidRDefault="00730F0A" w:rsidP="00730F0A">
      <w:pPr>
        <w:pStyle w:val="NoSpacing"/>
        <w:jc w:val="center"/>
        <w:rPr>
          <w:caps/>
        </w:rPr>
      </w:pPr>
    </w:p>
    <w:p w14:paraId="02A56B61" w14:textId="77777777" w:rsidR="00730F0A" w:rsidRPr="00730F0A" w:rsidRDefault="00730F0A" w:rsidP="00730F0A">
      <w:pPr>
        <w:pStyle w:val="NoSpacing"/>
        <w:jc w:val="center"/>
        <w:rPr>
          <w:caps/>
        </w:rPr>
      </w:pPr>
    </w:p>
    <w:p w14:paraId="1F15181F"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074B135E" w14:textId="77777777" w:rsidR="00730F0A" w:rsidRPr="00730F0A" w:rsidRDefault="00730F0A" w:rsidP="00730F0A">
          <w:pPr>
            <w:pStyle w:val="NoSpacing"/>
            <w:jc w:val="center"/>
            <w:rPr>
              <w:caps/>
            </w:rPr>
          </w:pPr>
          <w:r w:rsidRPr="00730F0A">
            <w:rPr>
              <w:caps/>
            </w:rPr>
            <w:t>By</w:t>
          </w:r>
        </w:p>
      </w:sdtContent>
    </w:sdt>
    <w:p w14:paraId="6632A6CE" w14:textId="77777777" w:rsidR="00730F0A" w:rsidRDefault="00730F0A" w:rsidP="00730F0A">
      <w:pPr>
        <w:pStyle w:val="NoSpacing"/>
        <w:jc w:val="center"/>
      </w:pPr>
    </w:p>
    <w:p w14:paraId="40362CBD" w14:textId="77777777" w:rsidR="00730F0A" w:rsidRDefault="00730F0A" w:rsidP="00730F0A">
      <w:pPr>
        <w:pStyle w:val="NoSpacing"/>
        <w:jc w:val="center"/>
      </w:pPr>
    </w:p>
    <w:p w14:paraId="795F2AD2" w14:textId="77777777" w:rsidR="00730F0A" w:rsidRDefault="00730F0A" w:rsidP="00730F0A">
      <w:pPr>
        <w:pStyle w:val="NoSpacing"/>
        <w:jc w:val="center"/>
      </w:pPr>
    </w:p>
    <w:p w14:paraId="52FAA429" w14:textId="77777777" w:rsidR="00730F0A" w:rsidRPr="006B4721" w:rsidRDefault="00730F0A" w:rsidP="00730F0A">
      <w:pPr>
        <w:pStyle w:val="NoSpacing"/>
        <w:jc w:val="right"/>
      </w:pPr>
      <w:r>
        <w:tab/>
      </w:r>
      <w:r>
        <w:tab/>
      </w:r>
      <w:r>
        <w:tab/>
      </w:r>
      <w:r>
        <w:tab/>
      </w:r>
      <w:r w:rsidR="006B4721">
        <w:t>______________________________</w:t>
      </w:r>
    </w:p>
    <w:p w14:paraId="7478AC0E" w14:textId="77777777" w:rsidR="00730F0A" w:rsidRDefault="00E2089F"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109D1">
            <w:t>Bonnie L. Pitblado</w:t>
          </w:r>
        </w:sdtContent>
      </w:sdt>
      <w:r w:rsidR="00730F0A">
        <w:t>, Chair</w:t>
      </w:r>
    </w:p>
    <w:p w14:paraId="546D9C41" w14:textId="77777777" w:rsidR="00730F0A" w:rsidRDefault="00730F0A" w:rsidP="00730F0A">
      <w:pPr>
        <w:pStyle w:val="NoSpacing"/>
        <w:jc w:val="right"/>
      </w:pPr>
    </w:p>
    <w:p w14:paraId="0C105D88" w14:textId="77777777" w:rsidR="00730F0A" w:rsidRDefault="00730F0A" w:rsidP="00730F0A">
      <w:pPr>
        <w:pStyle w:val="NoSpacing"/>
        <w:jc w:val="right"/>
      </w:pPr>
    </w:p>
    <w:p w14:paraId="6AE0DDCE" w14:textId="77777777" w:rsidR="00730F0A" w:rsidRPr="006B4721" w:rsidRDefault="006B4721" w:rsidP="00730F0A">
      <w:pPr>
        <w:pStyle w:val="NoSpacing"/>
        <w:jc w:val="right"/>
      </w:pPr>
      <w:r>
        <w:t>______________________________</w:t>
      </w:r>
    </w:p>
    <w:p w14:paraId="4FAA18E7" w14:textId="77777777" w:rsidR="00730F0A" w:rsidRDefault="00E2089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109D1">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109D1">
            <w:t>Patricia A. Gilman</w:t>
          </w:r>
        </w:sdtContent>
      </w:sdt>
    </w:p>
    <w:p w14:paraId="4B8A3381" w14:textId="77777777" w:rsidR="00730F0A" w:rsidRDefault="00730F0A" w:rsidP="00730F0A">
      <w:pPr>
        <w:pStyle w:val="NoSpacing"/>
        <w:jc w:val="right"/>
      </w:pPr>
    </w:p>
    <w:p w14:paraId="0FE6B0AF" w14:textId="77777777" w:rsidR="00730F0A" w:rsidRDefault="00730F0A" w:rsidP="00730F0A">
      <w:pPr>
        <w:pStyle w:val="NoSpacing"/>
        <w:jc w:val="right"/>
      </w:pPr>
    </w:p>
    <w:p w14:paraId="2014F4BB" w14:textId="77777777" w:rsidR="00730F0A" w:rsidRPr="006B4721" w:rsidRDefault="006B4721" w:rsidP="00730F0A">
      <w:pPr>
        <w:pStyle w:val="NoSpacing"/>
        <w:jc w:val="right"/>
      </w:pPr>
      <w:r>
        <w:t>______________________________</w:t>
      </w:r>
    </w:p>
    <w:p w14:paraId="5EFD6487" w14:textId="77777777" w:rsidR="00730F0A" w:rsidRDefault="00E2089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109D1">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8109D1">
            <w:t>Paul E. Minnis</w:t>
          </w:r>
        </w:sdtContent>
      </w:sdt>
    </w:p>
    <w:p w14:paraId="3A066A88" w14:textId="77777777" w:rsidR="00730F0A" w:rsidRDefault="00730F0A" w:rsidP="00730F0A">
      <w:pPr>
        <w:pStyle w:val="NoSpacing"/>
        <w:jc w:val="right"/>
      </w:pPr>
    </w:p>
    <w:p w14:paraId="2331B4EE" w14:textId="77777777" w:rsidR="00730F0A" w:rsidRDefault="00730F0A" w:rsidP="00730F0A">
      <w:pPr>
        <w:pStyle w:val="NoSpacing"/>
        <w:jc w:val="right"/>
      </w:pPr>
    </w:p>
    <w:p w14:paraId="44F6D9EA" w14:textId="77777777" w:rsidR="00730F0A" w:rsidRPr="006B4721" w:rsidRDefault="006B4721" w:rsidP="00730F0A">
      <w:pPr>
        <w:pStyle w:val="NoSpacing"/>
        <w:jc w:val="right"/>
      </w:pPr>
      <w:r>
        <w:t>______________________________</w:t>
      </w:r>
    </w:p>
    <w:p w14:paraId="4D12BC79" w14:textId="77777777" w:rsidR="00FF0F0F" w:rsidRDefault="00E2089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109D1">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8109D1">
            <w:t>Samuel Duwe</w:t>
          </w:r>
        </w:sdtContent>
      </w:sdt>
    </w:p>
    <w:p w14:paraId="62D55F52" w14:textId="77777777" w:rsidR="00FF0F0F" w:rsidRDefault="00FF0F0F" w:rsidP="00FF0F0F">
      <w:pPr>
        <w:pStyle w:val="NoSpacing"/>
        <w:jc w:val="right"/>
      </w:pPr>
    </w:p>
    <w:p w14:paraId="2EB6C62D" w14:textId="77777777" w:rsidR="00FF0F0F" w:rsidRDefault="00FF0F0F" w:rsidP="00FF0F0F">
      <w:pPr>
        <w:pStyle w:val="NoSpacing"/>
        <w:jc w:val="right"/>
      </w:pPr>
    </w:p>
    <w:p w14:paraId="34DD69B7" w14:textId="77777777" w:rsidR="00FF0F0F" w:rsidRPr="006B4721" w:rsidRDefault="006B4721" w:rsidP="00FF0F0F">
      <w:pPr>
        <w:pStyle w:val="NoSpacing"/>
        <w:jc w:val="right"/>
      </w:pPr>
      <w:r>
        <w:t>______________________________</w:t>
      </w:r>
    </w:p>
    <w:p w14:paraId="2D2D6241" w14:textId="77777777" w:rsidR="00FF0F0F" w:rsidRDefault="00E2089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109D1">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109D1">
            <w:t>Sean O’Neill</w:t>
          </w:r>
        </w:sdtContent>
      </w:sdt>
    </w:p>
    <w:p w14:paraId="411F2A1C" w14:textId="77777777" w:rsidR="00730F0A" w:rsidRDefault="00730F0A" w:rsidP="00730F0A">
      <w:pPr>
        <w:pStyle w:val="NoSpacing"/>
        <w:jc w:val="right"/>
      </w:pPr>
    </w:p>
    <w:p w14:paraId="639F4D7C" w14:textId="77777777" w:rsidR="00730F0A" w:rsidRDefault="00730F0A" w:rsidP="00730F0A">
      <w:pPr>
        <w:pStyle w:val="NoSpacing"/>
        <w:jc w:val="right"/>
      </w:pPr>
    </w:p>
    <w:p w14:paraId="716C7BAA" w14:textId="77777777" w:rsidR="00730F0A" w:rsidRPr="006B4721" w:rsidRDefault="006B4721" w:rsidP="00730F0A">
      <w:pPr>
        <w:pStyle w:val="NoSpacing"/>
        <w:jc w:val="right"/>
      </w:pPr>
      <w:r>
        <w:t>______________________________</w:t>
      </w:r>
    </w:p>
    <w:p w14:paraId="69D11EFE" w14:textId="77777777" w:rsidR="00730F0A" w:rsidRDefault="00E2089F"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8109D1">
            <w:t>Dr.</w:t>
          </w:r>
        </w:sdtContent>
      </w:sdt>
      <w:r w:rsidR="00730F0A">
        <w:t xml:space="preserve"> </w:t>
      </w:r>
      <w:sdt>
        <w:sdtPr>
          <w:alias w:val="Click to enter 6th member name, if applicable"/>
          <w:tag w:val="6th member"/>
          <w:id w:val="30091858"/>
          <w:placeholder>
            <w:docPart w:val="4B26DA9EEAD549C69B68B6D8A8528922"/>
          </w:placeholder>
        </w:sdtPr>
        <w:sdtEndPr/>
        <w:sdtContent>
          <w:r w:rsidR="008109D1">
            <w:t>Neil H. Suneson</w:t>
          </w:r>
        </w:sdtContent>
      </w:sdt>
    </w:p>
    <w:p w14:paraId="169EE864" w14:textId="77777777" w:rsidR="00730F0A" w:rsidRDefault="00730F0A" w:rsidP="00730F0A">
      <w:pPr>
        <w:pStyle w:val="NoSpacing"/>
        <w:jc w:val="center"/>
      </w:pPr>
    </w:p>
    <w:p w14:paraId="6946104E" w14:textId="77777777" w:rsidR="00730F0A" w:rsidRDefault="00730F0A" w:rsidP="00730F0A">
      <w:pPr>
        <w:pStyle w:val="NoSpacing"/>
        <w:jc w:val="center"/>
      </w:pPr>
    </w:p>
    <w:p w14:paraId="3FEC6138" w14:textId="77777777" w:rsidR="00730F0A" w:rsidRDefault="00730F0A" w:rsidP="00730F0A">
      <w:pPr>
        <w:pStyle w:val="NoSpacing"/>
        <w:jc w:val="center"/>
      </w:pPr>
    </w:p>
    <w:p w14:paraId="6A5A75DC" w14:textId="77777777" w:rsidR="00730F0A" w:rsidRDefault="00730F0A" w:rsidP="00730F0A">
      <w:pPr>
        <w:pStyle w:val="NoSpacing"/>
        <w:jc w:val="center"/>
      </w:pPr>
    </w:p>
    <w:p w14:paraId="2B6874EE" w14:textId="77777777" w:rsidR="00730F0A" w:rsidRDefault="00730F0A" w:rsidP="00730F0A">
      <w:pPr>
        <w:pStyle w:val="NoSpacing"/>
        <w:jc w:val="center"/>
      </w:pPr>
    </w:p>
    <w:p w14:paraId="615A998A" w14:textId="77777777" w:rsidR="00730F0A" w:rsidRDefault="00730F0A" w:rsidP="00730F0A">
      <w:pPr>
        <w:pStyle w:val="NoSpacing"/>
        <w:jc w:val="center"/>
      </w:pPr>
    </w:p>
    <w:p w14:paraId="6BC11D1F" w14:textId="77777777" w:rsidR="00730F0A" w:rsidRDefault="00730F0A" w:rsidP="00730F0A">
      <w:pPr>
        <w:pStyle w:val="NoSpacing"/>
        <w:jc w:val="center"/>
      </w:pPr>
    </w:p>
    <w:p w14:paraId="6A870DDE" w14:textId="77777777" w:rsidR="00730F0A" w:rsidRDefault="00730F0A" w:rsidP="00730F0A">
      <w:pPr>
        <w:pStyle w:val="NoSpacing"/>
        <w:jc w:val="center"/>
      </w:pPr>
    </w:p>
    <w:p w14:paraId="5A2BF528" w14:textId="77777777" w:rsidR="00730F0A" w:rsidRDefault="00730F0A" w:rsidP="00730F0A">
      <w:pPr>
        <w:pStyle w:val="NoSpacing"/>
        <w:jc w:val="center"/>
      </w:pPr>
    </w:p>
    <w:p w14:paraId="6368F4DE" w14:textId="77777777" w:rsidR="00730F0A" w:rsidRDefault="00730F0A" w:rsidP="00730F0A">
      <w:pPr>
        <w:pStyle w:val="NoSpacing"/>
        <w:jc w:val="center"/>
      </w:pPr>
    </w:p>
    <w:p w14:paraId="4C86D3B8" w14:textId="77777777" w:rsidR="00730F0A" w:rsidRDefault="00730F0A" w:rsidP="00730F0A">
      <w:pPr>
        <w:pStyle w:val="NoSpacing"/>
        <w:jc w:val="center"/>
      </w:pPr>
    </w:p>
    <w:p w14:paraId="6B752956" w14:textId="77777777" w:rsidR="00730F0A" w:rsidRDefault="00730F0A" w:rsidP="00730F0A">
      <w:pPr>
        <w:pStyle w:val="NoSpacing"/>
        <w:jc w:val="center"/>
      </w:pPr>
    </w:p>
    <w:p w14:paraId="08BFACE0" w14:textId="77777777" w:rsidR="00730F0A" w:rsidRDefault="00730F0A" w:rsidP="00730F0A">
      <w:pPr>
        <w:pStyle w:val="NoSpacing"/>
        <w:jc w:val="center"/>
      </w:pPr>
    </w:p>
    <w:p w14:paraId="3C57BEC1" w14:textId="77777777" w:rsidR="00730F0A" w:rsidRDefault="00730F0A" w:rsidP="00730F0A">
      <w:pPr>
        <w:pStyle w:val="NoSpacing"/>
        <w:jc w:val="center"/>
      </w:pPr>
    </w:p>
    <w:p w14:paraId="0D3DC07E" w14:textId="77777777" w:rsidR="00730F0A" w:rsidRDefault="00730F0A" w:rsidP="00730F0A">
      <w:pPr>
        <w:pStyle w:val="NoSpacing"/>
        <w:jc w:val="center"/>
      </w:pPr>
    </w:p>
    <w:p w14:paraId="150E551A" w14:textId="77777777" w:rsidR="00730F0A" w:rsidRDefault="00730F0A" w:rsidP="00730F0A">
      <w:pPr>
        <w:pStyle w:val="NoSpacing"/>
        <w:jc w:val="center"/>
      </w:pPr>
    </w:p>
    <w:p w14:paraId="61E38A2E" w14:textId="77777777" w:rsidR="00730F0A" w:rsidRDefault="00730F0A" w:rsidP="00730F0A">
      <w:pPr>
        <w:pStyle w:val="NoSpacing"/>
        <w:jc w:val="center"/>
      </w:pPr>
    </w:p>
    <w:p w14:paraId="7138E857" w14:textId="77777777" w:rsidR="00730F0A" w:rsidRDefault="00730F0A" w:rsidP="00730F0A">
      <w:pPr>
        <w:pStyle w:val="NoSpacing"/>
        <w:jc w:val="center"/>
      </w:pPr>
    </w:p>
    <w:p w14:paraId="2F364572" w14:textId="77777777" w:rsidR="00730F0A" w:rsidRDefault="00730F0A" w:rsidP="00730F0A">
      <w:pPr>
        <w:pStyle w:val="NoSpacing"/>
        <w:jc w:val="center"/>
      </w:pPr>
    </w:p>
    <w:p w14:paraId="5012F95C" w14:textId="77777777" w:rsidR="00730F0A" w:rsidRDefault="00730F0A" w:rsidP="00730F0A">
      <w:pPr>
        <w:pStyle w:val="NoSpacing"/>
        <w:jc w:val="center"/>
      </w:pPr>
    </w:p>
    <w:p w14:paraId="02F51B30" w14:textId="77777777" w:rsidR="00730F0A" w:rsidRDefault="00730F0A" w:rsidP="00730F0A">
      <w:pPr>
        <w:pStyle w:val="NoSpacing"/>
        <w:jc w:val="center"/>
      </w:pPr>
    </w:p>
    <w:p w14:paraId="1020AEF9" w14:textId="77777777" w:rsidR="00730F0A" w:rsidRDefault="00730F0A" w:rsidP="00730F0A">
      <w:pPr>
        <w:pStyle w:val="NoSpacing"/>
        <w:jc w:val="center"/>
      </w:pPr>
    </w:p>
    <w:p w14:paraId="50E53237" w14:textId="77777777" w:rsidR="00730F0A" w:rsidRDefault="00730F0A" w:rsidP="00730F0A">
      <w:pPr>
        <w:pStyle w:val="NoSpacing"/>
        <w:jc w:val="center"/>
      </w:pPr>
    </w:p>
    <w:p w14:paraId="03C45BD3" w14:textId="77777777" w:rsidR="00730F0A" w:rsidRDefault="00730F0A" w:rsidP="00730F0A">
      <w:pPr>
        <w:pStyle w:val="NoSpacing"/>
        <w:jc w:val="center"/>
      </w:pPr>
    </w:p>
    <w:p w14:paraId="1F035A16" w14:textId="77777777" w:rsidR="00730F0A" w:rsidRDefault="00730F0A" w:rsidP="00730F0A">
      <w:pPr>
        <w:pStyle w:val="NoSpacing"/>
        <w:jc w:val="center"/>
      </w:pPr>
    </w:p>
    <w:p w14:paraId="5EA3CCD1" w14:textId="77777777" w:rsidR="00730F0A" w:rsidRDefault="00730F0A" w:rsidP="00730F0A">
      <w:pPr>
        <w:pStyle w:val="NoSpacing"/>
        <w:jc w:val="center"/>
      </w:pPr>
    </w:p>
    <w:p w14:paraId="4CF54B10" w14:textId="77777777" w:rsidR="00730F0A" w:rsidRDefault="00730F0A" w:rsidP="00730F0A">
      <w:pPr>
        <w:pStyle w:val="NoSpacing"/>
        <w:jc w:val="center"/>
      </w:pPr>
    </w:p>
    <w:p w14:paraId="794D762E" w14:textId="77777777" w:rsidR="00730F0A" w:rsidRDefault="00730F0A" w:rsidP="00730F0A">
      <w:pPr>
        <w:pStyle w:val="NoSpacing"/>
        <w:jc w:val="center"/>
      </w:pPr>
    </w:p>
    <w:p w14:paraId="2BBBCCF5" w14:textId="77777777" w:rsidR="00730F0A" w:rsidRDefault="00730F0A" w:rsidP="00730F0A">
      <w:pPr>
        <w:pStyle w:val="NoSpacing"/>
        <w:jc w:val="center"/>
      </w:pPr>
    </w:p>
    <w:p w14:paraId="5EB28B6C" w14:textId="77777777" w:rsidR="00730F0A" w:rsidRDefault="00730F0A" w:rsidP="00730F0A">
      <w:pPr>
        <w:pStyle w:val="NoSpacing"/>
        <w:jc w:val="center"/>
      </w:pPr>
    </w:p>
    <w:p w14:paraId="029BA5D3" w14:textId="77777777" w:rsidR="00730F0A" w:rsidRDefault="00730F0A" w:rsidP="00730F0A">
      <w:pPr>
        <w:pStyle w:val="NoSpacing"/>
        <w:jc w:val="center"/>
      </w:pPr>
    </w:p>
    <w:p w14:paraId="28353F3C" w14:textId="77777777" w:rsidR="00730F0A" w:rsidRDefault="00730F0A" w:rsidP="00730F0A">
      <w:pPr>
        <w:pStyle w:val="NoSpacing"/>
        <w:jc w:val="center"/>
      </w:pPr>
    </w:p>
    <w:p w14:paraId="1DC7A164" w14:textId="77777777" w:rsidR="00730F0A" w:rsidRDefault="00730F0A" w:rsidP="00730F0A">
      <w:pPr>
        <w:pStyle w:val="NoSpacing"/>
        <w:jc w:val="center"/>
      </w:pPr>
    </w:p>
    <w:p w14:paraId="0E87337A" w14:textId="77777777" w:rsidR="00730F0A" w:rsidRDefault="00730F0A" w:rsidP="00730F0A">
      <w:pPr>
        <w:pStyle w:val="NoSpacing"/>
        <w:jc w:val="center"/>
      </w:pPr>
    </w:p>
    <w:p w14:paraId="73CE80FF" w14:textId="77777777" w:rsidR="00730F0A" w:rsidRDefault="00730F0A" w:rsidP="00730F0A">
      <w:pPr>
        <w:pStyle w:val="NoSpacing"/>
        <w:jc w:val="center"/>
      </w:pPr>
    </w:p>
    <w:p w14:paraId="5437A0E2" w14:textId="77777777" w:rsidR="00730F0A" w:rsidRDefault="00730F0A" w:rsidP="00730F0A">
      <w:pPr>
        <w:pStyle w:val="NoSpacing"/>
        <w:jc w:val="center"/>
      </w:pPr>
    </w:p>
    <w:p w14:paraId="7523EDD1" w14:textId="77777777" w:rsidR="00730F0A" w:rsidRDefault="00730F0A" w:rsidP="00730F0A">
      <w:pPr>
        <w:pStyle w:val="NoSpacing"/>
        <w:jc w:val="center"/>
      </w:pPr>
    </w:p>
    <w:p w14:paraId="7E676475" w14:textId="77777777" w:rsidR="00730F0A" w:rsidRDefault="00730F0A" w:rsidP="00730F0A">
      <w:pPr>
        <w:pStyle w:val="NoSpacing"/>
        <w:jc w:val="center"/>
      </w:pPr>
    </w:p>
    <w:p w14:paraId="5F85CE52" w14:textId="77777777" w:rsidR="0065755B" w:rsidRDefault="0065755B" w:rsidP="00730F0A">
      <w:pPr>
        <w:pStyle w:val="NoSpacing"/>
        <w:jc w:val="center"/>
      </w:pPr>
    </w:p>
    <w:p w14:paraId="2B48F655" w14:textId="77777777" w:rsidR="0065755B" w:rsidRDefault="0065755B" w:rsidP="00730F0A">
      <w:pPr>
        <w:pStyle w:val="NoSpacing"/>
        <w:jc w:val="center"/>
      </w:pPr>
    </w:p>
    <w:p w14:paraId="291EECDA" w14:textId="77777777" w:rsidR="00730F0A" w:rsidRDefault="00730F0A" w:rsidP="00730F0A">
      <w:pPr>
        <w:pStyle w:val="NoSpacing"/>
        <w:jc w:val="center"/>
      </w:pPr>
    </w:p>
    <w:p w14:paraId="22713619" w14:textId="77777777" w:rsidR="00730F0A" w:rsidRDefault="00730F0A" w:rsidP="00730F0A">
      <w:pPr>
        <w:pStyle w:val="NoSpacing"/>
        <w:jc w:val="center"/>
      </w:pPr>
    </w:p>
    <w:p w14:paraId="6C351AD2" w14:textId="77777777" w:rsidR="00730F0A" w:rsidRDefault="00730F0A" w:rsidP="00730F0A">
      <w:pPr>
        <w:pStyle w:val="NoSpacing"/>
        <w:jc w:val="center"/>
      </w:pPr>
    </w:p>
    <w:p w14:paraId="4C52DDE7" w14:textId="77777777" w:rsidR="00730F0A" w:rsidRDefault="00730F0A" w:rsidP="00730F0A">
      <w:pPr>
        <w:pStyle w:val="NoSpacing"/>
        <w:jc w:val="center"/>
      </w:pPr>
    </w:p>
    <w:p w14:paraId="2217CB40" w14:textId="77777777" w:rsidR="00730F0A" w:rsidRDefault="00E2089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5755B">
            <w:rPr>
              <w:caps/>
            </w:rPr>
            <w:t>SEAN G. DOLAN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65755B">
            <w:t>2016</w:t>
          </w:r>
        </w:sdtContent>
      </w:sdt>
    </w:p>
    <w:p w14:paraId="05DD120C" w14:textId="77777777" w:rsidR="00730F0A" w:rsidRDefault="00730F0A" w:rsidP="00730F0A">
      <w:pPr>
        <w:pStyle w:val="NoSpacing"/>
        <w:jc w:val="center"/>
      </w:pPr>
      <w:r>
        <w:t>All Rights Reserved.</w:t>
      </w:r>
    </w:p>
    <w:p w14:paraId="0D0A07E4" w14:textId="77777777" w:rsidR="0065755B" w:rsidRDefault="0065755B" w:rsidP="00730F0A">
      <w:pPr>
        <w:pStyle w:val="NoSpacing"/>
        <w:jc w:val="center"/>
      </w:pPr>
    </w:p>
    <w:p w14:paraId="54DD6BC7" w14:textId="77777777" w:rsidR="0065755B" w:rsidRDefault="0065755B" w:rsidP="00730F0A">
      <w:pPr>
        <w:pStyle w:val="NoSpacing"/>
        <w:jc w:val="center"/>
      </w:pPr>
    </w:p>
    <w:p w14:paraId="4D7C82BD" w14:textId="77777777" w:rsidR="00230980" w:rsidRDefault="00230980" w:rsidP="00730F0A">
      <w:pPr>
        <w:pStyle w:val="NoSpacing"/>
        <w:jc w:val="center"/>
      </w:pPr>
    </w:p>
    <w:p w14:paraId="3CB07782" w14:textId="77777777" w:rsidR="00230980" w:rsidRDefault="00230980" w:rsidP="00730F0A">
      <w:pPr>
        <w:pStyle w:val="NoSpacing"/>
        <w:jc w:val="center"/>
      </w:pPr>
    </w:p>
    <w:p w14:paraId="58E590D0" w14:textId="77777777" w:rsidR="00230980" w:rsidRDefault="00230980" w:rsidP="00730F0A">
      <w:pPr>
        <w:pStyle w:val="NoSpacing"/>
        <w:jc w:val="center"/>
      </w:pPr>
    </w:p>
    <w:p w14:paraId="79F16C8D" w14:textId="77777777" w:rsidR="00230980" w:rsidRDefault="00230980" w:rsidP="00730F0A">
      <w:pPr>
        <w:pStyle w:val="NoSpacing"/>
        <w:jc w:val="center"/>
      </w:pPr>
    </w:p>
    <w:p w14:paraId="3DDE5A21" w14:textId="77777777" w:rsidR="0065755B" w:rsidRDefault="0065755B" w:rsidP="00730F0A">
      <w:pPr>
        <w:pStyle w:val="NoSpacing"/>
        <w:jc w:val="center"/>
      </w:pPr>
    </w:p>
    <w:p w14:paraId="1634760A" w14:textId="77777777" w:rsidR="00AA2F71" w:rsidRDefault="00AA2F71" w:rsidP="00AA2F71">
      <w:pPr>
        <w:pStyle w:val="NoSpacing"/>
        <w:jc w:val="center"/>
      </w:pPr>
      <w:r>
        <w:t>For my parents, Tom and Cathy Dolan</w:t>
      </w:r>
    </w:p>
    <w:p w14:paraId="75A10D22" w14:textId="77777777" w:rsidR="0065755B" w:rsidRDefault="0065755B" w:rsidP="00730F0A">
      <w:pPr>
        <w:pStyle w:val="NoSpacing"/>
        <w:jc w:val="center"/>
      </w:pPr>
    </w:p>
    <w:p w14:paraId="3E81D7B3" w14:textId="77777777" w:rsidR="0065755B" w:rsidRDefault="0065755B" w:rsidP="00730F0A">
      <w:pPr>
        <w:pStyle w:val="NoSpacing"/>
        <w:jc w:val="center"/>
      </w:pPr>
    </w:p>
    <w:p w14:paraId="163CBBBB" w14:textId="77777777" w:rsidR="0065755B" w:rsidRDefault="0065755B" w:rsidP="00730F0A">
      <w:pPr>
        <w:pStyle w:val="NoSpacing"/>
        <w:jc w:val="center"/>
      </w:pPr>
    </w:p>
    <w:p w14:paraId="32FAB646" w14:textId="77777777" w:rsidR="008E1C26" w:rsidRDefault="006F10CE" w:rsidP="008E1C26">
      <w:r>
        <w:br w:type="page"/>
      </w:r>
    </w:p>
    <w:p w14:paraId="572F5DE4" w14:textId="77777777" w:rsidR="0065755B" w:rsidRDefault="0065755B" w:rsidP="008E1C26">
      <w:pPr>
        <w:sectPr w:rsidR="0065755B" w:rsidSect="00455553">
          <w:pgSz w:w="12240" w:h="15840" w:code="1"/>
          <w:pgMar w:top="1440" w:right="1440" w:bottom="1440" w:left="2304" w:header="720" w:footer="720" w:gutter="0"/>
          <w:cols w:space="720"/>
          <w:docGrid w:linePitch="360"/>
        </w:sectPr>
      </w:pPr>
    </w:p>
    <w:p w14:paraId="4F31D216" w14:textId="77777777" w:rsidR="00741BB3" w:rsidRDefault="00016040" w:rsidP="00BF2C41">
      <w:pPr>
        <w:pStyle w:val="Heading1"/>
      </w:pPr>
      <w:bookmarkStart w:id="0" w:name="_Toc310579464"/>
      <w:bookmarkStart w:id="1" w:name="_Toc450762606"/>
      <w:r>
        <w:lastRenderedPageBreak/>
        <w:t>Acknowledg</w:t>
      </w:r>
      <w:r w:rsidR="00775701">
        <w:t>ments</w:t>
      </w:r>
      <w:bookmarkEnd w:id="0"/>
      <w:bookmarkEnd w:id="1"/>
    </w:p>
    <w:p w14:paraId="4555832A" w14:textId="77777777" w:rsidR="00AA2F71" w:rsidRDefault="00AA2F71" w:rsidP="00AA2F71">
      <w:pPr>
        <w:ind w:firstLine="720"/>
      </w:pPr>
    </w:p>
    <w:p w14:paraId="7C95AEAE" w14:textId="0B17D8CB" w:rsidR="00AA2F71" w:rsidRDefault="00AA2F71" w:rsidP="00AA2F71">
      <w:pPr>
        <w:ind w:firstLine="720"/>
      </w:pPr>
      <w:r>
        <w:t xml:space="preserve">Many people have helped me get to this point. I first </w:t>
      </w:r>
      <w:r w:rsidR="002E0F29">
        <w:t>thank</w:t>
      </w:r>
      <w:r>
        <w:t xml:space="preserve"> my professors at Pennsylvania State University where I received my undergraduate education. Dean Snow, Claire McHale-Milner, George Milner, and Heath Anderson introduced me to archaeology, and Alan Walker introduced me to human evolution and paleoanthropology. They encouraged me to continue in anthropology after graduating from Happy Valley. </w:t>
      </w:r>
    </w:p>
    <w:p w14:paraId="155B53E8" w14:textId="22A69390" w:rsidR="00AA2F71" w:rsidRDefault="00AA2F71" w:rsidP="00AA2F71">
      <w:r>
        <w:tab/>
        <w:t xml:space="preserve">I was fortunate enough to do fieldwork in Koobi Fora, Kenya with professors Jack Harris and Carolyn Dillian, amongst others in 2008. Northern Kenya is a beautiful place and participating in fieldwork there was an amazing experience. Being there gave me research opportunities that I completed for my Master’s thesis at New Mexico State University. Carolyn deserves a special acknowledgement because she taught me about </w:t>
      </w:r>
      <w:r w:rsidR="002E0F29">
        <w:t xml:space="preserve">the interesting questions that can be asked with sourcing obsidian artifacts.  </w:t>
      </w:r>
    </w:p>
    <w:p w14:paraId="6BAEA726" w14:textId="77777777" w:rsidR="00AA2F71" w:rsidRDefault="00AA2F71" w:rsidP="00AA2F71">
      <w:r>
        <w:tab/>
        <w:t xml:space="preserve">I thank my professors and friends at New Mexico State University, particularly my advisers Monte McCrossin and Brenda Benefit. I also thank Bill Walker who introduced me to archaeology in the hot stinking desert of Deming, New Mexico. </w:t>
      </w:r>
    </w:p>
    <w:p w14:paraId="264F3BAA" w14:textId="6B5F778C" w:rsidR="00AA2F71" w:rsidRDefault="00AA2F71" w:rsidP="00AA2F71">
      <w:r>
        <w:tab/>
        <w:t xml:space="preserve">I was lucky to be a part of Crow Canyon Archaeological Center </w:t>
      </w:r>
      <w:r w:rsidR="002E0F29">
        <w:t>in 2011</w:t>
      </w:r>
      <w:r>
        <w:t xml:space="preserve">. </w:t>
      </w:r>
      <w:r w:rsidR="002E0F29">
        <w:t>I</w:t>
      </w:r>
      <w:r>
        <w:t>t is one of the best places in the world to stu</w:t>
      </w:r>
      <w:r w:rsidR="002E0F29">
        <w:t xml:space="preserve">dy and learn about archaeology, and </w:t>
      </w:r>
      <w:r>
        <w:t xml:space="preserve">I was fortunate to learn from Shanna Diederichs, Steve Copeland, Caitlin Sommer, Mark Varien, Susan Ryan, Paul Ermigiotti, Kristin Kuckelman, Scott Ortman, Rebecca Hammond, and Grant Coffee. They showed me a brand new part of the Southwest and got me out of the hot stinking desert, at least for a little bit. I don’t know what I would have done without Allison Hill, Sarah Johnson, and Jessa Fowler who were my fellow </w:t>
      </w:r>
      <w:r>
        <w:lastRenderedPageBreak/>
        <w:t xml:space="preserve">Crow Canyon interns. Allison deserves special thanks because she has become one of my best friends after leaving Cortez. </w:t>
      </w:r>
    </w:p>
    <w:p w14:paraId="2BEE392E" w14:textId="77777777" w:rsidR="00CA3D6C" w:rsidRDefault="00AA2F71" w:rsidP="00AA2F71">
      <w:r>
        <w:tab/>
        <w:t xml:space="preserve">I’m grateful for my time in Norman, Oklahoma because it is one of the best universities to study anthropology and archaeology. I was fortunate to work at the Oklahoma Archeological Survey with Bob Brooks and Marjy Duncan </w:t>
      </w:r>
      <w:r w:rsidR="002E0F29">
        <w:t xml:space="preserve">in 2012 </w:t>
      </w:r>
      <w:r>
        <w:t xml:space="preserve">when I first arrived. The archaeology faculty always gave me advice and encouragement when it was needed. Thank you to Patrick Livingood, Asa Randall, Marc Levine, Susan Vehik, and Don Wyckoff. </w:t>
      </w:r>
    </w:p>
    <w:p w14:paraId="48B0C119" w14:textId="0B431B6B" w:rsidR="00AA2F71" w:rsidRDefault="00AA2F71" w:rsidP="00CA3D6C">
      <w:pPr>
        <w:ind w:firstLine="720"/>
      </w:pPr>
      <w:r>
        <w:t>I must thank my fellow grad students when I lived in Norman. Thanks to Sonya Beach, Juliet Morgan, Stephanie Stutts, Bill Ankele, Anne Kroeger, Nicole Umayam, Caroline Fernald, and Alesha Marcum-Heiman. Ali Livesay, Shawn Lambert, and Andrew Ozga</w:t>
      </w:r>
      <w:r w:rsidR="00CA3D6C">
        <w:t xml:space="preserve"> deserves special thanks because they </w:t>
      </w:r>
      <w:r>
        <w:t>were always</w:t>
      </w:r>
      <w:r w:rsidR="00CA3D6C">
        <w:t xml:space="preserve"> there when I needed revisions </w:t>
      </w:r>
      <w:r>
        <w:t xml:space="preserve">or to join me for happy hour. </w:t>
      </w:r>
    </w:p>
    <w:p w14:paraId="3FECBBD7" w14:textId="0423BBD8" w:rsidR="00AA2F71" w:rsidRPr="005B33D9" w:rsidRDefault="00CA3D6C" w:rsidP="00AA2F71">
      <w:r>
        <w:tab/>
        <w:t xml:space="preserve">This dissertation would not have been completed without the encouragement of Jen Payne and LeAnn Purtzer from Los Alamos National Laboratory. I also thank my coworkers Alan Madsen, </w:t>
      </w:r>
      <w:r w:rsidR="00AA2F71">
        <w:t>Gerald Martinez, Kari Garcia, Ellen McGehee, Amanda Cvinar, Sandi Copeland, David</w:t>
      </w:r>
      <w:r>
        <w:t xml:space="preserve"> Holtkamp, and Jeremy Brunette for putting up with me when I point out every piece of obsidian I see on an archaeological site. </w:t>
      </w:r>
    </w:p>
    <w:p w14:paraId="77EF0630" w14:textId="4AF988F5" w:rsidR="00AA2F71" w:rsidRDefault="00AA2F71" w:rsidP="00AA2F71">
      <w:pPr>
        <w:ind w:firstLine="720"/>
        <w:contextualSpacing/>
      </w:pPr>
      <w:r>
        <w:t>D</w:t>
      </w:r>
      <w:r w:rsidRPr="005E5750">
        <w:t xml:space="preserve">ata collection, travel, and analysis for this dissertation were funded by the University of Oklahoma’s Department of Anthropology, Graduate Student Senate, Arts and Sciences, as well as the Arizona Archaeological and Historical Society. I would like to thank </w:t>
      </w:r>
      <w:r>
        <w:t>Julia Clifton and Rachel Johnson at the Laboratory of Anthropology/Center for New Mexico Archaeology/</w:t>
      </w:r>
      <w:r w:rsidRPr="005E5750">
        <w:t xml:space="preserve">Museum of Indian Arts and Culture in Santa Fe, as well as </w:t>
      </w:r>
      <w:r w:rsidRPr="005E5750">
        <w:lastRenderedPageBreak/>
        <w:t>Lui</w:t>
      </w:r>
      <w:r>
        <w:t xml:space="preserve">s Tena from INAH in Chihuahua. A tremendous thank you and acknowledgement must be given to Michael Whalen for helping me get the obsidian artifacts from Casas Grandes, and letting me borrow pants, shorts, and socks after I lost my clothes in Chihuahua. </w:t>
      </w:r>
    </w:p>
    <w:p w14:paraId="27CD4C89" w14:textId="23560120" w:rsidR="00AA2F71" w:rsidRDefault="00AA2F71" w:rsidP="00AA2F71">
      <w:pPr>
        <w:ind w:firstLine="720"/>
        <w:contextualSpacing/>
      </w:pPr>
      <w:r w:rsidRPr="005E5750">
        <w:t xml:space="preserve">I thank my fellow archaeologist who I’ve shared meals, drinks, </w:t>
      </w:r>
      <w:r>
        <w:t xml:space="preserve">car rides, </w:t>
      </w:r>
      <w:r w:rsidRPr="005E5750">
        <w:t xml:space="preserve">and classrooms with. You have meant a lot to my development as a scholar, archaeologist, and a person in general. Conversations with </w:t>
      </w:r>
      <w:r>
        <w:t xml:space="preserve">other </w:t>
      </w:r>
      <w:r w:rsidRPr="005E5750">
        <w:t xml:space="preserve">grad students, faculty, and researchers at many universities, institutions, and CRM companies have greatly improved this research. In alphabetical order, thank you: Neil Ackerly, </w:t>
      </w:r>
      <w:r>
        <w:t xml:space="preserve">Fumi Arakawa, </w:t>
      </w:r>
      <w:r w:rsidRPr="005E5750">
        <w:t xml:space="preserve">Katie Baustian, </w:t>
      </w:r>
      <w:r w:rsidR="00D46EB8">
        <w:t xml:space="preserve">Nick Beale, </w:t>
      </w:r>
      <w:r w:rsidRPr="005E5750">
        <w:t xml:space="preserve">Judy Berryman, </w:t>
      </w:r>
      <w:r>
        <w:t xml:space="preserve">Kyle Bocinsky, Christopher Caseldine, </w:t>
      </w:r>
      <w:r w:rsidRPr="005E5750">
        <w:t xml:space="preserve">Robin Cordero, Kristin Corl, </w:t>
      </w:r>
      <w:r>
        <w:t>Bob</w:t>
      </w:r>
      <w:r w:rsidRPr="005E5750">
        <w:t xml:space="preserve"> DeBry, Lauren Falvey, Jeff Ferguson, Andrew Fernandez, </w:t>
      </w:r>
      <w:r>
        <w:t xml:space="preserve">John Fitch, </w:t>
      </w:r>
      <w:r w:rsidRPr="005E5750">
        <w:t xml:space="preserve">Brian Halstead, Thomas Holcomb, Eric Kahldal, David Kirkpatrick, Karl Laumbach, Steve Lekson, Lonnie Ludeman, </w:t>
      </w:r>
      <w:r>
        <w:t>Myles Miller, John Taylor-</w:t>
      </w:r>
      <w:r w:rsidRPr="005E5750">
        <w:t xml:space="preserve">Montoya, </w:t>
      </w:r>
      <w:r>
        <w:t xml:space="preserve">Sarah Nichols, </w:t>
      </w:r>
      <w:r w:rsidRPr="005E5750">
        <w:t xml:space="preserve">Anna Osterholtz, Matt Peeples, Barb Roth, Mike Searcy, Mark Sechrist, Jakob Sedig, </w:t>
      </w:r>
      <w:r>
        <w:t xml:space="preserve">Kari </w:t>
      </w:r>
      <w:r w:rsidRPr="005E5750">
        <w:t>Schleher</w:t>
      </w:r>
      <w:r>
        <w:t>,</w:t>
      </w:r>
      <w:r w:rsidRPr="005E5750">
        <w:t xml:space="preserve"> Chris Schwartz, </w:t>
      </w:r>
      <w:r>
        <w:t xml:space="preserve">Fabiola Silva, Caitlin Stewart, </w:t>
      </w:r>
      <w:r w:rsidRPr="005E5750">
        <w:t>Bob Stokes, Matt Taliaferro, Elizabeth T</w:t>
      </w:r>
      <w:r>
        <w:t>oney, John Ware, A</w:t>
      </w:r>
      <w:r w:rsidR="00D46EB8">
        <w:t>aron Woods, and Kristina Wyckoff.</w:t>
      </w:r>
    </w:p>
    <w:p w14:paraId="09FDE93B" w14:textId="77777777" w:rsidR="00AA2F71" w:rsidRDefault="00AA2F71" w:rsidP="00AA2F71">
      <w:pPr>
        <w:ind w:firstLine="720"/>
        <w:contextualSpacing/>
      </w:pPr>
      <w:r>
        <w:t xml:space="preserve">Two people in particular deserve special acknowledgment. First I thank Steve Shackley. He is one of the reasons why I moved to northern New Mexico after leaving Oklahoma. His home and XRF lab is less than an hour away from me, and I am thankful for him and family for being so helpful and allowing me to spend time with them. This study would not have been possible without his help and expertise. Katy Putsavage has been a big sister to me during this process. She was instrumental in </w:t>
      </w:r>
      <w:r>
        <w:lastRenderedPageBreak/>
        <w:t xml:space="preserve">keeping me sane and I greatly appreciate our weekly and sometimes daily phone calls. I think we both learned a great deal from them. </w:t>
      </w:r>
    </w:p>
    <w:p w14:paraId="6CE93E85" w14:textId="52E6CD6F" w:rsidR="00AA2F71" w:rsidRPr="005E5750" w:rsidRDefault="00AA2F71" w:rsidP="00AA2F71">
      <w:pPr>
        <w:ind w:firstLine="720"/>
        <w:contextualSpacing/>
      </w:pPr>
      <w:r>
        <w:t xml:space="preserve">Finally, I thank my dissertation committee. Pat Gilman, Paul Minnis, Bonnie Pitblado, Sean O’Neill, Sam Duwe, and Neil Suneson have helped me with this research from the start. Pat and Paul are the reason why I went to Oklahoma. I knew I wanted to study with them during our first meeting at the Frontier Restaurant in Albuquerque before the 2012 Southwest Symposium. They provided me with the tools to succeed and the right connections to study Mimbres and Casas Grandes archaeology. They are also great land lords. Bonnie deserves a special acknowledgment because she stepped in when Pat and Paul retired. I greatly appreciate the time and conversations I had with her, especially the adventure in Corales, New Mexico seeing artifacts in a private collection that archaeologists dream of seeing. </w:t>
      </w:r>
      <w:r w:rsidR="0045067E">
        <w:t xml:space="preserve">Prehistoric diapers, really?! </w:t>
      </w:r>
      <w:r>
        <w:t xml:space="preserve">I’m very happy Sam joined the faculty at Oklahoma. I know he and his future students will contribute immensely to the archaeology of northern New Mexico. I also thank Neil and Sean who I had very engaging conversations with about obsidian in all parts of the world. </w:t>
      </w:r>
    </w:p>
    <w:p w14:paraId="4B105619" w14:textId="77777777" w:rsidR="00AA2F71" w:rsidRPr="00AA2F71" w:rsidRDefault="00AA2F71" w:rsidP="00AA2F71"/>
    <w:p w14:paraId="4CC3D892" w14:textId="77777777" w:rsidR="00E30AF3" w:rsidRPr="00E30AF3" w:rsidRDefault="00E30AF3" w:rsidP="00E30AF3"/>
    <w:p w14:paraId="10582A90" w14:textId="77777777" w:rsidR="003450B1" w:rsidRDefault="003450B1" w:rsidP="00E77477"/>
    <w:p w14:paraId="2165A1C4" w14:textId="77777777" w:rsidR="0078679A" w:rsidRDefault="00775701" w:rsidP="00BF2C41">
      <w:pPr>
        <w:pStyle w:val="Title"/>
      </w:pPr>
      <w:r>
        <w:br w:type="page"/>
      </w:r>
      <w:bookmarkStart w:id="2" w:name="_Toc450762607"/>
      <w:r>
        <w:lastRenderedPageBreak/>
        <w:t xml:space="preserve">Table of </w:t>
      </w:r>
      <w:r w:rsidRPr="00775701">
        <w:t>Contents</w:t>
      </w:r>
      <w:bookmarkEnd w:id="2"/>
    </w:p>
    <w:p w14:paraId="52FBB2AB" w14:textId="77777777" w:rsidR="004A7222" w:rsidRPr="0078679A" w:rsidRDefault="004A7222" w:rsidP="004A7222">
      <w:pPr>
        <w:pStyle w:val="NoSpacing"/>
      </w:pPr>
    </w:p>
    <w:p w14:paraId="358270F8" w14:textId="24D085A9" w:rsidR="0057126C" w:rsidRDefault="003E3F37">
      <w:pPr>
        <w:pStyle w:val="TOC1"/>
        <w:rPr>
          <w:rFonts w:eastAsiaTheme="minorEastAsia" w:cstheme="minorBidi"/>
          <w:noProof/>
          <w:sz w:val="22"/>
          <w:szCs w:val="22"/>
          <w:lang w:bidi="ar-SA"/>
        </w:rPr>
      </w:pPr>
      <w:r>
        <w:fldChar w:fldCharType="begin"/>
      </w:r>
      <w:r>
        <w:instrText xml:space="preserve"> TOC \o "1-4" \h \z \u </w:instrText>
      </w:r>
      <w:r>
        <w:fldChar w:fldCharType="separate"/>
      </w:r>
      <w:hyperlink w:anchor="_Toc450762606" w:history="1">
        <w:r w:rsidR="0057126C" w:rsidRPr="00321756">
          <w:rPr>
            <w:rStyle w:val="Hyperlink"/>
            <w:noProof/>
          </w:rPr>
          <w:t>Acknowledgments</w:t>
        </w:r>
        <w:r w:rsidR="0057126C">
          <w:rPr>
            <w:noProof/>
            <w:webHidden/>
          </w:rPr>
          <w:tab/>
        </w:r>
        <w:r w:rsidR="0057126C">
          <w:rPr>
            <w:noProof/>
            <w:webHidden/>
          </w:rPr>
          <w:fldChar w:fldCharType="begin"/>
        </w:r>
        <w:r w:rsidR="0057126C">
          <w:rPr>
            <w:noProof/>
            <w:webHidden/>
          </w:rPr>
          <w:instrText xml:space="preserve"> PAGEREF _Toc450762606 \h </w:instrText>
        </w:r>
        <w:r w:rsidR="0057126C">
          <w:rPr>
            <w:noProof/>
            <w:webHidden/>
          </w:rPr>
        </w:r>
        <w:r w:rsidR="0057126C">
          <w:rPr>
            <w:noProof/>
            <w:webHidden/>
          </w:rPr>
          <w:fldChar w:fldCharType="separate"/>
        </w:r>
        <w:r w:rsidR="000C1669">
          <w:rPr>
            <w:noProof/>
            <w:webHidden/>
          </w:rPr>
          <w:t>iv</w:t>
        </w:r>
        <w:r w:rsidR="0057126C">
          <w:rPr>
            <w:noProof/>
            <w:webHidden/>
          </w:rPr>
          <w:fldChar w:fldCharType="end"/>
        </w:r>
      </w:hyperlink>
    </w:p>
    <w:p w14:paraId="6834B714" w14:textId="41FE0B97" w:rsidR="0057126C" w:rsidRDefault="00E2089F">
      <w:pPr>
        <w:pStyle w:val="TOC1"/>
        <w:rPr>
          <w:rFonts w:eastAsiaTheme="minorEastAsia" w:cstheme="minorBidi"/>
          <w:noProof/>
          <w:sz w:val="22"/>
          <w:szCs w:val="22"/>
          <w:lang w:bidi="ar-SA"/>
        </w:rPr>
      </w:pPr>
      <w:hyperlink w:anchor="_Toc450762607" w:history="1">
        <w:r w:rsidR="0057126C" w:rsidRPr="00321756">
          <w:rPr>
            <w:rStyle w:val="Hyperlink"/>
            <w:noProof/>
          </w:rPr>
          <w:t>Table of Contents</w:t>
        </w:r>
        <w:r w:rsidR="0057126C">
          <w:rPr>
            <w:noProof/>
            <w:webHidden/>
          </w:rPr>
          <w:tab/>
        </w:r>
        <w:r w:rsidR="0057126C">
          <w:rPr>
            <w:noProof/>
            <w:webHidden/>
          </w:rPr>
          <w:fldChar w:fldCharType="begin"/>
        </w:r>
        <w:r w:rsidR="0057126C">
          <w:rPr>
            <w:noProof/>
            <w:webHidden/>
          </w:rPr>
          <w:instrText xml:space="preserve"> PAGEREF _Toc450762607 \h </w:instrText>
        </w:r>
        <w:r w:rsidR="0057126C">
          <w:rPr>
            <w:noProof/>
            <w:webHidden/>
          </w:rPr>
        </w:r>
        <w:r w:rsidR="0057126C">
          <w:rPr>
            <w:noProof/>
            <w:webHidden/>
          </w:rPr>
          <w:fldChar w:fldCharType="separate"/>
        </w:r>
        <w:r w:rsidR="000C1669">
          <w:rPr>
            <w:noProof/>
            <w:webHidden/>
          </w:rPr>
          <w:t>viii</w:t>
        </w:r>
        <w:r w:rsidR="0057126C">
          <w:rPr>
            <w:noProof/>
            <w:webHidden/>
          </w:rPr>
          <w:fldChar w:fldCharType="end"/>
        </w:r>
      </w:hyperlink>
    </w:p>
    <w:p w14:paraId="49606410" w14:textId="51295767" w:rsidR="0057126C" w:rsidRDefault="00E2089F">
      <w:pPr>
        <w:pStyle w:val="TOC1"/>
        <w:rPr>
          <w:rFonts w:eastAsiaTheme="minorEastAsia" w:cstheme="minorBidi"/>
          <w:noProof/>
          <w:sz w:val="22"/>
          <w:szCs w:val="22"/>
          <w:lang w:bidi="ar-SA"/>
        </w:rPr>
      </w:pPr>
      <w:hyperlink w:anchor="_Toc450762608" w:history="1">
        <w:r w:rsidR="0057126C" w:rsidRPr="00321756">
          <w:rPr>
            <w:rStyle w:val="Hyperlink"/>
            <w:noProof/>
          </w:rPr>
          <w:t>List of Tables</w:t>
        </w:r>
        <w:r w:rsidR="0057126C">
          <w:rPr>
            <w:noProof/>
            <w:webHidden/>
          </w:rPr>
          <w:tab/>
        </w:r>
        <w:r w:rsidR="0057126C">
          <w:rPr>
            <w:noProof/>
            <w:webHidden/>
          </w:rPr>
          <w:fldChar w:fldCharType="begin"/>
        </w:r>
        <w:r w:rsidR="0057126C">
          <w:rPr>
            <w:noProof/>
            <w:webHidden/>
          </w:rPr>
          <w:instrText xml:space="preserve"> PAGEREF _Toc450762608 \h </w:instrText>
        </w:r>
        <w:r w:rsidR="0057126C">
          <w:rPr>
            <w:noProof/>
            <w:webHidden/>
          </w:rPr>
        </w:r>
        <w:r w:rsidR="0057126C">
          <w:rPr>
            <w:noProof/>
            <w:webHidden/>
          </w:rPr>
          <w:fldChar w:fldCharType="separate"/>
        </w:r>
        <w:r w:rsidR="000C1669">
          <w:rPr>
            <w:noProof/>
            <w:webHidden/>
          </w:rPr>
          <w:t>xii</w:t>
        </w:r>
        <w:r w:rsidR="0057126C">
          <w:rPr>
            <w:noProof/>
            <w:webHidden/>
          </w:rPr>
          <w:fldChar w:fldCharType="end"/>
        </w:r>
      </w:hyperlink>
    </w:p>
    <w:p w14:paraId="11EBA5F0" w14:textId="4DA757E0" w:rsidR="0057126C" w:rsidRDefault="00E2089F">
      <w:pPr>
        <w:pStyle w:val="TOC1"/>
        <w:rPr>
          <w:rFonts w:eastAsiaTheme="minorEastAsia" w:cstheme="minorBidi"/>
          <w:noProof/>
          <w:sz w:val="22"/>
          <w:szCs w:val="22"/>
          <w:lang w:bidi="ar-SA"/>
        </w:rPr>
      </w:pPr>
      <w:hyperlink w:anchor="_Toc450762609" w:history="1">
        <w:r w:rsidR="0057126C" w:rsidRPr="00321756">
          <w:rPr>
            <w:rStyle w:val="Hyperlink"/>
            <w:noProof/>
          </w:rPr>
          <w:t>List of Figures</w:t>
        </w:r>
        <w:r w:rsidR="0057126C">
          <w:rPr>
            <w:noProof/>
            <w:webHidden/>
          </w:rPr>
          <w:tab/>
        </w:r>
        <w:r w:rsidR="0057126C">
          <w:rPr>
            <w:noProof/>
            <w:webHidden/>
          </w:rPr>
          <w:fldChar w:fldCharType="begin"/>
        </w:r>
        <w:r w:rsidR="0057126C">
          <w:rPr>
            <w:noProof/>
            <w:webHidden/>
          </w:rPr>
          <w:instrText xml:space="preserve"> PAGEREF _Toc450762609 \h </w:instrText>
        </w:r>
        <w:r w:rsidR="0057126C">
          <w:rPr>
            <w:noProof/>
            <w:webHidden/>
          </w:rPr>
        </w:r>
        <w:r w:rsidR="0057126C">
          <w:rPr>
            <w:noProof/>
            <w:webHidden/>
          </w:rPr>
          <w:fldChar w:fldCharType="separate"/>
        </w:r>
        <w:r w:rsidR="000C1669">
          <w:rPr>
            <w:noProof/>
            <w:webHidden/>
          </w:rPr>
          <w:t>xiv</w:t>
        </w:r>
        <w:r w:rsidR="0057126C">
          <w:rPr>
            <w:noProof/>
            <w:webHidden/>
          </w:rPr>
          <w:fldChar w:fldCharType="end"/>
        </w:r>
      </w:hyperlink>
    </w:p>
    <w:p w14:paraId="18499FC9" w14:textId="4A52CA96" w:rsidR="0057126C" w:rsidRDefault="00E2089F">
      <w:pPr>
        <w:pStyle w:val="TOC1"/>
        <w:rPr>
          <w:rFonts w:eastAsiaTheme="minorEastAsia" w:cstheme="minorBidi"/>
          <w:noProof/>
          <w:sz w:val="22"/>
          <w:szCs w:val="22"/>
          <w:lang w:bidi="ar-SA"/>
        </w:rPr>
      </w:pPr>
      <w:hyperlink w:anchor="_Toc450762610" w:history="1">
        <w:r w:rsidR="0057126C" w:rsidRPr="00321756">
          <w:rPr>
            <w:rStyle w:val="Hyperlink"/>
            <w:noProof/>
          </w:rPr>
          <w:t>Abstract</w:t>
        </w:r>
        <w:r w:rsidR="0057126C">
          <w:rPr>
            <w:noProof/>
            <w:webHidden/>
          </w:rPr>
          <w:tab/>
        </w:r>
        <w:r w:rsidR="0057126C">
          <w:rPr>
            <w:noProof/>
            <w:webHidden/>
          </w:rPr>
          <w:fldChar w:fldCharType="begin"/>
        </w:r>
        <w:r w:rsidR="0057126C">
          <w:rPr>
            <w:noProof/>
            <w:webHidden/>
          </w:rPr>
          <w:instrText xml:space="preserve"> PAGEREF _Toc450762610 \h </w:instrText>
        </w:r>
        <w:r w:rsidR="0057126C">
          <w:rPr>
            <w:noProof/>
            <w:webHidden/>
          </w:rPr>
        </w:r>
        <w:r w:rsidR="0057126C">
          <w:rPr>
            <w:noProof/>
            <w:webHidden/>
          </w:rPr>
          <w:fldChar w:fldCharType="separate"/>
        </w:r>
        <w:r w:rsidR="000C1669">
          <w:rPr>
            <w:noProof/>
            <w:webHidden/>
          </w:rPr>
          <w:t>xv</w:t>
        </w:r>
        <w:r w:rsidR="0057126C">
          <w:rPr>
            <w:noProof/>
            <w:webHidden/>
          </w:rPr>
          <w:fldChar w:fldCharType="end"/>
        </w:r>
      </w:hyperlink>
    </w:p>
    <w:p w14:paraId="5B83B351" w14:textId="63FCFE65" w:rsidR="0057126C" w:rsidRDefault="00E2089F">
      <w:pPr>
        <w:pStyle w:val="TOC1"/>
        <w:rPr>
          <w:rFonts w:eastAsiaTheme="minorEastAsia" w:cstheme="minorBidi"/>
          <w:noProof/>
          <w:sz w:val="22"/>
          <w:szCs w:val="22"/>
          <w:lang w:bidi="ar-SA"/>
        </w:rPr>
      </w:pPr>
      <w:hyperlink w:anchor="_Toc450762611" w:history="1">
        <w:r w:rsidR="0057126C" w:rsidRPr="00321756">
          <w:rPr>
            <w:rStyle w:val="Hyperlink"/>
            <w:noProof/>
          </w:rPr>
          <w:t>Chapter 1: Introduction</w:t>
        </w:r>
        <w:r w:rsidR="0057126C">
          <w:rPr>
            <w:noProof/>
            <w:webHidden/>
          </w:rPr>
          <w:tab/>
        </w:r>
        <w:r w:rsidR="0057126C">
          <w:rPr>
            <w:noProof/>
            <w:webHidden/>
          </w:rPr>
          <w:fldChar w:fldCharType="begin"/>
        </w:r>
        <w:r w:rsidR="0057126C">
          <w:rPr>
            <w:noProof/>
            <w:webHidden/>
          </w:rPr>
          <w:instrText xml:space="preserve"> PAGEREF _Toc450762611 \h </w:instrText>
        </w:r>
        <w:r w:rsidR="0057126C">
          <w:rPr>
            <w:noProof/>
            <w:webHidden/>
          </w:rPr>
        </w:r>
        <w:r w:rsidR="0057126C">
          <w:rPr>
            <w:noProof/>
            <w:webHidden/>
          </w:rPr>
          <w:fldChar w:fldCharType="separate"/>
        </w:r>
        <w:r w:rsidR="000C1669">
          <w:rPr>
            <w:noProof/>
            <w:webHidden/>
          </w:rPr>
          <w:t>1</w:t>
        </w:r>
        <w:r w:rsidR="0057126C">
          <w:rPr>
            <w:noProof/>
            <w:webHidden/>
          </w:rPr>
          <w:fldChar w:fldCharType="end"/>
        </w:r>
      </w:hyperlink>
    </w:p>
    <w:p w14:paraId="66830756" w14:textId="6B88F747" w:rsidR="0057126C" w:rsidRDefault="00E2089F">
      <w:pPr>
        <w:pStyle w:val="TOC2"/>
        <w:tabs>
          <w:tab w:val="right" w:leader="dot" w:pos="8486"/>
        </w:tabs>
        <w:rPr>
          <w:rFonts w:eastAsiaTheme="minorEastAsia" w:cstheme="minorBidi"/>
          <w:noProof/>
          <w:sz w:val="22"/>
          <w:szCs w:val="22"/>
          <w:lang w:bidi="ar-SA"/>
        </w:rPr>
      </w:pPr>
      <w:hyperlink w:anchor="_Toc450762612" w:history="1">
        <w:r w:rsidR="0057126C" w:rsidRPr="00321756">
          <w:rPr>
            <w:rStyle w:val="Hyperlink"/>
            <w:noProof/>
          </w:rPr>
          <w:t>Research Goals and Measures</w:t>
        </w:r>
        <w:r w:rsidR="0057126C">
          <w:rPr>
            <w:noProof/>
            <w:webHidden/>
          </w:rPr>
          <w:tab/>
        </w:r>
        <w:r w:rsidR="0057126C">
          <w:rPr>
            <w:noProof/>
            <w:webHidden/>
          </w:rPr>
          <w:fldChar w:fldCharType="begin"/>
        </w:r>
        <w:r w:rsidR="0057126C">
          <w:rPr>
            <w:noProof/>
            <w:webHidden/>
          </w:rPr>
          <w:instrText xml:space="preserve"> PAGEREF _Toc450762612 \h </w:instrText>
        </w:r>
        <w:r w:rsidR="0057126C">
          <w:rPr>
            <w:noProof/>
            <w:webHidden/>
          </w:rPr>
        </w:r>
        <w:r w:rsidR="0057126C">
          <w:rPr>
            <w:noProof/>
            <w:webHidden/>
          </w:rPr>
          <w:fldChar w:fldCharType="separate"/>
        </w:r>
        <w:r w:rsidR="000C1669">
          <w:rPr>
            <w:noProof/>
            <w:webHidden/>
          </w:rPr>
          <w:t>8</w:t>
        </w:r>
        <w:r w:rsidR="0057126C">
          <w:rPr>
            <w:noProof/>
            <w:webHidden/>
          </w:rPr>
          <w:fldChar w:fldCharType="end"/>
        </w:r>
      </w:hyperlink>
    </w:p>
    <w:p w14:paraId="4BBD5112" w14:textId="46E0DC6C" w:rsidR="0057126C" w:rsidRDefault="00E2089F">
      <w:pPr>
        <w:pStyle w:val="TOC2"/>
        <w:tabs>
          <w:tab w:val="right" w:leader="dot" w:pos="8486"/>
        </w:tabs>
        <w:rPr>
          <w:rFonts w:eastAsiaTheme="minorEastAsia" w:cstheme="minorBidi"/>
          <w:noProof/>
          <w:sz w:val="22"/>
          <w:szCs w:val="22"/>
          <w:lang w:bidi="ar-SA"/>
        </w:rPr>
      </w:pPr>
      <w:hyperlink w:anchor="_Toc450762613" w:history="1">
        <w:r w:rsidR="0057126C" w:rsidRPr="00321756">
          <w:rPr>
            <w:rStyle w:val="Hyperlink"/>
            <w:noProof/>
          </w:rPr>
          <w:t>Dissertation Organization</w:t>
        </w:r>
        <w:r w:rsidR="0057126C">
          <w:rPr>
            <w:noProof/>
            <w:webHidden/>
          </w:rPr>
          <w:tab/>
        </w:r>
        <w:r w:rsidR="0057126C">
          <w:rPr>
            <w:noProof/>
            <w:webHidden/>
          </w:rPr>
          <w:fldChar w:fldCharType="begin"/>
        </w:r>
        <w:r w:rsidR="0057126C">
          <w:rPr>
            <w:noProof/>
            <w:webHidden/>
          </w:rPr>
          <w:instrText xml:space="preserve"> PAGEREF _Toc450762613 \h </w:instrText>
        </w:r>
        <w:r w:rsidR="0057126C">
          <w:rPr>
            <w:noProof/>
            <w:webHidden/>
          </w:rPr>
        </w:r>
        <w:r w:rsidR="0057126C">
          <w:rPr>
            <w:noProof/>
            <w:webHidden/>
          </w:rPr>
          <w:fldChar w:fldCharType="separate"/>
        </w:r>
        <w:r w:rsidR="000C1669">
          <w:rPr>
            <w:noProof/>
            <w:webHidden/>
          </w:rPr>
          <w:t>11</w:t>
        </w:r>
        <w:r w:rsidR="0057126C">
          <w:rPr>
            <w:noProof/>
            <w:webHidden/>
          </w:rPr>
          <w:fldChar w:fldCharType="end"/>
        </w:r>
      </w:hyperlink>
    </w:p>
    <w:p w14:paraId="38DC0FC8" w14:textId="13493BC1" w:rsidR="0057126C" w:rsidRDefault="00E2089F">
      <w:pPr>
        <w:pStyle w:val="TOC3"/>
        <w:tabs>
          <w:tab w:val="right" w:leader="dot" w:pos="8486"/>
        </w:tabs>
        <w:rPr>
          <w:rFonts w:eastAsiaTheme="minorEastAsia" w:cstheme="minorBidi"/>
          <w:noProof/>
          <w:sz w:val="22"/>
          <w:szCs w:val="22"/>
          <w:lang w:bidi="ar-SA"/>
        </w:rPr>
      </w:pPr>
      <w:hyperlink w:anchor="_Toc450762614" w:history="1">
        <w:r w:rsidR="0057126C" w:rsidRPr="00321756">
          <w:rPr>
            <w:rStyle w:val="Hyperlink"/>
            <w:noProof/>
          </w:rPr>
          <w:t>Chapter 2</w:t>
        </w:r>
        <w:r w:rsidR="0057126C">
          <w:rPr>
            <w:noProof/>
            <w:webHidden/>
          </w:rPr>
          <w:tab/>
        </w:r>
        <w:r w:rsidR="0057126C">
          <w:rPr>
            <w:noProof/>
            <w:webHidden/>
          </w:rPr>
          <w:fldChar w:fldCharType="begin"/>
        </w:r>
        <w:r w:rsidR="0057126C">
          <w:rPr>
            <w:noProof/>
            <w:webHidden/>
          </w:rPr>
          <w:instrText xml:space="preserve"> PAGEREF _Toc450762614 \h </w:instrText>
        </w:r>
        <w:r w:rsidR="0057126C">
          <w:rPr>
            <w:noProof/>
            <w:webHidden/>
          </w:rPr>
        </w:r>
        <w:r w:rsidR="0057126C">
          <w:rPr>
            <w:noProof/>
            <w:webHidden/>
          </w:rPr>
          <w:fldChar w:fldCharType="separate"/>
        </w:r>
        <w:r w:rsidR="000C1669">
          <w:rPr>
            <w:noProof/>
            <w:webHidden/>
          </w:rPr>
          <w:t>11</w:t>
        </w:r>
        <w:r w:rsidR="0057126C">
          <w:rPr>
            <w:noProof/>
            <w:webHidden/>
          </w:rPr>
          <w:fldChar w:fldCharType="end"/>
        </w:r>
      </w:hyperlink>
    </w:p>
    <w:p w14:paraId="6D56493D" w14:textId="61914106" w:rsidR="0057126C" w:rsidRDefault="00E2089F">
      <w:pPr>
        <w:pStyle w:val="TOC3"/>
        <w:tabs>
          <w:tab w:val="right" w:leader="dot" w:pos="8486"/>
        </w:tabs>
        <w:rPr>
          <w:rFonts w:eastAsiaTheme="minorEastAsia" w:cstheme="minorBidi"/>
          <w:noProof/>
          <w:sz w:val="22"/>
          <w:szCs w:val="22"/>
          <w:lang w:bidi="ar-SA"/>
        </w:rPr>
      </w:pPr>
      <w:hyperlink w:anchor="_Toc450762615" w:history="1">
        <w:r w:rsidR="0057126C" w:rsidRPr="00321756">
          <w:rPr>
            <w:rStyle w:val="Hyperlink"/>
            <w:noProof/>
          </w:rPr>
          <w:t>Chapter 3</w:t>
        </w:r>
        <w:r w:rsidR="0057126C">
          <w:rPr>
            <w:noProof/>
            <w:webHidden/>
          </w:rPr>
          <w:tab/>
        </w:r>
        <w:r w:rsidR="0057126C">
          <w:rPr>
            <w:noProof/>
            <w:webHidden/>
          </w:rPr>
          <w:fldChar w:fldCharType="begin"/>
        </w:r>
        <w:r w:rsidR="0057126C">
          <w:rPr>
            <w:noProof/>
            <w:webHidden/>
          </w:rPr>
          <w:instrText xml:space="preserve"> PAGEREF _Toc450762615 \h </w:instrText>
        </w:r>
        <w:r w:rsidR="0057126C">
          <w:rPr>
            <w:noProof/>
            <w:webHidden/>
          </w:rPr>
        </w:r>
        <w:r w:rsidR="0057126C">
          <w:rPr>
            <w:noProof/>
            <w:webHidden/>
          </w:rPr>
          <w:fldChar w:fldCharType="separate"/>
        </w:r>
        <w:r w:rsidR="000C1669">
          <w:rPr>
            <w:noProof/>
            <w:webHidden/>
          </w:rPr>
          <w:t>12</w:t>
        </w:r>
        <w:r w:rsidR="0057126C">
          <w:rPr>
            <w:noProof/>
            <w:webHidden/>
          </w:rPr>
          <w:fldChar w:fldCharType="end"/>
        </w:r>
      </w:hyperlink>
    </w:p>
    <w:p w14:paraId="2244A458" w14:textId="54F0A84F" w:rsidR="0057126C" w:rsidRDefault="00E2089F">
      <w:pPr>
        <w:pStyle w:val="TOC3"/>
        <w:tabs>
          <w:tab w:val="right" w:leader="dot" w:pos="8486"/>
        </w:tabs>
        <w:rPr>
          <w:rFonts w:eastAsiaTheme="minorEastAsia" w:cstheme="minorBidi"/>
          <w:noProof/>
          <w:sz w:val="22"/>
          <w:szCs w:val="22"/>
          <w:lang w:bidi="ar-SA"/>
        </w:rPr>
      </w:pPr>
      <w:hyperlink w:anchor="_Toc450762616" w:history="1">
        <w:r w:rsidR="0057126C" w:rsidRPr="00321756">
          <w:rPr>
            <w:rStyle w:val="Hyperlink"/>
            <w:noProof/>
          </w:rPr>
          <w:t>Chapter 4</w:t>
        </w:r>
        <w:r w:rsidR="0057126C">
          <w:rPr>
            <w:noProof/>
            <w:webHidden/>
          </w:rPr>
          <w:tab/>
        </w:r>
        <w:r w:rsidR="0057126C">
          <w:rPr>
            <w:noProof/>
            <w:webHidden/>
          </w:rPr>
          <w:fldChar w:fldCharType="begin"/>
        </w:r>
        <w:r w:rsidR="0057126C">
          <w:rPr>
            <w:noProof/>
            <w:webHidden/>
          </w:rPr>
          <w:instrText xml:space="preserve"> PAGEREF _Toc450762616 \h </w:instrText>
        </w:r>
        <w:r w:rsidR="0057126C">
          <w:rPr>
            <w:noProof/>
            <w:webHidden/>
          </w:rPr>
        </w:r>
        <w:r w:rsidR="0057126C">
          <w:rPr>
            <w:noProof/>
            <w:webHidden/>
          </w:rPr>
          <w:fldChar w:fldCharType="separate"/>
        </w:r>
        <w:r w:rsidR="000C1669">
          <w:rPr>
            <w:noProof/>
            <w:webHidden/>
          </w:rPr>
          <w:t>12</w:t>
        </w:r>
        <w:r w:rsidR="0057126C">
          <w:rPr>
            <w:noProof/>
            <w:webHidden/>
          </w:rPr>
          <w:fldChar w:fldCharType="end"/>
        </w:r>
      </w:hyperlink>
    </w:p>
    <w:p w14:paraId="3E618F1F" w14:textId="53FB835F" w:rsidR="0057126C" w:rsidRDefault="00E2089F">
      <w:pPr>
        <w:pStyle w:val="TOC3"/>
        <w:tabs>
          <w:tab w:val="right" w:leader="dot" w:pos="8486"/>
        </w:tabs>
        <w:rPr>
          <w:rFonts w:eastAsiaTheme="minorEastAsia" w:cstheme="minorBidi"/>
          <w:noProof/>
          <w:sz w:val="22"/>
          <w:szCs w:val="22"/>
          <w:lang w:bidi="ar-SA"/>
        </w:rPr>
      </w:pPr>
      <w:hyperlink w:anchor="_Toc450762617" w:history="1">
        <w:r w:rsidR="0057126C" w:rsidRPr="00321756">
          <w:rPr>
            <w:rStyle w:val="Hyperlink"/>
            <w:noProof/>
          </w:rPr>
          <w:t>Chapter 5</w:t>
        </w:r>
        <w:r w:rsidR="0057126C">
          <w:rPr>
            <w:noProof/>
            <w:webHidden/>
          </w:rPr>
          <w:tab/>
        </w:r>
        <w:r w:rsidR="0057126C">
          <w:rPr>
            <w:noProof/>
            <w:webHidden/>
          </w:rPr>
          <w:fldChar w:fldCharType="begin"/>
        </w:r>
        <w:r w:rsidR="0057126C">
          <w:rPr>
            <w:noProof/>
            <w:webHidden/>
          </w:rPr>
          <w:instrText xml:space="preserve"> PAGEREF _Toc450762617 \h </w:instrText>
        </w:r>
        <w:r w:rsidR="0057126C">
          <w:rPr>
            <w:noProof/>
            <w:webHidden/>
          </w:rPr>
        </w:r>
        <w:r w:rsidR="0057126C">
          <w:rPr>
            <w:noProof/>
            <w:webHidden/>
          </w:rPr>
          <w:fldChar w:fldCharType="separate"/>
        </w:r>
        <w:r w:rsidR="000C1669">
          <w:rPr>
            <w:noProof/>
            <w:webHidden/>
          </w:rPr>
          <w:t>12</w:t>
        </w:r>
        <w:r w:rsidR="0057126C">
          <w:rPr>
            <w:noProof/>
            <w:webHidden/>
          </w:rPr>
          <w:fldChar w:fldCharType="end"/>
        </w:r>
      </w:hyperlink>
    </w:p>
    <w:p w14:paraId="3FBC7938" w14:textId="567D2655" w:rsidR="0057126C" w:rsidRDefault="00E2089F">
      <w:pPr>
        <w:pStyle w:val="TOC3"/>
        <w:tabs>
          <w:tab w:val="right" w:leader="dot" w:pos="8486"/>
        </w:tabs>
        <w:rPr>
          <w:rFonts w:eastAsiaTheme="minorEastAsia" w:cstheme="minorBidi"/>
          <w:noProof/>
          <w:sz w:val="22"/>
          <w:szCs w:val="22"/>
          <w:lang w:bidi="ar-SA"/>
        </w:rPr>
      </w:pPr>
      <w:hyperlink w:anchor="_Toc450762618" w:history="1">
        <w:r w:rsidR="0057126C" w:rsidRPr="00321756">
          <w:rPr>
            <w:rStyle w:val="Hyperlink"/>
            <w:noProof/>
          </w:rPr>
          <w:t>Chapter 6</w:t>
        </w:r>
        <w:r w:rsidR="0057126C">
          <w:rPr>
            <w:noProof/>
            <w:webHidden/>
          </w:rPr>
          <w:tab/>
        </w:r>
        <w:r w:rsidR="0057126C">
          <w:rPr>
            <w:noProof/>
            <w:webHidden/>
          </w:rPr>
          <w:fldChar w:fldCharType="begin"/>
        </w:r>
        <w:r w:rsidR="0057126C">
          <w:rPr>
            <w:noProof/>
            <w:webHidden/>
          </w:rPr>
          <w:instrText xml:space="preserve"> PAGEREF _Toc450762618 \h </w:instrText>
        </w:r>
        <w:r w:rsidR="0057126C">
          <w:rPr>
            <w:noProof/>
            <w:webHidden/>
          </w:rPr>
        </w:r>
        <w:r w:rsidR="0057126C">
          <w:rPr>
            <w:noProof/>
            <w:webHidden/>
          </w:rPr>
          <w:fldChar w:fldCharType="separate"/>
        </w:r>
        <w:r w:rsidR="000C1669">
          <w:rPr>
            <w:noProof/>
            <w:webHidden/>
          </w:rPr>
          <w:t>13</w:t>
        </w:r>
        <w:r w:rsidR="0057126C">
          <w:rPr>
            <w:noProof/>
            <w:webHidden/>
          </w:rPr>
          <w:fldChar w:fldCharType="end"/>
        </w:r>
      </w:hyperlink>
    </w:p>
    <w:p w14:paraId="3C8334D5" w14:textId="67CC2FB8" w:rsidR="0057126C" w:rsidRDefault="00E2089F">
      <w:pPr>
        <w:pStyle w:val="TOC3"/>
        <w:tabs>
          <w:tab w:val="right" w:leader="dot" w:pos="8486"/>
        </w:tabs>
        <w:rPr>
          <w:rFonts w:eastAsiaTheme="minorEastAsia" w:cstheme="minorBidi"/>
          <w:noProof/>
          <w:sz w:val="22"/>
          <w:szCs w:val="22"/>
          <w:lang w:bidi="ar-SA"/>
        </w:rPr>
      </w:pPr>
      <w:hyperlink w:anchor="_Toc450762619" w:history="1">
        <w:r w:rsidR="0057126C" w:rsidRPr="00321756">
          <w:rPr>
            <w:rStyle w:val="Hyperlink"/>
            <w:noProof/>
          </w:rPr>
          <w:t>Chapter 7</w:t>
        </w:r>
        <w:r w:rsidR="0057126C">
          <w:rPr>
            <w:noProof/>
            <w:webHidden/>
          </w:rPr>
          <w:tab/>
        </w:r>
        <w:r w:rsidR="0057126C">
          <w:rPr>
            <w:noProof/>
            <w:webHidden/>
          </w:rPr>
          <w:fldChar w:fldCharType="begin"/>
        </w:r>
        <w:r w:rsidR="0057126C">
          <w:rPr>
            <w:noProof/>
            <w:webHidden/>
          </w:rPr>
          <w:instrText xml:space="preserve"> PAGEREF _Toc450762619 \h </w:instrText>
        </w:r>
        <w:r w:rsidR="0057126C">
          <w:rPr>
            <w:noProof/>
            <w:webHidden/>
          </w:rPr>
        </w:r>
        <w:r w:rsidR="0057126C">
          <w:rPr>
            <w:noProof/>
            <w:webHidden/>
          </w:rPr>
          <w:fldChar w:fldCharType="separate"/>
        </w:r>
        <w:r w:rsidR="000C1669">
          <w:rPr>
            <w:noProof/>
            <w:webHidden/>
          </w:rPr>
          <w:t>13</w:t>
        </w:r>
        <w:r w:rsidR="0057126C">
          <w:rPr>
            <w:noProof/>
            <w:webHidden/>
          </w:rPr>
          <w:fldChar w:fldCharType="end"/>
        </w:r>
      </w:hyperlink>
    </w:p>
    <w:p w14:paraId="108EA0E7" w14:textId="4BD040FB" w:rsidR="0057126C" w:rsidRDefault="00E2089F">
      <w:pPr>
        <w:pStyle w:val="TOC1"/>
        <w:rPr>
          <w:rFonts w:eastAsiaTheme="minorEastAsia" w:cstheme="minorBidi"/>
          <w:noProof/>
          <w:sz w:val="22"/>
          <w:szCs w:val="22"/>
          <w:lang w:bidi="ar-SA"/>
        </w:rPr>
      </w:pPr>
      <w:hyperlink w:anchor="_Toc450762620" w:history="1">
        <w:r w:rsidR="0057126C" w:rsidRPr="00321756">
          <w:rPr>
            <w:rStyle w:val="Hyperlink"/>
            <w:noProof/>
          </w:rPr>
          <w:t>Chapter 2: Southwestern New Mexico and Northwestern Chihuahua, A.D. 1000 to 1450</w:t>
        </w:r>
        <w:r w:rsidR="0057126C">
          <w:rPr>
            <w:noProof/>
            <w:webHidden/>
          </w:rPr>
          <w:tab/>
        </w:r>
        <w:r w:rsidR="0057126C">
          <w:rPr>
            <w:noProof/>
            <w:webHidden/>
          </w:rPr>
          <w:fldChar w:fldCharType="begin"/>
        </w:r>
        <w:r w:rsidR="0057126C">
          <w:rPr>
            <w:noProof/>
            <w:webHidden/>
          </w:rPr>
          <w:instrText xml:space="preserve"> PAGEREF _Toc450762620 \h </w:instrText>
        </w:r>
        <w:r w:rsidR="0057126C">
          <w:rPr>
            <w:noProof/>
            <w:webHidden/>
          </w:rPr>
        </w:r>
        <w:r w:rsidR="0057126C">
          <w:rPr>
            <w:noProof/>
            <w:webHidden/>
          </w:rPr>
          <w:fldChar w:fldCharType="separate"/>
        </w:r>
        <w:r w:rsidR="000C1669">
          <w:rPr>
            <w:noProof/>
            <w:webHidden/>
          </w:rPr>
          <w:t>14</w:t>
        </w:r>
        <w:r w:rsidR="0057126C">
          <w:rPr>
            <w:noProof/>
            <w:webHidden/>
          </w:rPr>
          <w:fldChar w:fldCharType="end"/>
        </w:r>
      </w:hyperlink>
    </w:p>
    <w:p w14:paraId="4ABF895F" w14:textId="020E18FE" w:rsidR="0057126C" w:rsidRDefault="00E2089F">
      <w:pPr>
        <w:pStyle w:val="TOC2"/>
        <w:tabs>
          <w:tab w:val="right" w:leader="dot" w:pos="8486"/>
        </w:tabs>
        <w:rPr>
          <w:rFonts w:eastAsiaTheme="minorEastAsia" w:cstheme="minorBidi"/>
          <w:noProof/>
          <w:sz w:val="22"/>
          <w:szCs w:val="22"/>
          <w:lang w:bidi="ar-SA"/>
        </w:rPr>
      </w:pPr>
      <w:hyperlink w:anchor="_Toc450762621" w:history="1">
        <w:r w:rsidR="0057126C" w:rsidRPr="00321756">
          <w:rPr>
            <w:rStyle w:val="Hyperlink"/>
            <w:noProof/>
          </w:rPr>
          <w:t>Southwestern New Mexico, A.D. 1000 to 1450</w:t>
        </w:r>
        <w:r w:rsidR="0057126C">
          <w:rPr>
            <w:noProof/>
            <w:webHidden/>
          </w:rPr>
          <w:tab/>
        </w:r>
        <w:r w:rsidR="0057126C">
          <w:rPr>
            <w:noProof/>
            <w:webHidden/>
          </w:rPr>
          <w:fldChar w:fldCharType="begin"/>
        </w:r>
        <w:r w:rsidR="0057126C">
          <w:rPr>
            <w:noProof/>
            <w:webHidden/>
          </w:rPr>
          <w:instrText xml:space="preserve"> PAGEREF _Toc450762621 \h </w:instrText>
        </w:r>
        <w:r w:rsidR="0057126C">
          <w:rPr>
            <w:noProof/>
            <w:webHidden/>
          </w:rPr>
        </w:r>
        <w:r w:rsidR="0057126C">
          <w:rPr>
            <w:noProof/>
            <w:webHidden/>
          </w:rPr>
          <w:fldChar w:fldCharType="separate"/>
        </w:r>
        <w:r w:rsidR="000C1669">
          <w:rPr>
            <w:noProof/>
            <w:webHidden/>
          </w:rPr>
          <w:t>15</w:t>
        </w:r>
        <w:r w:rsidR="0057126C">
          <w:rPr>
            <w:noProof/>
            <w:webHidden/>
          </w:rPr>
          <w:fldChar w:fldCharType="end"/>
        </w:r>
      </w:hyperlink>
    </w:p>
    <w:p w14:paraId="3105D7FB" w14:textId="6F7B2745" w:rsidR="0057126C" w:rsidRDefault="00E2089F">
      <w:pPr>
        <w:pStyle w:val="TOC3"/>
        <w:tabs>
          <w:tab w:val="right" w:leader="dot" w:pos="8486"/>
        </w:tabs>
        <w:rPr>
          <w:rFonts w:eastAsiaTheme="minorEastAsia" w:cstheme="minorBidi"/>
          <w:noProof/>
          <w:sz w:val="22"/>
          <w:szCs w:val="22"/>
          <w:lang w:bidi="ar-SA"/>
        </w:rPr>
      </w:pPr>
      <w:hyperlink w:anchor="_Toc450762622" w:history="1">
        <w:r w:rsidR="0057126C" w:rsidRPr="00321756">
          <w:rPr>
            <w:rStyle w:val="Hyperlink"/>
            <w:noProof/>
          </w:rPr>
          <w:t>The Mimbres Mogollon</w:t>
        </w:r>
        <w:r w:rsidR="0057126C">
          <w:rPr>
            <w:noProof/>
            <w:webHidden/>
          </w:rPr>
          <w:tab/>
        </w:r>
        <w:r w:rsidR="0057126C">
          <w:rPr>
            <w:noProof/>
            <w:webHidden/>
          </w:rPr>
          <w:fldChar w:fldCharType="begin"/>
        </w:r>
        <w:r w:rsidR="0057126C">
          <w:rPr>
            <w:noProof/>
            <w:webHidden/>
          </w:rPr>
          <w:instrText xml:space="preserve"> PAGEREF _Toc450762622 \h </w:instrText>
        </w:r>
        <w:r w:rsidR="0057126C">
          <w:rPr>
            <w:noProof/>
            <w:webHidden/>
          </w:rPr>
        </w:r>
        <w:r w:rsidR="0057126C">
          <w:rPr>
            <w:noProof/>
            <w:webHidden/>
          </w:rPr>
          <w:fldChar w:fldCharType="separate"/>
        </w:r>
        <w:r w:rsidR="000C1669">
          <w:rPr>
            <w:noProof/>
            <w:webHidden/>
          </w:rPr>
          <w:t>16</w:t>
        </w:r>
        <w:r w:rsidR="0057126C">
          <w:rPr>
            <w:noProof/>
            <w:webHidden/>
          </w:rPr>
          <w:fldChar w:fldCharType="end"/>
        </w:r>
      </w:hyperlink>
    </w:p>
    <w:p w14:paraId="483B8330" w14:textId="75406B16" w:rsidR="0057126C" w:rsidRDefault="00E2089F">
      <w:pPr>
        <w:pStyle w:val="TOC3"/>
        <w:tabs>
          <w:tab w:val="right" w:leader="dot" w:pos="8486"/>
        </w:tabs>
        <w:rPr>
          <w:rFonts w:eastAsiaTheme="minorEastAsia" w:cstheme="minorBidi"/>
          <w:noProof/>
          <w:sz w:val="22"/>
          <w:szCs w:val="22"/>
          <w:lang w:bidi="ar-SA"/>
        </w:rPr>
      </w:pPr>
      <w:hyperlink w:anchor="_Toc450762623" w:history="1">
        <w:r w:rsidR="0057126C" w:rsidRPr="00321756">
          <w:rPr>
            <w:rStyle w:val="Hyperlink"/>
            <w:noProof/>
          </w:rPr>
          <w:t>The Mimbres Classic Period</w:t>
        </w:r>
        <w:r w:rsidR="0057126C">
          <w:rPr>
            <w:noProof/>
            <w:webHidden/>
          </w:rPr>
          <w:tab/>
        </w:r>
        <w:r w:rsidR="0057126C">
          <w:rPr>
            <w:noProof/>
            <w:webHidden/>
          </w:rPr>
          <w:fldChar w:fldCharType="begin"/>
        </w:r>
        <w:r w:rsidR="0057126C">
          <w:rPr>
            <w:noProof/>
            <w:webHidden/>
          </w:rPr>
          <w:instrText xml:space="preserve"> PAGEREF _Toc450762623 \h </w:instrText>
        </w:r>
        <w:r w:rsidR="0057126C">
          <w:rPr>
            <w:noProof/>
            <w:webHidden/>
          </w:rPr>
        </w:r>
        <w:r w:rsidR="0057126C">
          <w:rPr>
            <w:noProof/>
            <w:webHidden/>
          </w:rPr>
          <w:fldChar w:fldCharType="separate"/>
        </w:r>
        <w:r w:rsidR="000C1669">
          <w:rPr>
            <w:noProof/>
            <w:webHidden/>
          </w:rPr>
          <w:t>18</w:t>
        </w:r>
        <w:r w:rsidR="0057126C">
          <w:rPr>
            <w:noProof/>
            <w:webHidden/>
          </w:rPr>
          <w:fldChar w:fldCharType="end"/>
        </w:r>
      </w:hyperlink>
    </w:p>
    <w:p w14:paraId="2E249B76" w14:textId="4F1D0C03" w:rsidR="0057126C" w:rsidRDefault="00E2089F">
      <w:pPr>
        <w:pStyle w:val="TOC3"/>
        <w:tabs>
          <w:tab w:val="right" w:leader="dot" w:pos="8486"/>
        </w:tabs>
        <w:rPr>
          <w:rFonts w:eastAsiaTheme="minorEastAsia" w:cstheme="minorBidi"/>
          <w:noProof/>
          <w:sz w:val="22"/>
          <w:szCs w:val="22"/>
          <w:lang w:bidi="ar-SA"/>
        </w:rPr>
      </w:pPr>
      <w:hyperlink w:anchor="_Toc450762624" w:history="1">
        <w:r w:rsidR="0057126C" w:rsidRPr="00321756">
          <w:rPr>
            <w:rStyle w:val="Hyperlink"/>
            <w:noProof/>
          </w:rPr>
          <w:t>The Black Mountain Phase</w:t>
        </w:r>
        <w:r w:rsidR="0057126C">
          <w:rPr>
            <w:noProof/>
            <w:webHidden/>
          </w:rPr>
          <w:tab/>
        </w:r>
        <w:r w:rsidR="0057126C">
          <w:rPr>
            <w:noProof/>
            <w:webHidden/>
          </w:rPr>
          <w:fldChar w:fldCharType="begin"/>
        </w:r>
        <w:r w:rsidR="0057126C">
          <w:rPr>
            <w:noProof/>
            <w:webHidden/>
          </w:rPr>
          <w:instrText xml:space="preserve"> PAGEREF _Toc450762624 \h </w:instrText>
        </w:r>
        <w:r w:rsidR="0057126C">
          <w:rPr>
            <w:noProof/>
            <w:webHidden/>
          </w:rPr>
        </w:r>
        <w:r w:rsidR="0057126C">
          <w:rPr>
            <w:noProof/>
            <w:webHidden/>
          </w:rPr>
          <w:fldChar w:fldCharType="separate"/>
        </w:r>
        <w:r w:rsidR="000C1669">
          <w:rPr>
            <w:noProof/>
            <w:webHidden/>
          </w:rPr>
          <w:t>24</w:t>
        </w:r>
        <w:r w:rsidR="0057126C">
          <w:rPr>
            <w:noProof/>
            <w:webHidden/>
          </w:rPr>
          <w:fldChar w:fldCharType="end"/>
        </w:r>
      </w:hyperlink>
    </w:p>
    <w:p w14:paraId="4D6CBB3C" w14:textId="6B482C05" w:rsidR="0057126C" w:rsidRDefault="00E2089F">
      <w:pPr>
        <w:pStyle w:val="TOC3"/>
        <w:tabs>
          <w:tab w:val="right" w:leader="dot" w:pos="8486"/>
        </w:tabs>
        <w:rPr>
          <w:rFonts w:eastAsiaTheme="minorEastAsia" w:cstheme="minorBidi"/>
          <w:noProof/>
          <w:sz w:val="22"/>
          <w:szCs w:val="22"/>
          <w:lang w:bidi="ar-SA"/>
        </w:rPr>
      </w:pPr>
      <w:hyperlink w:anchor="_Toc450762625" w:history="1">
        <w:r w:rsidR="0057126C" w:rsidRPr="00321756">
          <w:rPr>
            <w:rStyle w:val="Hyperlink"/>
            <w:noProof/>
          </w:rPr>
          <w:t>The Cliff Phase</w:t>
        </w:r>
        <w:r w:rsidR="0057126C">
          <w:rPr>
            <w:noProof/>
            <w:webHidden/>
          </w:rPr>
          <w:tab/>
        </w:r>
        <w:r w:rsidR="0057126C">
          <w:rPr>
            <w:noProof/>
            <w:webHidden/>
          </w:rPr>
          <w:fldChar w:fldCharType="begin"/>
        </w:r>
        <w:r w:rsidR="0057126C">
          <w:rPr>
            <w:noProof/>
            <w:webHidden/>
          </w:rPr>
          <w:instrText xml:space="preserve"> PAGEREF _Toc450762625 \h </w:instrText>
        </w:r>
        <w:r w:rsidR="0057126C">
          <w:rPr>
            <w:noProof/>
            <w:webHidden/>
          </w:rPr>
        </w:r>
        <w:r w:rsidR="0057126C">
          <w:rPr>
            <w:noProof/>
            <w:webHidden/>
          </w:rPr>
          <w:fldChar w:fldCharType="separate"/>
        </w:r>
        <w:r w:rsidR="000C1669">
          <w:rPr>
            <w:noProof/>
            <w:webHidden/>
          </w:rPr>
          <w:t>26</w:t>
        </w:r>
        <w:r w:rsidR="0057126C">
          <w:rPr>
            <w:noProof/>
            <w:webHidden/>
          </w:rPr>
          <w:fldChar w:fldCharType="end"/>
        </w:r>
      </w:hyperlink>
    </w:p>
    <w:p w14:paraId="5F57BD91" w14:textId="4F0F5BE1" w:rsidR="0057126C" w:rsidRDefault="00E2089F">
      <w:pPr>
        <w:pStyle w:val="TOC2"/>
        <w:tabs>
          <w:tab w:val="right" w:leader="dot" w:pos="8486"/>
        </w:tabs>
        <w:rPr>
          <w:rFonts w:eastAsiaTheme="minorEastAsia" w:cstheme="minorBidi"/>
          <w:noProof/>
          <w:sz w:val="22"/>
          <w:szCs w:val="22"/>
          <w:lang w:bidi="ar-SA"/>
        </w:rPr>
      </w:pPr>
      <w:hyperlink w:anchor="_Toc450762626" w:history="1">
        <w:r w:rsidR="0057126C" w:rsidRPr="00321756">
          <w:rPr>
            <w:rStyle w:val="Hyperlink"/>
            <w:noProof/>
          </w:rPr>
          <w:t>Northwestern Chihuahua, A.D. 1200-1450</w:t>
        </w:r>
        <w:r w:rsidR="0057126C">
          <w:rPr>
            <w:noProof/>
            <w:webHidden/>
          </w:rPr>
          <w:tab/>
        </w:r>
        <w:r w:rsidR="0057126C">
          <w:rPr>
            <w:noProof/>
            <w:webHidden/>
          </w:rPr>
          <w:fldChar w:fldCharType="begin"/>
        </w:r>
        <w:r w:rsidR="0057126C">
          <w:rPr>
            <w:noProof/>
            <w:webHidden/>
          </w:rPr>
          <w:instrText xml:space="preserve"> PAGEREF _Toc450762626 \h </w:instrText>
        </w:r>
        <w:r w:rsidR="0057126C">
          <w:rPr>
            <w:noProof/>
            <w:webHidden/>
          </w:rPr>
        </w:r>
        <w:r w:rsidR="0057126C">
          <w:rPr>
            <w:noProof/>
            <w:webHidden/>
          </w:rPr>
          <w:fldChar w:fldCharType="separate"/>
        </w:r>
        <w:r w:rsidR="000C1669">
          <w:rPr>
            <w:noProof/>
            <w:webHidden/>
          </w:rPr>
          <w:t>28</w:t>
        </w:r>
        <w:r w:rsidR="0057126C">
          <w:rPr>
            <w:noProof/>
            <w:webHidden/>
          </w:rPr>
          <w:fldChar w:fldCharType="end"/>
        </w:r>
      </w:hyperlink>
    </w:p>
    <w:p w14:paraId="44105C89" w14:textId="3427300C" w:rsidR="0057126C" w:rsidRDefault="00E2089F">
      <w:pPr>
        <w:pStyle w:val="TOC3"/>
        <w:tabs>
          <w:tab w:val="right" w:leader="dot" w:pos="8486"/>
        </w:tabs>
        <w:rPr>
          <w:rFonts w:eastAsiaTheme="minorEastAsia" w:cstheme="minorBidi"/>
          <w:noProof/>
          <w:sz w:val="22"/>
          <w:szCs w:val="22"/>
          <w:lang w:bidi="ar-SA"/>
        </w:rPr>
      </w:pPr>
      <w:hyperlink w:anchor="_Toc450762627" w:history="1">
        <w:r w:rsidR="0057126C" w:rsidRPr="00321756">
          <w:rPr>
            <w:rStyle w:val="Hyperlink"/>
            <w:noProof/>
          </w:rPr>
          <w:t>Medio Period Paquimé and the Casas Grandes Regional System</w:t>
        </w:r>
        <w:r w:rsidR="0057126C">
          <w:rPr>
            <w:noProof/>
            <w:webHidden/>
          </w:rPr>
          <w:tab/>
        </w:r>
        <w:r w:rsidR="0057126C">
          <w:rPr>
            <w:noProof/>
            <w:webHidden/>
          </w:rPr>
          <w:fldChar w:fldCharType="begin"/>
        </w:r>
        <w:r w:rsidR="0057126C">
          <w:rPr>
            <w:noProof/>
            <w:webHidden/>
          </w:rPr>
          <w:instrText xml:space="preserve"> PAGEREF _Toc450762627 \h </w:instrText>
        </w:r>
        <w:r w:rsidR="0057126C">
          <w:rPr>
            <w:noProof/>
            <w:webHidden/>
          </w:rPr>
        </w:r>
        <w:r w:rsidR="0057126C">
          <w:rPr>
            <w:noProof/>
            <w:webHidden/>
          </w:rPr>
          <w:fldChar w:fldCharType="separate"/>
        </w:r>
        <w:r w:rsidR="000C1669">
          <w:rPr>
            <w:noProof/>
            <w:webHidden/>
          </w:rPr>
          <w:t>30</w:t>
        </w:r>
        <w:r w:rsidR="0057126C">
          <w:rPr>
            <w:noProof/>
            <w:webHidden/>
          </w:rPr>
          <w:fldChar w:fldCharType="end"/>
        </w:r>
      </w:hyperlink>
    </w:p>
    <w:p w14:paraId="42BACD16" w14:textId="4E6D469F" w:rsidR="0057126C" w:rsidRDefault="00E2089F">
      <w:pPr>
        <w:pStyle w:val="TOC3"/>
        <w:tabs>
          <w:tab w:val="right" w:leader="dot" w:pos="8486"/>
        </w:tabs>
        <w:rPr>
          <w:rFonts w:eastAsiaTheme="minorEastAsia" w:cstheme="minorBidi"/>
          <w:noProof/>
          <w:sz w:val="22"/>
          <w:szCs w:val="22"/>
          <w:lang w:bidi="ar-SA"/>
        </w:rPr>
      </w:pPr>
      <w:hyperlink w:anchor="_Toc450762628" w:history="1">
        <w:r w:rsidR="0057126C" w:rsidRPr="00321756">
          <w:rPr>
            <w:rStyle w:val="Hyperlink"/>
            <w:noProof/>
          </w:rPr>
          <w:t>Internal or External Start for Paquimé</w:t>
        </w:r>
        <w:r w:rsidR="0057126C">
          <w:rPr>
            <w:noProof/>
            <w:webHidden/>
          </w:rPr>
          <w:tab/>
        </w:r>
        <w:r w:rsidR="0057126C">
          <w:rPr>
            <w:noProof/>
            <w:webHidden/>
          </w:rPr>
          <w:fldChar w:fldCharType="begin"/>
        </w:r>
        <w:r w:rsidR="0057126C">
          <w:rPr>
            <w:noProof/>
            <w:webHidden/>
          </w:rPr>
          <w:instrText xml:space="preserve"> PAGEREF _Toc450762628 \h </w:instrText>
        </w:r>
        <w:r w:rsidR="0057126C">
          <w:rPr>
            <w:noProof/>
            <w:webHidden/>
          </w:rPr>
        </w:r>
        <w:r w:rsidR="0057126C">
          <w:rPr>
            <w:noProof/>
            <w:webHidden/>
          </w:rPr>
          <w:fldChar w:fldCharType="separate"/>
        </w:r>
        <w:r w:rsidR="000C1669">
          <w:rPr>
            <w:noProof/>
            <w:webHidden/>
          </w:rPr>
          <w:t>31</w:t>
        </w:r>
        <w:r w:rsidR="0057126C">
          <w:rPr>
            <w:noProof/>
            <w:webHidden/>
          </w:rPr>
          <w:fldChar w:fldCharType="end"/>
        </w:r>
      </w:hyperlink>
    </w:p>
    <w:p w14:paraId="135A8C41" w14:textId="61F267E3" w:rsidR="0057126C" w:rsidRDefault="00E2089F">
      <w:pPr>
        <w:pStyle w:val="TOC3"/>
        <w:tabs>
          <w:tab w:val="right" w:leader="dot" w:pos="8486"/>
        </w:tabs>
        <w:rPr>
          <w:rFonts w:eastAsiaTheme="minorEastAsia" w:cstheme="minorBidi"/>
          <w:noProof/>
          <w:sz w:val="22"/>
          <w:szCs w:val="22"/>
          <w:lang w:bidi="ar-SA"/>
        </w:rPr>
      </w:pPr>
      <w:hyperlink w:anchor="_Toc450762629" w:history="1">
        <w:r w:rsidR="0057126C" w:rsidRPr="00321756">
          <w:rPr>
            <w:rStyle w:val="Hyperlink"/>
            <w:noProof/>
          </w:rPr>
          <w:t>The Core Zone, Middle Zone, and Outer Zone in Casas Grandes</w:t>
        </w:r>
        <w:r w:rsidR="0057126C">
          <w:rPr>
            <w:noProof/>
            <w:webHidden/>
          </w:rPr>
          <w:tab/>
        </w:r>
        <w:r w:rsidR="0057126C">
          <w:rPr>
            <w:noProof/>
            <w:webHidden/>
          </w:rPr>
          <w:fldChar w:fldCharType="begin"/>
        </w:r>
        <w:r w:rsidR="0057126C">
          <w:rPr>
            <w:noProof/>
            <w:webHidden/>
          </w:rPr>
          <w:instrText xml:space="preserve"> PAGEREF _Toc450762629 \h </w:instrText>
        </w:r>
        <w:r w:rsidR="0057126C">
          <w:rPr>
            <w:noProof/>
            <w:webHidden/>
          </w:rPr>
        </w:r>
        <w:r w:rsidR="0057126C">
          <w:rPr>
            <w:noProof/>
            <w:webHidden/>
          </w:rPr>
          <w:fldChar w:fldCharType="separate"/>
        </w:r>
        <w:r w:rsidR="000C1669">
          <w:rPr>
            <w:noProof/>
            <w:webHidden/>
          </w:rPr>
          <w:t>34</w:t>
        </w:r>
        <w:r w:rsidR="0057126C">
          <w:rPr>
            <w:noProof/>
            <w:webHidden/>
          </w:rPr>
          <w:fldChar w:fldCharType="end"/>
        </w:r>
      </w:hyperlink>
    </w:p>
    <w:p w14:paraId="13C34320" w14:textId="26686766" w:rsidR="0057126C" w:rsidRDefault="00E2089F">
      <w:pPr>
        <w:pStyle w:val="TOC3"/>
        <w:tabs>
          <w:tab w:val="right" w:leader="dot" w:pos="8486"/>
        </w:tabs>
        <w:rPr>
          <w:rFonts w:eastAsiaTheme="minorEastAsia" w:cstheme="minorBidi"/>
          <w:noProof/>
          <w:sz w:val="22"/>
          <w:szCs w:val="22"/>
          <w:lang w:bidi="ar-SA"/>
        </w:rPr>
      </w:pPr>
      <w:hyperlink w:anchor="_Toc450762630" w:history="1">
        <w:r w:rsidR="0057126C" w:rsidRPr="00321756">
          <w:rPr>
            <w:rStyle w:val="Hyperlink"/>
            <w:noProof/>
          </w:rPr>
          <w:t>Animas and Casas Grandes</w:t>
        </w:r>
        <w:r w:rsidR="0057126C">
          <w:rPr>
            <w:noProof/>
            <w:webHidden/>
          </w:rPr>
          <w:tab/>
        </w:r>
        <w:r w:rsidR="0057126C">
          <w:rPr>
            <w:noProof/>
            <w:webHidden/>
          </w:rPr>
          <w:fldChar w:fldCharType="begin"/>
        </w:r>
        <w:r w:rsidR="0057126C">
          <w:rPr>
            <w:noProof/>
            <w:webHidden/>
          </w:rPr>
          <w:instrText xml:space="preserve"> PAGEREF _Toc450762630 \h </w:instrText>
        </w:r>
        <w:r w:rsidR="0057126C">
          <w:rPr>
            <w:noProof/>
            <w:webHidden/>
          </w:rPr>
        </w:r>
        <w:r w:rsidR="0057126C">
          <w:rPr>
            <w:noProof/>
            <w:webHidden/>
          </w:rPr>
          <w:fldChar w:fldCharType="separate"/>
        </w:r>
        <w:r w:rsidR="000C1669">
          <w:rPr>
            <w:noProof/>
            <w:webHidden/>
          </w:rPr>
          <w:t>38</w:t>
        </w:r>
        <w:r w:rsidR="0057126C">
          <w:rPr>
            <w:noProof/>
            <w:webHidden/>
          </w:rPr>
          <w:fldChar w:fldCharType="end"/>
        </w:r>
      </w:hyperlink>
    </w:p>
    <w:p w14:paraId="44F2EE3A" w14:textId="3280A984" w:rsidR="0057126C" w:rsidRDefault="00E2089F">
      <w:pPr>
        <w:pStyle w:val="TOC3"/>
        <w:tabs>
          <w:tab w:val="right" w:leader="dot" w:pos="8486"/>
        </w:tabs>
        <w:rPr>
          <w:rFonts w:eastAsiaTheme="minorEastAsia" w:cstheme="minorBidi"/>
          <w:noProof/>
          <w:sz w:val="22"/>
          <w:szCs w:val="22"/>
          <w:lang w:bidi="ar-SA"/>
        </w:rPr>
      </w:pPr>
      <w:hyperlink w:anchor="_Toc450762631" w:history="1">
        <w:r w:rsidR="0057126C" w:rsidRPr="00321756">
          <w:rPr>
            <w:rStyle w:val="Hyperlink"/>
            <w:noProof/>
          </w:rPr>
          <w:t>Future Directions in Casas Grandes Archaeology</w:t>
        </w:r>
        <w:r w:rsidR="0057126C">
          <w:rPr>
            <w:noProof/>
            <w:webHidden/>
          </w:rPr>
          <w:tab/>
        </w:r>
        <w:r w:rsidR="0057126C">
          <w:rPr>
            <w:noProof/>
            <w:webHidden/>
          </w:rPr>
          <w:fldChar w:fldCharType="begin"/>
        </w:r>
        <w:r w:rsidR="0057126C">
          <w:rPr>
            <w:noProof/>
            <w:webHidden/>
          </w:rPr>
          <w:instrText xml:space="preserve"> PAGEREF _Toc450762631 \h </w:instrText>
        </w:r>
        <w:r w:rsidR="0057126C">
          <w:rPr>
            <w:noProof/>
            <w:webHidden/>
          </w:rPr>
        </w:r>
        <w:r w:rsidR="0057126C">
          <w:rPr>
            <w:noProof/>
            <w:webHidden/>
          </w:rPr>
          <w:fldChar w:fldCharType="separate"/>
        </w:r>
        <w:r w:rsidR="000C1669">
          <w:rPr>
            <w:noProof/>
            <w:webHidden/>
          </w:rPr>
          <w:t>41</w:t>
        </w:r>
        <w:r w:rsidR="0057126C">
          <w:rPr>
            <w:noProof/>
            <w:webHidden/>
          </w:rPr>
          <w:fldChar w:fldCharType="end"/>
        </w:r>
      </w:hyperlink>
    </w:p>
    <w:p w14:paraId="36AA0B7A" w14:textId="082E5180" w:rsidR="0057126C" w:rsidRDefault="00E2089F">
      <w:pPr>
        <w:pStyle w:val="TOC2"/>
        <w:tabs>
          <w:tab w:val="right" w:leader="dot" w:pos="8486"/>
        </w:tabs>
        <w:rPr>
          <w:rFonts w:eastAsiaTheme="minorEastAsia" w:cstheme="minorBidi"/>
          <w:noProof/>
          <w:sz w:val="22"/>
          <w:szCs w:val="22"/>
          <w:lang w:bidi="ar-SA"/>
        </w:rPr>
      </w:pPr>
      <w:hyperlink w:anchor="_Toc450762632" w:history="1">
        <w:r w:rsidR="0057126C" w:rsidRPr="00321756">
          <w:rPr>
            <w:rStyle w:val="Hyperlink"/>
            <w:noProof/>
          </w:rPr>
          <w:t>Chapter 2 Summary</w:t>
        </w:r>
        <w:r w:rsidR="0057126C">
          <w:rPr>
            <w:noProof/>
            <w:webHidden/>
          </w:rPr>
          <w:tab/>
        </w:r>
        <w:r w:rsidR="0057126C">
          <w:rPr>
            <w:noProof/>
            <w:webHidden/>
          </w:rPr>
          <w:fldChar w:fldCharType="begin"/>
        </w:r>
        <w:r w:rsidR="0057126C">
          <w:rPr>
            <w:noProof/>
            <w:webHidden/>
          </w:rPr>
          <w:instrText xml:space="preserve"> PAGEREF _Toc450762632 \h </w:instrText>
        </w:r>
        <w:r w:rsidR="0057126C">
          <w:rPr>
            <w:noProof/>
            <w:webHidden/>
          </w:rPr>
        </w:r>
        <w:r w:rsidR="0057126C">
          <w:rPr>
            <w:noProof/>
            <w:webHidden/>
          </w:rPr>
          <w:fldChar w:fldCharType="separate"/>
        </w:r>
        <w:r w:rsidR="000C1669">
          <w:rPr>
            <w:noProof/>
            <w:webHidden/>
          </w:rPr>
          <w:t>42</w:t>
        </w:r>
        <w:r w:rsidR="0057126C">
          <w:rPr>
            <w:noProof/>
            <w:webHidden/>
          </w:rPr>
          <w:fldChar w:fldCharType="end"/>
        </w:r>
      </w:hyperlink>
    </w:p>
    <w:p w14:paraId="34870A15" w14:textId="3E8E3C09" w:rsidR="0057126C" w:rsidRDefault="00E2089F">
      <w:pPr>
        <w:pStyle w:val="TOC1"/>
        <w:rPr>
          <w:rFonts w:eastAsiaTheme="minorEastAsia" w:cstheme="minorBidi"/>
          <w:noProof/>
          <w:sz w:val="22"/>
          <w:szCs w:val="22"/>
          <w:lang w:bidi="ar-SA"/>
        </w:rPr>
      </w:pPr>
      <w:hyperlink w:anchor="_Toc450762633" w:history="1">
        <w:r w:rsidR="0057126C" w:rsidRPr="00321756">
          <w:rPr>
            <w:rStyle w:val="Hyperlink"/>
            <w:noProof/>
          </w:rPr>
          <w:t>Chapter 3: Obsidian Geology and Archaeology in the North American Southwest and Mexican Northwest</w:t>
        </w:r>
        <w:r w:rsidR="0057126C">
          <w:rPr>
            <w:noProof/>
            <w:webHidden/>
          </w:rPr>
          <w:tab/>
        </w:r>
        <w:r w:rsidR="0057126C">
          <w:rPr>
            <w:noProof/>
            <w:webHidden/>
          </w:rPr>
          <w:fldChar w:fldCharType="begin"/>
        </w:r>
        <w:r w:rsidR="0057126C">
          <w:rPr>
            <w:noProof/>
            <w:webHidden/>
          </w:rPr>
          <w:instrText xml:space="preserve"> PAGEREF _Toc450762633 \h </w:instrText>
        </w:r>
        <w:r w:rsidR="0057126C">
          <w:rPr>
            <w:noProof/>
            <w:webHidden/>
          </w:rPr>
        </w:r>
        <w:r w:rsidR="0057126C">
          <w:rPr>
            <w:noProof/>
            <w:webHidden/>
          </w:rPr>
          <w:fldChar w:fldCharType="separate"/>
        </w:r>
        <w:r w:rsidR="000C1669">
          <w:rPr>
            <w:noProof/>
            <w:webHidden/>
          </w:rPr>
          <w:t>44</w:t>
        </w:r>
        <w:r w:rsidR="0057126C">
          <w:rPr>
            <w:noProof/>
            <w:webHidden/>
          </w:rPr>
          <w:fldChar w:fldCharType="end"/>
        </w:r>
      </w:hyperlink>
    </w:p>
    <w:p w14:paraId="3B9A9B66" w14:textId="6E79EA34" w:rsidR="0057126C" w:rsidRDefault="00E2089F">
      <w:pPr>
        <w:pStyle w:val="TOC2"/>
        <w:tabs>
          <w:tab w:val="right" w:leader="dot" w:pos="8486"/>
        </w:tabs>
        <w:rPr>
          <w:rFonts w:eastAsiaTheme="minorEastAsia" w:cstheme="minorBidi"/>
          <w:noProof/>
          <w:sz w:val="22"/>
          <w:szCs w:val="22"/>
          <w:lang w:bidi="ar-SA"/>
        </w:rPr>
      </w:pPr>
      <w:hyperlink w:anchor="_Toc450762634" w:history="1">
        <w:r w:rsidR="0057126C" w:rsidRPr="00321756">
          <w:rPr>
            <w:rStyle w:val="Hyperlink"/>
            <w:noProof/>
          </w:rPr>
          <w:t>Obsidian Formation</w:t>
        </w:r>
        <w:r w:rsidR="0057126C">
          <w:rPr>
            <w:noProof/>
            <w:webHidden/>
          </w:rPr>
          <w:tab/>
        </w:r>
        <w:r w:rsidR="0057126C">
          <w:rPr>
            <w:noProof/>
            <w:webHidden/>
          </w:rPr>
          <w:fldChar w:fldCharType="begin"/>
        </w:r>
        <w:r w:rsidR="0057126C">
          <w:rPr>
            <w:noProof/>
            <w:webHidden/>
          </w:rPr>
          <w:instrText xml:space="preserve"> PAGEREF _Toc450762634 \h </w:instrText>
        </w:r>
        <w:r w:rsidR="0057126C">
          <w:rPr>
            <w:noProof/>
            <w:webHidden/>
          </w:rPr>
        </w:r>
        <w:r w:rsidR="0057126C">
          <w:rPr>
            <w:noProof/>
            <w:webHidden/>
          </w:rPr>
          <w:fldChar w:fldCharType="separate"/>
        </w:r>
        <w:r w:rsidR="000C1669">
          <w:rPr>
            <w:noProof/>
            <w:webHidden/>
          </w:rPr>
          <w:t>45</w:t>
        </w:r>
        <w:r w:rsidR="0057126C">
          <w:rPr>
            <w:noProof/>
            <w:webHidden/>
          </w:rPr>
          <w:fldChar w:fldCharType="end"/>
        </w:r>
      </w:hyperlink>
    </w:p>
    <w:p w14:paraId="354874BE" w14:textId="5BF8F1F3" w:rsidR="0057126C" w:rsidRDefault="00E2089F">
      <w:pPr>
        <w:pStyle w:val="TOC3"/>
        <w:tabs>
          <w:tab w:val="right" w:leader="dot" w:pos="8486"/>
        </w:tabs>
        <w:rPr>
          <w:rFonts w:eastAsiaTheme="minorEastAsia" w:cstheme="minorBidi"/>
          <w:noProof/>
          <w:sz w:val="22"/>
          <w:szCs w:val="22"/>
          <w:lang w:bidi="ar-SA"/>
        </w:rPr>
      </w:pPr>
      <w:hyperlink w:anchor="_Toc450762635" w:history="1">
        <w:r w:rsidR="0057126C" w:rsidRPr="00321756">
          <w:rPr>
            <w:rStyle w:val="Hyperlink"/>
            <w:noProof/>
          </w:rPr>
          <w:t>Terms and Concepts</w:t>
        </w:r>
        <w:r w:rsidR="0057126C">
          <w:rPr>
            <w:noProof/>
            <w:webHidden/>
          </w:rPr>
          <w:tab/>
        </w:r>
        <w:r w:rsidR="0057126C">
          <w:rPr>
            <w:noProof/>
            <w:webHidden/>
          </w:rPr>
          <w:fldChar w:fldCharType="begin"/>
        </w:r>
        <w:r w:rsidR="0057126C">
          <w:rPr>
            <w:noProof/>
            <w:webHidden/>
          </w:rPr>
          <w:instrText xml:space="preserve"> PAGEREF _Toc450762635 \h </w:instrText>
        </w:r>
        <w:r w:rsidR="0057126C">
          <w:rPr>
            <w:noProof/>
            <w:webHidden/>
          </w:rPr>
        </w:r>
        <w:r w:rsidR="0057126C">
          <w:rPr>
            <w:noProof/>
            <w:webHidden/>
          </w:rPr>
          <w:fldChar w:fldCharType="separate"/>
        </w:r>
        <w:r w:rsidR="000C1669">
          <w:rPr>
            <w:noProof/>
            <w:webHidden/>
          </w:rPr>
          <w:t>48</w:t>
        </w:r>
        <w:r w:rsidR="0057126C">
          <w:rPr>
            <w:noProof/>
            <w:webHidden/>
          </w:rPr>
          <w:fldChar w:fldCharType="end"/>
        </w:r>
      </w:hyperlink>
    </w:p>
    <w:p w14:paraId="37B36AF3" w14:textId="1C995041" w:rsidR="0057126C" w:rsidRDefault="00E2089F">
      <w:pPr>
        <w:pStyle w:val="TOC2"/>
        <w:tabs>
          <w:tab w:val="right" w:leader="dot" w:pos="8486"/>
        </w:tabs>
        <w:rPr>
          <w:rFonts w:eastAsiaTheme="minorEastAsia" w:cstheme="minorBidi"/>
          <w:noProof/>
          <w:sz w:val="22"/>
          <w:szCs w:val="22"/>
          <w:lang w:bidi="ar-SA"/>
        </w:rPr>
      </w:pPr>
      <w:hyperlink w:anchor="_Toc450762636" w:history="1">
        <w:r w:rsidR="0057126C" w:rsidRPr="00321756">
          <w:rPr>
            <w:rStyle w:val="Hyperlink"/>
            <w:noProof/>
          </w:rPr>
          <w:t>EDXRF Spectrometry</w:t>
        </w:r>
        <w:r w:rsidR="0057126C">
          <w:rPr>
            <w:noProof/>
            <w:webHidden/>
          </w:rPr>
          <w:tab/>
        </w:r>
        <w:r w:rsidR="0057126C">
          <w:rPr>
            <w:noProof/>
            <w:webHidden/>
          </w:rPr>
          <w:fldChar w:fldCharType="begin"/>
        </w:r>
        <w:r w:rsidR="0057126C">
          <w:rPr>
            <w:noProof/>
            <w:webHidden/>
          </w:rPr>
          <w:instrText xml:space="preserve"> PAGEREF _Toc450762636 \h </w:instrText>
        </w:r>
        <w:r w:rsidR="0057126C">
          <w:rPr>
            <w:noProof/>
            <w:webHidden/>
          </w:rPr>
        </w:r>
        <w:r w:rsidR="0057126C">
          <w:rPr>
            <w:noProof/>
            <w:webHidden/>
          </w:rPr>
          <w:fldChar w:fldCharType="separate"/>
        </w:r>
        <w:r w:rsidR="000C1669">
          <w:rPr>
            <w:noProof/>
            <w:webHidden/>
          </w:rPr>
          <w:t>52</w:t>
        </w:r>
        <w:r w:rsidR="0057126C">
          <w:rPr>
            <w:noProof/>
            <w:webHidden/>
          </w:rPr>
          <w:fldChar w:fldCharType="end"/>
        </w:r>
      </w:hyperlink>
    </w:p>
    <w:p w14:paraId="791AC284" w14:textId="1AFFE5F2" w:rsidR="0057126C" w:rsidRDefault="00E2089F">
      <w:pPr>
        <w:pStyle w:val="TOC2"/>
        <w:tabs>
          <w:tab w:val="right" w:leader="dot" w:pos="8486"/>
        </w:tabs>
        <w:rPr>
          <w:rFonts w:eastAsiaTheme="minorEastAsia" w:cstheme="minorBidi"/>
          <w:noProof/>
          <w:sz w:val="22"/>
          <w:szCs w:val="22"/>
          <w:lang w:bidi="ar-SA"/>
        </w:rPr>
      </w:pPr>
      <w:hyperlink w:anchor="_Toc450762637" w:history="1">
        <w:r w:rsidR="0057126C" w:rsidRPr="00321756">
          <w:rPr>
            <w:rStyle w:val="Hyperlink"/>
            <w:noProof/>
          </w:rPr>
          <w:t>Obsidian Source Descriptions</w:t>
        </w:r>
        <w:r w:rsidR="0057126C">
          <w:rPr>
            <w:noProof/>
            <w:webHidden/>
          </w:rPr>
          <w:tab/>
        </w:r>
        <w:r w:rsidR="0057126C">
          <w:rPr>
            <w:noProof/>
            <w:webHidden/>
          </w:rPr>
          <w:fldChar w:fldCharType="begin"/>
        </w:r>
        <w:r w:rsidR="0057126C">
          <w:rPr>
            <w:noProof/>
            <w:webHidden/>
          </w:rPr>
          <w:instrText xml:space="preserve"> PAGEREF _Toc450762637 \h </w:instrText>
        </w:r>
        <w:r w:rsidR="0057126C">
          <w:rPr>
            <w:noProof/>
            <w:webHidden/>
          </w:rPr>
        </w:r>
        <w:r w:rsidR="0057126C">
          <w:rPr>
            <w:noProof/>
            <w:webHidden/>
          </w:rPr>
          <w:fldChar w:fldCharType="separate"/>
        </w:r>
        <w:r w:rsidR="000C1669">
          <w:rPr>
            <w:noProof/>
            <w:webHidden/>
          </w:rPr>
          <w:t>57</w:t>
        </w:r>
        <w:r w:rsidR="0057126C">
          <w:rPr>
            <w:noProof/>
            <w:webHidden/>
          </w:rPr>
          <w:fldChar w:fldCharType="end"/>
        </w:r>
      </w:hyperlink>
    </w:p>
    <w:p w14:paraId="12A544C8" w14:textId="3AF2D158" w:rsidR="0057126C" w:rsidRDefault="00E2089F">
      <w:pPr>
        <w:pStyle w:val="TOC3"/>
        <w:tabs>
          <w:tab w:val="right" w:leader="dot" w:pos="8486"/>
        </w:tabs>
        <w:rPr>
          <w:rFonts w:eastAsiaTheme="minorEastAsia" w:cstheme="minorBidi"/>
          <w:noProof/>
          <w:sz w:val="22"/>
          <w:szCs w:val="22"/>
          <w:lang w:bidi="ar-SA"/>
        </w:rPr>
      </w:pPr>
      <w:hyperlink w:anchor="_Toc450762638" w:history="1">
        <w:r w:rsidR="0057126C" w:rsidRPr="00321756">
          <w:rPr>
            <w:rStyle w:val="Hyperlink"/>
            <w:noProof/>
          </w:rPr>
          <w:t>Antelope Wells Obsidian</w:t>
        </w:r>
        <w:r w:rsidR="0057126C">
          <w:rPr>
            <w:noProof/>
            <w:webHidden/>
          </w:rPr>
          <w:tab/>
        </w:r>
        <w:r w:rsidR="0057126C">
          <w:rPr>
            <w:noProof/>
            <w:webHidden/>
          </w:rPr>
          <w:fldChar w:fldCharType="begin"/>
        </w:r>
        <w:r w:rsidR="0057126C">
          <w:rPr>
            <w:noProof/>
            <w:webHidden/>
          </w:rPr>
          <w:instrText xml:space="preserve"> PAGEREF _Toc450762638 \h </w:instrText>
        </w:r>
        <w:r w:rsidR="0057126C">
          <w:rPr>
            <w:noProof/>
            <w:webHidden/>
          </w:rPr>
        </w:r>
        <w:r w:rsidR="0057126C">
          <w:rPr>
            <w:noProof/>
            <w:webHidden/>
          </w:rPr>
          <w:fldChar w:fldCharType="separate"/>
        </w:r>
        <w:r w:rsidR="000C1669">
          <w:rPr>
            <w:noProof/>
            <w:webHidden/>
          </w:rPr>
          <w:t>57</w:t>
        </w:r>
        <w:r w:rsidR="0057126C">
          <w:rPr>
            <w:noProof/>
            <w:webHidden/>
          </w:rPr>
          <w:fldChar w:fldCharType="end"/>
        </w:r>
      </w:hyperlink>
    </w:p>
    <w:p w14:paraId="694C65D3" w14:textId="4D9C6CDA" w:rsidR="0057126C" w:rsidRDefault="00E2089F">
      <w:pPr>
        <w:pStyle w:val="TOC3"/>
        <w:tabs>
          <w:tab w:val="right" w:leader="dot" w:pos="8486"/>
        </w:tabs>
        <w:rPr>
          <w:rFonts w:eastAsiaTheme="minorEastAsia" w:cstheme="minorBidi"/>
          <w:noProof/>
          <w:sz w:val="22"/>
          <w:szCs w:val="22"/>
          <w:lang w:bidi="ar-SA"/>
        </w:rPr>
      </w:pPr>
      <w:hyperlink w:anchor="_Toc450762639" w:history="1">
        <w:r w:rsidR="0057126C" w:rsidRPr="00321756">
          <w:rPr>
            <w:rStyle w:val="Hyperlink"/>
            <w:noProof/>
          </w:rPr>
          <w:t>Mule Creek Obsidian</w:t>
        </w:r>
        <w:r w:rsidR="0057126C">
          <w:rPr>
            <w:noProof/>
            <w:webHidden/>
          </w:rPr>
          <w:tab/>
        </w:r>
        <w:r w:rsidR="0057126C">
          <w:rPr>
            <w:noProof/>
            <w:webHidden/>
          </w:rPr>
          <w:fldChar w:fldCharType="begin"/>
        </w:r>
        <w:r w:rsidR="0057126C">
          <w:rPr>
            <w:noProof/>
            <w:webHidden/>
          </w:rPr>
          <w:instrText xml:space="preserve"> PAGEREF _Toc450762639 \h </w:instrText>
        </w:r>
        <w:r w:rsidR="0057126C">
          <w:rPr>
            <w:noProof/>
            <w:webHidden/>
          </w:rPr>
        </w:r>
        <w:r w:rsidR="0057126C">
          <w:rPr>
            <w:noProof/>
            <w:webHidden/>
          </w:rPr>
          <w:fldChar w:fldCharType="separate"/>
        </w:r>
        <w:r w:rsidR="000C1669">
          <w:rPr>
            <w:noProof/>
            <w:webHidden/>
          </w:rPr>
          <w:t>58</w:t>
        </w:r>
        <w:r w:rsidR="0057126C">
          <w:rPr>
            <w:noProof/>
            <w:webHidden/>
          </w:rPr>
          <w:fldChar w:fldCharType="end"/>
        </w:r>
      </w:hyperlink>
    </w:p>
    <w:p w14:paraId="32EB4032" w14:textId="3DC53237" w:rsidR="0057126C" w:rsidRDefault="00E2089F">
      <w:pPr>
        <w:pStyle w:val="TOC3"/>
        <w:tabs>
          <w:tab w:val="right" w:leader="dot" w:pos="8486"/>
        </w:tabs>
        <w:rPr>
          <w:rFonts w:eastAsiaTheme="minorEastAsia" w:cstheme="minorBidi"/>
          <w:noProof/>
          <w:sz w:val="22"/>
          <w:szCs w:val="22"/>
          <w:lang w:bidi="ar-SA"/>
        </w:rPr>
      </w:pPr>
      <w:hyperlink w:anchor="_Toc450762640" w:history="1">
        <w:r w:rsidR="0057126C" w:rsidRPr="00321756">
          <w:rPr>
            <w:rStyle w:val="Hyperlink"/>
            <w:noProof/>
          </w:rPr>
          <w:t>Jemez Mountain Obsidian</w:t>
        </w:r>
        <w:r w:rsidR="0057126C">
          <w:rPr>
            <w:noProof/>
            <w:webHidden/>
          </w:rPr>
          <w:tab/>
        </w:r>
        <w:r w:rsidR="0057126C">
          <w:rPr>
            <w:noProof/>
            <w:webHidden/>
          </w:rPr>
          <w:fldChar w:fldCharType="begin"/>
        </w:r>
        <w:r w:rsidR="0057126C">
          <w:rPr>
            <w:noProof/>
            <w:webHidden/>
          </w:rPr>
          <w:instrText xml:space="preserve"> PAGEREF _Toc450762640 \h </w:instrText>
        </w:r>
        <w:r w:rsidR="0057126C">
          <w:rPr>
            <w:noProof/>
            <w:webHidden/>
          </w:rPr>
        </w:r>
        <w:r w:rsidR="0057126C">
          <w:rPr>
            <w:noProof/>
            <w:webHidden/>
          </w:rPr>
          <w:fldChar w:fldCharType="separate"/>
        </w:r>
        <w:r w:rsidR="000C1669">
          <w:rPr>
            <w:noProof/>
            <w:webHidden/>
          </w:rPr>
          <w:t>60</w:t>
        </w:r>
        <w:r w:rsidR="0057126C">
          <w:rPr>
            <w:noProof/>
            <w:webHidden/>
          </w:rPr>
          <w:fldChar w:fldCharType="end"/>
        </w:r>
      </w:hyperlink>
    </w:p>
    <w:p w14:paraId="060A9143" w14:textId="76A7AAD6" w:rsidR="0057126C" w:rsidRDefault="00E2089F">
      <w:pPr>
        <w:pStyle w:val="TOC4"/>
        <w:tabs>
          <w:tab w:val="right" w:leader="dot" w:pos="8486"/>
        </w:tabs>
        <w:rPr>
          <w:rFonts w:eastAsiaTheme="minorEastAsia" w:cstheme="minorBidi"/>
          <w:noProof/>
          <w:sz w:val="22"/>
          <w:szCs w:val="22"/>
          <w:lang w:bidi="ar-SA"/>
        </w:rPr>
      </w:pPr>
      <w:hyperlink w:anchor="_Toc450762641" w:history="1">
        <w:r w:rsidR="0057126C" w:rsidRPr="00321756">
          <w:rPr>
            <w:rStyle w:val="Hyperlink"/>
            <w:noProof/>
          </w:rPr>
          <w:t>Cerro Toledo Obsidian.</w:t>
        </w:r>
        <w:r w:rsidR="0057126C">
          <w:rPr>
            <w:noProof/>
            <w:webHidden/>
          </w:rPr>
          <w:tab/>
        </w:r>
        <w:r w:rsidR="0057126C">
          <w:rPr>
            <w:noProof/>
            <w:webHidden/>
          </w:rPr>
          <w:fldChar w:fldCharType="begin"/>
        </w:r>
        <w:r w:rsidR="0057126C">
          <w:rPr>
            <w:noProof/>
            <w:webHidden/>
          </w:rPr>
          <w:instrText xml:space="preserve"> PAGEREF _Toc450762641 \h </w:instrText>
        </w:r>
        <w:r w:rsidR="0057126C">
          <w:rPr>
            <w:noProof/>
            <w:webHidden/>
          </w:rPr>
        </w:r>
        <w:r w:rsidR="0057126C">
          <w:rPr>
            <w:noProof/>
            <w:webHidden/>
          </w:rPr>
          <w:fldChar w:fldCharType="separate"/>
        </w:r>
        <w:r w:rsidR="000C1669">
          <w:rPr>
            <w:noProof/>
            <w:webHidden/>
          </w:rPr>
          <w:t>62</w:t>
        </w:r>
        <w:r w:rsidR="0057126C">
          <w:rPr>
            <w:noProof/>
            <w:webHidden/>
          </w:rPr>
          <w:fldChar w:fldCharType="end"/>
        </w:r>
      </w:hyperlink>
    </w:p>
    <w:p w14:paraId="5E737BAC" w14:textId="74732EB1" w:rsidR="0057126C" w:rsidRDefault="00E2089F">
      <w:pPr>
        <w:pStyle w:val="TOC4"/>
        <w:tabs>
          <w:tab w:val="right" w:leader="dot" w:pos="8486"/>
        </w:tabs>
        <w:rPr>
          <w:rFonts w:eastAsiaTheme="minorEastAsia" w:cstheme="minorBidi"/>
          <w:noProof/>
          <w:sz w:val="22"/>
          <w:szCs w:val="22"/>
          <w:lang w:bidi="ar-SA"/>
        </w:rPr>
      </w:pPr>
      <w:hyperlink w:anchor="_Toc450762642" w:history="1">
        <w:r w:rsidR="0057126C" w:rsidRPr="00321756">
          <w:rPr>
            <w:rStyle w:val="Hyperlink"/>
            <w:noProof/>
          </w:rPr>
          <w:t>El Rechuelos Obsidian.</w:t>
        </w:r>
        <w:r w:rsidR="0057126C">
          <w:rPr>
            <w:noProof/>
            <w:webHidden/>
          </w:rPr>
          <w:tab/>
        </w:r>
        <w:r w:rsidR="0057126C">
          <w:rPr>
            <w:noProof/>
            <w:webHidden/>
          </w:rPr>
          <w:fldChar w:fldCharType="begin"/>
        </w:r>
        <w:r w:rsidR="0057126C">
          <w:rPr>
            <w:noProof/>
            <w:webHidden/>
          </w:rPr>
          <w:instrText xml:space="preserve"> PAGEREF _Toc450762642 \h </w:instrText>
        </w:r>
        <w:r w:rsidR="0057126C">
          <w:rPr>
            <w:noProof/>
            <w:webHidden/>
          </w:rPr>
        </w:r>
        <w:r w:rsidR="0057126C">
          <w:rPr>
            <w:noProof/>
            <w:webHidden/>
          </w:rPr>
          <w:fldChar w:fldCharType="separate"/>
        </w:r>
        <w:r w:rsidR="000C1669">
          <w:rPr>
            <w:noProof/>
            <w:webHidden/>
          </w:rPr>
          <w:t>63</w:t>
        </w:r>
        <w:r w:rsidR="0057126C">
          <w:rPr>
            <w:noProof/>
            <w:webHidden/>
          </w:rPr>
          <w:fldChar w:fldCharType="end"/>
        </w:r>
      </w:hyperlink>
    </w:p>
    <w:p w14:paraId="0F5C6881" w14:textId="1D49AF45" w:rsidR="0057126C" w:rsidRDefault="00E2089F">
      <w:pPr>
        <w:pStyle w:val="TOC4"/>
        <w:tabs>
          <w:tab w:val="right" w:leader="dot" w:pos="8486"/>
        </w:tabs>
        <w:rPr>
          <w:rFonts w:eastAsiaTheme="minorEastAsia" w:cstheme="minorBidi"/>
          <w:noProof/>
          <w:sz w:val="22"/>
          <w:szCs w:val="22"/>
          <w:lang w:bidi="ar-SA"/>
        </w:rPr>
      </w:pPr>
      <w:hyperlink w:anchor="_Toc450762643" w:history="1">
        <w:r w:rsidR="0057126C" w:rsidRPr="00321756">
          <w:rPr>
            <w:rStyle w:val="Hyperlink"/>
            <w:noProof/>
          </w:rPr>
          <w:t>Cerro del Medio Obsidian.</w:t>
        </w:r>
        <w:r w:rsidR="0057126C">
          <w:rPr>
            <w:noProof/>
            <w:webHidden/>
          </w:rPr>
          <w:tab/>
        </w:r>
        <w:r w:rsidR="0057126C">
          <w:rPr>
            <w:noProof/>
            <w:webHidden/>
          </w:rPr>
          <w:fldChar w:fldCharType="begin"/>
        </w:r>
        <w:r w:rsidR="0057126C">
          <w:rPr>
            <w:noProof/>
            <w:webHidden/>
          </w:rPr>
          <w:instrText xml:space="preserve"> PAGEREF _Toc450762643 \h </w:instrText>
        </w:r>
        <w:r w:rsidR="0057126C">
          <w:rPr>
            <w:noProof/>
            <w:webHidden/>
          </w:rPr>
        </w:r>
        <w:r w:rsidR="0057126C">
          <w:rPr>
            <w:noProof/>
            <w:webHidden/>
          </w:rPr>
          <w:fldChar w:fldCharType="separate"/>
        </w:r>
        <w:r w:rsidR="000C1669">
          <w:rPr>
            <w:noProof/>
            <w:webHidden/>
          </w:rPr>
          <w:t>64</w:t>
        </w:r>
        <w:r w:rsidR="0057126C">
          <w:rPr>
            <w:noProof/>
            <w:webHidden/>
          </w:rPr>
          <w:fldChar w:fldCharType="end"/>
        </w:r>
      </w:hyperlink>
    </w:p>
    <w:p w14:paraId="6721C95E" w14:textId="5490E017" w:rsidR="0057126C" w:rsidRDefault="00E2089F">
      <w:pPr>
        <w:pStyle w:val="TOC3"/>
        <w:tabs>
          <w:tab w:val="right" w:leader="dot" w:pos="8486"/>
        </w:tabs>
        <w:rPr>
          <w:rFonts w:eastAsiaTheme="minorEastAsia" w:cstheme="minorBidi"/>
          <w:noProof/>
          <w:sz w:val="22"/>
          <w:szCs w:val="22"/>
          <w:lang w:bidi="ar-SA"/>
        </w:rPr>
      </w:pPr>
      <w:hyperlink w:anchor="_Toc450762644" w:history="1">
        <w:r w:rsidR="0057126C" w:rsidRPr="00321756">
          <w:rPr>
            <w:rStyle w:val="Hyperlink"/>
            <w:noProof/>
          </w:rPr>
          <w:t>Mount Taylor Obsidian</w:t>
        </w:r>
        <w:r w:rsidR="0057126C">
          <w:rPr>
            <w:noProof/>
            <w:webHidden/>
          </w:rPr>
          <w:tab/>
        </w:r>
        <w:r w:rsidR="0057126C">
          <w:rPr>
            <w:noProof/>
            <w:webHidden/>
          </w:rPr>
          <w:fldChar w:fldCharType="begin"/>
        </w:r>
        <w:r w:rsidR="0057126C">
          <w:rPr>
            <w:noProof/>
            <w:webHidden/>
          </w:rPr>
          <w:instrText xml:space="preserve"> PAGEREF _Toc450762644 \h </w:instrText>
        </w:r>
        <w:r w:rsidR="0057126C">
          <w:rPr>
            <w:noProof/>
            <w:webHidden/>
          </w:rPr>
        </w:r>
        <w:r w:rsidR="0057126C">
          <w:rPr>
            <w:noProof/>
            <w:webHidden/>
          </w:rPr>
          <w:fldChar w:fldCharType="separate"/>
        </w:r>
        <w:r w:rsidR="000C1669">
          <w:rPr>
            <w:noProof/>
            <w:webHidden/>
          </w:rPr>
          <w:t>65</w:t>
        </w:r>
        <w:r w:rsidR="0057126C">
          <w:rPr>
            <w:noProof/>
            <w:webHidden/>
          </w:rPr>
          <w:fldChar w:fldCharType="end"/>
        </w:r>
      </w:hyperlink>
    </w:p>
    <w:p w14:paraId="1637174F" w14:textId="5A729D47" w:rsidR="0057126C" w:rsidRDefault="00E2089F">
      <w:pPr>
        <w:pStyle w:val="TOC4"/>
        <w:tabs>
          <w:tab w:val="right" w:leader="dot" w:pos="8486"/>
        </w:tabs>
        <w:rPr>
          <w:rFonts w:eastAsiaTheme="minorEastAsia" w:cstheme="minorBidi"/>
          <w:noProof/>
          <w:sz w:val="22"/>
          <w:szCs w:val="22"/>
          <w:lang w:bidi="ar-SA"/>
        </w:rPr>
      </w:pPr>
      <w:hyperlink w:anchor="_Toc450762645" w:history="1">
        <w:r w:rsidR="0057126C" w:rsidRPr="00321756">
          <w:rPr>
            <w:rStyle w:val="Hyperlink"/>
            <w:noProof/>
          </w:rPr>
          <w:t>Grants Ridge Obsidian.</w:t>
        </w:r>
        <w:r w:rsidR="0057126C">
          <w:rPr>
            <w:noProof/>
            <w:webHidden/>
          </w:rPr>
          <w:tab/>
        </w:r>
        <w:r w:rsidR="0057126C">
          <w:rPr>
            <w:noProof/>
            <w:webHidden/>
          </w:rPr>
          <w:fldChar w:fldCharType="begin"/>
        </w:r>
        <w:r w:rsidR="0057126C">
          <w:rPr>
            <w:noProof/>
            <w:webHidden/>
          </w:rPr>
          <w:instrText xml:space="preserve"> PAGEREF _Toc450762645 \h </w:instrText>
        </w:r>
        <w:r w:rsidR="0057126C">
          <w:rPr>
            <w:noProof/>
            <w:webHidden/>
          </w:rPr>
        </w:r>
        <w:r w:rsidR="0057126C">
          <w:rPr>
            <w:noProof/>
            <w:webHidden/>
          </w:rPr>
          <w:fldChar w:fldCharType="separate"/>
        </w:r>
        <w:r w:rsidR="000C1669">
          <w:rPr>
            <w:noProof/>
            <w:webHidden/>
          </w:rPr>
          <w:t>65</w:t>
        </w:r>
        <w:r w:rsidR="0057126C">
          <w:rPr>
            <w:noProof/>
            <w:webHidden/>
          </w:rPr>
          <w:fldChar w:fldCharType="end"/>
        </w:r>
      </w:hyperlink>
    </w:p>
    <w:p w14:paraId="5A85E459" w14:textId="35F37193" w:rsidR="0057126C" w:rsidRDefault="00E2089F">
      <w:pPr>
        <w:pStyle w:val="TOC4"/>
        <w:tabs>
          <w:tab w:val="right" w:leader="dot" w:pos="8486"/>
        </w:tabs>
        <w:rPr>
          <w:rFonts w:eastAsiaTheme="minorEastAsia" w:cstheme="minorBidi"/>
          <w:noProof/>
          <w:sz w:val="22"/>
          <w:szCs w:val="22"/>
          <w:lang w:bidi="ar-SA"/>
        </w:rPr>
      </w:pPr>
      <w:hyperlink w:anchor="_Toc450762646" w:history="1">
        <w:r w:rsidR="0057126C" w:rsidRPr="00321756">
          <w:rPr>
            <w:rStyle w:val="Hyperlink"/>
            <w:noProof/>
          </w:rPr>
          <w:t>Horace Mesa Obsidian.</w:t>
        </w:r>
        <w:r w:rsidR="0057126C">
          <w:rPr>
            <w:noProof/>
            <w:webHidden/>
          </w:rPr>
          <w:tab/>
        </w:r>
        <w:r w:rsidR="0057126C">
          <w:rPr>
            <w:noProof/>
            <w:webHidden/>
          </w:rPr>
          <w:fldChar w:fldCharType="begin"/>
        </w:r>
        <w:r w:rsidR="0057126C">
          <w:rPr>
            <w:noProof/>
            <w:webHidden/>
          </w:rPr>
          <w:instrText xml:space="preserve"> PAGEREF _Toc450762646 \h </w:instrText>
        </w:r>
        <w:r w:rsidR="0057126C">
          <w:rPr>
            <w:noProof/>
            <w:webHidden/>
          </w:rPr>
        </w:r>
        <w:r w:rsidR="0057126C">
          <w:rPr>
            <w:noProof/>
            <w:webHidden/>
          </w:rPr>
          <w:fldChar w:fldCharType="separate"/>
        </w:r>
        <w:r w:rsidR="000C1669">
          <w:rPr>
            <w:noProof/>
            <w:webHidden/>
          </w:rPr>
          <w:t>65</w:t>
        </w:r>
        <w:r w:rsidR="0057126C">
          <w:rPr>
            <w:noProof/>
            <w:webHidden/>
          </w:rPr>
          <w:fldChar w:fldCharType="end"/>
        </w:r>
      </w:hyperlink>
    </w:p>
    <w:p w14:paraId="5D962271" w14:textId="07572D9E" w:rsidR="0057126C" w:rsidRDefault="00E2089F">
      <w:pPr>
        <w:pStyle w:val="TOC3"/>
        <w:tabs>
          <w:tab w:val="right" w:leader="dot" w:pos="8486"/>
        </w:tabs>
        <w:rPr>
          <w:rFonts w:eastAsiaTheme="minorEastAsia" w:cstheme="minorBidi"/>
          <w:noProof/>
          <w:sz w:val="22"/>
          <w:szCs w:val="22"/>
          <w:lang w:bidi="ar-SA"/>
        </w:rPr>
      </w:pPr>
      <w:hyperlink w:anchor="_Toc450762647" w:history="1">
        <w:r w:rsidR="0057126C" w:rsidRPr="00321756">
          <w:rPr>
            <w:rStyle w:val="Hyperlink"/>
            <w:noProof/>
          </w:rPr>
          <w:t>Gwynn/Ewe Canyon Obsidian</w:t>
        </w:r>
        <w:r w:rsidR="0057126C">
          <w:rPr>
            <w:noProof/>
            <w:webHidden/>
          </w:rPr>
          <w:tab/>
        </w:r>
        <w:r w:rsidR="0057126C">
          <w:rPr>
            <w:noProof/>
            <w:webHidden/>
          </w:rPr>
          <w:fldChar w:fldCharType="begin"/>
        </w:r>
        <w:r w:rsidR="0057126C">
          <w:rPr>
            <w:noProof/>
            <w:webHidden/>
          </w:rPr>
          <w:instrText xml:space="preserve"> PAGEREF _Toc450762647 \h </w:instrText>
        </w:r>
        <w:r w:rsidR="0057126C">
          <w:rPr>
            <w:noProof/>
            <w:webHidden/>
          </w:rPr>
        </w:r>
        <w:r w:rsidR="0057126C">
          <w:rPr>
            <w:noProof/>
            <w:webHidden/>
          </w:rPr>
          <w:fldChar w:fldCharType="separate"/>
        </w:r>
        <w:r w:rsidR="000C1669">
          <w:rPr>
            <w:noProof/>
            <w:webHidden/>
          </w:rPr>
          <w:t>66</w:t>
        </w:r>
        <w:r w:rsidR="0057126C">
          <w:rPr>
            <w:noProof/>
            <w:webHidden/>
          </w:rPr>
          <w:fldChar w:fldCharType="end"/>
        </w:r>
      </w:hyperlink>
    </w:p>
    <w:p w14:paraId="63B42968" w14:textId="0EF1E7D4" w:rsidR="0057126C" w:rsidRDefault="00E2089F">
      <w:pPr>
        <w:pStyle w:val="TOC3"/>
        <w:tabs>
          <w:tab w:val="right" w:leader="dot" w:pos="8486"/>
        </w:tabs>
        <w:rPr>
          <w:rFonts w:eastAsiaTheme="minorEastAsia" w:cstheme="minorBidi"/>
          <w:noProof/>
          <w:sz w:val="22"/>
          <w:szCs w:val="22"/>
          <w:lang w:bidi="ar-SA"/>
        </w:rPr>
      </w:pPr>
      <w:hyperlink w:anchor="_Toc450762648" w:history="1">
        <w:r w:rsidR="0057126C" w:rsidRPr="00321756">
          <w:rPr>
            <w:rStyle w:val="Hyperlink"/>
            <w:noProof/>
          </w:rPr>
          <w:t>Nutt Mountain Obsidian</w:t>
        </w:r>
        <w:r w:rsidR="0057126C">
          <w:rPr>
            <w:noProof/>
            <w:webHidden/>
          </w:rPr>
          <w:tab/>
        </w:r>
        <w:r w:rsidR="0057126C">
          <w:rPr>
            <w:noProof/>
            <w:webHidden/>
          </w:rPr>
          <w:fldChar w:fldCharType="begin"/>
        </w:r>
        <w:r w:rsidR="0057126C">
          <w:rPr>
            <w:noProof/>
            <w:webHidden/>
          </w:rPr>
          <w:instrText xml:space="preserve"> PAGEREF _Toc450762648 \h </w:instrText>
        </w:r>
        <w:r w:rsidR="0057126C">
          <w:rPr>
            <w:noProof/>
            <w:webHidden/>
          </w:rPr>
        </w:r>
        <w:r w:rsidR="0057126C">
          <w:rPr>
            <w:noProof/>
            <w:webHidden/>
          </w:rPr>
          <w:fldChar w:fldCharType="separate"/>
        </w:r>
        <w:r w:rsidR="000C1669">
          <w:rPr>
            <w:noProof/>
            <w:webHidden/>
          </w:rPr>
          <w:t>66</w:t>
        </w:r>
        <w:r w:rsidR="0057126C">
          <w:rPr>
            <w:noProof/>
            <w:webHidden/>
          </w:rPr>
          <w:fldChar w:fldCharType="end"/>
        </w:r>
      </w:hyperlink>
    </w:p>
    <w:p w14:paraId="11A56B40" w14:textId="411AA43D" w:rsidR="0057126C" w:rsidRDefault="00E2089F">
      <w:pPr>
        <w:pStyle w:val="TOC3"/>
        <w:tabs>
          <w:tab w:val="right" w:leader="dot" w:pos="8486"/>
        </w:tabs>
        <w:rPr>
          <w:rFonts w:eastAsiaTheme="minorEastAsia" w:cstheme="minorBidi"/>
          <w:noProof/>
          <w:sz w:val="22"/>
          <w:szCs w:val="22"/>
          <w:lang w:bidi="ar-SA"/>
        </w:rPr>
      </w:pPr>
      <w:hyperlink w:anchor="_Toc450762649" w:history="1">
        <w:r w:rsidR="0057126C" w:rsidRPr="00321756">
          <w:rPr>
            <w:rStyle w:val="Hyperlink"/>
            <w:noProof/>
          </w:rPr>
          <w:t>Cow Canyon Obsidian</w:t>
        </w:r>
        <w:r w:rsidR="0057126C">
          <w:rPr>
            <w:noProof/>
            <w:webHidden/>
          </w:rPr>
          <w:tab/>
        </w:r>
        <w:r w:rsidR="0057126C">
          <w:rPr>
            <w:noProof/>
            <w:webHidden/>
          </w:rPr>
          <w:fldChar w:fldCharType="begin"/>
        </w:r>
        <w:r w:rsidR="0057126C">
          <w:rPr>
            <w:noProof/>
            <w:webHidden/>
          </w:rPr>
          <w:instrText xml:space="preserve"> PAGEREF _Toc450762649 \h </w:instrText>
        </w:r>
        <w:r w:rsidR="0057126C">
          <w:rPr>
            <w:noProof/>
            <w:webHidden/>
          </w:rPr>
        </w:r>
        <w:r w:rsidR="0057126C">
          <w:rPr>
            <w:noProof/>
            <w:webHidden/>
          </w:rPr>
          <w:fldChar w:fldCharType="separate"/>
        </w:r>
        <w:r w:rsidR="000C1669">
          <w:rPr>
            <w:noProof/>
            <w:webHidden/>
          </w:rPr>
          <w:t>66</w:t>
        </w:r>
        <w:r w:rsidR="0057126C">
          <w:rPr>
            <w:noProof/>
            <w:webHidden/>
          </w:rPr>
          <w:fldChar w:fldCharType="end"/>
        </w:r>
      </w:hyperlink>
    </w:p>
    <w:p w14:paraId="12104261" w14:textId="59CB6689" w:rsidR="0057126C" w:rsidRDefault="00E2089F">
      <w:pPr>
        <w:pStyle w:val="TOC3"/>
        <w:tabs>
          <w:tab w:val="right" w:leader="dot" w:pos="8486"/>
        </w:tabs>
        <w:rPr>
          <w:rFonts w:eastAsiaTheme="minorEastAsia" w:cstheme="minorBidi"/>
          <w:noProof/>
          <w:sz w:val="22"/>
          <w:szCs w:val="22"/>
          <w:lang w:bidi="ar-SA"/>
        </w:rPr>
      </w:pPr>
      <w:hyperlink w:anchor="_Toc450762650" w:history="1">
        <w:r w:rsidR="0057126C" w:rsidRPr="00321756">
          <w:rPr>
            <w:rStyle w:val="Hyperlink"/>
            <w:noProof/>
          </w:rPr>
          <w:t>Sierra Fresnal Obsidian</w:t>
        </w:r>
        <w:r w:rsidR="0057126C">
          <w:rPr>
            <w:noProof/>
            <w:webHidden/>
          </w:rPr>
          <w:tab/>
        </w:r>
        <w:r w:rsidR="0057126C">
          <w:rPr>
            <w:noProof/>
            <w:webHidden/>
          </w:rPr>
          <w:fldChar w:fldCharType="begin"/>
        </w:r>
        <w:r w:rsidR="0057126C">
          <w:rPr>
            <w:noProof/>
            <w:webHidden/>
          </w:rPr>
          <w:instrText xml:space="preserve"> PAGEREF _Toc450762650 \h </w:instrText>
        </w:r>
        <w:r w:rsidR="0057126C">
          <w:rPr>
            <w:noProof/>
            <w:webHidden/>
          </w:rPr>
        </w:r>
        <w:r w:rsidR="0057126C">
          <w:rPr>
            <w:noProof/>
            <w:webHidden/>
          </w:rPr>
          <w:fldChar w:fldCharType="separate"/>
        </w:r>
        <w:r w:rsidR="000C1669">
          <w:rPr>
            <w:noProof/>
            <w:webHidden/>
          </w:rPr>
          <w:t>67</w:t>
        </w:r>
        <w:r w:rsidR="0057126C">
          <w:rPr>
            <w:noProof/>
            <w:webHidden/>
          </w:rPr>
          <w:fldChar w:fldCharType="end"/>
        </w:r>
      </w:hyperlink>
    </w:p>
    <w:p w14:paraId="14CF4BB2" w14:textId="2FBCC492" w:rsidR="0057126C" w:rsidRDefault="00E2089F">
      <w:pPr>
        <w:pStyle w:val="TOC3"/>
        <w:tabs>
          <w:tab w:val="right" w:leader="dot" w:pos="8486"/>
        </w:tabs>
        <w:rPr>
          <w:rFonts w:eastAsiaTheme="minorEastAsia" w:cstheme="minorBidi"/>
          <w:noProof/>
          <w:sz w:val="22"/>
          <w:szCs w:val="22"/>
          <w:lang w:bidi="ar-SA"/>
        </w:rPr>
      </w:pPr>
      <w:hyperlink w:anchor="_Toc450762651" w:history="1">
        <w:r w:rsidR="0057126C" w:rsidRPr="00321756">
          <w:rPr>
            <w:rStyle w:val="Hyperlink"/>
            <w:noProof/>
          </w:rPr>
          <w:t>Los Jagüeyes Obsidian</w:t>
        </w:r>
        <w:r w:rsidR="0057126C">
          <w:rPr>
            <w:noProof/>
            <w:webHidden/>
          </w:rPr>
          <w:tab/>
        </w:r>
        <w:r w:rsidR="0057126C">
          <w:rPr>
            <w:noProof/>
            <w:webHidden/>
          </w:rPr>
          <w:fldChar w:fldCharType="begin"/>
        </w:r>
        <w:r w:rsidR="0057126C">
          <w:rPr>
            <w:noProof/>
            <w:webHidden/>
          </w:rPr>
          <w:instrText xml:space="preserve"> PAGEREF _Toc450762651 \h </w:instrText>
        </w:r>
        <w:r w:rsidR="0057126C">
          <w:rPr>
            <w:noProof/>
            <w:webHidden/>
          </w:rPr>
        </w:r>
        <w:r w:rsidR="0057126C">
          <w:rPr>
            <w:noProof/>
            <w:webHidden/>
          </w:rPr>
          <w:fldChar w:fldCharType="separate"/>
        </w:r>
        <w:r w:rsidR="000C1669">
          <w:rPr>
            <w:noProof/>
            <w:webHidden/>
          </w:rPr>
          <w:t>67</w:t>
        </w:r>
        <w:r w:rsidR="0057126C">
          <w:rPr>
            <w:noProof/>
            <w:webHidden/>
          </w:rPr>
          <w:fldChar w:fldCharType="end"/>
        </w:r>
      </w:hyperlink>
    </w:p>
    <w:p w14:paraId="6F97B7F0" w14:textId="2E8C2ADD" w:rsidR="0057126C" w:rsidRDefault="00E2089F">
      <w:pPr>
        <w:pStyle w:val="TOC3"/>
        <w:tabs>
          <w:tab w:val="right" w:leader="dot" w:pos="8486"/>
        </w:tabs>
        <w:rPr>
          <w:rFonts w:eastAsiaTheme="minorEastAsia" w:cstheme="minorBidi"/>
          <w:noProof/>
          <w:sz w:val="22"/>
          <w:szCs w:val="22"/>
          <w:lang w:bidi="ar-SA"/>
        </w:rPr>
      </w:pPr>
      <w:hyperlink w:anchor="_Toc450762652" w:history="1">
        <w:r w:rsidR="0057126C" w:rsidRPr="00321756">
          <w:rPr>
            <w:rStyle w:val="Hyperlink"/>
            <w:noProof/>
          </w:rPr>
          <w:t>Selene Obsidian</w:t>
        </w:r>
        <w:r w:rsidR="0057126C">
          <w:rPr>
            <w:noProof/>
            <w:webHidden/>
          </w:rPr>
          <w:tab/>
        </w:r>
        <w:r w:rsidR="0057126C">
          <w:rPr>
            <w:noProof/>
            <w:webHidden/>
          </w:rPr>
          <w:fldChar w:fldCharType="begin"/>
        </w:r>
        <w:r w:rsidR="0057126C">
          <w:rPr>
            <w:noProof/>
            <w:webHidden/>
          </w:rPr>
          <w:instrText xml:space="preserve"> PAGEREF _Toc450762652 \h </w:instrText>
        </w:r>
        <w:r w:rsidR="0057126C">
          <w:rPr>
            <w:noProof/>
            <w:webHidden/>
          </w:rPr>
        </w:r>
        <w:r w:rsidR="0057126C">
          <w:rPr>
            <w:noProof/>
            <w:webHidden/>
          </w:rPr>
          <w:fldChar w:fldCharType="separate"/>
        </w:r>
        <w:r w:rsidR="000C1669">
          <w:rPr>
            <w:noProof/>
            <w:webHidden/>
          </w:rPr>
          <w:t>68</w:t>
        </w:r>
        <w:r w:rsidR="0057126C">
          <w:rPr>
            <w:noProof/>
            <w:webHidden/>
          </w:rPr>
          <w:fldChar w:fldCharType="end"/>
        </w:r>
      </w:hyperlink>
    </w:p>
    <w:p w14:paraId="2A786EF2" w14:textId="2B22299C" w:rsidR="0057126C" w:rsidRDefault="00E2089F">
      <w:pPr>
        <w:pStyle w:val="TOC3"/>
        <w:tabs>
          <w:tab w:val="right" w:leader="dot" w:pos="8486"/>
        </w:tabs>
        <w:rPr>
          <w:rFonts w:eastAsiaTheme="minorEastAsia" w:cstheme="minorBidi"/>
          <w:noProof/>
          <w:sz w:val="22"/>
          <w:szCs w:val="22"/>
          <w:lang w:bidi="ar-SA"/>
        </w:rPr>
      </w:pPr>
      <w:hyperlink w:anchor="_Toc450762653" w:history="1">
        <w:r w:rsidR="0057126C" w:rsidRPr="00321756">
          <w:rPr>
            <w:rStyle w:val="Hyperlink"/>
            <w:noProof/>
          </w:rPr>
          <w:t>Agua Fria Obsidian</w:t>
        </w:r>
        <w:r w:rsidR="0057126C">
          <w:rPr>
            <w:noProof/>
            <w:webHidden/>
          </w:rPr>
          <w:tab/>
        </w:r>
        <w:r w:rsidR="0057126C">
          <w:rPr>
            <w:noProof/>
            <w:webHidden/>
          </w:rPr>
          <w:fldChar w:fldCharType="begin"/>
        </w:r>
        <w:r w:rsidR="0057126C">
          <w:rPr>
            <w:noProof/>
            <w:webHidden/>
          </w:rPr>
          <w:instrText xml:space="preserve"> PAGEREF _Toc450762653 \h </w:instrText>
        </w:r>
        <w:r w:rsidR="0057126C">
          <w:rPr>
            <w:noProof/>
            <w:webHidden/>
          </w:rPr>
        </w:r>
        <w:r w:rsidR="0057126C">
          <w:rPr>
            <w:noProof/>
            <w:webHidden/>
          </w:rPr>
          <w:fldChar w:fldCharType="separate"/>
        </w:r>
        <w:r w:rsidR="000C1669">
          <w:rPr>
            <w:noProof/>
            <w:webHidden/>
          </w:rPr>
          <w:t>68</w:t>
        </w:r>
        <w:r w:rsidR="0057126C">
          <w:rPr>
            <w:noProof/>
            <w:webHidden/>
          </w:rPr>
          <w:fldChar w:fldCharType="end"/>
        </w:r>
      </w:hyperlink>
    </w:p>
    <w:p w14:paraId="6944FE06" w14:textId="00BE2727" w:rsidR="0057126C" w:rsidRDefault="00E2089F">
      <w:pPr>
        <w:pStyle w:val="TOC2"/>
        <w:tabs>
          <w:tab w:val="right" w:leader="dot" w:pos="8486"/>
        </w:tabs>
        <w:rPr>
          <w:rFonts w:eastAsiaTheme="minorEastAsia" w:cstheme="minorBidi"/>
          <w:noProof/>
          <w:sz w:val="22"/>
          <w:szCs w:val="22"/>
          <w:lang w:bidi="ar-SA"/>
        </w:rPr>
      </w:pPr>
      <w:hyperlink w:anchor="_Toc450762654" w:history="1">
        <w:r w:rsidR="0057126C" w:rsidRPr="00321756">
          <w:rPr>
            <w:rStyle w:val="Hyperlink"/>
            <w:noProof/>
          </w:rPr>
          <w:t>Archaeological Obsidian Studies in Southern New Mexico and Northwestern Mexico</w:t>
        </w:r>
        <w:r w:rsidR="0057126C">
          <w:rPr>
            <w:noProof/>
            <w:webHidden/>
          </w:rPr>
          <w:tab/>
        </w:r>
        <w:r w:rsidR="0057126C">
          <w:rPr>
            <w:noProof/>
            <w:webHidden/>
          </w:rPr>
          <w:fldChar w:fldCharType="begin"/>
        </w:r>
        <w:r w:rsidR="0057126C">
          <w:rPr>
            <w:noProof/>
            <w:webHidden/>
          </w:rPr>
          <w:instrText xml:space="preserve"> PAGEREF _Toc450762654 \h </w:instrText>
        </w:r>
        <w:r w:rsidR="0057126C">
          <w:rPr>
            <w:noProof/>
            <w:webHidden/>
          </w:rPr>
        </w:r>
        <w:r w:rsidR="0057126C">
          <w:rPr>
            <w:noProof/>
            <w:webHidden/>
          </w:rPr>
          <w:fldChar w:fldCharType="separate"/>
        </w:r>
        <w:r w:rsidR="000C1669">
          <w:rPr>
            <w:noProof/>
            <w:webHidden/>
          </w:rPr>
          <w:t>68</w:t>
        </w:r>
        <w:r w:rsidR="0057126C">
          <w:rPr>
            <w:noProof/>
            <w:webHidden/>
          </w:rPr>
          <w:fldChar w:fldCharType="end"/>
        </w:r>
      </w:hyperlink>
    </w:p>
    <w:p w14:paraId="16D20A4B" w14:textId="4045C484" w:rsidR="0057126C" w:rsidRDefault="00E2089F">
      <w:pPr>
        <w:pStyle w:val="TOC3"/>
        <w:tabs>
          <w:tab w:val="right" w:leader="dot" w:pos="8486"/>
        </w:tabs>
        <w:rPr>
          <w:rFonts w:eastAsiaTheme="minorEastAsia" w:cstheme="minorBidi"/>
          <w:noProof/>
          <w:sz w:val="22"/>
          <w:szCs w:val="22"/>
          <w:lang w:bidi="ar-SA"/>
        </w:rPr>
      </w:pPr>
      <w:hyperlink w:anchor="_Toc450762655" w:history="1">
        <w:r w:rsidR="0057126C" w:rsidRPr="00321756">
          <w:rPr>
            <w:rStyle w:val="Hyperlink"/>
            <w:noProof/>
          </w:rPr>
          <w:t>Obsidian Procurement in the Jornada Mogollon Region</w:t>
        </w:r>
        <w:r w:rsidR="0057126C">
          <w:rPr>
            <w:noProof/>
            <w:webHidden/>
          </w:rPr>
          <w:tab/>
        </w:r>
        <w:r w:rsidR="0057126C">
          <w:rPr>
            <w:noProof/>
            <w:webHidden/>
          </w:rPr>
          <w:fldChar w:fldCharType="begin"/>
        </w:r>
        <w:r w:rsidR="0057126C">
          <w:rPr>
            <w:noProof/>
            <w:webHidden/>
          </w:rPr>
          <w:instrText xml:space="preserve"> PAGEREF _Toc450762655 \h </w:instrText>
        </w:r>
        <w:r w:rsidR="0057126C">
          <w:rPr>
            <w:noProof/>
            <w:webHidden/>
          </w:rPr>
        </w:r>
        <w:r w:rsidR="0057126C">
          <w:rPr>
            <w:noProof/>
            <w:webHidden/>
          </w:rPr>
          <w:fldChar w:fldCharType="separate"/>
        </w:r>
        <w:r w:rsidR="000C1669">
          <w:rPr>
            <w:noProof/>
            <w:webHidden/>
          </w:rPr>
          <w:t>69</w:t>
        </w:r>
        <w:r w:rsidR="0057126C">
          <w:rPr>
            <w:noProof/>
            <w:webHidden/>
          </w:rPr>
          <w:fldChar w:fldCharType="end"/>
        </w:r>
      </w:hyperlink>
    </w:p>
    <w:p w14:paraId="12E1981F" w14:textId="0048C6D6" w:rsidR="0057126C" w:rsidRDefault="00E2089F">
      <w:pPr>
        <w:pStyle w:val="TOC4"/>
        <w:tabs>
          <w:tab w:val="right" w:leader="dot" w:pos="8486"/>
        </w:tabs>
        <w:rPr>
          <w:rFonts w:eastAsiaTheme="minorEastAsia" w:cstheme="minorBidi"/>
          <w:noProof/>
          <w:sz w:val="22"/>
          <w:szCs w:val="22"/>
          <w:lang w:bidi="ar-SA"/>
        </w:rPr>
      </w:pPr>
      <w:hyperlink w:anchor="_Toc450762656" w:history="1">
        <w:r w:rsidR="0057126C" w:rsidRPr="00321756">
          <w:rPr>
            <w:rStyle w:val="Hyperlink"/>
            <w:noProof/>
          </w:rPr>
          <w:t>Miller and Shackley (1998).</w:t>
        </w:r>
        <w:r w:rsidR="0057126C">
          <w:rPr>
            <w:noProof/>
            <w:webHidden/>
          </w:rPr>
          <w:tab/>
        </w:r>
        <w:r w:rsidR="0057126C">
          <w:rPr>
            <w:noProof/>
            <w:webHidden/>
          </w:rPr>
          <w:fldChar w:fldCharType="begin"/>
        </w:r>
        <w:r w:rsidR="0057126C">
          <w:rPr>
            <w:noProof/>
            <w:webHidden/>
          </w:rPr>
          <w:instrText xml:space="preserve"> PAGEREF _Toc450762656 \h </w:instrText>
        </w:r>
        <w:r w:rsidR="0057126C">
          <w:rPr>
            <w:noProof/>
            <w:webHidden/>
          </w:rPr>
        </w:r>
        <w:r w:rsidR="0057126C">
          <w:rPr>
            <w:noProof/>
            <w:webHidden/>
          </w:rPr>
          <w:fldChar w:fldCharType="separate"/>
        </w:r>
        <w:r w:rsidR="000C1669">
          <w:rPr>
            <w:noProof/>
            <w:webHidden/>
          </w:rPr>
          <w:t>69</w:t>
        </w:r>
        <w:r w:rsidR="0057126C">
          <w:rPr>
            <w:noProof/>
            <w:webHidden/>
          </w:rPr>
          <w:fldChar w:fldCharType="end"/>
        </w:r>
      </w:hyperlink>
    </w:p>
    <w:p w14:paraId="73958B91" w14:textId="4ECB274A" w:rsidR="0057126C" w:rsidRDefault="00E2089F">
      <w:pPr>
        <w:pStyle w:val="TOC4"/>
        <w:tabs>
          <w:tab w:val="right" w:leader="dot" w:pos="8486"/>
        </w:tabs>
        <w:rPr>
          <w:rFonts w:eastAsiaTheme="minorEastAsia" w:cstheme="minorBidi"/>
          <w:noProof/>
          <w:sz w:val="22"/>
          <w:szCs w:val="22"/>
          <w:lang w:bidi="ar-SA"/>
        </w:rPr>
      </w:pPr>
      <w:hyperlink w:anchor="_Toc450762657" w:history="1">
        <w:r w:rsidR="0057126C" w:rsidRPr="00321756">
          <w:rPr>
            <w:rStyle w:val="Hyperlink"/>
            <w:noProof/>
          </w:rPr>
          <w:t>Dolan et al. (2015).</w:t>
        </w:r>
        <w:r w:rsidR="0057126C">
          <w:rPr>
            <w:noProof/>
            <w:webHidden/>
          </w:rPr>
          <w:tab/>
        </w:r>
        <w:r w:rsidR="0057126C">
          <w:rPr>
            <w:noProof/>
            <w:webHidden/>
          </w:rPr>
          <w:fldChar w:fldCharType="begin"/>
        </w:r>
        <w:r w:rsidR="0057126C">
          <w:rPr>
            <w:noProof/>
            <w:webHidden/>
          </w:rPr>
          <w:instrText xml:space="preserve"> PAGEREF _Toc450762657 \h </w:instrText>
        </w:r>
        <w:r w:rsidR="0057126C">
          <w:rPr>
            <w:noProof/>
            <w:webHidden/>
          </w:rPr>
        </w:r>
        <w:r w:rsidR="0057126C">
          <w:rPr>
            <w:noProof/>
            <w:webHidden/>
          </w:rPr>
          <w:fldChar w:fldCharType="separate"/>
        </w:r>
        <w:r w:rsidR="000C1669">
          <w:rPr>
            <w:noProof/>
            <w:webHidden/>
          </w:rPr>
          <w:t>70</w:t>
        </w:r>
        <w:r w:rsidR="0057126C">
          <w:rPr>
            <w:noProof/>
            <w:webHidden/>
          </w:rPr>
          <w:fldChar w:fldCharType="end"/>
        </w:r>
      </w:hyperlink>
    </w:p>
    <w:p w14:paraId="4B181D41" w14:textId="749891E9" w:rsidR="0057126C" w:rsidRDefault="00E2089F">
      <w:pPr>
        <w:pStyle w:val="TOC3"/>
        <w:tabs>
          <w:tab w:val="right" w:leader="dot" w:pos="8486"/>
        </w:tabs>
        <w:rPr>
          <w:rFonts w:eastAsiaTheme="minorEastAsia" w:cstheme="minorBidi"/>
          <w:noProof/>
          <w:sz w:val="22"/>
          <w:szCs w:val="22"/>
          <w:lang w:bidi="ar-SA"/>
        </w:rPr>
      </w:pPr>
      <w:hyperlink w:anchor="_Toc450762658" w:history="1">
        <w:r w:rsidR="0057126C" w:rsidRPr="00321756">
          <w:rPr>
            <w:rStyle w:val="Hyperlink"/>
            <w:noProof/>
          </w:rPr>
          <w:t>Obsidian Procurement in the Mimbres Region</w:t>
        </w:r>
        <w:r w:rsidR="0057126C">
          <w:rPr>
            <w:noProof/>
            <w:webHidden/>
          </w:rPr>
          <w:tab/>
        </w:r>
        <w:r w:rsidR="0057126C">
          <w:rPr>
            <w:noProof/>
            <w:webHidden/>
          </w:rPr>
          <w:fldChar w:fldCharType="begin"/>
        </w:r>
        <w:r w:rsidR="0057126C">
          <w:rPr>
            <w:noProof/>
            <w:webHidden/>
          </w:rPr>
          <w:instrText xml:space="preserve"> PAGEREF _Toc450762658 \h </w:instrText>
        </w:r>
        <w:r w:rsidR="0057126C">
          <w:rPr>
            <w:noProof/>
            <w:webHidden/>
          </w:rPr>
        </w:r>
        <w:r w:rsidR="0057126C">
          <w:rPr>
            <w:noProof/>
            <w:webHidden/>
          </w:rPr>
          <w:fldChar w:fldCharType="separate"/>
        </w:r>
        <w:r w:rsidR="000C1669">
          <w:rPr>
            <w:noProof/>
            <w:webHidden/>
          </w:rPr>
          <w:t>71</w:t>
        </w:r>
        <w:r w:rsidR="0057126C">
          <w:rPr>
            <w:noProof/>
            <w:webHidden/>
          </w:rPr>
          <w:fldChar w:fldCharType="end"/>
        </w:r>
      </w:hyperlink>
    </w:p>
    <w:p w14:paraId="77272FE2" w14:textId="74D220E4" w:rsidR="0057126C" w:rsidRDefault="00E2089F">
      <w:pPr>
        <w:pStyle w:val="TOC4"/>
        <w:tabs>
          <w:tab w:val="right" w:leader="dot" w:pos="8486"/>
        </w:tabs>
        <w:rPr>
          <w:rFonts w:eastAsiaTheme="minorEastAsia" w:cstheme="minorBidi"/>
          <w:noProof/>
          <w:sz w:val="22"/>
          <w:szCs w:val="22"/>
          <w:lang w:bidi="ar-SA"/>
        </w:rPr>
      </w:pPr>
      <w:hyperlink w:anchor="_Toc450762659" w:history="1">
        <w:r w:rsidR="0057126C" w:rsidRPr="00321756">
          <w:rPr>
            <w:rStyle w:val="Hyperlink"/>
            <w:noProof/>
          </w:rPr>
          <w:t>Taliaferro et al. (2010)</w:t>
        </w:r>
        <w:r w:rsidR="0057126C">
          <w:rPr>
            <w:noProof/>
            <w:webHidden/>
          </w:rPr>
          <w:tab/>
        </w:r>
        <w:r w:rsidR="0057126C">
          <w:rPr>
            <w:noProof/>
            <w:webHidden/>
          </w:rPr>
          <w:fldChar w:fldCharType="begin"/>
        </w:r>
        <w:r w:rsidR="0057126C">
          <w:rPr>
            <w:noProof/>
            <w:webHidden/>
          </w:rPr>
          <w:instrText xml:space="preserve"> PAGEREF _Toc450762659 \h </w:instrText>
        </w:r>
        <w:r w:rsidR="0057126C">
          <w:rPr>
            <w:noProof/>
            <w:webHidden/>
          </w:rPr>
        </w:r>
        <w:r w:rsidR="0057126C">
          <w:rPr>
            <w:noProof/>
            <w:webHidden/>
          </w:rPr>
          <w:fldChar w:fldCharType="separate"/>
        </w:r>
        <w:r w:rsidR="000C1669">
          <w:rPr>
            <w:noProof/>
            <w:webHidden/>
          </w:rPr>
          <w:t>71</w:t>
        </w:r>
        <w:r w:rsidR="0057126C">
          <w:rPr>
            <w:noProof/>
            <w:webHidden/>
          </w:rPr>
          <w:fldChar w:fldCharType="end"/>
        </w:r>
      </w:hyperlink>
    </w:p>
    <w:p w14:paraId="3564F92C" w14:textId="34DD72DC" w:rsidR="0057126C" w:rsidRDefault="00E2089F">
      <w:pPr>
        <w:pStyle w:val="TOC4"/>
        <w:tabs>
          <w:tab w:val="right" w:leader="dot" w:pos="8486"/>
        </w:tabs>
        <w:rPr>
          <w:rFonts w:eastAsiaTheme="minorEastAsia" w:cstheme="minorBidi"/>
          <w:noProof/>
          <w:sz w:val="22"/>
          <w:szCs w:val="22"/>
          <w:lang w:bidi="ar-SA"/>
        </w:rPr>
      </w:pPr>
      <w:hyperlink w:anchor="_Toc450762660" w:history="1">
        <w:r w:rsidR="0057126C" w:rsidRPr="00321756">
          <w:rPr>
            <w:rStyle w:val="Hyperlink"/>
            <w:noProof/>
          </w:rPr>
          <w:t>Putsavage (2015)</w:t>
        </w:r>
        <w:r w:rsidR="0057126C">
          <w:rPr>
            <w:noProof/>
            <w:webHidden/>
          </w:rPr>
          <w:tab/>
        </w:r>
        <w:r w:rsidR="0057126C">
          <w:rPr>
            <w:noProof/>
            <w:webHidden/>
          </w:rPr>
          <w:fldChar w:fldCharType="begin"/>
        </w:r>
        <w:r w:rsidR="0057126C">
          <w:rPr>
            <w:noProof/>
            <w:webHidden/>
          </w:rPr>
          <w:instrText xml:space="preserve"> PAGEREF _Toc450762660 \h </w:instrText>
        </w:r>
        <w:r w:rsidR="0057126C">
          <w:rPr>
            <w:noProof/>
            <w:webHidden/>
          </w:rPr>
        </w:r>
        <w:r w:rsidR="0057126C">
          <w:rPr>
            <w:noProof/>
            <w:webHidden/>
          </w:rPr>
          <w:fldChar w:fldCharType="separate"/>
        </w:r>
        <w:r w:rsidR="000C1669">
          <w:rPr>
            <w:noProof/>
            <w:webHidden/>
          </w:rPr>
          <w:t>72</w:t>
        </w:r>
        <w:r w:rsidR="0057126C">
          <w:rPr>
            <w:noProof/>
            <w:webHidden/>
          </w:rPr>
          <w:fldChar w:fldCharType="end"/>
        </w:r>
      </w:hyperlink>
    </w:p>
    <w:p w14:paraId="7DB7E16D" w14:textId="54679ED0" w:rsidR="0057126C" w:rsidRDefault="00E2089F">
      <w:pPr>
        <w:pStyle w:val="TOC3"/>
        <w:tabs>
          <w:tab w:val="right" w:leader="dot" w:pos="8486"/>
        </w:tabs>
        <w:rPr>
          <w:rFonts w:eastAsiaTheme="minorEastAsia" w:cstheme="minorBidi"/>
          <w:noProof/>
          <w:sz w:val="22"/>
          <w:szCs w:val="22"/>
          <w:lang w:bidi="ar-SA"/>
        </w:rPr>
      </w:pPr>
      <w:hyperlink w:anchor="_Toc450762661" w:history="1">
        <w:r w:rsidR="0057126C" w:rsidRPr="00321756">
          <w:rPr>
            <w:rStyle w:val="Hyperlink"/>
            <w:noProof/>
          </w:rPr>
          <w:t>Obsidian Procurement in Northwestern Mexico</w:t>
        </w:r>
        <w:r w:rsidR="0057126C">
          <w:rPr>
            <w:noProof/>
            <w:webHidden/>
          </w:rPr>
          <w:tab/>
        </w:r>
        <w:r w:rsidR="0057126C">
          <w:rPr>
            <w:noProof/>
            <w:webHidden/>
          </w:rPr>
          <w:fldChar w:fldCharType="begin"/>
        </w:r>
        <w:r w:rsidR="0057126C">
          <w:rPr>
            <w:noProof/>
            <w:webHidden/>
          </w:rPr>
          <w:instrText xml:space="preserve"> PAGEREF _Toc450762661 \h </w:instrText>
        </w:r>
        <w:r w:rsidR="0057126C">
          <w:rPr>
            <w:noProof/>
            <w:webHidden/>
          </w:rPr>
        </w:r>
        <w:r w:rsidR="0057126C">
          <w:rPr>
            <w:noProof/>
            <w:webHidden/>
          </w:rPr>
          <w:fldChar w:fldCharType="separate"/>
        </w:r>
        <w:r w:rsidR="000C1669">
          <w:rPr>
            <w:noProof/>
            <w:webHidden/>
          </w:rPr>
          <w:t>73</w:t>
        </w:r>
        <w:r w:rsidR="0057126C">
          <w:rPr>
            <w:noProof/>
            <w:webHidden/>
          </w:rPr>
          <w:fldChar w:fldCharType="end"/>
        </w:r>
      </w:hyperlink>
    </w:p>
    <w:p w14:paraId="125007A4" w14:textId="2C1AE619" w:rsidR="0057126C" w:rsidRDefault="00E2089F">
      <w:pPr>
        <w:pStyle w:val="TOC4"/>
        <w:tabs>
          <w:tab w:val="right" w:leader="dot" w:pos="8486"/>
        </w:tabs>
        <w:rPr>
          <w:rFonts w:eastAsiaTheme="minorEastAsia" w:cstheme="minorBidi"/>
          <w:noProof/>
          <w:sz w:val="22"/>
          <w:szCs w:val="22"/>
          <w:lang w:bidi="ar-SA"/>
        </w:rPr>
      </w:pPr>
      <w:hyperlink w:anchor="_Toc450762662" w:history="1">
        <w:r w:rsidR="0057126C" w:rsidRPr="00321756">
          <w:rPr>
            <w:rStyle w:val="Hyperlink"/>
            <w:noProof/>
          </w:rPr>
          <w:t>Darling (1998)</w:t>
        </w:r>
        <w:r w:rsidR="0057126C">
          <w:rPr>
            <w:noProof/>
            <w:webHidden/>
          </w:rPr>
          <w:tab/>
        </w:r>
        <w:r w:rsidR="0057126C">
          <w:rPr>
            <w:noProof/>
            <w:webHidden/>
          </w:rPr>
          <w:fldChar w:fldCharType="begin"/>
        </w:r>
        <w:r w:rsidR="0057126C">
          <w:rPr>
            <w:noProof/>
            <w:webHidden/>
          </w:rPr>
          <w:instrText xml:space="preserve"> PAGEREF _Toc450762662 \h </w:instrText>
        </w:r>
        <w:r w:rsidR="0057126C">
          <w:rPr>
            <w:noProof/>
            <w:webHidden/>
          </w:rPr>
        </w:r>
        <w:r w:rsidR="0057126C">
          <w:rPr>
            <w:noProof/>
            <w:webHidden/>
          </w:rPr>
          <w:fldChar w:fldCharType="separate"/>
        </w:r>
        <w:r w:rsidR="000C1669">
          <w:rPr>
            <w:noProof/>
            <w:webHidden/>
          </w:rPr>
          <w:t>74</w:t>
        </w:r>
        <w:r w:rsidR="0057126C">
          <w:rPr>
            <w:noProof/>
            <w:webHidden/>
          </w:rPr>
          <w:fldChar w:fldCharType="end"/>
        </w:r>
      </w:hyperlink>
    </w:p>
    <w:p w14:paraId="2341C791" w14:textId="7A3BC55D" w:rsidR="0057126C" w:rsidRDefault="00E2089F">
      <w:pPr>
        <w:pStyle w:val="TOC4"/>
        <w:tabs>
          <w:tab w:val="right" w:leader="dot" w:pos="8486"/>
        </w:tabs>
        <w:rPr>
          <w:rFonts w:eastAsiaTheme="minorEastAsia" w:cstheme="minorBidi"/>
          <w:noProof/>
          <w:sz w:val="22"/>
          <w:szCs w:val="22"/>
          <w:lang w:bidi="ar-SA"/>
        </w:rPr>
      </w:pPr>
      <w:hyperlink w:anchor="_Toc450762663" w:history="1">
        <w:r w:rsidR="0057126C" w:rsidRPr="00321756">
          <w:rPr>
            <w:rStyle w:val="Hyperlink"/>
            <w:noProof/>
          </w:rPr>
          <w:t>Vierra (2005)</w:t>
        </w:r>
        <w:r w:rsidR="0057126C">
          <w:rPr>
            <w:noProof/>
            <w:webHidden/>
          </w:rPr>
          <w:tab/>
        </w:r>
        <w:r w:rsidR="0057126C">
          <w:rPr>
            <w:noProof/>
            <w:webHidden/>
          </w:rPr>
          <w:fldChar w:fldCharType="begin"/>
        </w:r>
        <w:r w:rsidR="0057126C">
          <w:rPr>
            <w:noProof/>
            <w:webHidden/>
          </w:rPr>
          <w:instrText xml:space="preserve"> PAGEREF _Toc450762663 \h </w:instrText>
        </w:r>
        <w:r w:rsidR="0057126C">
          <w:rPr>
            <w:noProof/>
            <w:webHidden/>
          </w:rPr>
        </w:r>
        <w:r w:rsidR="0057126C">
          <w:rPr>
            <w:noProof/>
            <w:webHidden/>
          </w:rPr>
          <w:fldChar w:fldCharType="separate"/>
        </w:r>
        <w:r w:rsidR="000C1669">
          <w:rPr>
            <w:noProof/>
            <w:webHidden/>
          </w:rPr>
          <w:t>76</w:t>
        </w:r>
        <w:r w:rsidR="0057126C">
          <w:rPr>
            <w:noProof/>
            <w:webHidden/>
          </w:rPr>
          <w:fldChar w:fldCharType="end"/>
        </w:r>
      </w:hyperlink>
    </w:p>
    <w:p w14:paraId="2D91C6DD" w14:textId="08DF8F8F" w:rsidR="0057126C" w:rsidRDefault="00E2089F">
      <w:pPr>
        <w:pStyle w:val="TOC4"/>
        <w:tabs>
          <w:tab w:val="right" w:leader="dot" w:pos="8486"/>
        </w:tabs>
        <w:rPr>
          <w:rFonts w:eastAsiaTheme="minorEastAsia" w:cstheme="minorBidi"/>
          <w:noProof/>
          <w:sz w:val="22"/>
          <w:szCs w:val="22"/>
          <w:lang w:bidi="ar-SA"/>
        </w:rPr>
      </w:pPr>
      <w:hyperlink w:anchor="_Toc450762664" w:history="1">
        <w:r w:rsidR="0057126C" w:rsidRPr="00321756">
          <w:rPr>
            <w:rStyle w:val="Hyperlink"/>
            <w:noProof/>
          </w:rPr>
          <w:t>Kibler et al. (2014)</w:t>
        </w:r>
        <w:r w:rsidR="0057126C">
          <w:rPr>
            <w:noProof/>
            <w:webHidden/>
          </w:rPr>
          <w:tab/>
        </w:r>
        <w:r w:rsidR="0057126C">
          <w:rPr>
            <w:noProof/>
            <w:webHidden/>
          </w:rPr>
          <w:fldChar w:fldCharType="begin"/>
        </w:r>
        <w:r w:rsidR="0057126C">
          <w:rPr>
            <w:noProof/>
            <w:webHidden/>
          </w:rPr>
          <w:instrText xml:space="preserve"> PAGEREF _Toc450762664 \h </w:instrText>
        </w:r>
        <w:r w:rsidR="0057126C">
          <w:rPr>
            <w:noProof/>
            <w:webHidden/>
          </w:rPr>
        </w:r>
        <w:r w:rsidR="0057126C">
          <w:rPr>
            <w:noProof/>
            <w:webHidden/>
          </w:rPr>
          <w:fldChar w:fldCharType="separate"/>
        </w:r>
        <w:r w:rsidR="000C1669">
          <w:rPr>
            <w:noProof/>
            <w:webHidden/>
          </w:rPr>
          <w:t>77</w:t>
        </w:r>
        <w:r w:rsidR="0057126C">
          <w:rPr>
            <w:noProof/>
            <w:webHidden/>
          </w:rPr>
          <w:fldChar w:fldCharType="end"/>
        </w:r>
      </w:hyperlink>
    </w:p>
    <w:p w14:paraId="4C86E72C" w14:textId="3C808B66" w:rsidR="0057126C" w:rsidRDefault="00E2089F">
      <w:pPr>
        <w:pStyle w:val="TOC2"/>
        <w:tabs>
          <w:tab w:val="right" w:leader="dot" w:pos="8486"/>
        </w:tabs>
        <w:rPr>
          <w:rFonts w:eastAsiaTheme="minorEastAsia" w:cstheme="minorBidi"/>
          <w:noProof/>
          <w:sz w:val="22"/>
          <w:szCs w:val="22"/>
          <w:lang w:bidi="ar-SA"/>
        </w:rPr>
      </w:pPr>
      <w:hyperlink w:anchor="_Toc450762665" w:history="1">
        <w:r w:rsidR="0057126C" w:rsidRPr="00321756">
          <w:rPr>
            <w:rStyle w:val="Hyperlink"/>
            <w:noProof/>
          </w:rPr>
          <w:t>Chapter 3 Summary</w:t>
        </w:r>
        <w:r w:rsidR="0057126C">
          <w:rPr>
            <w:noProof/>
            <w:webHidden/>
          </w:rPr>
          <w:tab/>
        </w:r>
        <w:r w:rsidR="0057126C">
          <w:rPr>
            <w:noProof/>
            <w:webHidden/>
          </w:rPr>
          <w:fldChar w:fldCharType="begin"/>
        </w:r>
        <w:r w:rsidR="0057126C">
          <w:rPr>
            <w:noProof/>
            <w:webHidden/>
          </w:rPr>
          <w:instrText xml:space="preserve"> PAGEREF _Toc450762665 \h </w:instrText>
        </w:r>
        <w:r w:rsidR="0057126C">
          <w:rPr>
            <w:noProof/>
            <w:webHidden/>
          </w:rPr>
        </w:r>
        <w:r w:rsidR="0057126C">
          <w:rPr>
            <w:noProof/>
            <w:webHidden/>
          </w:rPr>
          <w:fldChar w:fldCharType="separate"/>
        </w:r>
        <w:r w:rsidR="000C1669">
          <w:rPr>
            <w:noProof/>
            <w:webHidden/>
          </w:rPr>
          <w:t>78</w:t>
        </w:r>
        <w:r w:rsidR="0057126C">
          <w:rPr>
            <w:noProof/>
            <w:webHidden/>
          </w:rPr>
          <w:fldChar w:fldCharType="end"/>
        </w:r>
      </w:hyperlink>
    </w:p>
    <w:p w14:paraId="6E5F697C" w14:textId="3E8C7987" w:rsidR="0057126C" w:rsidRDefault="00E2089F">
      <w:pPr>
        <w:pStyle w:val="TOC1"/>
        <w:rPr>
          <w:rFonts w:eastAsiaTheme="minorEastAsia" w:cstheme="minorBidi"/>
          <w:noProof/>
          <w:sz w:val="22"/>
          <w:szCs w:val="22"/>
          <w:lang w:bidi="ar-SA"/>
        </w:rPr>
      </w:pPr>
      <w:hyperlink w:anchor="_Toc450762666" w:history="1">
        <w:r w:rsidR="0057126C" w:rsidRPr="00321756">
          <w:rPr>
            <w:rStyle w:val="Hyperlink"/>
            <w:noProof/>
          </w:rPr>
          <w:t>Chapter 4: Methodology</w:t>
        </w:r>
        <w:r w:rsidR="0057126C">
          <w:rPr>
            <w:noProof/>
            <w:webHidden/>
          </w:rPr>
          <w:tab/>
        </w:r>
        <w:r w:rsidR="0057126C">
          <w:rPr>
            <w:noProof/>
            <w:webHidden/>
          </w:rPr>
          <w:fldChar w:fldCharType="begin"/>
        </w:r>
        <w:r w:rsidR="0057126C">
          <w:rPr>
            <w:noProof/>
            <w:webHidden/>
          </w:rPr>
          <w:instrText xml:space="preserve"> PAGEREF _Toc450762666 \h </w:instrText>
        </w:r>
        <w:r w:rsidR="0057126C">
          <w:rPr>
            <w:noProof/>
            <w:webHidden/>
          </w:rPr>
        </w:r>
        <w:r w:rsidR="0057126C">
          <w:rPr>
            <w:noProof/>
            <w:webHidden/>
          </w:rPr>
          <w:fldChar w:fldCharType="separate"/>
        </w:r>
        <w:r w:rsidR="000C1669">
          <w:rPr>
            <w:noProof/>
            <w:webHidden/>
          </w:rPr>
          <w:t>79</w:t>
        </w:r>
        <w:r w:rsidR="0057126C">
          <w:rPr>
            <w:noProof/>
            <w:webHidden/>
          </w:rPr>
          <w:fldChar w:fldCharType="end"/>
        </w:r>
      </w:hyperlink>
    </w:p>
    <w:p w14:paraId="5D5EA677" w14:textId="7635A701" w:rsidR="0057126C" w:rsidRDefault="00E2089F">
      <w:pPr>
        <w:pStyle w:val="TOC2"/>
        <w:tabs>
          <w:tab w:val="right" w:leader="dot" w:pos="8486"/>
        </w:tabs>
        <w:rPr>
          <w:rFonts w:eastAsiaTheme="minorEastAsia" w:cstheme="minorBidi"/>
          <w:noProof/>
          <w:sz w:val="22"/>
          <w:szCs w:val="22"/>
          <w:lang w:bidi="ar-SA"/>
        </w:rPr>
      </w:pPr>
      <w:hyperlink w:anchor="_Toc450762667" w:history="1">
        <w:r w:rsidR="0057126C" w:rsidRPr="00321756">
          <w:rPr>
            <w:rStyle w:val="Hyperlink"/>
            <w:noProof/>
          </w:rPr>
          <w:t>Research Methods</w:t>
        </w:r>
        <w:r w:rsidR="0057126C">
          <w:rPr>
            <w:noProof/>
            <w:webHidden/>
          </w:rPr>
          <w:tab/>
        </w:r>
        <w:r w:rsidR="0057126C">
          <w:rPr>
            <w:noProof/>
            <w:webHidden/>
          </w:rPr>
          <w:fldChar w:fldCharType="begin"/>
        </w:r>
        <w:r w:rsidR="0057126C">
          <w:rPr>
            <w:noProof/>
            <w:webHidden/>
          </w:rPr>
          <w:instrText xml:space="preserve"> PAGEREF _Toc450762667 \h </w:instrText>
        </w:r>
        <w:r w:rsidR="0057126C">
          <w:rPr>
            <w:noProof/>
            <w:webHidden/>
          </w:rPr>
        </w:r>
        <w:r w:rsidR="0057126C">
          <w:rPr>
            <w:noProof/>
            <w:webHidden/>
          </w:rPr>
          <w:fldChar w:fldCharType="separate"/>
        </w:r>
        <w:r w:rsidR="000C1669">
          <w:rPr>
            <w:noProof/>
            <w:webHidden/>
          </w:rPr>
          <w:t>79</w:t>
        </w:r>
        <w:r w:rsidR="0057126C">
          <w:rPr>
            <w:noProof/>
            <w:webHidden/>
          </w:rPr>
          <w:fldChar w:fldCharType="end"/>
        </w:r>
      </w:hyperlink>
    </w:p>
    <w:p w14:paraId="13251D24" w14:textId="68BED06C" w:rsidR="0057126C" w:rsidRDefault="00E2089F">
      <w:pPr>
        <w:pStyle w:val="TOC3"/>
        <w:tabs>
          <w:tab w:val="right" w:leader="dot" w:pos="8486"/>
        </w:tabs>
        <w:rPr>
          <w:rFonts w:eastAsiaTheme="minorEastAsia" w:cstheme="minorBidi"/>
          <w:noProof/>
          <w:sz w:val="22"/>
          <w:szCs w:val="22"/>
          <w:lang w:bidi="ar-SA"/>
        </w:rPr>
      </w:pPr>
      <w:hyperlink w:anchor="_Toc450762668" w:history="1">
        <w:r w:rsidR="0057126C" w:rsidRPr="00321756">
          <w:rPr>
            <w:rStyle w:val="Hyperlink"/>
            <w:noProof/>
          </w:rPr>
          <w:t>The Obsidian Sample, Data Collection, and Archaeological Sites</w:t>
        </w:r>
        <w:r w:rsidR="0057126C">
          <w:rPr>
            <w:noProof/>
            <w:webHidden/>
          </w:rPr>
          <w:tab/>
        </w:r>
        <w:r w:rsidR="0057126C">
          <w:rPr>
            <w:noProof/>
            <w:webHidden/>
          </w:rPr>
          <w:fldChar w:fldCharType="begin"/>
        </w:r>
        <w:r w:rsidR="0057126C">
          <w:rPr>
            <w:noProof/>
            <w:webHidden/>
          </w:rPr>
          <w:instrText xml:space="preserve"> PAGEREF _Toc450762668 \h </w:instrText>
        </w:r>
        <w:r w:rsidR="0057126C">
          <w:rPr>
            <w:noProof/>
            <w:webHidden/>
          </w:rPr>
        </w:r>
        <w:r w:rsidR="0057126C">
          <w:rPr>
            <w:noProof/>
            <w:webHidden/>
          </w:rPr>
          <w:fldChar w:fldCharType="separate"/>
        </w:r>
        <w:r w:rsidR="000C1669">
          <w:rPr>
            <w:noProof/>
            <w:webHidden/>
          </w:rPr>
          <w:t>79</w:t>
        </w:r>
        <w:r w:rsidR="0057126C">
          <w:rPr>
            <w:noProof/>
            <w:webHidden/>
          </w:rPr>
          <w:fldChar w:fldCharType="end"/>
        </w:r>
      </w:hyperlink>
    </w:p>
    <w:p w14:paraId="11DBB5DD" w14:textId="14A3506E" w:rsidR="0057126C" w:rsidRDefault="00E2089F">
      <w:pPr>
        <w:pStyle w:val="TOC4"/>
        <w:tabs>
          <w:tab w:val="right" w:leader="dot" w:pos="8486"/>
        </w:tabs>
        <w:rPr>
          <w:rFonts w:eastAsiaTheme="minorEastAsia" w:cstheme="minorBidi"/>
          <w:noProof/>
          <w:sz w:val="22"/>
          <w:szCs w:val="22"/>
          <w:lang w:bidi="ar-SA"/>
        </w:rPr>
      </w:pPr>
      <w:hyperlink w:anchor="_Toc450762669" w:history="1">
        <w:r w:rsidR="0057126C" w:rsidRPr="00321756">
          <w:rPr>
            <w:rStyle w:val="Hyperlink"/>
            <w:noProof/>
          </w:rPr>
          <w:t>Mimbres Valley Sites</w:t>
        </w:r>
        <w:r w:rsidR="0057126C">
          <w:rPr>
            <w:noProof/>
            <w:webHidden/>
          </w:rPr>
          <w:tab/>
        </w:r>
        <w:r w:rsidR="0057126C">
          <w:rPr>
            <w:noProof/>
            <w:webHidden/>
          </w:rPr>
          <w:fldChar w:fldCharType="begin"/>
        </w:r>
        <w:r w:rsidR="0057126C">
          <w:rPr>
            <w:noProof/>
            <w:webHidden/>
          </w:rPr>
          <w:instrText xml:space="preserve"> PAGEREF _Toc450762669 \h </w:instrText>
        </w:r>
        <w:r w:rsidR="0057126C">
          <w:rPr>
            <w:noProof/>
            <w:webHidden/>
          </w:rPr>
        </w:r>
        <w:r w:rsidR="0057126C">
          <w:rPr>
            <w:noProof/>
            <w:webHidden/>
          </w:rPr>
          <w:fldChar w:fldCharType="separate"/>
        </w:r>
        <w:r w:rsidR="000C1669">
          <w:rPr>
            <w:noProof/>
            <w:webHidden/>
          </w:rPr>
          <w:t>86</w:t>
        </w:r>
        <w:r w:rsidR="0057126C">
          <w:rPr>
            <w:noProof/>
            <w:webHidden/>
          </w:rPr>
          <w:fldChar w:fldCharType="end"/>
        </w:r>
      </w:hyperlink>
    </w:p>
    <w:p w14:paraId="34DC9336" w14:textId="40577939" w:rsidR="0057126C" w:rsidRDefault="00E2089F">
      <w:pPr>
        <w:pStyle w:val="TOC4"/>
        <w:tabs>
          <w:tab w:val="right" w:leader="dot" w:pos="8486"/>
        </w:tabs>
        <w:rPr>
          <w:rFonts w:eastAsiaTheme="minorEastAsia" w:cstheme="minorBidi"/>
          <w:noProof/>
          <w:sz w:val="22"/>
          <w:szCs w:val="22"/>
          <w:lang w:bidi="ar-SA"/>
        </w:rPr>
      </w:pPr>
      <w:hyperlink w:anchor="_Toc450762670" w:history="1">
        <w:r w:rsidR="0057126C" w:rsidRPr="00321756">
          <w:rPr>
            <w:rStyle w:val="Hyperlink"/>
            <w:noProof/>
          </w:rPr>
          <w:t>Deming Sites</w:t>
        </w:r>
        <w:r w:rsidR="0057126C">
          <w:rPr>
            <w:noProof/>
            <w:webHidden/>
          </w:rPr>
          <w:tab/>
        </w:r>
        <w:r w:rsidR="0057126C">
          <w:rPr>
            <w:noProof/>
            <w:webHidden/>
          </w:rPr>
          <w:fldChar w:fldCharType="begin"/>
        </w:r>
        <w:r w:rsidR="0057126C">
          <w:rPr>
            <w:noProof/>
            <w:webHidden/>
          </w:rPr>
          <w:instrText xml:space="preserve"> PAGEREF _Toc450762670 \h </w:instrText>
        </w:r>
        <w:r w:rsidR="0057126C">
          <w:rPr>
            <w:noProof/>
            <w:webHidden/>
          </w:rPr>
        </w:r>
        <w:r w:rsidR="0057126C">
          <w:rPr>
            <w:noProof/>
            <w:webHidden/>
          </w:rPr>
          <w:fldChar w:fldCharType="separate"/>
        </w:r>
        <w:r w:rsidR="000C1669">
          <w:rPr>
            <w:noProof/>
            <w:webHidden/>
          </w:rPr>
          <w:t>88</w:t>
        </w:r>
        <w:r w:rsidR="0057126C">
          <w:rPr>
            <w:noProof/>
            <w:webHidden/>
          </w:rPr>
          <w:fldChar w:fldCharType="end"/>
        </w:r>
      </w:hyperlink>
    </w:p>
    <w:p w14:paraId="0D0853BD" w14:textId="7C2CFF46" w:rsidR="0057126C" w:rsidRDefault="00E2089F">
      <w:pPr>
        <w:pStyle w:val="TOC4"/>
        <w:tabs>
          <w:tab w:val="right" w:leader="dot" w:pos="8486"/>
        </w:tabs>
        <w:rPr>
          <w:rFonts w:eastAsiaTheme="minorEastAsia" w:cstheme="minorBidi"/>
          <w:noProof/>
          <w:sz w:val="22"/>
          <w:szCs w:val="22"/>
          <w:lang w:bidi="ar-SA"/>
        </w:rPr>
      </w:pPr>
      <w:hyperlink w:anchor="_Toc450762671" w:history="1">
        <w:r w:rsidR="0057126C" w:rsidRPr="00321756">
          <w:rPr>
            <w:rStyle w:val="Hyperlink"/>
            <w:noProof/>
          </w:rPr>
          <w:t>Uvas Valley Sites</w:t>
        </w:r>
        <w:r w:rsidR="0057126C">
          <w:rPr>
            <w:noProof/>
            <w:webHidden/>
          </w:rPr>
          <w:tab/>
        </w:r>
        <w:r w:rsidR="0057126C">
          <w:rPr>
            <w:noProof/>
            <w:webHidden/>
          </w:rPr>
          <w:fldChar w:fldCharType="begin"/>
        </w:r>
        <w:r w:rsidR="0057126C">
          <w:rPr>
            <w:noProof/>
            <w:webHidden/>
          </w:rPr>
          <w:instrText xml:space="preserve"> PAGEREF _Toc450762671 \h </w:instrText>
        </w:r>
        <w:r w:rsidR="0057126C">
          <w:rPr>
            <w:noProof/>
            <w:webHidden/>
          </w:rPr>
        </w:r>
        <w:r w:rsidR="0057126C">
          <w:rPr>
            <w:noProof/>
            <w:webHidden/>
          </w:rPr>
          <w:fldChar w:fldCharType="separate"/>
        </w:r>
        <w:r w:rsidR="000C1669">
          <w:rPr>
            <w:noProof/>
            <w:webHidden/>
          </w:rPr>
          <w:t>90</w:t>
        </w:r>
        <w:r w:rsidR="0057126C">
          <w:rPr>
            <w:noProof/>
            <w:webHidden/>
          </w:rPr>
          <w:fldChar w:fldCharType="end"/>
        </w:r>
      </w:hyperlink>
    </w:p>
    <w:p w14:paraId="13813A54" w14:textId="66124CC5" w:rsidR="0057126C" w:rsidRDefault="00E2089F">
      <w:pPr>
        <w:pStyle w:val="TOC4"/>
        <w:tabs>
          <w:tab w:val="right" w:leader="dot" w:pos="8486"/>
        </w:tabs>
        <w:rPr>
          <w:rFonts w:eastAsiaTheme="minorEastAsia" w:cstheme="minorBidi"/>
          <w:noProof/>
          <w:sz w:val="22"/>
          <w:szCs w:val="22"/>
          <w:lang w:bidi="ar-SA"/>
        </w:rPr>
      </w:pPr>
      <w:hyperlink w:anchor="_Toc450762672" w:history="1">
        <w:r w:rsidR="0057126C" w:rsidRPr="00321756">
          <w:rPr>
            <w:rStyle w:val="Hyperlink"/>
            <w:noProof/>
          </w:rPr>
          <w:t>Animas Valley Sites</w:t>
        </w:r>
        <w:r w:rsidR="0057126C">
          <w:rPr>
            <w:noProof/>
            <w:webHidden/>
          </w:rPr>
          <w:tab/>
        </w:r>
        <w:r w:rsidR="0057126C">
          <w:rPr>
            <w:noProof/>
            <w:webHidden/>
          </w:rPr>
          <w:fldChar w:fldCharType="begin"/>
        </w:r>
        <w:r w:rsidR="0057126C">
          <w:rPr>
            <w:noProof/>
            <w:webHidden/>
          </w:rPr>
          <w:instrText xml:space="preserve"> PAGEREF _Toc450762672 \h </w:instrText>
        </w:r>
        <w:r w:rsidR="0057126C">
          <w:rPr>
            <w:noProof/>
            <w:webHidden/>
          </w:rPr>
        </w:r>
        <w:r w:rsidR="0057126C">
          <w:rPr>
            <w:noProof/>
            <w:webHidden/>
          </w:rPr>
          <w:fldChar w:fldCharType="separate"/>
        </w:r>
        <w:r w:rsidR="000C1669">
          <w:rPr>
            <w:noProof/>
            <w:webHidden/>
          </w:rPr>
          <w:t>90</w:t>
        </w:r>
        <w:r w:rsidR="0057126C">
          <w:rPr>
            <w:noProof/>
            <w:webHidden/>
          </w:rPr>
          <w:fldChar w:fldCharType="end"/>
        </w:r>
      </w:hyperlink>
    </w:p>
    <w:p w14:paraId="5FA752A0" w14:textId="2369F906" w:rsidR="0057126C" w:rsidRDefault="00E2089F">
      <w:pPr>
        <w:pStyle w:val="TOC4"/>
        <w:tabs>
          <w:tab w:val="right" w:leader="dot" w:pos="8486"/>
        </w:tabs>
        <w:rPr>
          <w:rFonts w:eastAsiaTheme="minorEastAsia" w:cstheme="minorBidi"/>
          <w:noProof/>
          <w:sz w:val="22"/>
          <w:szCs w:val="22"/>
          <w:lang w:bidi="ar-SA"/>
        </w:rPr>
      </w:pPr>
      <w:hyperlink w:anchor="_Toc450762673" w:history="1">
        <w:r w:rsidR="0057126C" w:rsidRPr="00321756">
          <w:rPr>
            <w:rStyle w:val="Hyperlink"/>
            <w:noProof/>
          </w:rPr>
          <w:t>Casas Grandes Sites.</w:t>
        </w:r>
        <w:r w:rsidR="0057126C">
          <w:rPr>
            <w:noProof/>
            <w:webHidden/>
          </w:rPr>
          <w:tab/>
        </w:r>
        <w:r w:rsidR="0057126C">
          <w:rPr>
            <w:noProof/>
            <w:webHidden/>
          </w:rPr>
          <w:fldChar w:fldCharType="begin"/>
        </w:r>
        <w:r w:rsidR="0057126C">
          <w:rPr>
            <w:noProof/>
            <w:webHidden/>
          </w:rPr>
          <w:instrText xml:space="preserve"> PAGEREF _Toc450762673 \h </w:instrText>
        </w:r>
        <w:r w:rsidR="0057126C">
          <w:rPr>
            <w:noProof/>
            <w:webHidden/>
          </w:rPr>
        </w:r>
        <w:r w:rsidR="0057126C">
          <w:rPr>
            <w:noProof/>
            <w:webHidden/>
          </w:rPr>
          <w:fldChar w:fldCharType="separate"/>
        </w:r>
        <w:r w:rsidR="000C1669">
          <w:rPr>
            <w:noProof/>
            <w:webHidden/>
          </w:rPr>
          <w:t>91</w:t>
        </w:r>
        <w:r w:rsidR="0057126C">
          <w:rPr>
            <w:noProof/>
            <w:webHidden/>
          </w:rPr>
          <w:fldChar w:fldCharType="end"/>
        </w:r>
      </w:hyperlink>
    </w:p>
    <w:p w14:paraId="3119A11D" w14:textId="4B5F34F2" w:rsidR="0057126C" w:rsidRDefault="00E2089F">
      <w:pPr>
        <w:pStyle w:val="TOC3"/>
        <w:tabs>
          <w:tab w:val="right" w:leader="dot" w:pos="8486"/>
        </w:tabs>
        <w:rPr>
          <w:rFonts w:eastAsiaTheme="minorEastAsia" w:cstheme="minorBidi"/>
          <w:noProof/>
          <w:sz w:val="22"/>
          <w:szCs w:val="22"/>
          <w:lang w:bidi="ar-SA"/>
        </w:rPr>
      </w:pPr>
      <w:hyperlink w:anchor="_Toc450762674" w:history="1">
        <w:r w:rsidR="0057126C" w:rsidRPr="00321756">
          <w:rPr>
            <w:rStyle w:val="Hyperlink"/>
            <w:noProof/>
          </w:rPr>
          <w:t>The Multiscalar Perspective</w:t>
        </w:r>
        <w:r w:rsidR="0057126C">
          <w:rPr>
            <w:noProof/>
            <w:webHidden/>
          </w:rPr>
          <w:tab/>
        </w:r>
        <w:r w:rsidR="0057126C">
          <w:rPr>
            <w:noProof/>
            <w:webHidden/>
          </w:rPr>
          <w:fldChar w:fldCharType="begin"/>
        </w:r>
        <w:r w:rsidR="0057126C">
          <w:rPr>
            <w:noProof/>
            <w:webHidden/>
          </w:rPr>
          <w:instrText xml:space="preserve"> PAGEREF _Toc450762674 \h </w:instrText>
        </w:r>
        <w:r w:rsidR="0057126C">
          <w:rPr>
            <w:noProof/>
            <w:webHidden/>
          </w:rPr>
        </w:r>
        <w:r w:rsidR="0057126C">
          <w:rPr>
            <w:noProof/>
            <w:webHidden/>
          </w:rPr>
          <w:fldChar w:fldCharType="separate"/>
        </w:r>
        <w:r w:rsidR="000C1669">
          <w:rPr>
            <w:noProof/>
            <w:webHidden/>
          </w:rPr>
          <w:t>92</w:t>
        </w:r>
        <w:r w:rsidR="0057126C">
          <w:rPr>
            <w:noProof/>
            <w:webHidden/>
          </w:rPr>
          <w:fldChar w:fldCharType="end"/>
        </w:r>
      </w:hyperlink>
    </w:p>
    <w:p w14:paraId="3F4698F9" w14:textId="099E38D9" w:rsidR="0057126C" w:rsidRDefault="00E2089F">
      <w:pPr>
        <w:pStyle w:val="TOC2"/>
        <w:tabs>
          <w:tab w:val="right" w:leader="dot" w:pos="8486"/>
        </w:tabs>
        <w:rPr>
          <w:rFonts w:eastAsiaTheme="minorEastAsia" w:cstheme="minorBidi"/>
          <w:noProof/>
          <w:sz w:val="22"/>
          <w:szCs w:val="22"/>
          <w:lang w:bidi="ar-SA"/>
        </w:rPr>
      </w:pPr>
      <w:hyperlink w:anchor="_Toc450762675" w:history="1">
        <w:r w:rsidR="0057126C" w:rsidRPr="00321756">
          <w:rPr>
            <w:rStyle w:val="Hyperlink"/>
            <w:noProof/>
          </w:rPr>
          <w:t>Chapter 4 Summary</w:t>
        </w:r>
        <w:r w:rsidR="0057126C">
          <w:rPr>
            <w:noProof/>
            <w:webHidden/>
          </w:rPr>
          <w:tab/>
        </w:r>
        <w:r w:rsidR="0057126C">
          <w:rPr>
            <w:noProof/>
            <w:webHidden/>
          </w:rPr>
          <w:fldChar w:fldCharType="begin"/>
        </w:r>
        <w:r w:rsidR="0057126C">
          <w:rPr>
            <w:noProof/>
            <w:webHidden/>
          </w:rPr>
          <w:instrText xml:space="preserve"> PAGEREF _Toc450762675 \h </w:instrText>
        </w:r>
        <w:r w:rsidR="0057126C">
          <w:rPr>
            <w:noProof/>
            <w:webHidden/>
          </w:rPr>
        </w:r>
        <w:r w:rsidR="0057126C">
          <w:rPr>
            <w:noProof/>
            <w:webHidden/>
          </w:rPr>
          <w:fldChar w:fldCharType="separate"/>
        </w:r>
        <w:r w:rsidR="000C1669">
          <w:rPr>
            <w:noProof/>
            <w:webHidden/>
          </w:rPr>
          <w:t>94</w:t>
        </w:r>
        <w:r w:rsidR="0057126C">
          <w:rPr>
            <w:noProof/>
            <w:webHidden/>
          </w:rPr>
          <w:fldChar w:fldCharType="end"/>
        </w:r>
      </w:hyperlink>
    </w:p>
    <w:p w14:paraId="12674E38" w14:textId="5792BF69" w:rsidR="0057126C" w:rsidRDefault="00E2089F">
      <w:pPr>
        <w:pStyle w:val="TOC1"/>
        <w:rPr>
          <w:rFonts w:eastAsiaTheme="minorEastAsia" w:cstheme="minorBidi"/>
          <w:noProof/>
          <w:sz w:val="22"/>
          <w:szCs w:val="22"/>
          <w:lang w:bidi="ar-SA"/>
        </w:rPr>
      </w:pPr>
      <w:hyperlink w:anchor="_Toc450762676" w:history="1">
        <w:r w:rsidR="0057126C" w:rsidRPr="00321756">
          <w:rPr>
            <w:rStyle w:val="Hyperlink"/>
            <w:noProof/>
          </w:rPr>
          <w:t>Chapter 5: Macroscale and Mesoscale Results</w:t>
        </w:r>
        <w:r w:rsidR="0057126C">
          <w:rPr>
            <w:noProof/>
            <w:webHidden/>
          </w:rPr>
          <w:tab/>
        </w:r>
        <w:r w:rsidR="0057126C">
          <w:rPr>
            <w:noProof/>
            <w:webHidden/>
          </w:rPr>
          <w:fldChar w:fldCharType="begin"/>
        </w:r>
        <w:r w:rsidR="0057126C">
          <w:rPr>
            <w:noProof/>
            <w:webHidden/>
          </w:rPr>
          <w:instrText xml:space="preserve"> PAGEREF _Toc450762676 \h </w:instrText>
        </w:r>
        <w:r w:rsidR="0057126C">
          <w:rPr>
            <w:noProof/>
            <w:webHidden/>
          </w:rPr>
        </w:r>
        <w:r w:rsidR="0057126C">
          <w:rPr>
            <w:noProof/>
            <w:webHidden/>
          </w:rPr>
          <w:fldChar w:fldCharType="separate"/>
        </w:r>
        <w:r w:rsidR="000C1669">
          <w:rPr>
            <w:noProof/>
            <w:webHidden/>
          </w:rPr>
          <w:t>95</w:t>
        </w:r>
        <w:r w:rsidR="0057126C">
          <w:rPr>
            <w:noProof/>
            <w:webHidden/>
          </w:rPr>
          <w:fldChar w:fldCharType="end"/>
        </w:r>
      </w:hyperlink>
    </w:p>
    <w:p w14:paraId="203071F1" w14:textId="4E663C47" w:rsidR="0057126C" w:rsidRDefault="00E2089F">
      <w:pPr>
        <w:pStyle w:val="TOC2"/>
        <w:tabs>
          <w:tab w:val="right" w:leader="dot" w:pos="8486"/>
        </w:tabs>
        <w:rPr>
          <w:rFonts w:eastAsiaTheme="minorEastAsia" w:cstheme="minorBidi"/>
          <w:noProof/>
          <w:sz w:val="22"/>
          <w:szCs w:val="22"/>
          <w:lang w:bidi="ar-SA"/>
        </w:rPr>
      </w:pPr>
      <w:hyperlink w:anchor="_Toc450762677" w:history="1">
        <w:r w:rsidR="0057126C" w:rsidRPr="00321756">
          <w:rPr>
            <w:rStyle w:val="Hyperlink"/>
            <w:noProof/>
          </w:rPr>
          <w:t>Macroscale Results</w:t>
        </w:r>
        <w:r w:rsidR="0057126C">
          <w:rPr>
            <w:noProof/>
            <w:webHidden/>
          </w:rPr>
          <w:tab/>
        </w:r>
        <w:r w:rsidR="0057126C">
          <w:rPr>
            <w:noProof/>
            <w:webHidden/>
          </w:rPr>
          <w:fldChar w:fldCharType="begin"/>
        </w:r>
        <w:r w:rsidR="0057126C">
          <w:rPr>
            <w:noProof/>
            <w:webHidden/>
          </w:rPr>
          <w:instrText xml:space="preserve"> PAGEREF _Toc450762677 \h </w:instrText>
        </w:r>
        <w:r w:rsidR="0057126C">
          <w:rPr>
            <w:noProof/>
            <w:webHidden/>
          </w:rPr>
        </w:r>
        <w:r w:rsidR="0057126C">
          <w:rPr>
            <w:noProof/>
            <w:webHidden/>
          </w:rPr>
          <w:fldChar w:fldCharType="separate"/>
        </w:r>
        <w:r w:rsidR="000C1669">
          <w:rPr>
            <w:noProof/>
            <w:webHidden/>
          </w:rPr>
          <w:t>97</w:t>
        </w:r>
        <w:r w:rsidR="0057126C">
          <w:rPr>
            <w:noProof/>
            <w:webHidden/>
          </w:rPr>
          <w:fldChar w:fldCharType="end"/>
        </w:r>
      </w:hyperlink>
    </w:p>
    <w:p w14:paraId="7D8FFBD8" w14:textId="3B510316" w:rsidR="0057126C" w:rsidRDefault="00E2089F">
      <w:pPr>
        <w:pStyle w:val="TOC2"/>
        <w:tabs>
          <w:tab w:val="right" w:leader="dot" w:pos="8486"/>
        </w:tabs>
        <w:rPr>
          <w:rFonts w:eastAsiaTheme="minorEastAsia" w:cstheme="minorBidi"/>
          <w:noProof/>
          <w:sz w:val="22"/>
          <w:szCs w:val="22"/>
          <w:lang w:bidi="ar-SA"/>
        </w:rPr>
      </w:pPr>
      <w:hyperlink w:anchor="_Toc450762678" w:history="1">
        <w:r w:rsidR="0057126C" w:rsidRPr="00321756">
          <w:rPr>
            <w:rStyle w:val="Hyperlink"/>
            <w:noProof/>
          </w:rPr>
          <w:t>Summary of Macroscale Analysis</w:t>
        </w:r>
        <w:r w:rsidR="0057126C">
          <w:rPr>
            <w:noProof/>
            <w:webHidden/>
          </w:rPr>
          <w:tab/>
        </w:r>
        <w:r w:rsidR="0057126C">
          <w:rPr>
            <w:noProof/>
            <w:webHidden/>
          </w:rPr>
          <w:fldChar w:fldCharType="begin"/>
        </w:r>
        <w:r w:rsidR="0057126C">
          <w:rPr>
            <w:noProof/>
            <w:webHidden/>
          </w:rPr>
          <w:instrText xml:space="preserve"> PAGEREF _Toc450762678 \h </w:instrText>
        </w:r>
        <w:r w:rsidR="0057126C">
          <w:rPr>
            <w:noProof/>
            <w:webHidden/>
          </w:rPr>
        </w:r>
        <w:r w:rsidR="0057126C">
          <w:rPr>
            <w:noProof/>
            <w:webHidden/>
          </w:rPr>
          <w:fldChar w:fldCharType="separate"/>
        </w:r>
        <w:r w:rsidR="000C1669">
          <w:rPr>
            <w:noProof/>
            <w:webHidden/>
          </w:rPr>
          <w:t>103</w:t>
        </w:r>
        <w:r w:rsidR="0057126C">
          <w:rPr>
            <w:noProof/>
            <w:webHidden/>
          </w:rPr>
          <w:fldChar w:fldCharType="end"/>
        </w:r>
      </w:hyperlink>
    </w:p>
    <w:p w14:paraId="17BD90BF" w14:textId="7218C30B" w:rsidR="0057126C" w:rsidRDefault="00E2089F">
      <w:pPr>
        <w:pStyle w:val="TOC2"/>
        <w:tabs>
          <w:tab w:val="right" w:leader="dot" w:pos="8486"/>
        </w:tabs>
        <w:rPr>
          <w:rFonts w:eastAsiaTheme="minorEastAsia" w:cstheme="minorBidi"/>
          <w:noProof/>
          <w:sz w:val="22"/>
          <w:szCs w:val="22"/>
          <w:lang w:bidi="ar-SA"/>
        </w:rPr>
      </w:pPr>
      <w:hyperlink w:anchor="_Toc450762679" w:history="1">
        <w:r w:rsidR="0057126C" w:rsidRPr="00321756">
          <w:rPr>
            <w:rStyle w:val="Hyperlink"/>
            <w:noProof/>
          </w:rPr>
          <w:t>Temporal Mesoscale Analysis</w:t>
        </w:r>
        <w:r w:rsidR="0057126C">
          <w:rPr>
            <w:noProof/>
            <w:webHidden/>
          </w:rPr>
          <w:tab/>
        </w:r>
        <w:r w:rsidR="0057126C">
          <w:rPr>
            <w:noProof/>
            <w:webHidden/>
          </w:rPr>
          <w:fldChar w:fldCharType="begin"/>
        </w:r>
        <w:r w:rsidR="0057126C">
          <w:rPr>
            <w:noProof/>
            <w:webHidden/>
          </w:rPr>
          <w:instrText xml:space="preserve"> PAGEREF _Toc450762679 \h </w:instrText>
        </w:r>
        <w:r w:rsidR="0057126C">
          <w:rPr>
            <w:noProof/>
            <w:webHidden/>
          </w:rPr>
        </w:r>
        <w:r w:rsidR="0057126C">
          <w:rPr>
            <w:noProof/>
            <w:webHidden/>
          </w:rPr>
          <w:fldChar w:fldCharType="separate"/>
        </w:r>
        <w:r w:rsidR="000C1669">
          <w:rPr>
            <w:noProof/>
            <w:webHidden/>
          </w:rPr>
          <w:t>104</w:t>
        </w:r>
        <w:r w:rsidR="0057126C">
          <w:rPr>
            <w:noProof/>
            <w:webHidden/>
          </w:rPr>
          <w:fldChar w:fldCharType="end"/>
        </w:r>
      </w:hyperlink>
    </w:p>
    <w:p w14:paraId="5E66ABDA" w14:textId="7408DB00" w:rsidR="0057126C" w:rsidRDefault="00E2089F">
      <w:pPr>
        <w:pStyle w:val="TOC3"/>
        <w:tabs>
          <w:tab w:val="right" w:leader="dot" w:pos="8486"/>
        </w:tabs>
        <w:rPr>
          <w:rFonts w:eastAsiaTheme="minorEastAsia" w:cstheme="minorBidi"/>
          <w:noProof/>
          <w:sz w:val="22"/>
          <w:szCs w:val="22"/>
          <w:lang w:bidi="ar-SA"/>
        </w:rPr>
      </w:pPr>
      <w:hyperlink w:anchor="_Toc450762680" w:history="1">
        <w:r w:rsidR="0057126C" w:rsidRPr="00321756">
          <w:rPr>
            <w:rStyle w:val="Hyperlink"/>
            <w:noProof/>
          </w:rPr>
          <w:t>Mimbres Classic Period Obsidian</w:t>
        </w:r>
        <w:r w:rsidR="0057126C">
          <w:rPr>
            <w:noProof/>
            <w:webHidden/>
          </w:rPr>
          <w:tab/>
        </w:r>
        <w:r w:rsidR="0057126C">
          <w:rPr>
            <w:noProof/>
            <w:webHidden/>
          </w:rPr>
          <w:fldChar w:fldCharType="begin"/>
        </w:r>
        <w:r w:rsidR="0057126C">
          <w:rPr>
            <w:noProof/>
            <w:webHidden/>
          </w:rPr>
          <w:instrText xml:space="preserve"> PAGEREF _Toc450762680 \h </w:instrText>
        </w:r>
        <w:r w:rsidR="0057126C">
          <w:rPr>
            <w:noProof/>
            <w:webHidden/>
          </w:rPr>
        </w:r>
        <w:r w:rsidR="0057126C">
          <w:rPr>
            <w:noProof/>
            <w:webHidden/>
          </w:rPr>
          <w:fldChar w:fldCharType="separate"/>
        </w:r>
        <w:r w:rsidR="000C1669">
          <w:rPr>
            <w:noProof/>
            <w:webHidden/>
          </w:rPr>
          <w:t>105</w:t>
        </w:r>
        <w:r w:rsidR="0057126C">
          <w:rPr>
            <w:noProof/>
            <w:webHidden/>
          </w:rPr>
          <w:fldChar w:fldCharType="end"/>
        </w:r>
      </w:hyperlink>
    </w:p>
    <w:p w14:paraId="23DBBA71" w14:textId="66EC2A26" w:rsidR="0057126C" w:rsidRDefault="00E2089F">
      <w:pPr>
        <w:pStyle w:val="TOC3"/>
        <w:tabs>
          <w:tab w:val="right" w:leader="dot" w:pos="8486"/>
        </w:tabs>
        <w:rPr>
          <w:rFonts w:eastAsiaTheme="minorEastAsia" w:cstheme="minorBidi"/>
          <w:noProof/>
          <w:sz w:val="22"/>
          <w:szCs w:val="22"/>
          <w:lang w:bidi="ar-SA"/>
        </w:rPr>
      </w:pPr>
      <w:hyperlink w:anchor="_Toc450762681" w:history="1">
        <w:r w:rsidR="0057126C" w:rsidRPr="00321756">
          <w:rPr>
            <w:rStyle w:val="Hyperlink"/>
            <w:noProof/>
          </w:rPr>
          <w:t>Black Mountain Phase Obsidian</w:t>
        </w:r>
        <w:r w:rsidR="0057126C">
          <w:rPr>
            <w:noProof/>
            <w:webHidden/>
          </w:rPr>
          <w:tab/>
        </w:r>
        <w:r w:rsidR="0057126C">
          <w:rPr>
            <w:noProof/>
            <w:webHidden/>
          </w:rPr>
          <w:fldChar w:fldCharType="begin"/>
        </w:r>
        <w:r w:rsidR="0057126C">
          <w:rPr>
            <w:noProof/>
            <w:webHidden/>
          </w:rPr>
          <w:instrText xml:space="preserve"> PAGEREF _Toc450762681 \h </w:instrText>
        </w:r>
        <w:r w:rsidR="0057126C">
          <w:rPr>
            <w:noProof/>
            <w:webHidden/>
          </w:rPr>
        </w:r>
        <w:r w:rsidR="0057126C">
          <w:rPr>
            <w:noProof/>
            <w:webHidden/>
          </w:rPr>
          <w:fldChar w:fldCharType="separate"/>
        </w:r>
        <w:r w:rsidR="000C1669">
          <w:rPr>
            <w:noProof/>
            <w:webHidden/>
          </w:rPr>
          <w:t>111</w:t>
        </w:r>
        <w:r w:rsidR="0057126C">
          <w:rPr>
            <w:noProof/>
            <w:webHidden/>
          </w:rPr>
          <w:fldChar w:fldCharType="end"/>
        </w:r>
      </w:hyperlink>
    </w:p>
    <w:p w14:paraId="3F8C3846" w14:textId="3628F41E" w:rsidR="0057126C" w:rsidRDefault="00E2089F">
      <w:pPr>
        <w:pStyle w:val="TOC3"/>
        <w:tabs>
          <w:tab w:val="right" w:leader="dot" w:pos="8486"/>
        </w:tabs>
        <w:rPr>
          <w:rFonts w:eastAsiaTheme="minorEastAsia" w:cstheme="minorBidi"/>
          <w:noProof/>
          <w:sz w:val="22"/>
          <w:szCs w:val="22"/>
          <w:lang w:bidi="ar-SA"/>
        </w:rPr>
      </w:pPr>
      <w:hyperlink w:anchor="_Toc450762682" w:history="1">
        <w:r w:rsidR="0057126C" w:rsidRPr="00321756">
          <w:rPr>
            <w:rStyle w:val="Hyperlink"/>
            <w:noProof/>
          </w:rPr>
          <w:t>Animas Phase Obsidian</w:t>
        </w:r>
        <w:r w:rsidR="0057126C">
          <w:rPr>
            <w:noProof/>
            <w:webHidden/>
          </w:rPr>
          <w:tab/>
        </w:r>
        <w:r w:rsidR="0057126C">
          <w:rPr>
            <w:noProof/>
            <w:webHidden/>
          </w:rPr>
          <w:fldChar w:fldCharType="begin"/>
        </w:r>
        <w:r w:rsidR="0057126C">
          <w:rPr>
            <w:noProof/>
            <w:webHidden/>
          </w:rPr>
          <w:instrText xml:space="preserve"> PAGEREF _Toc450762682 \h </w:instrText>
        </w:r>
        <w:r w:rsidR="0057126C">
          <w:rPr>
            <w:noProof/>
            <w:webHidden/>
          </w:rPr>
        </w:r>
        <w:r w:rsidR="0057126C">
          <w:rPr>
            <w:noProof/>
            <w:webHidden/>
          </w:rPr>
          <w:fldChar w:fldCharType="separate"/>
        </w:r>
        <w:r w:rsidR="000C1669">
          <w:rPr>
            <w:noProof/>
            <w:webHidden/>
          </w:rPr>
          <w:t>114</w:t>
        </w:r>
        <w:r w:rsidR="0057126C">
          <w:rPr>
            <w:noProof/>
            <w:webHidden/>
          </w:rPr>
          <w:fldChar w:fldCharType="end"/>
        </w:r>
      </w:hyperlink>
    </w:p>
    <w:p w14:paraId="0157AA41" w14:textId="501FA3DC" w:rsidR="0057126C" w:rsidRDefault="00E2089F">
      <w:pPr>
        <w:pStyle w:val="TOC3"/>
        <w:tabs>
          <w:tab w:val="right" w:leader="dot" w:pos="8486"/>
        </w:tabs>
        <w:rPr>
          <w:rFonts w:eastAsiaTheme="minorEastAsia" w:cstheme="minorBidi"/>
          <w:noProof/>
          <w:sz w:val="22"/>
          <w:szCs w:val="22"/>
          <w:lang w:bidi="ar-SA"/>
        </w:rPr>
      </w:pPr>
      <w:hyperlink w:anchor="_Toc450762683" w:history="1">
        <w:r w:rsidR="0057126C" w:rsidRPr="00321756">
          <w:rPr>
            <w:rStyle w:val="Hyperlink"/>
            <w:noProof/>
          </w:rPr>
          <w:t>Medio Period Obsidian</w:t>
        </w:r>
        <w:r w:rsidR="0057126C">
          <w:rPr>
            <w:noProof/>
            <w:webHidden/>
          </w:rPr>
          <w:tab/>
        </w:r>
        <w:r w:rsidR="0057126C">
          <w:rPr>
            <w:noProof/>
            <w:webHidden/>
          </w:rPr>
          <w:fldChar w:fldCharType="begin"/>
        </w:r>
        <w:r w:rsidR="0057126C">
          <w:rPr>
            <w:noProof/>
            <w:webHidden/>
          </w:rPr>
          <w:instrText xml:space="preserve"> PAGEREF _Toc450762683 \h </w:instrText>
        </w:r>
        <w:r w:rsidR="0057126C">
          <w:rPr>
            <w:noProof/>
            <w:webHidden/>
          </w:rPr>
        </w:r>
        <w:r w:rsidR="0057126C">
          <w:rPr>
            <w:noProof/>
            <w:webHidden/>
          </w:rPr>
          <w:fldChar w:fldCharType="separate"/>
        </w:r>
        <w:r w:rsidR="000C1669">
          <w:rPr>
            <w:noProof/>
            <w:webHidden/>
          </w:rPr>
          <w:t>116</w:t>
        </w:r>
        <w:r w:rsidR="0057126C">
          <w:rPr>
            <w:noProof/>
            <w:webHidden/>
          </w:rPr>
          <w:fldChar w:fldCharType="end"/>
        </w:r>
      </w:hyperlink>
    </w:p>
    <w:p w14:paraId="1B2B2468" w14:textId="2A3684AD" w:rsidR="0057126C" w:rsidRDefault="00E2089F">
      <w:pPr>
        <w:pStyle w:val="TOC3"/>
        <w:tabs>
          <w:tab w:val="right" w:leader="dot" w:pos="8486"/>
        </w:tabs>
        <w:rPr>
          <w:rFonts w:eastAsiaTheme="minorEastAsia" w:cstheme="minorBidi"/>
          <w:noProof/>
          <w:sz w:val="22"/>
          <w:szCs w:val="22"/>
          <w:lang w:bidi="ar-SA"/>
        </w:rPr>
      </w:pPr>
      <w:hyperlink w:anchor="_Toc450762684" w:history="1">
        <w:r w:rsidR="0057126C" w:rsidRPr="00321756">
          <w:rPr>
            <w:rStyle w:val="Hyperlink"/>
            <w:noProof/>
          </w:rPr>
          <w:t>Cliff Phase Obsidian</w:t>
        </w:r>
        <w:r w:rsidR="0057126C">
          <w:rPr>
            <w:noProof/>
            <w:webHidden/>
          </w:rPr>
          <w:tab/>
        </w:r>
        <w:r w:rsidR="0057126C">
          <w:rPr>
            <w:noProof/>
            <w:webHidden/>
          </w:rPr>
          <w:fldChar w:fldCharType="begin"/>
        </w:r>
        <w:r w:rsidR="0057126C">
          <w:rPr>
            <w:noProof/>
            <w:webHidden/>
          </w:rPr>
          <w:instrText xml:space="preserve"> PAGEREF _Toc450762684 \h </w:instrText>
        </w:r>
        <w:r w:rsidR="0057126C">
          <w:rPr>
            <w:noProof/>
            <w:webHidden/>
          </w:rPr>
        </w:r>
        <w:r w:rsidR="0057126C">
          <w:rPr>
            <w:noProof/>
            <w:webHidden/>
          </w:rPr>
          <w:fldChar w:fldCharType="separate"/>
        </w:r>
        <w:r w:rsidR="000C1669">
          <w:rPr>
            <w:noProof/>
            <w:webHidden/>
          </w:rPr>
          <w:t>121</w:t>
        </w:r>
        <w:r w:rsidR="0057126C">
          <w:rPr>
            <w:noProof/>
            <w:webHidden/>
          </w:rPr>
          <w:fldChar w:fldCharType="end"/>
        </w:r>
      </w:hyperlink>
    </w:p>
    <w:p w14:paraId="61206460" w14:textId="16FA451C" w:rsidR="0057126C" w:rsidRDefault="00E2089F">
      <w:pPr>
        <w:pStyle w:val="TOC2"/>
        <w:tabs>
          <w:tab w:val="right" w:leader="dot" w:pos="8486"/>
        </w:tabs>
        <w:rPr>
          <w:rFonts w:eastAsiaTheme="minorEastAsia" w:cstheme="minorBidi"/>
          <w:noProof/>
          <w:sz w:val="22"/>
          <w:szCs w:val="22"/>
          <w:lang w:bidi="ar-SA"/>
        </w:rPr>
      </w:pPr>
      <w:hyperlink w:anchor="_Toc450762685" w:history="1">
        <w:r w:rsidR="0057126C" w:rsidRPr="00321756">
          <w:rPr>
            <w:rStyle w:val="Hyperlink"/>
            <w:noProof/>
          </w:rPr>
          <w:t>Summary of Temporal Mesoscale Analysis</w:t>
        </w:r>
        <w:r w:rsidR="0057126C">
          <w:rPr>
            <w:noProof/>
            <w:webHidden/>
          </w:rPr>
          <w:tab/>
        </w:r>
        <w:r w:rsidR="0057126C">
          <w:rPr>
            <w:noProof/>
            <w:webHidden/>
          </w:rPr>
          <w:fldChar w:fldCharType="begin"/>
        </w:r>
        <w:r w:rsidR="0057126C">
          <w:rPr>
            <w:noProof/>
            <w:webHidden/>
          </w:rPr>
          <w:instrText xml:space="preserve"> PAGEREF _Toc450762685 \h </w:instrText>
        </w:r>
        <w:r w:rsidR="0057126C">
          <w:rPr>
            <w:noProof/>
            <w:webHidden/>
          </w:rPr>
        </w:r>
        <w:r w:rsidR="0057126C">
          <w:rPr>
            <w:noProof/>
            <w:webHidden/>
          </w:rPr>
          <w:fldChar w:fldCharType="separate"/>
        </w:r>
        <w:r w:rsidR="000C1669">
          <w:rPr>
            <w:noProof/>
            <w:webHidden/>
          </w:rPr>
          <w:t>125</w:t>
        </w:r>
        <w:r w:rsidR="0057126C">
          <w:rPr>
            <w:noProof/>
            <w:webHidden/>
          </w:rPr>
          <w:fldChar w:fldCharType="end"/>
        </w:r>
      </w:hyperlink>
    </w:p>
    <w:p w14:paraId="32B79DDD" w14:textId="3BA13C86" w:rsidR="0057126C" w:rsidRDefault="00E2089F">
      <w:pPr>
        <w:pStyle w:val="TOC2"/>
        <w:tabs>
          <w:tab w:val="right" w:leader="dot" w:pos="8486"/>
        </w:tabs>
        <w:rPr>
          <w:rFonts w:eastAsiaTheme="minorEastAsia" w:cstheme="minorBidi"/>
          <w:noProof/>
          <w:sz w:val="22"/>
          <w:szCs w:val="22"/>
          <w:lang w:bidi="ar-SA"/>
        </w:rPr>
      </w:pPr>
      <w:hyperlink w:anchor="_Toc450762686" w:history="1">
        <w:r w:rsidR="0057126C" w:rsidRPr="00321756">
          <w:rPr>
            <w:rStyle w:val="Hyperlink"/>
            <w:noProof/>
          </w:rPr>
          <w:t>Geographic Mesoscale Analysis</w:t>
        </w:r>
        <w:r w:rsidR="0057126C">
          <w:rPr>
            <w:noProof/>
            <w:webHidden/>
          </w:rPr>
          <w:tab/>
        </w:r>
        <w:r w:rsidR="0057126C">
          <w:rPr>
            <w:noProof/>
            <w:webHidden/>
          </w:rPr>
          <w:fldChar w:fldCharType="begin"/>
        </w:r>
        <w:r w:rsidR="0057126C">
          <w:rPr>
            <w:noProof/>
            <w:webHidden/>
          </w:rPr>
          <w:instrText xml:space="preserve"> PAGEREF _Toc450762686 \h </w:instrText>
        </w:r>
        <w:r w:rsidR="0057126C">
          <w:rPr>
            <w:noProof/>
            <w:webHidden/>
          </w:rPr>
        </w:r>
        <w:r w:rsidR="0057126C">
          <w:rPr>
            <w:noProof/>
            <w:webHidden/>
          </w:rPr>
          <w:fldChar w:fldCharType="separate"/>
        </w:r>
        <w:r w:rsidR="000C1669">
          <w:rPr>
            <w:noProof/>
            <w:webHidden/>
          </w:rPr>
          <w:t>128</w:t>
        </w:r>
        <w:r w:rsidR="0057126C">
          <w:rPr>
            <w:noProof/>
            <w:webHidden/>
          </w:rPr>
          <w:fldChar w:fldCharType="end"/>
        </w:r>
      </w:hyperlink>
    </w:p>
    <w:p w14:paraId="4930077E" w14:textId="74E8592C" w:rsidR="0057126C" w:rsidRDefault="00E2089F">
      <w:pPr>
        <w:pStyle w:val="TOC3"/>
        <w:tabs>
          <w:tab w:val="right" w:leader="dot" w:pos="8486"/>
        </w:tabs>
        <w:rPr>
          <w:rFonts w:eastAsiaTheme="minorEastAsia" w:cstheme="minorBidi"/>
          <w:noProof/>
          <w:sz w:val="22"/>
          <w:szCs w:val="22"/>
          <w:lang w:bidi="ar-SA"/>
        </w:rPr>
      </w:pPr>
      <w:hyperlink w:anchor="_Toc450762687" w:history="1">
        <w:r w:rsidR="0057126C" w:rsidRPr="00321756">
          <w:rPr>
            <w:rStyle w:val="Hyperlink"/>
            <w:noProof/>
          </w:rPr>
          <w:t>Mimbres Valley Obsidian</w:t>
        </w:r>
        <w:r w:rsidR="0057126C">
          <w:rPr>
            <w:noProof/>
            <w:webHidden/>
          </w:rPr>
          <w:tab/>
        </w:r>
        <w:r w:rsidR="0057126C">
          <w:rPr>
            <w:noProof/>
            <w:webHidden/>
          </w:rPr>
          <w:fldChar w:fldCharType="begin"/>
        </w:r>
        <w:r w:rsidR="0057126C">
          <w:rPr>
            <w:noProof/>
            <w:webHidden/>
          </w:rPr>
          <w:instrText xml:space="preserve"> PAGEREF _Toc450762687 \h </w:instrText>
        </w:r>
        <w:r w:rsidR="0057126C">
          <w:rPr>
            <w:noProof/>
            <w:webHidden/>
          </w:rPr>
        </w:r>
        <w:r w:rsidR="0057126C">
          <w:rPr>
            <w:noProof/>
            <w:webHidden/>
          </w:rPr>
          <w:fldChar w:fldCharType="separate"/>
        </w:r>
        <w:r w:rsidR="000C1669">
          <w:rPr>
            <w:noProof/>
            <w:webHidden/>
          </w:rPr>
          <w:t>129</w:t>
        </w:r>
        <w:r w:rsidR="0057126C">
          <w:rPr>
            <w:noProof/>
            <w:webHidden/>
          </w:rPr>
          <w:fldChar w:fldCharType="end"/>
        </w:r>
      </w:hyperlink>
    </w:p>
    <w:p w14:paraId="529C4F4E" w14:textId="123BDAEA" w:rsidR="0057126C" w:rsidRDefault="00E2089F">
      <w:pPr>
        <w:pStyle w:val="TOC3"/>
        <w:tabs>
          <w:tab w:val="right" w:leader="dot" w:pos="8486"/>
        </w:tabs>
        <w:rPr>
          <w:rFonts w:eastAsiaTheme="minorEastAsia" w:cstheme="minorBidi"/>
          <w:noProof/>
          <w:sz w:val="22"/>
          <w:szCs w:val="22"/>
          <w:lang w:bidi="ar-SA"/>
        </w:rPr>
      </w:pPr>
      <w:hyperlink w:anchor="_Toc450762688" w:history="1">
        <w:r w:rsidR="0057126C" w:rsidRPr="00321756">
          <w:rPr>
            <w:rStyle w:val="Hyperlink"/>
            <w:noProof/>
          </w:rPr>
          <w:t>Deming Obsidian</w:t>
        </w:r>
        <w:r w:rsidR="0057126C">
          <w:rPr>
            <w:noProof/>
            <w:webHidden/>
          </w:rPr>
          <w:tab/>
        </w:r>
        <w:r w:rsidR="0057126C">
          <w:rPr>
            <w:noProof/>
            <w:webHidden/>
          </w:rPr>
          <w:fldChar w:fldCharType="begin"/>
        </w:r>
        <w:r w:rsidR="0057126C">
          <w:rPr>
            <w:noProof/>
            <w:webHidden/>
          </w:rPr>
          <w:instrText xml:space="preserve"> PAGEREF _Toc450762688 \h </w:instrText>
        </w:r>
        <w:r w:rsidR="0057126C">
          <w:rPr>
            <w:noProof/>
            <w:webHidden/>
          </w:rPr>
        </w:r>
        <w:r w:rsidR="0057126C">
          <w:rPr>
            <w:noProof/>
            <w:webHidden/>
          </w:rPr>
          <w:fldChar w:fldCharType="separate"/>
        </w:r>
        <w:r w:rsidR="000C1669">
          <w:rPr>
            <w:noProof/>
            <w:webHidden/>
          </w:rPr>
          <w:t>131</w:t>
        </w:r>
        <w:r w:rsidR="0057126C">
          <w:rPr>
            <w:noProof/>
            <w:webHidden/>
          </w:rPr>
          <w:fldChar w:fldCharType="end"/>
        </w:r>
      </w:hyperlink>
    </w:p>
    <w:p w14:paraId="519B37B4" w14:textId="386AF144" w:rsidR="0057126C" w:rsidRDefault="00E2089F">
      <w:pPr>
        <w:pStyle w:val="TOC3"/>
        <w:tabs>
          <w:tab w:val="right" w:leader="dot" w:pos="8486"/>
        </w:tabs>
        <w:rPr>
          <w:rFonts w:eastAsiaTheme="minorEastAsia" w:cstheme="minorBidi"/>
          <w:noProof/>
          <w:sz w:val="22"/>
          <w:szCs w:val="22"/>
          <w:lang w:bidi="ar-SA"/>
        </w:rPr>
      </w:pPr>
      <w:hyperlink w:anchor="_Toc450762689" w:history="1">
        <w:r w:rsidR="0057126C" w:rsidRPr="00321756">
          <w:rPr>
            <w:rStyle w:val="Hyperlink"/>
            <w:noProof/>
          </w:rPr>
          <w:t>Uvas Valley Obsidian</w:t>
        </w:r>
        <w:r w:rsidR="0057126C">
          <w:rPr>
            <w:noProof/>
            <w:webHidden/>
          </w:rPr>
          <w:tab/>
        </w:r>
        <w:r w:rsidR="0057126C">
          <w:rPr>
            <w:noProof/>
            <w:webHidden/>
          </w:rPr>
          <w:fldChar w:fldCharType="begin"/>
        </w:r>
        <w:r w:rsidR="0057126C">
          <w:rPr>
            <w:noProof/>
            <w:webHidden/>
          </w:rPr>
          <w:instrText xml:space="preserve"> PAGEREF _Toc450762689 \h </w:instrText>
        </w:r>
        <w:r w:rsidR="0057126C">
          <w:rPr>
            <w:noProof/>
            <w:webHidden/>
          </w:rPr>
        </w:r>
        <w:r w:rsidR="0057126C">
          <w:rPr>
            <w:noProof/>
            <w:webHidden/>
          </w:rPr>
          <w:fldChar w:fldCharType="separate"/>
        </w:r>
        <w:r w:rsidR="000C1669">
          <w:rPr>
            <w:noProof/>
            <w:webHidden/>
          </w:rPr>
          <w:t>135</w:t>
        </w:r>
        <w:r w:rsidR="0057126C">
          <w:rPr>
            <w:noProof/>
            <w:webHidden/>
          </w:rPr>
          <w:fldChar w:fldCharType="end"/>
        </w:r>
      </w:hyperlink>
    </w:p>
    <w:p w14:paraId="4AB4E276" w14:textId="6979885A" w:rsidR="0057126C" w:rsidRDefault="00E2089F">
      <w:pPr>
        <w:pStyle w:val="TOC3"/>
        <w:tabs>
          <w:tab w:val="right" w:leader="dot" w:pos="8486"/>
        </w:tabs>
        <w:rPr>
          <w:rFonts w:eastAsiaTheme="minorEastAsia" w:cstheme="minorBidi"/>
          <w:noProof/>
          <w:sz w:val="22"/>
          <w:szCs w:val="22"/>
          <w:lang w:bidi="ar-SA"/>
        </w:rPr>
      </w:pPr>
      <w:hyperlink w:anchor="_Toc450762690" w:history="1">
        <w:r w:rsidR="0057126C" w:rsidRPr="00321756">
          <w:rPr>
            <w:rStyle w:val="Hyperlink"/>
            <w:noProof/>
          </w:rPr>
          <w:t>Animas Valley Obsidian</w:t>
        </w:r>
        <w:r w:rsidR="0057126C">
          <w:rPr>
            <w:noProof/>
            <w:webHidden/>
          </w:rPr>
          <w:tab/>
        </w:r>
        <w:r w:rsidR="0057126C">
          <w:rPr>
            <w:noProof/>
            <w:webHidden/>
          </w:rPr>
          <w:fldChar w:fldCharType="begin"/>
        </w:r>
        <w:r w:rsidR="0057126C">
          <w:rPr>
            <w:noProof/>
            <w:webHidden/>
          </w:rPr>
          <w:instrText xml:space="preserve"> PAGEREF _Toc450762690 \h </w:instrText>
        </w:r>
        <w:r w:rsidR="0057126C">
          <w:rPr>
            <w:noProof/>
            <w:webHidden/>
          </w:rPr>
        </w:r>
        <w:r w:rsidR="0057126C">
          <w:rPr>
            <w:noProof/>
            <w:webHidden/>
          </w:rPr>
          <w:fldChar w:fldCharType="separate"/>
        </w:r>
        <w:r w:rsidR="000C1669">
          <w:rPr>
            <w:noProof/>
            <w:webHidden/>
          </w:rPr>
          <w:t>137</w:t>
        </w:r>
        <w:r w:rsidR="0057126C">
          <w:rPr>
            <w:noProof/>
            <w:webHidden/>
          </w:rPr>
          <w:fldChar w:fldCharType="end"/>
        </w:r>
      </w:hyperlink>
    </w:p>
    <w:p w14:paraId="18609C31" w14:textId="6163BBBF" w:rsidR="0057126C" w:rsidRDefault="00E2089F">
      <w:pPr>
        <w:pStyle w:val="TOC3"/>
        <w:tabs>
          <w:tab w:val="right" w:leader="dot" w:pos="8486"/>
        </w:tabs>
        <w:rPr>
          <w:rFonts w:eastAsiaTheme="minorEastAsia" w:cstheme="minorBidi"/>
          <w:noProof/>
          <w:sz w:val="22"/>
          <w:szCs w:val="22"/>
          <w:lang w:bidi="ar-SA"/>
        </w:rPr>
      </w:pPr>
      <w:hyperlink w:anchor="_Toc450762691" w:history="1">
        <w:r w:rsidR="0057126C" w:rsidRPr="00321756">
          <w:rPr>
            <w:rStyle w:val="Hyperlink"/>
            <w:noProof/>
          </w:rPr>
          <w:t>Casas Grandes Obsidian</w:t>
        </w:r>
        <w:r w:rsidR="0057126C">
          <w:rPr>
            <w:noProof/>
            <w:webHidden/>
          </w:rPr>
          <w:tab/>
        </w:r>
        <w:r w:rsidR="0057126C">
          <w:rPr>
            <w:noProof/>
            <w:webHidden/>
          </w:rPr>
          <w:fldChar w:fldCharType="begin"/>
        </w:r>
        <w:r w:rsidR="0057126C">
          <w:rPr>
            <w:noProof/>
            <w:webHidden/>
          </w:rPr>
          <w:instrText xml:space="preserve"> PAGEREF _Toc450762691 \h </w:instrText>
        </w:r>
        <w:r w:rsidR="0057126C">
          <w:rPr>
            <w:noProof/>
            <w:webHidden/>
          </w:rPr>
        </w:r>
        <w:r w:rsidR="0057126C">
          <w:rPr>
            <w:noProof/>
            <w:webHidden/>
          </w:rPr>
          <w:fldChar w:fldCharType="separate"/>
        </w:r>
        <w:r w:rsidR="000C1669">
          <w:rPr>
            <w:noProof/>
            <w:webHidden/>
          </w:rPr>
          <w:t>138</w:t>
        </w:r>
        <w:r w:rsidR="0057126C">
          <w:rPr>
            <w:noProof/>
            <w:webHidden/>
          </w:rPr>
          <w:fldChar w:fldCharType="end"/>
        </w:r>
      </w:hyperlink>
    </w:p>
    <w:p w14:paraId="4D54B6AD" w14:textId="407333FB" w:rsidR="0057126C" w:rsidRDefault="00E2089F">
      <w:pPr>
        <w:pStyle w:val="TOC2"/>
        <w:tabs>
          <w:tab w:val="right" w:leader="dot" w:pos="8486"/>
        </w:tabs>
        <w:rPr>
          <w:rFonts w:eastAsiaTheme="minorEastAsia" w:cstheme="minorBidi"/>
          <w:noProof/>
          <w:sz w:val="22"/>
          <w:szCs w:val="22"/>
          <w:lang w:bidi="ar-SA"/>
        </w:rPr>
      </w:pPr>
      <w:hyperlink w:anchor="_Toc450762692" w:history="1">
        <w:r w:rsidR="0057126C" w:rsidRPr="00321756">
          <w:rPr>
            <w:rStyle w:val="Hyperlink"/>
            <w:noProof/>
          </w:rPr>
          <w:t>Summary of Geographic Mesoscale Analysis</w:t>
        </w:r>
        <w:r w:rsidR="0057126C">
          <w:rPr>
            <w:noProof/>
            <w:webHidden/>
          </w:rPr>
          <w:tab/>
        </w:r>
        <w:r w:rsidR="0057126C">
          <w:rPr>
            <w:noProof/>
            <w:webHidden/>
          </w:rPr>
          <w:fldChar w:fldCharType="begin"/>
        </w:r>
        <w:r w:rsidR="0057126C">
          <w:rPr>
            <w:noProof/>
            <w:webHidden/>
          </w:rPr>
          <w:instrText xml:space="preserve"> PAGEREF _Toc450762692 \h </w:instrText>
        </w:r>
        <w:r w:rsidR="0057126C">
          <w:rPr>
            <w:noProof/>
            <w:webHidden/>
          </w:rPr>
        </w:r>
        <w:r w:rsidR="0057126C">
          <w:rPr>
            <w:noProof/>
            <w:webHidden/>
          </w:rPr>
          <w:fldChar w:fldCharType="separate"/>
        </w:r>
        <w:r w:rsidR="000C1669">
          <w:rPr>
            <w:noProof/>
            <w:webHidden/>
          </w:rPr>
          <w:t>138</w:t>
        </w:r>
        <w:r w:rsidR="0057126C">
          <w:rPr>
            <w:noProof/>
            <w:webHidden/>
          </w:rPr>
          <w:fldChar w:fldCharType="end"/>
        </w:r>
      </w:hyperlink>
    </w:p>
    <w:p w14:paraId="45F0F180" w14:textId="2E9FB86C" w:rsidR="0057126C" w:rsidRDefault="00E2089F">
      <w:pPr>
        <w:pStyle w:val="TOC1"/>
        <w:rPr>
          <w:rFonts w:eastAsiaTheme="minorEastAsia" w:cstheme="minorBidi"/>
          <w:noProof/>
          <w:sz w:val="22"/>
          <w:szCs w:val="22"/>
          <w:lang w:bidi="ar-SA"/>
        </w:rPr>
      </w:pPr>
      <w:hyperlink w:anchor="_Toc450762693" w:history="1">
        <w:r w:rsidR="0057126C" w:rsidRPr="00321756">
          <w:rPr>
            <w:rStyle w:val="Hyperlink"/>
            <w:noProof/>
          </w:rPr>
          <w:t>Chapter 6: Microscale Analysis</w:t>
        </w:r>
        <w:r w:rsidR="0057126C">
          <w:rPr>
            <w:noProof/>
            <w:webHidden/>
          </w:rPr>
          <w:tab/>
        </w:r>
        <w:r w:rsidR="0057126C">
          <w:rPr>
            <w:noProof/>
            <w:webHidden/>
          </w:rPr>
          <w:fldChar w:fldCharType="begin"/>
        </w:r>
        <w:r w:rsidR="0057126C">
          <w:rPr>
            <w:noProof/>
            <w:webHidden/>
          </w:rPr>
          <w:instrText xml:space="preserve"> PAGEREF _Toc450762693 \h </w:instrText>
        </w:r>
        <w:r w:rsidR="0057126C">
          <w:rPr>
            <w:noProof/>
            <w:webHidden/>
          </w:rPr>
        </w:r>
        <w:r w:rsidR="0057126C">
          <w:rPr>
            <w:noProof/>
            <w:webHidden/>
          </w:rPr>
          <w:fldChar w:fldCharType="separate"/>
        </w:r>
        <w:r w:rsidR="000C1669">
          <w:rPr>
            <w:noProof/>
            <w:webHidden/>
          </w:rPr>
          <w:t>144</w:t>
        </w:r>
        <w:r w:rsidR="0057126C">
          <w:rPr>
            <w:noProof/>
            <w:webHidden/>
          </w:rPr>
          <w:fldChar w:fldCharType="end"/>
        </w:r>
      </w:hyperlink>
    </w:p>
    <w:p w14:paraId="476D8F7F" w14:textId="0F2F0A3D" w:rsidR="0057126C" w:rsidRDefault="00E2089F">
      <w:pPr>
        <w:pStyle w:val="TOC3"/>
        <w:tabs>
          <w:tab w:val="right" w:leader="dot" w:pos="8486"/>
        </w:tabs>
        <w:rPr>
          <w:rFonts w:eastAsiaTheme="minorEastAsia" w:cstheme="minorBidi"/>
          <w:noProof/>
          <w:sz w:val="22"/>
          <w:szCs w:val="22"/>
          <w:lang w:bidi="ar-SA"/>
        </w:rPr>
      </w:pPr>
      <w:hyperlink w:anchor="_Toc450762694" w:history="1">
        <w:r w:rsidR="0057126C" w:rsidRPr="00321756">
          <w:rPr>
            <w:rStyle w:val="Hyperlink"/>
            <w:noProof/>
          </w:rPr>
          <w:t>Mimbres Classic Period Microscale Analysis</w:t>
        </w:r>
        <w:r w:rsidR="0057126C">
          <w:rPr>
            <w:noProof/>
            <w:webHidden/>
          </w:rPr>
          <w:tab/>
        </w:r>
        <w:r w:rsidR="0057126C">
          <w:rPr>
            <w:noProof/>
            <w:webHidden/>
          </w:rPr>
          <w:fldChar w:fldCharType="begin"/>
        </w:r>
        <w:r w:rsidR="0057126C">
          <w:rPr>
            <w:noProof/>
            <w:webHidden/>
          </w:rPr>
          <w:instrText xml:space="preserve"> PAGEREF _Toc450762694 \h </w:instrText>
        </w:r>
        <w:r w:rsidR="0057126C">
          <w:rPr>
            <w:noProof/>
            <w:webHidden/>
          </w:rPr>
        </w:r>
        <w:r w:rsidR="0057126C">
          <w:rPr>
            <w:noProof/>
            <w:webHidden/>
          </w:rPr>
          <w:fldChar w:fldCharType="separate"/>
        </w:r>
        <w:r w:rsidR="000C1669">
          <w:rPr>
            <w:noProof/>
            <w:webHidden/>
          </w:rPr>
          <w:t>144</w:t>
        </w:r>
        <w:r w:rsidR="0057126C">
          <w:rPr>
            <w:noProof/>
            <w:webHidden/>
          </w:rPr>
          <w:fldChar w:fldCharType="end"/>
        </w:r>
      </w:hyperlink>
    </w:p>
    <w:p w14:paraId="5126C65D" w14:textId="4B0782A1" w:rsidR="0057126C" w:rsidRDefault="00E2089F">
      <w:pPr>
        <w:pStyle w:val="TOC4"/>
        <w:tabs>
          <w:tab w:val="right" w:leader="dot" w:pos="8486"/>
        </w:tabs>
        <w:rPr>
          <w:rFonts w:eastAsiaTheme="minorEastAsia" w:cstheme="minorBidi"/>
          <w:noProof/>
          <w:sz w:val="22"/>
          <w:szCs w:val="22"/>
          <w:lang w:bidi="ar-SA"/>
        </w:rPr>
      </w:pPr>
      <w:hyperlink w:anchor="_Toc450762695" w:history="1">
        <w:r w:rsidR="0057126C" w:rsidRPr="00321756">
          <w:rPr>
            <w:rStyle w:val="Hyperlink"/>
            <w:noProof/>
          </w:rPr>
          <w:t>Galaz</w:t>
        </w:r>
        <w:r w:rsidR="0057126C">
          <w:rPr>
            <w:noProof/>
            <w:webHidden/>
          </w:rPr>
          <w:tab/>
        </w:r>
        <w:r w:rsidR="0057126C">
          <w:rPr>
            <w:noProof/>
            <w:webHidden/>
          </w:rPr>
          <w:fldChar w:fldCharType="begin"/>
        </w:r>
        <w:r w:rsidR="0057126C">
          <w:rPr>
            <w:noProof/>
            <w:webHidden/>
          </w:rPr>
          <w:instrText xml:space="preserve"> PAGEREF _Toc450762695 \h </w:instrText>
        </w:r>
        <w:r w:rsidR="0057126C">
          <w:rPr>
            <w:noProof/>
            <w:webHidden/>
          </w:rPr>
        </w:r>
        <w:r w:rsidR="0057126C">
          <w:rPr>
            <w:noProof/>
            <w:webHidden/>
          </w:rPr>
          <w:fldChar w:fldCharType="separate"/>
        </w:r>
        <w:r w:rsidR="000C1669">
          <w:rPr>
            <w:noProof/>
            <w:webHidden/>
          </w:rPr>
          <w:t>145</w:t>
        </w:r>
        <w:r w:rsidR="0057126C">
          <w:rPr>
            <w:noProof/>
            <w:webHidden/>
          </w:rPr>
          <w:fldChar w:fldCharType="end"/>
        </w:r>
      </w:hyperlink>
    </w:p>
    <w:p w14:paraId="5794C5B6" w14:textId="67DC3CAB" w:rsidR="0057126C" w:rsidRDefault="00E2089F">
      <w:pPr>
        <w:pStyle w:val="TOC4"/>
        <w:tabs>
          <w:tab w:val="right" w:leader="dot" w:pos="8486"/>
        </w:tabs>
        <w:rPr>
          <w:rFonts w:eastAsiaTheme="minorEastAsia" w:cstheme="minorBidi"/>
          <w:noProof/>
          <w:sz w:val="22"/>
          <w:szCs w:val="22"/>
          <w:lang w:bidi="ar-SA"/>
        </w:rPr>
      </w:pPr>
      <w:hyperlink w:anchor="_Toc450762696" w:history="1">
        <w:r w:rsidR="0057126C" w:rsidRPr="00321756">
          <w:rPr>
            <w:rStyle w:val="Hyperlink"/>
            <w:noProof/>
          </w:rPr>
          <w:t>Swarts</w:t>
        </w:r>
        <w:r w:rsidR="0057126C">
          <w:rPr>
            <w:noProof/>
            <w:webHidden/>
          </w:rPr>
          <w:tab/>
        </w:r>
        <w:r w:rsidR="0057126C">
          <w:rPr>
            <w:noProof/>
            <w:webHidden/>
          </w:rPr>
          <w:fldChar w:fldCharType="begin"/>
        </w:r>
        <w:r w:rsidR="0057126C">
          <w:rPr>
            <w:noProof/>
            <w:webHidden/>
          </w:rPr>
          <w:instrText xml:space="preserve"> PAGEREF _Toc450762696 \h </w:instrText>
        </w:r>
        <w:r w:rsidR="0057126C">
          <w:rPr>
            <w:noProof/>
            <w:webHidden/>
          </w:rPr>
        </w:r>
        <w:r w:rsidR="0057126C">
          <w:rPr>
            <w:noProof/>
            <w:webHidden/>
          </w:rPr>
          <w:fldChar w:fldCharType="separate"/>
        </w:r>
        <w:r w:rsidR="000C1669">
          <w:rPr>
            <w:noProof/>
            <w:webHidden/>
          </w:rPr>
          <w:t>146</w:t>
        </w:r>
        <w:r w:rsidR="0057126C">
          <w:rPr>
            <w:noProof/>
            <w:webHidden/>
          </w:rPr>
          <w:fldChar w:fldCharType="end"/>
        </w:r>
      </w:hyperlink>
    </w:p>
    <w:p w14:paraId="0171AE7D" w14:textId="16EE3951" w:rsidR="0057126C" w:rsidRDefault="00E2089F">
      <w:pPr>
        <w:pStyle w:val="TOC4"/>
        <w:tabs>
          <w:tab w:val="right" w:leader="dot" w:pos="8486"/>
        </w:tabs>
        <w:rPr>
          <w:rFonts w:eastAsiaTheme="minorEastAsia" w:cstheme="minorBidi"/>
          <w:noProof/>
          <w:sz w:val="22"/>
          <w:szCs w:val="22"/>
          <w:lang w:bidi="ar-SA"/>
        </w:rPr>
      </w:pPr>
      <w:hyperlink w:anchor="_Toc450762697" w:history="1">
        <w:r w:rsidR="0057126C" w:rsidRPr="00321756">
          <w:rPr>
            <w:rStyle w:val="Hyperlink"/>
            <w:noProof/>
          </w:rPr>
          <w:t>Old Town</w:t>
        </w:r>
        <w:r w:rsidR="0057126C">
          <w:rPr>
            <w:noProof/>
            <w:webHidden/>
          </w:rPr>
          <w:tab/>
        </w:r>
        <w:r w:rsidR="0057126C">
          <w:rPr>
            <w:noProof/>
            <w:webHidden/>
          </w:rPr>
          <w:fldChar w:fldCharType="begin"/>
        </w:r>
        <w:r w:rsidR="0057126C">
          <w:rPr>
            <w:noProof/>
            <w:webHidden/>
          </w:rPr>
          <w:instrText xml:space="preserve"> PAGEREF _Toc450762697 \h </w:instrText>
        </w:r>
        <w:r w:rsidR="0057126C">
          <w:rPr>
            <w:noProof/>
            <w:webHidden/>
          </w:rPr>
        </w:r>
        <w:r w:rsidR="0057126C">
          <w:rPr>
            <w:noProof/>
            <w:webHidden/>
          </w:rPr>
          <w:fldChar w:fldCharType="separate"/>
        </w:r>
        <w:r w:rsidR="000C1669">
          <w:rPr>
            <w:noProof/>
            <w:webHidden/>
          </w:rPr>
          <w:t>147</w:t>
        </w:r>
        <w:r w:rsidR="0057126C">
          <w:rPr>
            <w:noProof/>
            <w:webHidden/>
          </w:rPr>
          <w:fldChar w:fldCharType="end"/>
        </w:r>
      </w:hyperlink>
    </w:p>
    <w:p w14:paraId="013F9CF3" w14:textId="0D6913F4" w:rsidR="0057126C" w:rsidRDefault="00E2089F">
      <w:pPr>
        <w:pStyle w:val="TOC4"/>
        <w:tabs>
          <w:tab w:val="right" w:leader="dot" w:pos="8486"/>
        </w:tabs>
        <w:rPr>
          <w:rFonts w:eastAsiaTheme="minorEastAsia" w:cstheme="minorBidi"/>
          <w:noProof/>
          <w:sz w:val="22"/>
          <w:szCs w:val="22"/>
          <w:lang w:bidi="ar-SA"/>
        </w:rPr>
      </w:pPr>
      <w:hyperlink w:anchor="_Toc450762698" w:history="1">
        <w:r w:rsidR="0057126C" w:rsidRPr="00321756">
          <w:rPr>
            <w:rStyle w:val="Hyperlink"/>
            <w:noProof/>
          </w:rPr>
          <w:t>Badger Ruin</w:t>
        </w:r>
        <w:r w:rsidR="0057126C">
          <w:rPr>
            <w:noProof/>
            <w:webHidden/>
          </w:rPr>
          <w:tab/>
        </w:r>
        <w:r w:rsidR="0057126C">
          <w:rPr>
            <w:noProof/>
            <w:webHidden/>
          </w:rPr>
          <w:fldChar w:fldCharType="begin"/>
        </w:r>
        <w:r w:rsidR="0057126C">
          <w:rPr>
            <w:noProof/>
            <w:webHidden/>
          </w:rPr>
          <w:instrText xml:space="preserve"> PAGEREF _Toc450762698 \h </w:instrText>
        </w:r>
        <w:r w:rsidR="0057126C">
          <w:rPr>
            <w:noProof/>
            <w:webHidden/>
          </w:rPr>
        </w:r>
        <w:r w:rsidR="0057126C">
          <w:rPr>
            <w:noProof/>
            <w:webHidden/>
          </w:rPr>
          <w:fldChar w:fldCharType="separate"/>
        </w:r>
        <w:r w:rsidR="000C1669">
          <w:rPr>
            <w:noProof/>
            <w:webHidden/>
          </w:rPr>
          <w:t>148</w:t>
        </w:r>
        <w:r w:rsidR="0057126C">
          <w:rPr>
            <w:noProof/>
            <w:webHidden/>
          </w:rPr>
          <w:fldChar w:fldCharType="end"/>
        </w:r>
      </w:hyperlink>
    </w:p>
    <w:p w14:paraId="0074B7DA" w14:textId="12C6F8E3" w:rsidR="0057126C" w:rsidRDefault="00E2089F">
      <w:pPr>
        <w:pStyle w:val="TOC4"/>
        <w:tabs>
          <w:tab w:val="right" w:leader="dot" w:pos="8486"/>
        </w:tabs>
        <w:rPr>
          <w:rFonts w:eastAsiaTheme="minorEastAsia" w:cstheme="minorBidi"/>
          <w:noProof/>
          <w:sz w:val="22"/>
          <w:szCs w:val="22"/>
          <w:lang w:bidi="ar-SA"/>
        </w:rPr>
      </w:pPr>
      <w:hyperlink w:anchor="_Toc450762699" w:history="1">
        <w:r w:rsidR="0057126C" w:rsidRPr="00321756">
          <w:rPr>
            <w:rStyle w:val="Hyperlink"/>
            <w:noProof/>
          </w:rPr>
          <w:t>Jackson Fraction/Ruin</w:t>
        </w:r>
        <w:r w:rsidR="0057126C">
          <w:rPr>
            <w:noProof/>
            <w:webHidden/>
          </w:rPr>
          <w:tab/>
        </w:r>
        <w:r w:rsidR="0057126C">
          <w:rPr>
            <w:noProof/>
            <w:webHidden/>
          </w:rPr>
          <w:fldChar w:fldCharType="begin"/>
        </w:r>
        <w:r w:rsidR="0057126C">
          <w:rPr>
            <w:noProof/>
            <w:webHidden/>
          </w:rPr>
          <w:instrText xml:space="preserve"> PAGEREF _Toc450762699 \h </w:instrText>
        </w:r>
        <w:r w:rsidR="0057126C">
          <w:rPr>
            <w:noProof/>
            <w:webHidden/>
          </w:rPr>
        </w:r>
        <w:r w:rsidR="0057126C">
          <w:rPr>
            <w:noProof/>
            <w:webHidden/>
          </w:rPr>
          <w:fldChar w:fldCharType="separate"/>
        </w:r>
        <w:r w:rsidR="000C1669">
          <w:rPr>
            <w:noProof/>
            <w:webHidden/>
          </w:rPr>
          <w:t>149</w:t>
        </w:r>
        <w:r w:rsidR="0057126C">
          <w:rPr>
            <w:noProof/>
            <w:webHidden/>
          </w:rPr>
          <w:fldChar w:fldCharType="end"/>
        </w:r>
      </w:hyperlink>
    </w:p>
    <w:p w14:paraId="18BDCD32" w14:textId="140BF497" w:rsidR="0057126C" w:rsidRDefault="00E2089F">
      <w:pPr>
        <w:pStyle w:val="TOC4"/>
        <w:tabs>
          <w:tab w:val="right" w:leader="dot" w:pos="8486"/>
        </w:tabs>
        <w:rPr>
          <w:rFonts w:eastAsiaTheme="minorEastAsia" w:cstheme="minorBidi"/>
          <w:noProof/>
          <w:sz w:val="22"/>
          <w:szCs w:val="22"/>
          <w:lang w:bidi="ar-SA"/>
        </w:rPr>
      </w:pPr>
      <w:hyperlink w:anchor="_Toc450762700" w:history="1">
        <w:r w:rsidR="0057126C" w:rsidRPr="00321756">
          <w:rPr>
            <w:rStyle w:val="Hyperlink"/>
            <w:noProof/>
          </w:rPr>
          <w:t>Lake Roberts Site</w:t>
        </w:r>
        <w:r w:rsidR="0057126C">
          <w:rPr>
            <w:noProof/>
            <w:webHidden/>
          </w:rPr>
          <w:tab/>
        </w:r>
        <w:r w:rsidR="0057126C">
          <w:rPr>
            <w:noProof/>
            <w:webHidden/>
          </w:rPr>
          <w:fldChar w:fldCharType="begin"/>
        </w:r>
        <w:r w:rsidR="0057126C">
          <w:rPr>
            <w:noProof/>
            <w:webHidden/>
          </w:rPr>
          <w:instrText xml:space="preserve"> PAGEREF _Toc450762700 \h </w:instrText>
        </w:r>
        <w:r w:rsidR="0057126C">
          <w:rPr>
            <w:noProof/>
            <w:webHidden/>
          </w:rPr>
        </w:r>
        <w:r w:rsidR="0057126C">
          <w:rPr>
            <w:noProof/>
            <w:webHidden/>
          </w:rPr>
          <w:fldChar w:fldCharType="separate"/>
        </w:r>
        <w:r w:rsidR="000C1669">
          <w:rPr>
            <w:noProof/>
            <w:webHidden/>
          </w:rPr>
          <w:t>150</w:t>
        </w:r>
        <w:r w:rsidR="0057126C">
          <w:rPr>
            <w:noProof/>
            <w:webHidden/>
          </w:rPr>
          <w:fldChar w:fldCharType="end"/>
        </w:r>
      </w:hyperlink>
    </w:p>
    <w:p w14:paraId="4475BBB2" w14:textId="53521683" w:rsidR="0057126C" w:rsidRDefault="00E2089F">
      <w:pPr>
        <w:pStyle w:val="TOC4"/>
        <w:tabs>
          <w:tab w:val="right" w:leader="dot" w:pos="8486"/>
        </w:tabs>
        <w:rPr>
          <w:rFonts w:eastAsiaTheme="minorEastAsia" w:cstheme="minorBidi"/>
          <w:noProof/>
          <w:sz w:val="22"/>
          <w:szCs w:val="22"/>
          <w:lang w:bidi="ar-SA"/>
        </w:rPr>
      </w:pPr>
      <w:hyperlink w:anchor="_Toc450762701" w:history="1">
        <w:r w:rsidR="0057126C" w:rsidRPr="00321756">
          <w:rPr>
            <w:rStyle w:val="Hyperlink"/>
            <w:noProof/>
          </w:rPr>
          <w:t>Cabin Wells</w:t>
        </w:r>
        <w:r w:rsidR="0057126C">
          <w:rPr>
            <w:noProof/>
            <w:webHidden/>
          </w:rPr>
          <w:tab/>
        </w:r>
        <w:r w:rsidR="0057126C">
          <w:rPr>
            <w:noProof/>
            <w:webHidden/>
          </w:rPr>
          <w:fldChar w:fldCharType="begin"/>
        </w:r>
        <w:r w:rsidR="0057126C">
          <w:rPr>
            <w:noProof/>
            <w:webHidden/>
          </w:rPr>
          <w:instrText xml:space="preserve"> PAGEREF _Toc450762701 \h </w:instrText>
        </w:r>
        <w:r w:rsidR="0057126C">
          <w:rPr>
            <w:noProof/>
            <w:webHidden/>
          </w:rPr>
        </w:r>
        <w:r w:rsidR="0057126C">
          <w:rPr>
            <w:noProof/>
            <w:webHidden/>
          </w:rPr>
          <w:fldChar w:fldCharType="separate"/>
        </w:r>
        <w:r w:rsidR="000C1669">
          <w:rPr>
            <w:noProof/>
            <w:webHidden/>
          </w:rPr>
          <w:t>150</w:t>
        </w:r>
        <w:r w:rsidR="0057126C">
          <w:rPr>
            <w:noProof/>
            <w:webHidden/>
          </w:rPr>
          <w:fldChar w:fldCharType="end"/>
        </w:r>
      </w:hyperlink>
    </w:p>
    <w:p w14:paraId="73AE6A51" w14:textId="3BB45667" w:rsidR="0057126C" w:rsidRDefault="00E2089F">
      <w:pPr>
        <w:pStyle w:val="TOC4"/>
        <w:tabs>
          <w:tab w:val="right" w:leader="dot" w:pos="8486"/>
        </w:tabs>
        <w:rPr>
          <w:rFonts w:eastAsiaTheme="minorEastAsia" w:cstheme="minorBidi"/>
          <w:noProof/>
          <w:sz w:val="22"/>
          <w:szCs w:val="22"/>
          <w:lang w:bidi="ar-SA"/>
        </w:rPr>
      </w:pPr>
      <w:hyperlink w:anchor="_Toc450762702" w:history="1">
        <w:r w:rsidR="0057126C" w:rsidRPr="00321756">
          <w:rPr>
            <w:rStyle w:val="Hyperlink"/>
            <w:noProof/>
          </w:rPr>
          <w:t>LA 173885</w:t>
        </w:r>
        <w:r w:rsidR="0057126C">
          <w:rPr>
            <w:noProof/>
            <w:webHidden/>
          </w:rPr>
          <w:tab/>
        </w:r>
        <w:r w:rsidR="0057126C">
          <w:rPr>
            <w:noProof/>
            <w:webHidden/>
          </w:rPr>
          <w:fldChar w:fldCharType="begin"/>
        </w:r>
        <w:r w:rsidR="0057126C">
          <w:rPr>
            <w:noProof/>
            <w:webHidden/>
          </w:rPr>
          <w:instrText xml:space="preserve"> PAGEREF _Toc450762702 \h </w:instrText>
        </w:r>
        <w:r w:rsidR="0057126C">
          <w:rPr>
            <w:noProof/>
            <w:webHidden/>
          </w:rPr>
        </w:r>
        <w:r w:rsidR="0057126C">
          <w:rPr>
            <w:noProof/>
            <w:webHidden/>
          </w:rPr>
          <w:fldChar w:fldCharType="separate"/>
        </w:r>
        <w:r w:rsidR="000C1669">
          <w:rPr>
            <w:noProof/>
            <w:webHidden/>
          </w:rPr>
          <w:t>151</w:t>
        </w:r>
        <w:r w:rsidR="0057126C">
          <w:rPr>
            <w:noProof/>
            <w:webHidden/>
          </w:rPr>
          <w:fldChar w:fldCharType="end"/>
        </w:r>
      </w:hyperlink>
    </w:p>
    <w:p w14:paraId="0531A2DC" w14:textId="56B8B018" w:rsidR="0057126C" w:rsidRDefault="00E2089F">
      <w:pPr>
        <w:pStyle w:val="TOC4"/>
        <w:tabs>
          <w:tab w:val="right" w:leader="dot" w:pos="8486"/>
        </w:tabs>
        <w:rPr>
          <w:rFonts w:eastAsiaTheme="minorEastAsia" w:cstheme="minorBidi"/>
          <w:noProof/>
          <w:sz w:val="22"/>
          <w:szCs w:val="22"/>
          <w:lang w:bidi="ar-SA"/>
        </w:rPr>
      </w:pPr>
      <w:hyperlink w:anchor="_Toc450762703" w:history="1">
        <w:r w:rsidR="0057126C" w:rsidRPr="00321756">
          <w:rPr>
            <w:rStyle w:val="Hyperlink"/>
            <w:noProof/>
          </w:rPr>
          <w:t>Amelia’s Site</w:t>
        </w:r>
        <w:r w:rsidR="0057126C">
          <w:rPr>
            <w:noProof/>
            <w:webHidden/>
          </w:rPr>
          <w:tab/>
        </w:r>
        <w:r w:rsidR="0057126C">
          <w:rPr>
            <w:noProof/>
            <w:webHidden/>
          </w:rPr>
          <w:fldChar w:fldCharType="begin"/>
        </w:r>
        <w:r w:rsidR="0057126C">
          <w:rPr>
            <w:noProof/>
            <w:webHidden/>
          </w:rPr>
          <w:instrText xml:space="preserve"> PAGEREF _Toc450762703 \h </w:instrText>
        </w:r>
        <w:r w:rsidR="0057126C">
          <w:rPr>
            <w:noProof/>
            <w:webHidden/>
          </w:rPr>
        </w:r>
        <w:r w:rsidR="0057126C">
          <w:rPr>
            <w:noProof/>
            <w:webHidden/>
          </w:rPr>
          <w:fldChar w:fldCharType="separate"/>
        </w:r>
        <w:r w:rsidR="000C1669">
          <w:rPr>
            <w:noProof/>
            <w:webHidden/>
          </w:rPr>
          <w:t>152</w:t>
        </w:r>
        <w:r w:rsidR="0057126C">
          <w:rPr>
            <w:noProof/>
            <w:webHidden/>
          </w:rPr>
          <w:fldChar w:fldCharType="end"/>
        </w:r>
      </w:hyperlink>
    </w:p>
    <w:p w14:paraId="5C418818" w14:textId="235889D8" w:rsidR="0057126C" w:rsidRDefault="00E2089F">
      <w:pPr>
        <w:pStyle w:val="TOC4"/>
        <w:tabs>
          <w:tab w:val="right" w:leader="dot" w:pos="8486"/>
        </w:tabs>
        <w:rPr>
          <w:rFonts w:eastAsiaTheme="minorEastAsia" w:cstheme="minorBidi"/>
          <w:noProof/>
          <w:sz w:val="22"/>
          <w:szCs w:val="22"/>
          <w:lang w:bidi="ar-SA"/>
        </w:rPr>
      </w:pPr>
      <w:hyperlink w:anchor="_Toc450762704" w:history="1">
        <w:r w:rsidR="0057126C" w:rsidRPr="00321756">
          <w:rPr>
            <w:rStyle w:val="Hyperlink"/>
            <w:noProof/>
          </w:rPr>
          <w:t>Red Mountain</w:t>
        </w:r>
        <w:r w:rsidR="0057126C">
          <w:rPr>
            <w:noProof/>
            <w:webHidden/>
          </w:rPr>
          <w:tab/>
        </w:r>
        <w:r w:rsidR="0057126C">
          <w:rPr>
            <w:noProof/>
            <w:webHidden/>
          </w:rPr>
          <w:fldChar w:fldCharType="begin"/>
        </w:r>
        <w:r w:rsidR="0057126C">
          <w:rPr>
            <w:noProof/>
            <w:webHidden/>
          </w:rPr>
          <w:instrText xml:space="preserve"> PAGEREF _Toc450762704 \h </w:instrText>
        </w:r>
        <w:r w:rsidR="0057126C">
          <w:rPr>
            <w:noProof/>
            <w:webHidden/>
          </w:rPr>
        </w:r>
        <w:r w:rsidR="0057126C">
          <w:rPr>
            <w:noProof/>
            <w:webHidden/>
          </w:rPr>
          <w:fldChar w:fldCharType="separate"/>
        </w:r>
        <w:r w:rsidR="000C1669">
          <w:rPr>
            <w:noProof/>
            <w:webHidden/>
          </w:rPr>
          <w:t>153</w:t>
        </w:r>
        <w:r w:rsidR="0057126C">
          <w:rPr>
            <w:noProof/>
            <w:webHidden/>
          </w:rPr>
          <w:fldChar w:fldCharType="end"/>
        </w:r>
      </w:hyperlink>
    </w:p>
    <w:p w14:paraId="590EE712" w14:textId="04D21922" w:rsidR="0057126C" w:rsidRDefault="00E2089F">
      <w:pPr>
        <w:pStyle w:val="TOC4"/>
        <w:tabs>
          <w:tab w:val="right" w:leader="dot" w:pos="8486"/>
        </w:tabs>
        <w:rPr>
          <w:rFonts w:eastAsiaTheme="minorEastAsia" w:cstheme="minorBidi"/>
          <w:noProof/>
          <w:sz w:val="22"/>
          <w:szCs w:val="22"/>
          <w:lang w:bidi="ar-SA"/>
        </w:rPr>
      </w:pPr>
      <w:hyperlink w:anchor="_Toc450762705" w:history="1">
        <w:r w:rsidR="0057126C" w:rsidRPr="00321756">
          <w:rPr>
            <w:rStyle w:val="Hyperlink"/>
            <w:noProof/>
          </w:rPr>
          <w:t>Columbus Pueblo</w:t>
        </w:r>
        <w:r w:rsidR="0057126C">
          <w:rPr>
            <w:noProof/>
            <w:webHidden/>
          </w:rPr>
          <w:tab/>
        </w:r>
        <w:r w:rsidR="0057126C">
          <w:rPr>
            <w:noProof/>
            <w:webHidden/>
          </w:rPr>
          <w:fldChar w:fldCharType="begin"/>
        </w:r>
        <w:r w:rsidR="0057126C">
          <w:rPr>
            <w:noProof/>
            <w:webHidden/>
          </w:rPr>
          <w:instrText xml:space="preserve"> PAGEREF _Toc450762705 \h </w:instrText>
        </w:r>
        <w:r w:rsidR="0057126C">
          <w:rPr>
            <w:noProof/>
            <w:webHidden/>
          </w:rPr>
        </w:r>
        <w:r w:rsidR="0057126C">
          <w:rPr>
            <w:noProof/>
            <w:webHidden/>
          </w:rPr>
          <w:fldChar w:fldCharType="separate"/>
        </w:r>
        <w:r w:rsidR="000C1669">
          <w:rPr>
            <w:noProof/>
            <w:webHidden/>
          </w:rPr>
          <w:t>154</w:t>
        </w:r>
        <w:r w:rsidR="0057126C">
          <w:rPr>
            <w:noProof/>
            <w:webHidden/>
          </w:rPr>
          <w:fldChar w:fldCharType="end"/>
        </w:r>
      </w:hyperlink>
    </w:p>
    <w:p w14:paraId="2BC37C06" w14:textId="23AE19FB" w:rsidR="0057126C" w:rsidRDefault="00E2089F">
      <w:pPr>
        <w:pStyle w:val="TOC2"/>
        <w:tabs>
          <w:tab w:val="right" w:leader="dot" w:pos="8486"/>
        </w:tabs>
        <w:rPr>
          <w:rFonts w:eastAsiaTheme="minorEastAsia" w:cstheme="minorBidi"/>
          <w:noProof/>
          <w:sz w:val="22"/>
          <w:szCs w:val="22"/>
          <w:lang w:bidi="ar-SA"/>
        </w:rPr>
      </w:pPr>
      <w:hyperlink w:anchor="_Toc450762706" w:history="1">
        <w:r w:rsidR="0057126C" w:rsidRPr="00321756">
          <w:rPr>
            <w:rStyle w:val="Hyperlink"/>
            <w:noProof/>
          </w:rPr>
          <w:t>Summary of Mimbres Classic Period Microscale Analysis</w:t>
        </w:r>
        <w:r w:rsidR="0057126C">
          <w:rPr>
            <w:noProof/>
            <w:webHidden/>
          </w:rPr>
          <w:tab/>
        </w:r>
        <w:r w:rsidR="0057126C">
          <w:rPr>
            <w:noProof/>
            <w:webHidden/>
          </w:rPr>
          <w:fldChar w:fldCharType="begin"/>
        </w:r>
        <w:r w:rsidR="0057126C">
          <w:rPr>
            <w:noProof/>
            <w:webHidden/>
          </w:rPr>
          <w:instrText xml:space="preserve"> PAGEREF _Toc450762706 \h </w:instrText>
        </w:r>
        <w:r w:rsidR="0057126C">
          <w:rPr>
            <w:noProof/>
            <w:webHidden/>
          </w:rPr>
        </w:r>
        <w:r w:rsidR="0057126C">
          <w:rPr>
            <w:noProof/>
            <w:webHidden/>
          </w:rPr>
          <w:fldChar w:fldCharType="separate"/>
        </w:r>
        <w:r w:rsidR="000C1669">
          <w:rPr>
            <w:noProof/>
            <w:webHidden/>
          </w:rPr>
          <w:t>155</w:t>
        </w:r>
        <w:r w:rsidR="0057126C">
          <w:rPr>
            <w:noProof/>
            <w:webHidden/>
          </w:rPr>
          <w:fldChar w:fldCharType="end"/>
        </w:r>
      </w:hyperlink>
    </w:p>
    <w:p w14:paraId="0579CDE5" w14:textId="2842CCC2" w:rsidR="0057126C" w:rsidRDefault="00E2089F">
      <w:pPr>
        <w:pStyle w:val="TOC3"/>
        <w:tabs>
          <w:tab w:val="right" w:leader="dot" w:pos="8486"/>
        </w:tabs>
        <w:rPr>
          <w:rFonts w:eastAsiaTheme="minorEastAsia" w:cstheme="minorBidi"/>
          <w:noProof/>
          <w:sz w:val="22"/>
          <w:szCs w:val="22"/>
          <w:lang w:bidi="ar-SA"/>
        </w:rPr>
      </w:pPr>
      <w:hyperlink w:anchor="_Toc450762707" w:history="1">
        <w:r w:rsidR="0057126C" w:rsidRPr="00321756">
          <w:rPr>
            <w:rStyle w:val="Hyperlink"/>
            <w:noProof/>
          </w:rPr>
          <w:t>Black Mountain Phase Microscale Analysis</w:t>
        </w:r>
        <w:r w:rsidR="0057126C">
          <w:rPr>
            <w:noProof/>
            <w:webHidden/>
          </w:rPr>
          <w:tab/>
        </w:r>
        <w:r w:rsidR="0057126C">
          <w:rPr>
            <w:noProof/>
            <w:webHidden/>
          </w:rPr>
          <w:fldChar w:fldCharType="begin"/>
        </w:r>
        <w:r w:rsidR="0057126C">
          <w:rPr>
            <w:noProof/>
            <w:webHidden/>
          </w:rPr>
          <w:instrText xml:space="preserve"> PAGEREF _Toc450762707 \h </w:instrText>
        </w:r>
        <w:r w:rsidR="0057126C">
          <w:rPr>
            <w:noProof/>
            <w:webHidden/>
          </w:rPr>
        </w:r>
        <w:r w:rsidR="0057126C">
          <w:rPr>
            <w:noProof/>
            <w:webHidden/>
          </w:rPr>
          <w:fldChar w:fldCharType="separate"/>
        </w:r>
        <w:r w:rsidR="000C1669">
          <w:rPr>
            <w:noProof/>
            <w:webHidden/>
          </w:rPr>
          <w:t>157</w:t>
        </w:r>
        <w:r w:rsidR="0057126C">
          <w:rPr>
            <w:noProof/>
            <w:webHidden/>
          </w:rPr>
          <w:fldChar w:fldCharType="end"/>
        </w:r>
      </w:hyperlink>
    </w:p>
    <w:p w14:paraId="2CDC8A42" w14:textId="4F1FCE80" w:rsidR="0057126C" w:rsidRDefault="00E2089F">
      <w:pPr>
        <w:pStyle w:val="TOC4"/>
        <w:tabs>
          <w:tab w:val="right" w:leader="dot" w:pos="8486"/>
        </w:tabs>
        <w:rPr>
          <w:rFonts w:eastAsiaTheme="minorEastAsia" w:cstheme="minorBidi"/>
          <w:noProof/>
          <w:sz w:val="22"/>
          <w:szCs w:val="22"/>
          <w:lang w:bidi="ar-SA"/>
        </w:rPr>
      </w:pPr>
      <w:hyperlink w:anchor="_Toc450762708" w:history="1">
        <w:r w:rsidR="0057126C" w:rsidRPr="00321756">
          <w:rPr>
            <w:rStyle w:val="Hyperlink"/>
            <w:noProof/>
          </w:rPr>
          <w:t>Montoya</w:t>
        </w:r>
        <w:r w:rsidR="0057126C">
          <w:rPr>
            <w:noProof/>
            <w:webHidden/>
          </w:rPr>
          <w:tab/>
        </w:r>
        <w:r w:rsidR="0057126C">
          <w:rPr>
            <w:noProof/>
            <w:webHidden/>
          </w:rPr>
          <w:fldChar w:fldCharType="begin"/>
        </w:r>
        <w:r w:rsidR="0057126C">
          <w:rPr>
            <w:noProof/>
            <w:webHidden/>
          </w:rPr>
          <w:instrText xml:space="preserve"> PAGEREF _Toc450762708 \h </w:instrText>
        </w:r>
        <w:r w:rsidR="0057126C">
          <w:rPr>
            <w:noProof/>
            <w:webHidden/>
          </w:rPr>
        </w:r>
        <w:r w:rsidR="0057126C">
          <w:rPr>
            <w:noProof/>
            <w:webHidden/>
          </w:rPr>
          <w:fldChar w:fldCharType="separate"/>
        </w:r>
        <w:r w:rsidR="000C1669">
          <w:rPr>
            <w:noProof/>
            <w:webHidden/>
          </w:rPr>
          <w:t>157</w:t>
        </w:r>
        <w:r w:rsidR="0057126C">
          <w:rPr>
            <w:noProof/>
            <w:webHidden/>
          </w:rPr>
          <w:fldChar w:fldCharType="end"/>
        </w:r>
      </w:hyperlink>
    </w:p>
    <w:p w14:paraId="23B0C511" w14:textId="041DFFBB" w:rsidR="0057126C" w:rsidRDefault="00E2089F">
      <w:pPr>
        <w:pStyle w:val="TOC4"/>
        <w:tabs>
          <w:tab w:val="right" w:leader="dot" w:pos="8486"/>
        </w:tabs>
        <w:rPr>
          <w:rFonts w:eastAsiaTheme="minorEastAsia" w:cstheme="minorBidi"/>
          <w:noProof/>
          <w:sz w:val="22"/>
          <w:szCs w:val="22"/>
          <w:lang w:bidi="ar-SA"/>
        </w:rPr>
      </w:pPr>
      <w:hyperlink w:anchor="_Toc450762709" w:history="1">
        <w:r w:rsidR="0057126C" w:rsidRPr="00321756">
          <w:rPr>
            <w:rStyle w:val="Hyperlink"/>
            <w:noProof/>
          </w:rPr>
          <w:t>Walsh</w:t>
        </w:r>
        <w:r w:rsidR="0057126C">
          <w:rPr>
            <w:noProof/>
            <w:webHidden/>
          </w:rPr>
          <w:tab/>
        </w:r>
        <w:r w:rsidR="0057126C">
          <w:rPr>
            <w:noProof/>
            <w:webHidden/>
          </w:rPr>
          <w:fldChar w:fldCharType="begin"/>
        </w:r>
        <w:r w:rsidR="0057126C">
          <w:rPr>
            <w:noProof/>
            <w:webHidden/>
          </w:rPr>
          <w:instrText xml:space="preserve"> PAGEREF _Toc450762709 \h </w:instrText>
        </w:r>
        <w:r w:rsidR="0057126C">
          <w:rPr>
            <w:noProof/>
            <w:webHidden/>
          </w:rPr>
        </w:r>
        <w:r w:rsidR="0057126C">
          <w:rPr>
            <w:noProof/>
            <w:webHidden/>
          </w:rPr>
          <w:fldChar w:fldCharType="separate"/>
        </w:r>
        <w:r w:rsidR="000C1669">
          <w:rPr>
            <w:noProof/>
            <w:webHidden/>
          </w:rPr>
          <w:t>158</w:t>
        </w:r>
        <w:r w:rsidR="0057126C">
          <w:rPr>
            <w:noProof/>
            <w:webHidden/>
          </w:rPr>
          <w:fldChar w:fldCharType="end"/>
        </w:r>
      </w:hyperlink>
    </w:p>
    <w:p w14:paraId="4F84F4C4" w14:textId="24734DBC" w:rsidR="0057126C" w:rsidRDefault="00E2089F">
      <w:pPr>
        <w:pStyle w:val="TOC4"/>
        <w:tabs>
          <w:tab w:val="right" w:leader="dot" w:pos="8486"/>
        </w:tabs>
        <w:rPr>
          <w:rFonts w:eastAsiaTheme="minorEastAsia" w:cstheme="minorBidi"/>
          <w:noProof/>
          <w:sz w:val="22"/>
          <w:szCs w:val="22"/>
          <w:lang w:bidi="ar-SA"/>
        </w:rPr>
      </w:pPr>
      <w:hyperlink w:anchor="_Toc450762710" w:history="1">
        <w:r w:rsidR="0057126C" w:rsidRPr="00321756">
          <w:rPr>
            <w:rStyle w:val="Hyperlink"/>
            <w:noProof/>
          </w:rPr>
          <w:t>Old Town</w:t>
        </w:r>
        <w:r w:rsidR="0057126C">
          <w:rPr>
            <w:noProof/>
            <w:webHidden/>
          </w:rPr>
          <w:tab/>
        </w:r>
        <w:r w:rsidR="0057126C">
          <w:rPr>
            <w:noProof/>
            <w:webHidden/>
          </w:rPr>
          <w:fldChar w:fldCharType="begin"/>
        </w:r>
        <w:r w:rsidR="0057126C">
          <w:rPr>
            <w:noProof/>
            <w:webHidden/>
          </w:rPr>
          <w:instrText xml:space="preserve"> PAGEREF _Toc450762710 \h </w:instrText>
        </w:r>
        <w:r w:rsidR="0057126C">
          <w:rPr>
            <w:noProof/>
            <w:webHidden/>
          </w:rPr>
        </w:r>
        <w:r w:rsidR="0057126C">
          <w:rPr>
            <w:noProof/>
            <w:webHidden/>
          </w:rPr>
          <w:fldChar w:fldCharType="separate"/>
        </w:r>
        <w:r w:rsidR="000C1669">
          <w:rPr>
            <w:noProof/>
            <w:webHidden/>
          </w:rPr>
          <w:t>160</w:t>
        </w:r>
        <w:r w:rsidR="0057126C">
          <w:rPr>
            <w:noProof/>
            <w:webHidden/>
          </w:rPr>
          <w:fldChar w:fldCharType="end"/>
        </w:r>
      </w:hyperlink>
    </w:p>
    <w:p w14:paraId="3AAEEA01" w14:textId="3E8BD26D" w:rsidR="0057126C" w:rsidRDefault="00E2089F">
      <w:pPr>
        <w:pStyle w:val="TOC4"/>
        <w:tabs>
          <w:tab w:val="right" w:leader="dot" w:pos="8486"/>
        </w:tabs>
        <w:rPr>
          <w:rFonts w:eastAsiaTheme="minorEastAsia" w:cstheme="minorBidi"/>
          <w:noProof/>
          <w:sz w:val="22"/>
          <w:szCs w:val="22"/>
          <w:lang w:bidi="ar-SA"/>
        </w:rPr>
      </w:pPr>
      <w:hyperlink w:anchor="_Toc450762711" w:history="1">
        <w:r w:rsidR="0057126C" w:rsidRPr="00321756">
          <w:rPr>
            <w:rStyle w:val="Hyperlink"/>
            <w:noProof/>
          </w:rPr>
          <w:t>Black Mountain</w:t>
        </w:r>
        <w:r w:rsidR="0057126C">
          <w:rPr>
            <w:noProof/>
            <w:webHidden/>
          </w:rPr>
          <w:tab/>
        </w:r>
        <w:r w:rsidR="0057126C">
          <w:rPr>
            <w:noProof/>
            <w:webHidden/>
          </w:rPr>
          <w:fldChar w:fldCharType="begin"/>
        </w:r>
        <w:r w:rsidR="0057126C">
          <w:rPr>
            <w:noProof/>
            <w:webHidden/>
          </w:rPr>
          <w:instrText xml:space="preserve"> PAGEREF _Toc450762711 \h </w:instrText>
        </w:r>
        <w:r w:rsidR="0057126C">
          <w:rPr>
            <w:noProof/>
            <w:webHidden/>
          </w:rPr>
        </w:r>
        <w:r w:rsidR="0057126C">
          <w:rPr>
            <w:noProof/>
            <w:webHidden/>
          </w:rPr>
          <w:fldChar w:fldCharType="separate"/>
        </w:r>
        <w:r w:rsidR="000C1669">
          <w:rPr>
            <w:noProof/>
            <w:webHidden/>
          </w:rPr>
          <w:t>161</w:t>
        </w:r>
        <w:r w:rsidR="0057126C">
          <w:rPr>
            <w:noProof/>
            <w:webHidden/>
          </w:rPr>
          <w:fldChar w:fldCharType="end"/>
        </w:r>
      </w:hyperlink>
    </w:p>
    <w:p w14:paraId="63540A4B" w14:textId="4C361E5C" w:rsidR="0057126C" w:rsidRDefault="00E2089F">
      <w:pPr>
        <w:pStyle w:val="TOC2"/>
        <w:tabs>
          <w:tab w:val="right" w:leader="dot" w:pos="8486"/>
        </w:tabs>
        <w:rPr>
          <w:rFonts w:eastAsiaTheme="minorEastAsia" w:cstheme="minorBidi"/>
          <w:noProof/>
          <w:sz w:val="22"/>
          <w:szCs w:val="22"/>
          <w:lang w:bidi="ar-SA"/>
        </w:rPr>
      </w:pPr>
      <w:hyperlink w:anchor="_Toc450762712" w:history="1">
        <w:r w:rsidR="0057126C" w:rsidRPr="00321756">
          <w:rPr>
            <w:rStyle w:val="Hyperlink"/>
            <w:noProof/>
          </w:rPr>
          <w:t>Summary of Black Mountain Phase Microscale Analysis</w:t>
        </w:r>
        <w:r w:rsidR="0057126C">
          <w:rPr>
            <w:noProof/>
            <w:webHidden/>
          </w:rPr>
          <w:tab/>
        </w:r>
        <w:r w:rsidR="0057126C">
          <w:rPr>
            <w:noProof/>
            <w:webHidden/>
          </w:rPr>
          <w:fldChar w:fldCharType="begin"/>
        </w:r>
        <w:r w:rsidR="0057126C">
          <w:rPr>
            <w:noProof/>
            <w:webHidden/>
          </w:rPr>
          <w:instrText xml:space="preserve"> PAGEREF _Toc450762712 \h </w:instrText>
        </w:r>
        <w:r w:rsidR="0057126C">
          <w:rPr>
            <w:noProof/>
            <w:webHidden/>
          </w:rPr>
        </w:r>
        <w:r w:rsidR="0057126C">
          <w:rPr>
            <w:noProof/>
            <w:webHidden/>
          </w:rPr>
          <w:fldChar w:fldCharType="separate"/>
        </w:r>
        <w:r w:rsidR="000C1669">
          <w:rPr>
            <w:noProof/>
            <w:webHidden/>
          </w:rPr>
          <w:t>163</w:t>
        </w:r>
        <w:r w:rsidR="0057126C">
          <w:rPr>
            <w:noProof/>
            <w:webHidden/>
          </w:rPr>
          <w:fldChar w:fldCharType="end"/>
        </w:r>
      </w:hyperlink>
    </w:p>
    <w:p w14:paraId="2A1BC899" w14:textId="172EC345" w:rsidR="0057126C" w:rsidRDefault="00E2089F">
      <w:pPr>
        <w:pStyle w:val="TOC3"/>
        <w:tabs>
          <w:tab w:val="right" w:leader="dot" w:pos="8486"/>
        </w:tabs>
        <w:rPr>
          <w:rFonts w:eastAsiaTheme="minorEastAsia" w:cstheme="minorBidi"/>
          <w:noProof/>
          <w:sz w:val="22"/>
          <w:szCs w:val="22"/>
          <w:lang w:bidi="ar-SA"/>
        </w:rPr>
      </w:pPr>
      <w:hyperlink w:anchor="_Toc450762713" w:history="1">
        <w:r w:rsidR="0057126C" w:rsidRPr="00321756">
          <w:rPr>
            <w:rStyle w:val="Hyperlink"/>
            <w:noProof/>
          </w:rPr>
          <w:t>Cliff Phase Microscale Analysis</w:t>
        </w:r>
        <w:r w:rsidR="0057126C">
          <w:rPr>
            <w:noProof/>
            <w:webHidden/>
          </w:rPr>
          <w:tab/>
        </w:r>
        <w:r w:rsidR="0057126C">
          <w:rPr>
            <w:noProof/>
            <w:webHidden/>
          </w:rPr>
          <w:fldChar w:fldCharType="begin"/>
        </w:r>
        <w:r w:rsidR="0057126C">
          <w:rPr>
            <w:noProof/>
            <w:webHidden/>
          </w:rPr>
          <w:instrText xml:space="preserve"> PAGEREF _Toc450762713 \h </w:instrText>
        </w:r>
        <w:r w:rsidR="0057126C">
          <w:rPr>
            <w:noProof/>
            <w:webHidden/>
          </w:rPr>
        </w:r>
        <w:r w:rsidR="0057126C">
          <w:rPr>
            <w:noProof/>
            <w:webHidden/>
          </w:rPr>
          <w:fldChar w:fldCharType="separate"/>
        </w:r>
        <w:r w:rsidR="000C1669">
          <w:rPr>
            <w:noProof/>
            <w:webHidden/>
          </w:rPr>
          <w:t>164</w:t>
        </w:r>
        <w:r w:rsidR="0057126C">
          <w:rPr>
            <w:noProof/>
            <w:webHidden/>
          </w:rPr>
          <w:fldChar w:fldCharType="end"/>
        </w:r>
      </w:hyperlink>
    </w:p>
    <w:p w14:paraId="06EB57E6" w14:textId="1648508C" w:rsidR="0057126C" w:rsidRDefault="00E2089F">
      <w:pPr>
        <w:pStyle w:val="TOC4"/>
        <w:tabs>
          <w:tab w:val="right" w:leader="dot" w:pos="8486"/>
        </w:tabs>
        <w:rPr>
          <w:rFonts w:eastAsiaTheme="minorEastAsia" w:cstheme="minorBidi"/>
          <w:noProof/>
          <w:sz w:val="22"/>
          <w:szCs w:val="22"/>
          <w:lang w:bidi="ar-SA"/>
        </w:rPr>
      </w:pPr>
      <w:hyperlink w:anchor="_Toc450762714" w:history="1">
        <w:r w:rsidR="0057126C" w:rsidRPr="00321756">
          <w:rPr>
            <w:rStyle w:val="Hyperlink"/>
            <w:noProof/>
          </w:rPr>
          <w:t>Disert</w:t>
        </w:r>
        <w:r w:rsidR="0057126C">
          <w:rPr>
            <w:noProof/>
            <w:webHidden/>
          </w:rPr>
          <w:tab/>
        </w:r>
        <w:r w:rsidR="0057126C">
          <w:rPr>
            <w:noProof/>
            <w:webHidden/>
          </w:rPr>
          <w:fldChar w:fldCharType="begin"/>
        </w:r>
        <w:r w:rsidR="0057126C">
          <w:rPr>
            <w:noProof/>
            <w:webHidden/>
          </w:rPr>
          <w:instrText xml:space="preserve"> PAGEREF _Toc450762714 \h </w:instrText>
        </w:r>
        <w:r w:rsidR="0057126C">
          <w:rPr>
            <w:noProof/>
            <w:webHidden/>
          </w:rPr>
        </w:r>
        <w:r w:rsidR="0057126C">
          <w:rPr>
            <w:noProof/>
            <w:webHidden/>
          </w:rPr>
          <w:fldChar w:fldCharType="separate"/>
        </w:r>
        <w:r w:rsidR="000C1669">
          <w:rPr>
            <w:noProof/>
            <w:webHidden/>
          </w:rPr>
          <w:t>165</w:t>
        </w:r>
        <w:r w:rsidR="0057126C">
          <w:rPr>
            <w:noProof/>
            <w:webHidden/>
          </w:rPr>
          <w:fldChar w:fldCharType="end"/>
        </w:r>
      </w:hyperlink>
    </w:p>
    <w:p w14:paraId="0D97BC85" w14:textId="0B031842" w:rsidR="0057126C" w:rsidRDefault="00E2089F">
      <w:pPr>
        <w:pStyle w:val="TOC4"/>
        <w:tabs>
          <w:tab w:val="right" w:leader="dot" w:pos="8486"/>
        </w:tabs>
        <w:rPr>
          <w:rFonts w:eastAsiaTheme="minorEastAsia" w:cstheme="minorBidi"/>
          <w:noProof/>
          <w:sz w:val="22"/>
          <w:szCs w:val="22"/>
          <w:lang w:bidi="ar-SA"/>
        </w:rPr>
      </w:pPr>
      <w:hyperlink w:anchor="_Toc450762715" w:history="1">
        <w:r w:rsidR="0057126C" w:rsidRPr="00321756">
          <w:rPr>
            <w:rStyle w:val="Hyperlink"/>
            <w:noProof/>
          </w:rPr>
          <w:t>Janss</w:t>
        </w:r>
        <w:r w:rsidR="0057126C">
          <w:rPr>
            <w:noProof/>
            <w:webHidden/>
          </w:rPr>
          <w:tab/>
        </w:r>
        <w:r w:rsidR="0057126C">
          <w:rPr>
            <w:noProof/>
            <w:webHidden/>
          </w:rPr>
          <w:fldChar w:fldCharType="begin"/>
        </w:r>
        <w:r w:rsidR="0057126C">
          <w:rPr>
            <w:noProof/>
            <w:webHidden/>
          </w:rPr>
          <w:instrText xml:space="preserve"> PAGEREF _Toc450762715 \h </w:instrText>
        </w:r>
        <w:r w:rsidR="0057126C">
          <w:rPr>
            <w:noProof/>
            <w:webHidden/>
          </w:rPr>
        </w:r>
        <w:r w:rsidR="0057126C">
          <w:rPr>
            <w:noProof/>
            <w:webHidden/>
          </w:rPr>
          <w:fldChar w:fldCharType="separate"/>
        </w:r>
        <w:r w:rsidR="000C1669">
          <w:rPr>
            <w:noProof/>
            <w:webHidden/>
          </w:rPr>
          <w:t>166</w:t>
        </w:r>
        <w:r w:rsidR="0057126C">
          <w:rPr>
            <w:noProof/>
            <w:webHidden/>
          </w:rPr>
          <w:fldChar w:fldCharType="end"/>
        </w:r>
      </w:hyperlink>
    </w:p>
    <w:p w14:paraId="1127E301" w14:textId="240DD95D" w:rsidR="0057126C" w:rsidRDefault="00E2089F">
      <w:pPr>
        <w:pStyle w:val="TOC4"/>
        <w:tabs>
          <w:tab w:val="right" w:leader="dot" w:pos="8486"/>
        </w:tabs>
        <w:rPr>
          <w:rFonts w:eastAsiaTheme="minorEastAsia" w:cstheme="minorBidi"/>
          <w:noProof/>
          <w:sz w:val="22"/>
          <w:szCs w:val="22"/>
          <w:lang w:bidi="ar-SA"/>
        </w:rPr>
      </w:pPr>
      <w:hyperlink w:anchor="_Toc450762716" w:history="1">
        <w:r w:rsidR="0057126C" w:rsidRPr="00321756">
          <w:rPr>
            <w:rStyle w:val="Hyperlink"/>
            <w:noProof/>
          </w:rPr>
          <w:t>Stailey</w:t>
        </w:r>
        <w:r w:rsidR="0057126C">
          <w:rPr>
            <w:noProof/>
            <w:webHidden/>
          </w:rPr>
          <w:tab/>
        </w:r>
        <w:r w:rsidR="0057126C">
          <w:rPr>
            <w:noProof/>
            <w:webHidden/>
          </w:rPr>
          <w:fldChar w:fldCharType="begin"/>
        </w:r>
        <w:r w:rsidR="0057126C">
          <w:rPr>
            <w:noProof/>
            <w:webHidden/>
          </w:rPr>
          <w:instrText xml:space="preserve"> PAGEREF _Toc450762716 \h </w:instrText>
        </w:r>
        <w:r w:rsidR="0057126C">
          <w:rPr>
            <w:noProof/>
            <w:webHidden/>
          </w:rPr>
        </w:r>
        <w:r w:rsidR="0057126C">
          <w:rPr>
            <w:noProof/>
            <w:webHidden/>
          </w:rPr>
          <w:fldChar w:fldCharType="separate"/>
        </w:r>
        <w:r w:rsidR="000C1669">
          <w:rPr>
            <w:noProof/>
            <w:webHidden/>
          </w:rPr>
          <w:t>166</w:t>
        </w:r>
        <w:r w:rsidR="0057126C">
          <w:rPr>
            <w:noProof/>
            <w:webHidden/>
          </w:rPr>
          <w:fldChar w:fldCharType="end"/>
        </w:r>
      </w:hyperlink>
    </w:p>
    <w:p w14:paraId="423C690B" w14:textId="5BBBFDF4" w:rsidR="0057126C" w:rsidRDefault="00E2089F">
      <w:pPr>
        <w:pStyle w:val="TOC4"/>
        <w:tabs>
          <w:tab w:val="right" w:leader="dot" w:pos="8486"/>
        </w:tabs>
        <w:rPr>
          <w:rFonts w:eastAsiaTheme="minorEastAsia" w:cstheme="minorBidi"/>
          <w:noProof/>
          <w:sz w:val="22"/>
          <w:szCs w:val="22"/>
          <w:lang w:bidi="ar-SA"/>
        </w:rPr>
      </w:pPr>
      <w:hyperlink w:anchor="_Toc450762717" w:history="1">
        <w:r w:rsidR="0057126C" w:rsidRPr="00321756">
          <w:rPr>
            <w:rStyle w:val="Hyperlink"/>
            <w:noProof/>
          </w:rPr>
          <w:t>Black Mountain</w:t>
        </w:r>
        <w:r w:rsidR="0057126C">
          <w:rPr>
            <w:noProof/>
            <w:webHidden/>
          </w:rPr>
          <w:tab/>
        </w:r>
        <w:r w:rsidR="0057126C">
          <w:rPr>
            <w:noProof/>
            <w:webHidden/>
          </w:rPr>
          <w:fldChar w:fldCharType="begin"/>
        </w:r>
        <w:r w:rsidR="0057126C">
          <w:rPr>
            <w:noProof/>
            <w:webHidden/>
          </w:rPr>
          <w:instrText xml:space="preserve"> PAGEREF _Toc450762717 \h </w:instrText>
        </w:r>
        <w:r w:rsidR="0057126C">
          <w:rPr>
            <w:noProof/>
            <w:webHidden/>
          </w:rPr>
        </w:r>
        <w:r w:rsidR="0057126C">
          <w:rPr>
            <w:noProof/>
            <w:webHidden/>
          </w:rPr>
          <w:fldChar w:fldCharType="separate"/>
        </w:r>
        <w:r w:rsidR="000C1669">
          <w:rPr>
            <w:noProof/>
            <w:webHidden/>
          </w:rPr>
          <w:t>167</w:t>
        </w:r>
        <w:r w:rsidR="0057126C">
          <w:rPr>
            <w:noProof/>
            <w:webHidden/>
          </w:rPr>
          <w:fldChar w:fldCharType="end"/>
        </w:r>
      </w:hyperlink>
    </w:p>
    <w:p w14:paraId="22969002" w14:textId="65AFE1AA" w:rsidR="0057126C" w:rsidRDefault="00E2089F">
      <w:pPr>
        <w:pStyle w:val="TOC4"/>
        <w:tabs>
          <w:tab w:val="right" w:leader="dot" w:pos="8486"/>
        </w:tabs>
        <w:rPr>
          <w:rFonts w:eastAsiaTheme="minorEastAsia" w:cstheme="minorBidi"/>
          <w:noProof/>
          <w:sz w:val="22"/>
          <w:szCs w:val="22"/>
          <w:lang w:bidi="ar-SA"/>
        </w:rPr>
      </w:pPr>
      <w:hyperlink w:anchor="_Toc450762718" w:history="1">
        <w:r w:rsidR="0057126C" w:rsidRPr="00321756">
          <w:rPr>
            <w:rStyle w:val="Hyperlink"/>
            <w:noProof/>
          </w:rPr>
          <w:t>Kipp Ruin</w:t>
        </w:r>
        <w:r w:rsidR="0057126C">
          <w:rPr>
            <w:noProof/>
            <w:webHidden/>
          </w:rPr>
          <w:tab/>
        </w:r>
        <w:r w:rsidR="0057126C">
          <w:rPr>
            <w:noProof/>
            <w:webHidden/>
          </w:rPr>
          <w:fldChar w:fldCharType="begin"/>
        </w:r>
        <w:r w:rsidR="0057126C">
          <w:rPr>
            <w:noProof/>
            <w:webHidden/>
          </w:rPr>
          <w:instrText xml:space="preserve"> PAGEREF _Toc450762718 \h </w:instrText>
        </w:r>
        <w:r w:rsidR="0057126C">
          <w:rPr>
            <w:noProof/>
            <w:webHidden/>
          </w:rPr>
        </w:r>
        <w:r w:rsidR="0057126C">
          <w:rPr>
            <w:noProof/>
            <w:webHidden/>
          </w:rPr>
          <w:fldChar w:fldCharType="separate"/>
        </w:r>
        <w:r w:rsidR="000C1669">
          <w:rPr>
            <w:noProof/>
            <w:webHidden/>
          </w:rPr>
          <w:t>169</w:t>
        </w:r>
        <w:r w:rsidR="0057126C">
          <w:rPr>
            <w:noProof/>
            <w:webHidden/>
          </w:rPr>
          <w:fldChar w:fldCharType="end"/>
        </w:r>
      </w:hyperlink>
    </w:p>
    <w:p w14:paraId="051F5B5F" w14:textId="3917BDED" w:rsidR="0057126C" w:rsidRDefault="00E2089F">
      <w:pPr>
        <w:pStyle w:val="TOC4"/>
        <w:tabs>
          <w:tab w:val="right" w:leader="dot" w:pos="8486"/>
        </w:tabs>
        <w:rPr>
          <w:rFonts w:eastAsiaTheme="minorEastAsia" w:cstheme="minorBidi"/>
          <w:noProof/>
          <w:sz w:val="22"/>
          <w:szCs w:val="22"/>
          <w:lang w:bidi="ar-SA"/>
        </w:rPr>
      </w:pPr>
      <w:hyperlink w:anchor="_Toc450762719" w:history="1">
        <w:r w:rsidR="0057126C" w:rsidRPr="00321756">
          <w:rPr>
            <w:rStyle w:val="Hyperlink"/>
            <w:noProof/>
          </w:rPr>
          <w:t>76 Draw</w:t>
        </w:r>
        <w:r w:rsidR="0057126C">
          <w:rPr>
            <w:noProof/>
            <w:webHidden/>
          </w:rPr>
          <w:tab/>
        </w:r>
        <w:r w:rsidR="0057126C">
          <w:rPr>
            <w:noProof/>
            <w:webHidden/>
          </w:rPr>
          <w:fldChar w:fldCharType="begin"/>
        </w:r>
        <w:r w:rsidR="0057126C">
          <w:rPr>
            <w:noProof/>
            <w:webHidden/>
          </w:rPr>
          <w:instrText xml:space="preserve"> PAGEREF _Toc450762719 \h </w:instrText>
        </w:r>
        <w:r w:rsidR="0057126C">
          <w:rPr>
            <w:noProof/>
            <w:webHidden/>
          </w:rPr>
        </w:r>
        <w:r w:rsidR="0057126C">
          <w:rPr>
            <w:noProof/>
            <w:webHidden/>
          </w:rPr>
          <w:fldChar w:fldCharType="separate"/>
        </w:r>
        <w:r w:rsidR="000C1669">
          <w:rPr>
            <w:noProof/>
            <w:webHidden/>
          </w:rPr>
          <w:t>170</w:t>
        </w:r>
        <w:r w:rsidR="0057126C">
          <w:rPr>
            <w:noProof/>
            <w:webHidden/>
          </w:rPr>
          <w:fldChar w:fldCharType="end"/>
        </w:r>
      </w:hyperlink>
    </w:p>
    <w:p w14:paraId="1F00F94C" w14:textId="046711C3" w:rsidR="0057126C" w:rsidRDefault="00E2089F">
      <w:pPr>
        <w:pStyle w:val="TOC2"/>
        <w:tabs>
          <w:tab w:val="right" w:leader="dot" w:pos="8486"/>
        </w:tabs>
        <w:rPr>
          <w:rFonts w:eastAsiaTheme="minorEastAsia" w:cstheme="minorBidi"/>
          <w:noProof/>
          <w:sz w:val="22"/>
          <w:szCs w:val="22"/>
          <w:lang w:bidi="ar-SA"/>
        </w:rPr>
      </w:pPr>
      <w:hyperlink w:anchor="_Toc450762720" w:history="1">
        <w:r w:rsidR="0057126C" w:rsidRPr="00321756">
          <w:rPr>
            <w:rStyle w:val="Hyperlink"/>
            <w:noProof/>
          </w:rPr>
          <w:t>Summary of Cliff Phase Microscale Analysis</w:t>
        </w:r>
        <w:r w:rsidR="0057126C">
          <w:rPr>
            <w:noProof/>
            <w:webHidden/>
          </w:rPr>
          <w:tab/>
        </w:r>
        <w:r w:rsidR="0057126C">
          <w:rPr>
            <w:noProof/>
            <w:webHidden/>
          </w:rPr>
          <w:fldChar w:fldCharType="begin"/>
        </w:r>
        <w:r w:rsidR="0057126C">
          <w:rPr>
            <w:noProof/>
            <w:webHidden/>
          </w:rPr>
          <w:instrText xml:space="preserve"> PAGEREF _Toc450762720 \h </w:instrText>
        </w:r>
        <w:r w:rsidR="0057126C">
          <w:rPr>
            <w:noProof/>
            <w:webHidden/>
          </w:rPr>
        </w:r>
        <w:r w:rsidR="0057126C">
          <w:rPr>
            <w:noProof/>
            <w:webHidden/>
          </w:rPr>
          <w:fldChar w:fldCharType="separate"/>
        </w:r>
        <w:r w:rsidR="000C1669">
          <w:rPr>
            <w:noProof/>
            <w:webHidden/>
          </w:rPr>
          <w:t>172</w:t>
        </w:r>
        <w:r w:rsidR="0057126C">
          <w:rPr>
            <w:noProof/>
            <w:webHidden/>
          </w:rPr>
          <w:fldChar w:fldCharType="end"/>
        </w:r>
      </w:hyperlink>
    </w:p>
    <w:p w14:paraId="03688B6A" w14:textId="6FBDB41C" w:rsidR="0057126C" w:rsidRDefault="00E2089F">
      <w:pPr>
        <w:pStyle w:val="TOC3"/>
        <w:tabs>
          <w:tab w:val="right" w:leader="dot" w:pos="8486"/>
        </w:tabs>
        <w:rPr>
          <w:rFonts w:eastAsiaTheme="minorEastAsia" w:cstheme="minorBidi"/>
          <w:noProof/>
          <w:sz w:val="22"/>
          <w:szCs w:val="22"/>
          <w:lang w:bidi="ar-SA"/>
        </w:rPr>
      </w:pPr>
      <w:hyperlink w:anchor="_Toc450762721" w:history="1">
        <w:r w:rsidR="0057126C" w:rsidRPr="00321756">
          <w:rPr>
            <w:rStyle w:val="Hyperlink"/>
            <w:noProof/>
          </w:rPr>
          <w:t>Animas Phase Microscale Analysis</w:t>
        </w:r>
        <w:r w:rsidR="0057126C">
          <w:rPr>
            <w:noProof/>
            <w:webHidden/>
          </w:rPr>
          <w:tab/>
        </w:r>
        <w:r w:rsidR="0057126C">
          <w:rPr>
            <w:noProof/>
            <w:webHidden/>
          </w:rPr>
          <w:fldChar w:fldCharType="begin"/>
        </w:r>
        <w:r w:rsidR="0057126C">
          <w:rPr>
            <w:noProof/>
            <w:webHidden/>
          </w:rPr>
          <w:instrText xml:space="preserve"> PAGEREF _Toc450762721 \h </w:instrText>
        </w:r>
        <w:r w:rsidR="0057126C">
          <w:rPr>
            <w:noProof/>
            <w:webHidden/>
          </w:rPr>
        </w:r>
        <w:r w:rsidR="0057126C">
          <w:rPr>
            <w:noProof/>
            <w:webHidden/>
          </w:rPr>
          <w:fldChar w:fldCharType="separate"/>
        </w:r>
        <w:r w:rsidR="000C1669">
          <w:rPr>
            <w:noProof/>
            <w:webHidden/>
          </w:rPr>
          <w:t>174</w:t>
        </w:r>
        <w:r w:rsidR="0057126C">
          <w:rPr>
            <w:noProof/>
            <w:webHidden/>
          </w:rPr>
          <w:fldChar w:fldCharType="end"/>
        </w:r>
      </w:hyperlink>
    </w:p>
    <w:p w14:paraId="5CB91AD4" w14:textId="120A5045" w:rsidR="0057126C" w:rsidRDefault="00E2089F">
      <w:pPr>
        <w:pStyle w:val="TOC4"/>
        <w:tabs>
          <w:tab w:val="right" w:leader="dot" w:pos="8486"/>
        </w:tabs>
        <w:rPr>
          <w:rFonts w:eastAsiaTheme="minorEastAsia" w:cstheme="minorBidi"/>
          <w:noProof/>
          <w:sz w:val="22"/>
          <w:szCs w:val="22"/>
          <w:lang w:bidi="ar-SA"/>
        </w:rPr>
      </w:pPr>
      <w:hyperlink w:anchor="_Toc450762722" w:history="1">
        <w:r w:rsidR="0057126C" w:rsidRPr="00321756">
          <w:rPr>
            <w:rStyle w:val="Hyperlink"/>
            <w:noProof/>
          </w:rPr>
          <w:t>Joyce Well</w:t>
        </w:r>
        <w:r w:rsidR="0057126C">
          <w:rPr>
            <w:noProof/>
            <w:webHidden/>
          </w:rPr>
          <w:tab/>
        </w:r>
        <w:r w:rsidR="0057126C">
          <w:rPr>
            <w:noProof/>
            <w:webHidden/>
          </w:rPr>
          <w:fldChar w:fldCharType="begin"/>
        </w:r>
        <w:r w:rsidR="0057126C">
          <w:rPr>
            <w:noProof/>
            <w:webHidden/>
          </w:rPr>
          <w:instrText xml:space="preserve"> PAGEREF _Toc450762722 \h </w:instrText>
        </w:r>
        <w:r w:rsidR="0057126C">
          <w:rPr>
            <w:noProof/>
            <w:webHidden/>
          </w:rPr>
        </w:r>
        <w:r w:rsidR="0057126C">
          <w:rPr>
            <w:noProof/>
            <w:webHidden/>
          </w:rPr>
          <w:fldChar w:fldCharType="separate"/>
        </w:r>
        <w:r w:rsidR="000C1669">
          <w:rPr>
            <w:noProof/>
            <w:webHidden/>
          </w:rPr>
          <w:t>174</w:t>
        </w:r>
        <w:r w:rsidR="0057126C">
          <w:rPr>
            <w:noProof/>
            <w:webHidden/>
          </w:rPr>
          <w:fldChar w:fldCharType="end"/>
        </w:r>
      </w:hyperlink>
    </w:p>
    <w:p w14:paraId="44470F22" w14:textId="56306C24" w:rsidR="0057126C" w:rsidRDefault="00E2089F">
      <w:pPr>
        <w:pStyle w:val="TOC4"/>
        <w:tabs>
          <w:tab w:val="right" w:leader="dot" w:pos="8486"/>
        </w:tabs>
        <w:rPr>
          <w:rFonts w:eastAsiaTheme="minorEastAsia" w:cstheme="minorBidi"/>
          <w:noProof/>
          <w:sz w:val="22"/>
          <w:szCs w:val="22"/>
          <w:lang w:bidi="ar-SA"/>
        </w:rPr>
      </w:pPr>
      <w:hyperlink w:anchor="_Toc450762723" w:history="1">
        <w:r w:rsidR="0057126C" w:rsidRPr="00321756">
          <w:rPr>
            <w:rStyle w:val="Hyperlink"/>
            <w:noProof/>
          </w:rPr>
          <w:t>Box Canyon</w:t>
        </w:r>
        <w:r w:rsidR="0057126C">
          <w:rPr>
            <w:noProof/>
            <w:webHidden/>
          </w:rPr>
          <w:tab/>
        </w:r>
        <w:r w:rsidR="0057126C">
          <w:rPr>
            <w:noProof/>
            <w:webHidden/>
          </w:rPr>
          <w:fldChar w:fldCharType="begin"/>
        </w:r>
        <w:r w:rsidR="0057126C">
          <w:rPr>
            <w:noProof/>
            <w:webHidden/>
          </w:rPr>
          <w:instrText xml:space="preserve"> PAGEREF _Toc450762723 \h </w:instrText>
        </w:r>
        <w:r w:rsidR="0057126C">
          <w:rPr>
            <w:noProof/>
            <w:webHidden/>
          </w:rPr>
        </w:r>
        <w:r w:rsidR="0057126C">
          <w:rPr>
            <w:noProof/>
            <w:webHidden/>
          </w:rPr>
          <w:fldChar w:fldCharType="separate"/>
        </w:r>
        <w:r w:rsidR="000C1669">
          <w:rPr>
            <w:noProof/>
            <w:webHidden/>
          </w:rPr>
          <w:t>174</w:t>
        </w:r>
        <w:r w:rsidR="0057126C">
          <w:rPr>
            <w:noProof/>
            <w:webHidden/>
          </w:rPr>
          <w:fldChar w:fldCharType="end"/>
        </w:r>
      </w:hyperlink>
    </w:p>
    <w:p w14:paraId="751C5634" w14:textId="25C27B2D" w:rsidR="0057126C" w:rsidRDefault="00E2089F">
      <w:pPr>
        <w:pStyle w:val="TOC4"/>
        <w:tabs>
          <w:tab w:val="right" w:leader="dot" w:pos="8486"/>
        </w:tabs>
        <w:rPr>
          <w:rFonts w:eastAsiaTheme="minorEastAsia" w:cstheme="minorBidi"/>
          <w:noProof/>
          <w:sz w:val="22"/>
          <w:szCs w:val="22"/>
          <w:lang w:bidi="ar-SA"/>
        </w:rPr>
      </w:pPr>
      <w:hyperlink w:anchor="_Toc450762724" w:history="1">
        <w:r w:rsidR="0057126C" w:rsidRPr="00321756">
          <w:rPr>
            <w:rStyle w:val="Hyperlink"/>
            <w:noProof/>
          </w:rPr>
          <w:t>Clanton Draw</w:t>
        </w:r>
        <w:r w:rsidR="0057126C">
          <w:rPr>
            <w:noProof/>
            <w:webHidden/>
          </w:rPr>
          <w:tab/>
        </w:r>
        <w:r w:rsidR="0057126C">
          <w:rPr>
            <w:noProof/>
            <w:webHidden/>
          </w:rPr>
          <w:fldChar w:fldCharType="begin"/>
        </w:r>
        <w:r w:rsidR="0057126C">
          <w:rPr>
            <w:noProof/>
            <w:webHidden/>
          </w:rPr>
          <w:instrText xml:space="preserve"> PAGEREF _Toc450762724 \h </w:instrText>
        </w:r>
        <w:r w:rsidR="0057126C">
          <w:rPr>
            <w:noProof/>
            <w:webHidden/>
          </w:rPr>
        </w:r>
        <w:r w:rsidR="0057126C">
          <w:rPr>
            <w:noProof/>
            <w:webHidden/>
          </w:rPr>
          <w:fldChar w:fldCharType="separate"/>
        </w:r>
        <w:r w:rsidR="000C1669">
          <w:rPr>
            <w:noProof/>
            <w:webHidden/>
          </w:rPr>
          <w:t>175</w:t>
        </w:r>
        <w:r w:rsidR="0057126C">
          <w:rPr>
            <w:noProof/>
            <w:webHidden/>
          </w:rPr>
          <w:fldChar w:fldCharType="end"/>
        </w:r>
      </w:hyperlink>
    </w:p>
    <w:p w14:paraId="5B23F456" w14:textId="5410E9FC" w:rsidR="0057126C" w:rsidRDefault="00E2089F">
      <w:pPr>
        <w:pStyle w:val="TOC2"/>
        <w:tabs>
          <w:tab w:val="right" w:leader="dot" w:pos="8486"/>
        </w:tabs>
        <w:rPr>
          <w:rFonts w:eastAsiaTheme="minorEastAsia" w:cstheme="minorBidi"/>
          <w:noProof/>
          <w:sz w:val="22"/>
          <w:szCs w:val="22"/>
          <w:lang w:bidi="ar-SA"/>
        </w:rPr>
      </w:pPr>
      <w:hyperlink w:anchor="_Toc450762725" w:history="1">
        <w:r w:rsidR="0057126C" w:rsidRPr="00321756">
          <w:rPr>
            <w:rStyle w:val="Hyperlink"/>
            <w:noProof/>
          </w:rPr>
          <w:t>Summary of Animas Phase Microscale Analysis</w:t>
        </w:r>
        <w:r w:rsidR="0057126C">
          <w:rPr>
            <w:noProof/>
            <w:webHidden/>
          </w:rPr>
          <w:tab/>
        </w:r>
        <w:r w:rsidR="0057126C">
          <w:rPr>
            <w:noProof/>
            <w:webHidden/>
          </w:rPr>
          <w:fldChar w:fldCharType="begin"/>
        </w:r>
        <w:r w:rsidR="0057126C">
          <w:rPr>
            <w:noProof/>
            <w:webHidden/>
          </w:rPr>
          <w:instrText xml:space="preserve"> PAGEREF _Toc450762725 \h </w:instrText>
        </w:r>
        <w:r w:rsidR="0057126C">
          <w:rPr>
            <w:noProof/>
            <w:webHidden/>
          </w:rPr>
        </w:r>
        <w:r w:rsidR="0057126C">
          <w:rPr>
            <w:noProof/>
            <w:webHidden/>
          </w:rPr>
          <w:fldChar w:fldCharType="separate"/>
        </w:r>
        <w:r w:rsidR="000C1669">
          <w:rPr>
            <w:noProof/>
            <w:webHidden/>
          </w:rPr>
          <w:t>175</w:t>
        </w:r>
        <w:r w:rsidR="0057126C">
          <w:rPr>
            <w:noProof/>
            <w:webHidden/>
          </w:rPr>
          <w:fldChar w:fldCharType="end"/>
        </w:r>
      </w:hyperlink>
    </w:p>
    <w:p w14:paraId="0D61735E" w14:textId="584311A8" w:rsidR="0057126C" w:rsidRDefault="00E2089F">
      <w:pPr>
        <w:pStyle w:val="TOC2"/>
        <w:tabs>
          <w:tab w:val="right" w:leader="dot" w:pos="8486"/>
        </w:tabs>
        <w:rPr>
          <w:rFonts w:eastAsiaTheme="minorEastAsia" w:cstheme="minorBidi"/>
          <w:noProof/>
          <w:sz w:val="22"/>
          <w:szCs w:val="22"/>
          <w:lang w:bidi="ar-SA"/>
        </w:rPr>
      </w:pPr>
      <w:hyperlink w:anchor="_Toc450762726" w:history="1">
        <w:r w:rsidR="0057126C" w:rsidRPr="00321756">
          <w:rPr>
            <w:rStyle w:val="Hyperlink"/>
            <w:noProof/>
          </w:rPr>
          <w:t>Medio Period Microscale Analysis</w:t>
        </w:r>
        <w:r w:rsidR="0057126C">
          <w:rPr>
            <w:noProof/>
            <w:webHidden/>
          </w:rPr>
          <w:tab/>
        </w:r>
        <w:r w:rsidR="0057126C">
          <w:rPr>
            <w:noProof/>
            <w:webHidden/>
          </w:rPr>
          <w:fldChar w:fldCharType="begin"/>
        </w:r>
        <w:r w:rsidR="0057126C">
          <w:rPr>
            <w:noProof/>
            <w:webHidden/>
          </w:rPr>
          <w:instrText xml:space="preserve"> PAGEREF _Toc450762726 \h </w:instrText>
        </w:r>
        <w:r w:rsidR="0057126C">
          <w:rPr>
            <w:noProof/>
            <w:webHidden/>
          </w:rPr>
        </w:r>
        <w:r w:rsidR="0057126C">
          <w:rPr>
            <w:noProof/>
            <w:webHidden/>
          </w:rPr>
          <w:fldChar w:fldCharType="separate"/>
        </w:r>
        <w:r w:rsidR="000C1669">
          <w:rPr>
            <w:noProof/>
            <w:webHidden/>
          </w:rPr>
          <w:t>176</w:t>
        </w:r>
        <w:r w:rsidR="0057126C">
          <w:rPr>
            <w:noProof/>
            <w:webHidden/>
          </w:rPr>
          <w:fldChar w:fldCharType="end"/>
        </w:r>
      </w:hyperlink>
    </w:p>
    <w:p w14:paraId="6E9394BE" w14:textId="1CDE1AC3" w:rsidR="0057126C" w:rsidRDefault="00E2089F">
      <w:pPr>
        <w:pStyle w:val="TOC4"/>
        <w:tabs>
          <w:tab w:val="right" w:leader="dot" w:pos="8486"/>
        </w:tabs>
        <w:rPr>
          <w:rFonts w:eastAsiaTheme="minorEastAsia" w:cstheme="minorBidi"/>
          <w:noProof/>
          <w:sz w:val="22"/>
          <w:szCs w:val="22"/>
          <w:lang w:bidi="ar-SA"/>
        </w:rPr>
      </w:pPr>
      <w:hyperlink w:anchor="_Toc450762727" w:history="1">
        <w:r w:rsidR="0057126C" w:rsidRPr="00321756">
          <w:rPr>
            <w:rStyle w:val="Hyperlink"/>
            <w:noProof/>
          </w:rPr>
          <w:t>Site 204</w:t>
        </w:r>
        <w:r w:rsidR="0057126C">
          <w:rPr>
            <w:noProof/>
            <w:webHidden/>
          </w:rPr>
          <w:tab/>
        </w:r>
        <w:r w:rsidR="0057126C">
          <w:rPr>
            <w:noProof/>
            <w:webHidden/>
          </w:rPr>
          <w:fldChar w:fldCharType="begin"/>
        </w:r>
        <w:r w:rsidR="0057126C">
          <w:rPr>
            <w:noProof/>
            <w:webHidden/>
          </w:rPr>
          <w:instrText xml:space="preserve"> PAGEREF _Toc450762727 \h </w:instrText>
        </w:r>
        <w:r w:rsidR="0057126C">
          <w:rPr>
            <w:noProof/>
            <w:webHidden/>
          </w:rPr>
        </w:r>
        <w:r w:rsidR="0057126C">
          <w:rPr>
            <w:noProof/>
            <w:webHidden/>
          </w:rPr>
          <w:fldChar w:fldCharType="separate"/>
        </w:r>
        <w:r w:rsidR="000C1669">
          <w:rPr>
            <w:noProof/>
            <w:webHidden/>
          </w:rPr>
          <w:t>176</w:t>
        </w:r>
        <w:r w:rsidR="0057126C">
          <w:rPr>
            <w:noProof/>
            <w:webHidden/>
          </w:rPr>
          <w:fldChar w:fldCharType="end"/>
        </w:r>
      </w:hyperlink>
    </w:p>
    <w:p w14:paraId="2EBE34AF" w14:textId="3F4014F2" w:rsidR="0057126C" w:rsidRDefault="00E2089F">
      <w:pPr>
        <w:pStyle w:val="TOC4"/>
        <w:tabs>
          <w:tab w:val="right" w:leader="dot" w:pos="8486"/>
        </w:tabs>
        <w:rPr>
          <w:rFonts w:eastAsiaTheme="minorEastAsia" w:cstheme="minorBidi"/>
          <w:noProof/>
          <w:sz w:val="22"/>
          <w:szCs w:val="22"/>
          <w:lang w:bidi="ar-SA"/>
        </w:rPr>
      </w:pPr>
      <w:hyperlink w:anchor="_Toc450762728" w:history="1">
        <w:r w:rsidR="0057126C" w:rsidRPr="00321756">
          <w:rPr>
            <w:rStyle w:val="Hyperlink"/>
            <w:noProof/>
          </w:rPr>
          <w:t>Site 242</w:t>
        </w:r>
        <w:r w:rsidR="0057126C">
          <w:rPr>
            <w:noProof/>
            <w:webHidden/>
          </w:rPr>
          <w:tab/>
        </w:r>
        <w:r w:rsidR="0057126C">
          <w:rPr>
            <w:noProof/>
            <w:webHidden/>
          </w:rPr>
          <w:fldChar w:fldCharType="begin"/>
        </w:r>
        <w:r w:rsidR="0057126C">
          <w:rPr>
            <w:noProof/>
            <w:webHidden/>
          </w:rPr>
          <w:instrText xml:space="preserve"> PAGEREF _Toc450762728 \h </w:instrText>
        </w:r>
        <w:r w:rsidR="0057126C">
          <w:rPr>
            <w:noProof/>
            <w:webHidden/>
          </w:rPr>
        </w:r>
        <w:r w:rsidR="0057126C">
          <w:rPr>
            <w:noProof/>
            <w:webHidden/>
          </w:rPr>
          <w:fldChar w:fldCharType="separate"/>
        </w:r>
        <w:r w:rsidR="000C1669">
          <w:rPr>
            <w:noProof/>
            <w:webHidden/>
          </w:rPr>
          <w:t>178</w:t>
        </w:r>
        <w:r w:rsidR="0057126C">
          <w:rPr>
            <w:noProof/>
            <w:webHidden/>
          </w:rPr>
          <w:fldChar w:fldCharType="end"/>
        </w:r>
      </w:hyperlink>
    </w:p>
    <w:p w14:paraId="51F7FA8F" w14:textId="2C1AC700" w:rsidR="0057126C" w:rsidRDefault="00E2089F">
      <w:pPr>
        <w:pStyle w:val="TOC4"/>
        <w:tabs>
          <w:tab w:val="right" w:leader="dot" w:pos="8486"/>
        </w:tabs>
        <w:rPr>
          <w:rFonts w:eastAsiaTheme="minorEastAsia" w:cstheme="minorBidi"/>
          <w:noProof/>
          <w:sz w:val="22"/>
          <w:szCs w:val="22"/>
          <w:lang w:bidi="ar-SA"/>
        </w:rPr>
      </w:pPr>
      <w:hyperlink w:anchor="_Toc450762729" w:history="1">
        <w:r w:rsidR="0057126C" w:rsidRPr="00321756">
          <w:rPr>
            <w:rStyle w:val="Hyperlink"/>
            <w:noProof/>
          </w:rPr>
          <w:t>Site 315</w:t>
        </w:r>
        <w:r w:rsidR="0057126C">
          <w:rPr>
            <w:noProof/>
            <w:webHidden/>
          </w:rPr>
          <w:tab/>
        </w:r>
        <w:r w:rsidR="0057126C">
          <w:rPr>
            <w:noProof/>
            <w:webHidden/>
          </w:rPr>
          <w:fldChar w:fldCharType="begin"/>
        </w:r>
        <w:r w:rsidR="0057126C">
          <w:rPr>
            <w:noProof/>
            <w:webHidden/>
          </w:rPr>
          <w:instrText xml:space="preserve"> PAGEREF _Toc450762729 \h </w:instrText>
        </w:r>
        <w:r w:rsidR="0057126C">
          <w:rPr>
            <w:noProof/>
            <w:webHidden/>
          </w:rPr>
        </w:r>
        <w:r w:rsidR="0057126C">
          <w:rPr>
            <w:noProof/>
            <w:webHidden/>
          </w:rPr>
          <w:fldChar w:fldCharType="separate"/>
        </w:r>
        <w:r w:rsidR="000C1669">
          <w:rPr>
            <w:noProof/>
            <w:webHidden/>
          </w:rPr>
          <w:t>179</w:t>
        </w:r>
        <w:r w:rsidR="0057126C">
          <w:rPr>
            <w:noProof/>
            <w:webHidden/>
          </w:rPr>
          <w:fldChar w:fldCharType="end"/>
        </w:r>
      </w:hyperlink>
    </w:p>
    <w:p w14:paraId="315429C0" w14:textId="336CDB65" w:rsidR="0057126C" w:rsidRDefault="00E2089F">
      <w:pPr>
        <w:pStyle w:val="TOC4"/>
        <w:tabs>
          <w:tab w:val="right" w:leader="dot" w:pos="8486"/>
        </w:tabs>
        <w:rPr>
          <w:rFonts w:eastAsiaTheme="minorEastAsia" w:cstheme="minorBidi"/>
          <w:noProof/>
          <w:sz w:val="22"/>
          <w:szCs w:val="22"/>
          <w:lang w:bidi="ar-SA"/>
        </w:rPr>
      </w:pPr>
      <w:hyperlink w:anchor="_Toc450762730" w:history="1">
        <w:r w:rsidR="0057126C" w:rsidRPr="00321756">
          <w:rPr>
            <w:rStyle w:val="Hyperlink"/>
            <w:noProof/>
          </w:rPr>
          <w:t>Site 317</w:t>
        </w:r>
        <w:r w:rsidR="0057126C">
          <w:rPr>
            <w:noProof/>
            <w:webHidden/>
          </w:rPr>
          <w:tab/>
        </w:r>
        <w:r w:rsidR="0057126C">
          <w:rPr>
            <w:noProof/>
            <w:webHidden/>
          </w:rPr>
          <w:fldChar w:fldCharType="begin"/>
        </w:r>
        <w:r w:rsidR="0057126C">
          <w:rPr>
            <w:noProof/>
            <w:webHidden/>
          </w:rPr>
          <w:instrText xml:space="preserve"> PAGEREF _Toc450762730 \h </w:instrText>
        </w:r>
        <w:r w:rsidR="0057126C">
          <w:rPr>
            <w:noProof/>
            <w:webHidden/>
          </w:rPr>
        </w:r>
        <w:r w:rsidR="0057126C">
          <w:rPr>
            <w:noProof/>
            <w:webHidden/>
          </w:rPr>
          <w:fldChar w:fldCharType="separate"/>
        </w:r>
        <w:r w:rsidR="000C1669">
          <w:rPr>
            <w:noProof/>
            <w:webHidden/>
          </w:rPr>
          <w:t>180</w:t>
        </w:r>
        <w:r w:rsidR="0057126C">
          <w:rPr>
            <w:noProof/>
            <w:webHidden/>
          </w:rPr>
          <w:fldChar w:fldCharType="end"/>
        </w:r>
      </w:hyperlink>
    </w:p>
    <w:p w14:paraId="04D27083" w14:textId="3C7C2D5E" w:rsidR="0057126C" w:rsidRDefault="00E2089F">
      <w:pPr>
        <w:pStyle w:val="TOC2"/>
        <w:tabs>
          <w:tab w:val="right" w:leader="dot" w:pos="8486"/>
        </w:tabs>
        <w:rPr>
          <w:rFonts w:eastAsiaTheme="minorEastAsia" w:cstheme="minorBidi"/>
          <w:noProof/>
          <w:sz w:val="22"/>
          <w:szCs w:val="22"/>
          <w:lang w:bidi="ar-SA"/>
        </w:rPr>
      </w:pPr>
      <w:hyperlink w:anchor="_Toc450762731" w:history="1">
        <w:r w:rsidR="0057126C" w:rsidRPr="00321756">
          <w:rPr>
            <w:rStyle w:val="Hyperlink"/>
            <w:noProof/>
          </w:rPr>
          <w:t>Summary of Medio Period Microscale Analysis</w:t>
        </w:r>
        <w:r w:rsidR="0057126C">
          <w:rPr>
            <w:noProof/>
            <w:webHidden/>
          </w:rPr>
          <w:tab/>
        </w:r>
        <w:r w:rsidR="0057126C">
          <w:rPr>
            <w:noProof/>
            <w:webHidden/>
          </w:rPr>
          <w:fldChar w:fldCharType="begin"/>
        </w:r>
        <w:r w:rsidR="0057126C">
          <w:rPr>
            <w:noProof/>
            <w:webHidden/>
          </w:rPr>
          <w:instrText xml:space="preserve"> PAGEREF _Toc450762731 \h </w:instrText>
        </w:r>
        <w:r w:rsidR="0057126C">
          <w:rPr>
            <w:noProof/>
            <w:webHidden/>
          </w:rPr>
        </w:r>
        <w:r w:rsidR="0057126C">
          <w:rPr>
            <w:noProof/>
            <w:webHidden/>
          </w:rPr>
          <w:fldChar w:fldCharType="separate"/>
        </w:r>
        <w:r w:rsidR="000C1669">
          <w:rPr>
            <w:noProof/>
            <w:webHidden/>
          </w:rPr>
          <w:t>181</w:t>
        </w:r>
        <w:r w:rsidR="0057126C">
          <w:rPr>
            <w:noProof/>
            <w:webHidden/>
          </w:rPr>
          <w:fldChar w:fldCharType="end"/>
        </w:r>
      </w:hyperlink>
    </w:p>
    <w:p w14:paraId="18330930" w14:textId="2F33FA58" w:rsidR="0057126C" w:rsidRDefault="00E2089F">
      <w:pPr>
        <w:pStyle w:val="TOC2"/>
        <w:tabs>
          <w:tab w:val="right" w:leader="dot" w:pos="8486"/>
        </w:tabs>
        <w:rPr>
          <w:rFonts w:eastAsiaTheme="minorEastAsia" w:cstheme="minorBidi"/>
          <w:noProof/>
          <w:sz w:val="22"/>
          <w:szCs w:val="22"/>
          <w:lang w:bidi="ar-SA"/>
        </w:rPr>
      </w:pPr>
      <w:hyperlink w:anchor="_Toc450762732" w:history="1">
        <w:r w:rsidR="0057126C" w:rsidRPr="00321756">
          <w:rPr>
            <w:rStyle w:val="Hyperlink"/>
            <w:noProof/>
          </w:rPr>
          <w:t>Summary of Microscale Analysis</w:t>
        </w:r>
        <w:r w:rsidR="0057126C">
          <w:rPr>
            <w:noProof/>
            <w:webHidden/>
          </w:rPr>
          <w:tab/>
        </w:r>
        <w:r w:rsidR="0057126C">
          <w:rPr>
            <w:noProof/>
            <w:webHidden/>
          </w:rPr>
          <w:fldChar w:fldCharType="begin"/>
        </w:r>
        <w:r w:rsidR="0057126C">
          <w:rPr>
            <w:noProof/>
            <w:webHidden/>
          </w:rPr>
          <w:instrText xml:space="preserve"> PAGEREF _Toc450762732 \h </w:instrText>
        </w:r>
        <w:r w:rsidR="0057126C">
          <w:rPr>
            <w:noProof/>
            <w:webHidden/>
          </w:rPr>
        </w:r>
        <w:r w:rsidR="0057126C">
          <w:rPr>
            <w:noProof/>
            <w:webHidden/>
          </w:rPr>
          <w:fldChar w:fldCharType="separate"/>
        </w:r>
        <w:r w:rsidR="000C1669">
          <w:rPr>
            <w:noProof/>
            <w:webHidden/>
          </w:rPr>
          <w:t>182</w:t>
        </w:r>
        <w:r w:rsidR="0057126C">
          <w:rPr>
            <w:noProof/>
            <w:webHidden/>
          </w:rPr>
          <w:fldChar w:fldCharType="end"/>
        </w:r>
      </w:hyperlink>
    </w:p>
    <w:p w14:paraId="78F447BB" w14:textId="45BD43DC" w:rsidR="0057126C" w:rsidRDefault="00E2089F">
      <w:pPr>
        <w:pStyle w:val="TOC2"/>
        <w:tabs>
          <w:tab w:val="right" w:leader="dot" w:pos="8486"/>
        </w:tabs>
        <w:rPr>
          <w:rFonts w:eastAsiaTheme="minorEastAsia" w:cstheme="minorBidi"/>
          <w:noProof/>
          <w:sz w:val="22"/>
          <w:szCs w:val="22"/>
          <w:lang w:bidi="ar-SA"/>
        </w:rPr>
      </w:pPr>
      <w:hyperlink w:anchor="_Toc450762733" w:history="1">
        <w:r w:rsidR="0057126C" w:rsidRPr="00321756">
          <w:rPr>
            <w:rStyle w:val="Hyperlink"/>
            <w:noProof/>
          </w:rPr>
          <w:t>Discussion</w:t>
        </w:r>
        <w:r w:rsidR="0057126C">
          <w:rPr>
            <w:noProof/>
            <w:webHidden/>
          </w:rPr>
          <w:tab/>
        </w:r>
        <w:r w:rsidR="0057126C">
          <w:rPr>
            <w:noProof/>
            <w:webHidden/>
          </w:rPr>
          <w:fldChar w:fldCharType="begin"/>
        </w:r>
        <w:r w:rsidR="0057126C">
          <w:rPr>
            <w:noProof/>
            <w:webHidden/>
          </w:rPr>
          <w:instrText xml:space="preserve"> PAGEREF _Toc450762733 \h </w:instrText>
        </w:r>
        <w:r w:rsidR="0057126C">
          <w:rPr>
            <w:noProof/>
            <w:webHidden/>
          </w:rPr>
        </w:r>
        <w:r w:rsidR="0057126C">
          <w:rPr>
            <w:noProof/>
            <w:webHidden/>
          </w:rPr>
          <w:fldChar w:fldCharType="separate"/>
        </w:r>
        <w:r w:rsidR="000C1669">
          <w:rPr>
            <w:noProof/>
            <w:webHidden/>
          </w:rPr>
          <w:t>186</w:t>
        </w:r>
        <w:r w:rsidR="0057126C">
          <w:rPr>
            <w:noProof/>
            <w:webHidden/>
          </w:rPr>
          <w:fldChar w:fldCharType="end"/>
        </w:r>
      </w:hyperlink>
    </w:p>
    <w:p w14:paraId="4E70D435" w14:textId="3E563000" w:rsidR="0057126C" w:rsidRDefault="00E2089F">
      <w:pPr>
        <w:pStyle w:val="TOC2"/>
        <w:tabs>
          <w:tab w:val="right" w:leader="dot" w:pos="8486"/>
        </w:tabs>
        <w:rPr>
          <w:rFonts w:eastAsiaTheme="minorEastAsia" w:cstheme="minorBidi"/>
          <w:noProof/>
          <w:sz w:val="22"/>
          <w:szCs w:val="22"/>
          <w:lang w:bidi="ar-SA"/>
        </w:rPr>
      </w:pPr>
      <w:hyperlink w:anchor="_Toc450762734" w:history="1">
        <w:r w:rsidR="0057126C" w:rsidRPr="00321756">
          <w:rPr>
            <w:rStyle w:val="Hyperlink"/>
            <w:noProof/>
          </w:rPr>
          <w:t>Chapter 6 Summary</w:t>
        </w:r>
        <w:r w:rsidR="0057126C">
          <w:rPr>
            <w:noProof/>
            <w:webHidden/>
          </w:rPr>
          <w:tab/>
        </w:r>
        <w:r w:rsidR="0057126C">
          <w:rPr>
            <w:noProof/>
            <w:webHidden/>
          </w:rPr>
          <w:fldChar w:fldCharType="begin"/>
        </w:r>
        <w:r w:rsidR="0057126C">
          <w:rPr>
            <w:noProof/>
            <w:webHidden/>
          </w:rPr>
          <w:instrText xml:space="preserve"> PAGEREF _Toc450762734 \h </w:instrText>
        </w:r>
        <w:r w:rsidR="0057126C">
          <w:rPr>
            <w:noProof/>
            <w:webHidden/>
          </w:rPr>
        </w:r>
        <w:r w:rsidR="0057126C">
          <w:rPr>
            <w:noProof/>
            <w:webHidden/>
          </w:rPr>
          <w:fldChar w:fldCharType="separate"/>
        </w:r>
        <w:r w:rsidR="000C1669">
          <w:rPr>
            <w:noProof/>
            <w:webHidden/>
          </w:rPr>
          <w:t>189</w:t>
        </w:r>
        <w:r w:rsidR="0057126C">
          <w:rPr>
            <w:noProof/>
            <w:webHidden/>
          </w:rPr>
          <w:fldChar w:fldCharType="end"/>
        </w:r>
      </w:hyperlink>
    </w:p>
    <w:p w14:paraId="5989D815" w14:textId="372CF12E" w:rsidR="0057126C" w:rsidRDefault="00E2089F">
      <w:pPr>
        <w:pStyle w:val="TOC1"/>
        <w:rPr>
          <w:rFonts w:eastAsiaTheme="minorEastAsia" w:cstheme="minorBidi"/>
          <w:noProof/>
          <w:sz w:val="22"/>
          <w:szCs w:val="22"/>
          <w:lang w:bidi="ar-SA"/>
        </w:rPr>
      </w:pPr>
      <w:hyperlink w:anchor="_Toc450762735" w:history="1">
        <w:r w:rsidR="0057126C" w:rsidRPr="00321756">
          <w:rPr>
            <w:rStyle w:val="Hyperlink"/>
            <w:noProof/>
          </w:rPr>
          <w:t>Chapter 7: Summary and Conclusions</w:t>
        </w:r>
        <w:r w:rsidR="0057126C">
          <w:rPr>
            <w:noProof/>
            <w:webHidden/>
          </w:rPr>
          <w:tab/>
        </w:r>
        <w:r w:rsidR="0057126C">
          <w:rPr>
            <w:noProof/>
            <w:webHidden/>
          </w:rPr>
          <w:fldChar w:fldCharType="begin"/>
        </w:r>
        <w:r w:rsidR="0057126C">
          <w:rPr>
            <w:noProof/>
            <w:webHidden/>
          </w:rPr>
          <w:instrText xml:space="preserve"> PAGEREF _Toc450762735 \h </w:instrText>
        </w:r>
        <w:r w:rsidR="0057126C">
          <w:rPr>
            <w:noProof/>
            <w:webHidden/>
          </w:rPr>
        </w:r>
        <w:r w:rsidR="0057126C">
          <w:rPr>
            <w:noProof/>
            <w:webHidden/>
          </w:rPr>
          <w:fldChar w:fldCharType="separate"/>
        </w:r>
        <w:r w:rsidR="000C1669">
          <w:rPr>
            <w:noProof/>
            <w:webHidden/>
          </w:rPr>
          <w:t>190</w:t>
        </w:r>
        <w:r w:rsidR="0057126C">
          <w:rPr>
            <w:noProof/>
            <w:webHidden/>
          </w:rPr>
          <w:fldChar w:fldCharType="end"/>
        </w:r>
      </w:hyperlink>
    </w:p>
    <w:p w14:paraId="18338DE0" w14:textId="2C344EDD" w:rsidR="0057126C" w:rsidRDefault="00E2089F">
      <w:pPr>
        <w:pStyle w:val="TOC2"/>
        <w:tabs>
          <w:tab w:val="right" w:leader="dot" w:pos="8486"/>
        </w:tabs>
        <w:rPr>
          <w:rFonts w:eastAsiaTheme="minorEastAsia" w:cstheme="minorBidi"/>
          <w:noProof/>
          <w:sz w:val="22"/>
          <w:szCs w:val="22"/>
          <w:lang w:bidi="ar-SA"/>
        </w:rPr>
      </w:pPr>
      <w:hyperlink w:anchor="_Toc450762736" w:history="1">
        <w:r w:rsidR="0057126C" w:rsidRPr="00321756">
          <w:rPr>
            <w:rStyle w:val="Hyperlink"/>
            <w:noProof/>
          </w:rPr>
          <w:t>Research Contributions and Broader Impacts</w:t>
        </w:r>
        <w:r w:rsidR="0057126C">
          <w:rPr>
            <w:noProof/>
            <w:webHidden/>
          </w:rPr>
          <w:tab/>
        </w:r>
        <w:r w:rsidR="0057126C">
          <w:rPr>
            <w:noProof/>
            <w:webHidden/>
          </w:rPr>
          <w:fldChar w:fldCharType="begin"/>
        </w:r>
        <w:r w:rsidR="0057126C">
          <w:rPr>
            <w:noProof/>
            <w:webHidden/>
          </w:rPr>
          <w:instrText xml:space="preserve"> PAGEREF _Toc450762736 \h </w:instrText>
        </w:r>
        <w:r w:rsidR="0057126C">
          <w:rPr>
            <w:noProof/>
            <w:webHidden/>
          </w:rPr>
        </w:r>
        <w:r w:rsidR="0057126C">
          <w:rPr>
            <w:noProof/>
            <w:webHidden/>
          </w:rPr>
          <w:fldChar w:fldCharType="separate"/>
        </w:r>
        <w:r w:rsidR="000C1669">
          <w:rPr>
            <w:noProof/>
            <w:webHidden/>
          </w:rPr>
          <w:t>191</w:t>
        </w:r>
        <w:r w:rsidR="0057126C">
          <w:rPr>
            <w:noProof/>
            <w:webHidden/>
          </w:rPr>
          <w:fldChar w:fldCharType="end"/>
        </w:r>
      </w:hyperlink>
    </w:p>
    <w:p w14:paraId="0CD6819A" w14:textId="5286AFEF" w:rsidR="0057126C" w:rsidRDefault="00E2089F">
      <w:pPr>
        <w:pStyle w:val="TOC2"/>
        <w:tabs>
          <w:tab w:val="right" w:leader="dot" w:pos="8486"/>
        </w:tabs>
        <w:rPr>
          <w:rFonts w:eastAsiaTheme="minorEastAsia" w:cstheme="minorBidi"/>
          <w:noProof/>
          <w:sz w:val="22"/>
          <w:szCs w:val="22"/>
          <w:lang w:bidi="ar-SA"/>
        </w:rPr>
      </w:pPr>
      <w:hyperlink w:anchor="_Toc450762737" w:history="1">
        <w:r w:rsidR="0057126C" w:rsidRPr="00321756">
          <w:rPr>
            <w:rStyle w:val="Hyperlink"/>
            <w:noProof/>
          </w:rPr>
          <w:t>Future Research</w:t>
        </w:r>
        <w:r w:rsidR="0057126C">
          <w:rPr>
            <w:noProof/>
            <w:webHidden/>
          </w:rPr>
          <w:tab/>
        </w:r>
        <w:r w:rsidR="0057126C">
          <w:rPr>
            <w:noProof/>
            <w:webHidden/>
          </w:rPr>
          <w:fldChar w:fldCharType="begin"/>
        </w:r>
        <w:r w:rsidR="0057126C">
          <w:rPr>
            <w:noProof/>
            <w:webHidden/>
          </w:rPr>
          <w:instrText xml:space="preserve"> PAGEREF _Toc450762737 \h </w:instrText>
        </w:r>
        <w:r w:rsidR="0057126C">
          <w:rPr>
            <w:noProof/>
            <w:webHidden/>
          </w:rPr>
        </w:r>
        <w:r w:rsidR="0057126C">
          <w:rPr>
            <w:noProof/>
            <w:webHidden/>
          </w:rPr>
          <w:fldChar w:fldCharType="separate"/>
        </w:r>
        <w:r w:rsidR="000C1669">
          <w:rPr>
            <w:noProof/>
            <w:webHidden/>
          </w:rPr>
          <w:t>192</w:t>
        </w:r>
        <w:r w:rsidR="0057126C">
          <w:rPr>
            <w:noProof/>
            <w:webHidden/>
          </w:rPr>
          <w:fldChar w:fldCharType="end"/>
        </w:r>
      </w:hyperlink>
    </w:p>
    <w:p w14:paraId="1C369F67" w14:textId="0221E780" w:rsidR="0057126C" w:rsidRDefault="00E2089F">
      <w:pPr>
        <w:pStyle w:val="TOC3"/>
        <w:tabs>
          <w:tab w:val="right" w:leader="dot" w:pos="8486"/>
        </w:tabs>
        <w:rPr>
          <w:rFonts w:eastAsiaTheme="minorEastAsia" w:cstheme="minorBidi"/>
          <w:noProof/>
          <w:sz w:val="22"/>
          <w:szCs w:val="22"/>
          <w:lang w:bidi="ar-SA"/>
        </w:rPr>
      </w:pPr>
      <w:hyperlink w:anchor="_Toc450762738" w:history="1">
        <w:r w:rsidR="0057126C" w:rsidRPr="00321756">
          <w:rPr>
            <w:rStyle w:val="Hyperlink"/>
            <w:noProof/>
          </w:rPr>
          <w:t>Unknown Obsidian Sources</w:t>
        </w:r>
        <w:r w:rsidR="0057126C">
          <w:rPr>
            <w:noProof/>
            <w:webHidden/>
          </w:rPr>
          <w:tab/>
        </w:r>
        <w:r w:rsidR="0057126C">
          <w:rPr>
            <w:noProof/>
            <w:webHidden/>
          </w:rPr>
          <w:fldChar w:fldCharType="begin"/>
        </w:r>
        <w:r w:rsidR="0057126C">
          <w:rPr>
            <w:noProof/>
            <w:webHidden/>
          </w:rPr>
          <w:instrText xml:space="preserve"> PAGEREF _Toc450762738 \h </w:instrText>
        </w:r>
        <w:r w:rsidR="0057126C">
          <w:rPr>
            <w:noProof/>
            <w:webHidden/>
          </w:rPr>
        </w:r>
        <w:r w:rsidR="0057126C">
          <w:rPr>
            <w:noProof/>
            <w:webHidden/>
          </w:rPr>
          <w:fldChar w:fldCharType="separate"/>
        </w:r>
        <w:r w:rsidR="000C1669">
          <w:rPr>
            <w:noProof/>
            <w:webHidden/>
          </w:rPr>
          <w:t>193</w:t>
        </w:r>
        <w:r w:rsidR="0057126C">
          <w:rPr>
            <w:noProof/>
            <w:webHidden/>
          </w:rPr>
          <w:fldChar w:fldCharType="end"/>
        </w:r>
      </w:hyperlink>
    </w:p>
    <w:p w14:paraId="768DFD91" w14:textId="3FC09433" w:rsidR="0057126C" w:rsidRDefault="00E2089F">
      <w:pPr>
        <w:pStyle w:val="TOC3"/>
        <w:tabs>
          <w:tab w:val="right" w:leader="dot" w:pos="8486"/>
        </w:tabs>
        <w:rPr>
          <w:rFonts w:eastAsiaTheme="minorEastAsia" w:cstheme="minorBidi"/>
          <w:noProof/>
          <w:sz w:val="22"/>
          <w:szCs w:val="22"/>
          <w:lang w:bidi="ar-SA"/>
        </w:rPr>
      </w:pPr>
      <w:hyperlink w:anchor="_Toc450762739" w:history="1">
        <w:r w:rsidR="0057126C" w:rsidRPr="00321756">
          <w:rPr>
            <w:rStyle w:val="Hyperlink"/>
            <w:noProof/>
          </w:rPr>
          <w:t>Obsidian and Ceramic Sourcing</w:t>
        </w:r>
        <w:r w:rsidR="0057126C">
          <w:rPr>
            <w:noProof/>
            <w:webHidden/>
          </w:rPr>
          <w:tab/>
        </w:r>
        <w:r w:rsidR="0057126C">
          <w:rPr>
            <w:noProof/>
            <w:webHidden/>
          </w:rPr>
          <w:fldChar w:fldCharType="begin"/>
        </w:r>
        <w:r w:rsidR="0057126C">
          <w:rPr>
            <w:noProof/>
            <w:webHidden/>
          </w:rPr>
          <w:instrText xml:space="preserve"> PAGEREF _Toc450762739 \h </w:instrText>
        </w:r>
        <w:r w:rsidR="0057126C">
          <w:rPr>
            <w:noProof/>
            <w:webHidden/>
          </w:rPr>
        </w:r>
        <w:r w:rsidR="0057126C">
          <w:rPr>
            <w:noProof/>
            <w:webHidden/>
          </w:rPr>
          <w:fldChar w:fldCharType="separate"/>
        </w:r>
        <w:r w:rsidR="000C1669">
          <w:rPr>
            <w:noProof/>
            <w:webHidden/>
          </w:rPr>
          <w:t>193</w:t>
        </w:r>
        <w:r w:rsidR="0057126C">
          <w:rPr>
            <w:noProof/>
            <w:webHidden/>
          </w:rPr>
          <w:fldChar w:fldCharType="end"/>
        </w:r>
      </w:hyperlink>
    </w:p>
    <w:p w14:paraId="4045AAFF" w14:textId="24067E55" w:rsidR="0057126C" w:rsidRDefault="00E2089F">
      <w:pPr>
        <w:pStyle w:val="TOC3"/>
        <w:tabs>
          <w:tab w:val="right" w:leader="dot" w:pos="8486"/>
        </w:tabs>
        <w:rPr>
          <w:rFonts w:eastAsiaTheme="minorEastAsia" w:cstheme="minorBidi"/>
          <w:noProof/>
          <w:sz w:val="22"/>
          <w:szCs w:val="22"/>
          <w:lang w:bidi="ar-SA"/>
        </w:rPr>
      </w:pPr>
      <w:hyperlink w:anchor="_Toc450762740" w:history="1">
        <w:r w:rsidR="0057126C" w:rsidRPr="00321756">
          <w:rPr>
            <w:rStyle w:val="Hyperlink"/>
            <w:noProof/>
          </w:rPr>
          <w:t>The Performance Characteristics of Obsidian</w:t>
        </w:r>
        <w:r w:rsidR="0057126C">
          <w:rPr>
            <w:noProof/>
            <w:webHidden/>
          </w:rPr>
          <w:tab/>
        </w:r>
        <w:r w:rsidR="0057126C">
          <w:rPr>
            <w:noProof/>
            <w:webHidden/>
          </w:rPr>
          <w:fldChar w:fldCharType="begin"/>
        </w:r>
        <w:r w:rsidR="0057126C">
          <w:rPr>
            <w:noProof/>
            <w:webHidden/>
          </w:rPr>
          <w:instrText xml:space="preserve"> PAGEREF _Toc450762740 \h </w:instrText>
        </w:r>
        <w:r w:rsidR="0057126C">
          <w:rPr>
            <w:noProof/>
            <w:webHidden/>
          </w:rPr>
        </w:r>
        <w:r w:rsidR="0057126C">
          <w:rPr>
            <w:noProof/>
            <w:webHidden/>
          </w:rPr>
          <w:fldChar w:fldCharType="separate"/>
        </w:r>
        <w:r w:rsidR="000C1669">
          <w:rPr>
            <w:noProof/>
            <w:webHidden/>
          </w:rPr>
          <w:t>194</w:t>
        </w:r>
        <w:r w:rsidR="0057126C">
          <w:rPr>
            <w:noProof/>
            <w:webHidden/>
          </w:rPr>
          <w:fldChar w:fldCharType="end"/>
        </w:r>
      </w:hyperlink>
    </w:p>
    <w:p w14:paraId="4BBDD446" w14:textId="50986CE9" w:rsidR="0057126C" w:rsidRDefault="00E2089F">
      <w:pPr>
        <w:pStyle w:val="TOC3"/>
        <w:tabs>
          <w:tab w:val="right" w:leader="dot" w:pos="8486"/>
        </w:tabs>
        <w:rPr>
          <w:rFonts w:eastAsiaTheme="minorEastAsia" w:cstheme="minorBidi"/>
          <w:noProof/>
          <w:sz w:val="22"/>
          <w:szCs w:val="22"/>
          <w:lang w:bidi="ar-SA"/>
        </w:rPr>
      </w:pPr>
      <w:hyperlink w:anchor="_Toc450762741" w:history="1">
        <w:r w:rsidR="0057126C" w:rsidRPr="00321756">
          <w:rPr>
            <w:rStyle w:val="Hyperlink"/>
            <w:noProof/>
          </w:rPr>
          <w:t>Obsidian Procurement in Casas Grandes and at Paquimé</w:t>
        </w:r>
        <w:r w:rsidR="0057126C">
          <w:rPr>
            <w:noProof/>
            <w:webHidden/>
          </w:rPr>
          <w:tab/>
        </w:r>
        <w:r w:rsidR="0057126C">
          <w:rPr>
            <w:noProof/>
            <w:webHidden/>
          </w:rPr>
          <w:fldChar w:fldCharType="begin"/>
        </w:r>
        <w:r w:rsidR="0057126C">
          <w:rPr>
            <w:noProof/>
            <w:webHidden/>
          </w:rPr>
          <w:instrText xml:space="preserve"> PAGEREF _Toc450762741 \h </w:instrText>
        </w:r>
        <w:r w:rsidR="0057126C">
          <w:rPr>
            <w:noProof/>
            <w:webHidden/>
          </w:rPr>
        </w:r>
        <w:r w:rsidR="0057126C">
          <w:rPr>
            <w:noProof/>
            <w:webHidden/>
          </w:rPr>
          <w:fldChar w:fldCharType="separate"/>
        </w:r>
        <w:r w:rsidR="000C1669">
          <w:rPr>
            <w:noProof/>
            <w:webHidden/>
          </w:rPr>
          <w:t>196</w:t>
        </w:r>
        <w:r w:rsidR="0057126C">
          <w:rPr>
            <w:noProof/>
            <w:webHidden/>
          </w:rPr>
          <w:fldChar w:fldCharType="end"/>
        </w:r>
      </w:hyperlink>
    </w:p>
    <w:p w14:paraId="4C8560E3" w14:textId="76DD7C80" w:rsidR="0057126C" w:rsidRDefault="00E2089F">
      <w:pPr>
        <w:pStyle w:val="TOC3"/>
        <w:tabs>
          <w:tab w:val="right" w:leader="dot" w:pos="8486"/>
        </w:tabs>
        <w:rPr>
          <w:rFonts w:eastAsiaTheme="minorEastAsia" w:cstheme="minorBidi"/>
          <w:noProof/>
          <w:sz w:val="22"/>
          <w:szCs w:val="22"/>
          <w:lang w:bidi="ar-SA"/>
        </w:rPr>
      </w:pPr>
      <w:hyperlink w:anchor="_Toc450762742" w:history="1">
        <w:r w:rsidR="0057126C" w:rsidRPr="00321756">
          <w:rPr>
            <w:rStyle w:val="Hyperlink"/>
            <w:noProof/>
          </w:rPr>
          <w:t>Taking a More Theoretical Approach</w:t>
        </w:r>
        <w:r w:rsidR="0057126C">
          <w:rPr>
            <w:noProof/>
            <w:webHidden/>
          </w:rPr>
          <w:tab/>
        </w:r>
        <w:r w:rsidR="0057126C">
          <w:rPr>
            <w:noProof/>
            <w:webHidden/>
          </w:rPr>
          <w:fldChar w:fldCharType="begin"/>
        </w:r>
        <w:r w:rsidR="0057126C">
          <w:rPr>
            <w:noProof/>
            <w:webHidden/>
          </w:rPr>
          <w:instrText xml:space="preserve"> PAGEREF _Toc450762742 \h </w:instrText>
        </w:r>
        <w:r w:rsidR="0057126C">
          <w:rPr>
            <w:noProof/>
            <w:webHidden/>
          </w:rPr>
        </w:r>
        <w:r w:rsidR="0057126C">
          <w:rPr>
            <w:noProof/>
            <w:webHidden/>
          </w:rPr>
          <w:fldChar w:fldCharType="separate"/>
        </w:r>
        <w:r w:rsidR="000C1669">
          <w:rPr>
            <w:noProof/>
            <w:webHidden/>
          </w:rPr>
          <w:t>200</w:t>
        </w:r>
        <w:r w:rsidR="0057126C">
          <w:rPr>
            <w:noProof/>
            <w:webHidden/>
          </w:rPr>
          <w:fldChar w:fldCharType="end"/>
        </w:r>
      </w:hyperlink>
    </w:p>
    <w:p w14:paraId="33E2CE0A" w14:textId="1641F51F" w:rsidR="0057126C" w:rsidRDefault="00E2089F">
      <w:pPr>
        <w:pStyle w:val="TOC1"/>
        <w:rPr>
          <w:rFonts w:eastAsiaTheme="minorEastAsia" w:cstheme="minorBidi"/>
          <w:noProof/>
          <w:sz w:val="22"/>
          <w:szCs w:val="22"/>
          <w:lang w:bidi="ar-SA"/>
        </w:rPr>
      </w:pPr>
      <w:hyperlink w:anchor="_Toc450762743" w:history="1">
        <w:r w:rsidR="0057126C" w:rsidRPr="00321756">
          <w:rPr>
            <w:rStyle w:val="Hyperlink"/>
            <w:noProof/>
          </w:rPr>
          <w:t>References Cited</w:t>
        </w:r>
        <w:r w:rsidR="0057126C">
          <w:rPr>
            <w:noProof/>
            <w:webHidden/>
          </w:rPr>
          <w:tab/>
        </w:r>
        <w:r w:rsidR="0057126C">
          <w:rPr>
            <w:noProof/>
            <w:webHidden/>
          </w:rPr>
          <w:fldChar w:fldCharType="begin"/>
        </w:r>
        <w:r w:rsidR="0057126C">
          <w:rPr>
            <w:noProof/>
            <w:webHidden/>
          </w:rPr>
          <w:instrText xml:space="preserve"> PAGEREF _Toc450762743 \h </w:instrText>
        </w:r>
        <w:r w:rsidR="0057126C">
          <w:rPr>
            <w:noProof/>
            <w:webHidden/>
          </w:rPr>
        </w:r>
        <w:r w:rsidR="0057126C">
          <w:rPr>
            <w:noProof/>
            <w:webHidden/>
          </w:rPr>
          <w:fldChar w:fldCharType="separate"/>
        </w:r>
        <w:r w:rsidR="000C1669">
          <w:rPr>
            <w:noProof/>
            <w:webHidden/>
          </w:rPr>
          <w:t>203</w:t>
        </w:r>
        <w:r w:rsidR="0057126C">
          <w:rPr>
            <w:noProof/>
            <w:webHidden/>
          </w:rPr>
          <w:fldChar w:fldCharType="end"/>
        </w:r>
      </w:hyperlink>
    </w:p>
    <w:p w14:paraId="4D7DB58C" w14:textId="77954B9B" w:rsidR="00DA1971" w:rsidRDefault="003E3F37" w:rsidP="00DA1971">
      <w:r>
        <w:fldChar w:fldCharType="end"/>
      </w:r>
      <w:r w:rsidR="00C92079">
        <w:t xml:space="preserve"> </w:t>
      </w:r>
    </w:p>
    <w:p w14:paraId="6AAA879C" w14:textId="77777777" w:rsidR="00F50ED2" w:rsidRDefault="00DA1971" w:rsidP="00BF2C41">
      <w:pPr>
        <w:pStyle w:val="Heading1"/>
      </w:pPr>
      <w:r>
        <w:br w:type="page"/>
      </w:r>
      <w:bookmarkStart w:id="3" w:name="_Toc310579465"/>
      <w:bookmarkStart w:id="4" w:name="_Toc450762608"/>
      <w:r>
        <w:lastRenderedPageBreak/>
        <w:t>List of Tables</w:t>
      </w:r>
      <w:bookmarkEnd w:id="3"/>
      <w:bookmarkEnd w:id="4"/>
    </w:p>
    <w:p w14:paraId="575AC40D" w14:textId="77777777" w:rsidR="00455553" w:rsidRDefault="00455553" w:rsidP="00D96984"/>
    <w:p w14:paraId="2B215E04" w14:textId="1602D522" w:rsidR="00D96984" w:rsidRDefault="00455553" w:rsidP="00455553">
      <w:pPr>
        <w:spacing w:line="240" w:lineRule="auto"/>
        <w:contextualSpacing/>
      </w:pPr>
      <w:r>
        <w:t>Table 1.1. Select Chronology in Southwestern New Mexico and Northwestern Chihuahua</w:t>
      </w:r>
      <w:r w:rsidR="00A60C96">
        <w:t>…………………………………………………………………………….….7</w:t>
      </w:r>
    </w:p>
    <w:p w14:paraId="19A0AF87" w14:textId="0234223E" w:rsidR="00455553" w:rsidRDefault="00455553" w:rsidP="00455553">
      <w:pPr>
        <w:spacing w:line="240" w:lineRule="auto"/>
        <w:contextualSpacing/>
      </w:pPr>
      <w:r>
        <w:t>Table 2.1. Mimbres Mogollon Chronological Sequence</w:t>
      </w:r>
      <w:r w:rsidR="00A60C96">
        <w:t>……………………………….15</w:t>
      </w:r>
    </w:p>
    <w:p w14:paraId="5BC137F3" w14:textId="4795D8CB" w:rsidR="00455553" w:rsidRDefault="00455553" w:rsidP="00455553">
      <w:pPr>
        <w:spacing w:line="240" w:lineRule="auto"/>
        <w:contextualSpacing/>
      </w:pPr>
      <w:r>
        <w:t>Table 2.2 Casas Grandes Chronology</w:t>
      </w:r>
      <w:r w:rsidR="00A60C96">
        <w:t>………………………………………………….29</w:t>
      </w:r>
    </w:p>
    <w:p w14:paraId="5D587263" w14:textId="445EACFC" w:rsidR="00455553" w:rsidRDefault="00455553" w:rsidP="00455553">
      <w:pPr>
        <w:spacing w:line="240" w:lineRule="auto"/>
        <w:contextualSpacing/>
      </w:pPr>
      <w:r>
        <w:t xml:space="preserve">Table 2.3. Select Characteristics of </w:t>
      </w:r>
      <w:r w:rsidR="00A60C96">
        <w:t>Paquimé</w:t>
      </w:r>
      <w:r>
        <w:t xml:space="preserve"> and Animas Phase Sites</w:t>
      </w:r>
      <w:r w:rsidR="00A60C96">
        <w:t>………………...40</w:t>
      </w:r>
    </w:p>
    <w:p w14:paraId="37F3C972" w14:textId="05E82FAE" w:rsidR="00455553" w:rsidRDefault="00455553" w:rsidP="00455553">
      <w:pPr>
        <w:spacing w:line="240" w:lineRule="auto"/>
        <w:contextualSpacing/>
      </w:pPr>
      <w:r>
        <w:t>Table 3.1. EDXRF Characteristics</w:t>
      </w:r>
      <w:r w:rsidR="00A60C96">
        <w:t>…………………………………………………......56</w:t>
      </w:r>
    </w:p>
    <w:p w14:paraId="691CB404" w14:textId="59582CAE" w:rsidR="00455553" w:rsidRDefault="00455553" w:rsidP="00455553">
      <w:pPr>
        <w:spacing w:line="240" w:lineRule="auto"/>
        <w:contextualSpacing/>
      </w:pPr>
      <w:r>
        <w:t>Table 4.1. Archaeological Sites Used in This Study</w:t>
      </w:r>
      <w:r w:rsidR="004902A5">
        <w:t>…………………………………...81</w:t>
      </w:r>
    </w:p>
    <w:p w14:paraId="098A7D47" w14:textId="766A1098" w:rsidR="00455553" w:rsidRDefault="00455553" w:rsidP="00455553">
      <w:pPr>
        <w:spacing w:line="240" w:lineRule="auto"/>
        <w:contextualSpacing/>
      </w:pPr>
      <w:r>
        <w:t>Table 4.2. Explanation of Macro-, Meso-, and Microscales</w:t>
      </w:r>
      <w:r w:rsidR="004902A5">
        <w:t>…………………………...93</w:t>
      </w:r>
    </w:p>
    <w:p w14:paraId="64F423CF" w14:textId="379847D0" w:rsidR="00455553" w:rsidRDefault="00455553" w:rsidP="00455553">
      <w:pPr>
        <w:spacing w:line="240" w:lineRule="auto"/>
        <w:contextualSpacing/>
      </w:pPr>
      <w:r>
        <w:t>Table 5.1. Sourcing Results from All Sites</w:t>
      </w:r>
      <w:r w:rsidR="004902A5">
        <w:t>…………………………………………….96</w:t>
      </w:r>
    </w:p>
    <w:p w14:paraId="68229E57" w14:textId="10ADF60A" w:rsidR="00455553" w:rsidRDefault="00455553" w:rsidP="00455553">
      <w:pPr>
        <w:spacing w:line="240" w:lineRule="auto"/>
        <w:contextualSpacing/>
      </w:pPr>
      <w:r>
        <w:t>Table 5.2. Coding Sheet for Interpreting Table 5.1</w:t>
      </w:r>
      <w:r w:rsidR="004902A5">
        <w:t>…………………………………….97</w:t>
      </w:r>
    </w:p>
    <w:p w14:paraId="4A877DC6" w14:textId="504B9366" w:rsidR="00455553" w:rsidRDefault="00455553" w:rsidP="00455553">
      <w:pPr>
        <w:spacing w:line="240" w:lineRule="auto"/>
        <w:contextualSpacing/>
      </w:pPr>
      <w:r>
        <w:t>Table 5.3. Macroscale Results</w:t>
      </w:r>
      <w:r w:rsidR="004902A5">
        <w:t>………………………………………………………….98</w:t>
      </w:r>
    </w:p>
    <w:p w14:paraId="32E03139" w14:textId="77480936" w:rsidR="00455553" w:rsidRDefault="00455553" w:rsidP="00455553">
      <w:pPr>
        <w:spacing w:line="240" w:lineRule="auto"/>
        <w:contextualSpacing/>
      </w:pPr>
      <w:r>
        <w:t>Table 5.4. Macroscale Results Combining Source Groups</w:t>
      </w:r>
      <w:r w:rsidR="004902A5">
        <w:t>…………………………...100</w:t>
      </w:r>
    </w:p>
    <w:p w14:paraId="409E89F6" w14:textId="3219B3E4" w:rsidR="00455553" w:rsidRDefault="00455553" w:rsidP="00455553">
      <w:pPr>
        <w:spacing w:line="240" w:lineRule="auto"/>
        <w:contextualSpacing/>
      </w:pPr>
      <w:r>
        <w:t>Table 5.5. Number and Percent of Sourced Artifacts by Time Period/Phase</w:t>
      </w:r>
      <w:r w:rsidR="004902A5">
        <w:t>………...105</w:t>
      </w:r>
    </w:p>
    <w:p w14:paraId="7195E058" w14:textId="04AFE9C2" w:rsidR="00455553" w:rsidRDefault="00455553" w:rsidP="00455553">
      <w:pPr>
        <w:spacing w:line="240" w:lineRule="auto"/>
        <w:contextualSpacing/>
      </w:pPr>
      <w:r>
        <w:t>Table 5.6. Mimbres Classic Period Mesoscale Sourcing Results</w:t>
      </w:r>
      <w:r w:rsidR="004902A5">
        <w:t>…………………….107</w:t>
      </w:r>
    </w:p>
    <w:p w14:paraId="36CDBD8D" w14:textId="3101609B" w:rsidR="00455553" w:rsidRDefault="00455553" w:rsidP="00455553">
      <w:pPr>
        <w:spacing w:line="240" w:lineRule="auto"/>
        <w:contextualSpacing/>
      </w:pPr>
      <w:r>
        <w:t>Table 5.7. Mimbres Classic Period Mesoscale Sourcing Results with Subsources</w:t>
      </w:r>
      <w:r w:rsidR="004902A5">
        <w:t xml:space="preserve"> </w:t>
      </w:r>
      <w:r>
        <w:t>Combined</w:t>
      </w:r>
      <w:r w:rsidR="004902A5">
        <w:t>……………………………………………………………………………..108</w:t>
      </w:r>
    </w:p>
    <w:p w14:paraId="142C9C3A" w14:textId="1DE4BC5E" w:rsidR="00455553" w:rsidRDefault="00455553" w:rsidP="00455553">
      <w:pPr>
        <w:spacing w:line="240" w:lineRule="auto"/>
        <w:contextualSpacing/>
      </w:pPr>
      <w:r>
        <w:t>Table 5.8. Black Mountain Phase Mesoscale Obsidian Results</w:t>
      </w:r>
      <w:r w:rsidR="004902A5">
        <w:t>………………………112</w:t>
      </w:r>
    </w:p>
    <w:p w14:paraId="349877F2" w14:textId="538EA052" w:rsidR="00455553" w:rsidRDefault="00455553" w:rsidP="00455553">
      <w:pPr>
        <w:spacing w:line="240" w:lineRule="auto"/>
        <w:contextualSpacing/>
      </w:pPr>
      <w:r>
        <w:t>Table 5.9. Black Mountain Phase Mesoscale Results with Subsources Combined</w:t>
      </w:r>
      <w:r w:rsidR="004902A5">
        <w:t>…………………………………………………………………………......113</w:t>
      </w:r>
    </w:p>
    <w:p w14:paraId="49DE2F65" w14:textId="6ED7CC3B" w:rsidR="00455553" w:rsidRDefault="00455553" w:rsidP="00455553">
      <w:pPr>
        <w:spacing w:line="240" w:lineRule="auto"/>
        <w:contextualSpacing/>
      </w:pPr>
      <w:r>
        <w:t>Table 5.10. Animas Phase Mesoscale Results</w:t>
      </w:r>
      <w:r w:rsidR="004902A5">
        <w:t>………………………………………..115</w:t>
      </w:r>
    </w:p>
    <w:p w14:paraId="4D8F9035" w14:textId="22965646" w:rsidR="00455553" w:rsidRDefault="00455553" w:rsidP="00455553">
      <w:pPr>
        <w:spacing w:line="240" w:lineRule="auto"/>
        <w:contextualSpacing/>
      </w:pPr>
      <w:r>
        <w:t>Tale 5.11. Medio Period Mesoscale Results</w:t>
      </w:r>
      <w:r w:rsidR="004902A5">
        <w:t>………………………………………….118</w:t>
      </w:r>
    </w:p>
    <w:p w14:paraId="43A14558" w14:textId="64D1A72F" w:rsidR="00455553" w:rsidRDefault="00455553" w:rsidP="00455553">
      <w:pPr>
        <w:spacing w:line="240" w:lineRule="auto"/>
        <w:contextualSpacing/>
      </w:pPr>
      <w:r>
        <w:t>Table 5.12. Cliff Phase Mesoscale Results</w:t>
      </w:r>
      <w:r w:rsidR="004902A5">
        <w:t>…………………………………………...123</w:t>
      </w:r>
    </w:p>
    <w:p w14:paraId="2247265B" w14:textId="460475ED" w:rsidR="00455553" w:rsidRDefault="00455553" w:rsidP="00455553">
      <w:pPr>
        <w:spacing w:line="240" w:lineRule="auto"/>
        <w:contextualSpacing/>
      </w:pPr>
      <w:r>
        <w:t>Table 5.13. Cliff Phase Mesoscale Results with Subsources Combined</w:t>
      </w:r>
      <w:r w:rsidR="004902A5">
        <w:t>……………..124</w:t>
      </w:r>
    </w:p>
    <w:p w14:paraId="1096AF1D" w14:textId="45B3392F" w:rsidR="00455553" w:rsidRDefault="00455553" w:rsidP="00455553">
      <w:pPr>
        <w:spacing w:line="240" w:lineRule="auto"/>
        <w:contextualSpacing/>
      </w:pPr>
      <w:r>
        <w:t>Table 5.14. Temporal Mesoscale Procurement Patterns through Time</w:t>
      </w:r>
      <w:r w:rsidR="004902A5">
        <w:t>………………125</w:t>
      </w:r>
    </w:p>
    <w:p w14:paraId="5CE24B2E" w14:textId="59C7A155" w:rsidR="00455553" w:rsidRDefault="00455553" w:rsidP="00455553">
      <w:pPr>
        <w:spacing w:line="240" w:lineRule="auto"/>
        <w:contextualSpacing/>
      </w:pPr>
      <w:r>
        <w:t>Table 5.15. Number of Sourced Artifacts in Each Region</w:t>
      </w:r>
      <w:r w:rsidR="004902A5">
        <w:t>……………………………129</w:t>
      </w:r>
    </w:p>
    <w:p w14:paraId="01F84548" w14:textId="520FED0E" w:rsidR="00455553" w:rsidRDefault="00455553" w:rsidP="00455553">
      <w:pPr>
        <w:spacing w:line="240" w:lineRule="auto"/>
        <w:contextualSpacing/>
      </w:pPr>
      <w:r>
        <w:t>Table 5.16. Mimbres Valley Mesoscale Results</w:t>
      </w:r>
      <w:r w:rsidR="004902A5">
        <w:t>……………………………………...129</w:t>
      </w:r>
    </w:p>
    <w:p w14:paraId="1F88226E" w14:textId="3A33A785" w:rsidR="00455553" w:rsidRDefault="00455553" w:rsidP="00455553">
      <w:pPr>
        <w:spacing w:line="240" w:lineRule="auto"/>
        <w:contextualSpacing/>
      </w:pPr>
      <w:r>
        <w:t>Table 5.17. Mimbres Valley Mesoscale Results with Subsources Combined</w:t>
      </w:r>
      <w:r w:rsidR="004902A5">
        <w:t>………..130</w:t>
      </w:r>
    </w:p>
    <w:p w14:paraId="69774DFF" w14:textId="4396D29B" w:rsidR="00455553" w:rsidRDefault="00455553" w:rsidP="00455553">
      <w:pPr>
        <w:spacing w:line="240" w:lineRule="auto"/>
        <w:contextualSpacing/>
      </w:pPr>
      <w:r>
        <w:t>Table 5.18. Deming Mesoscale Results</w:t>
      </w:r>
      <w:r w:rsidR="004902A5">
        <w:t>………………………………………………132</w:t>
      </w:r>
    </w:p>
    <w:p w14:paraId="0C5FAC2E" w14:textId="79BC8E16" w:rsidR="00455553" w:rsidRDefault="00455553" w:rsidP="00455553">
      <w:pPr>
        <w:spacing w:line="240" w:lineRule="auto"/>
        <w:contextualSpacing/>
      </w:pPr>
      <w:r>
        <w:t>Table 5.19. Deming Mesoscale Results with Subsources Combined</w:t>
      </w:r>
      <w:r w:rsidR="004902A5">
        <w:t>………………...133</w:t>
      </w:r>
    </w:p>
    <w:p w14:paraId="52F38729" w14:textId="5B2A5E97" w:rsidR="00455553" w:rsidRDefault="00455553" w:rsidP="00455553">
      <w:pPr>
        <w:spacing w:line="240" w:lineRule="auto"/>
        <w:contextualSpacing/>
      </w:pPr>
      <w:r>
        <w:t>Table 5.20. Uvas Valley Mesoscale Results</w:t>
      </w:r>
      <w:r w:rsidR="004902A5">
        <w:t>………………………………………….135</w:t>
      </w:r>
    </w:p>
    <w:p w14:paraId="49B9AE9B" w14:textId="6A68DD50" w:rsidR="00455553" w:rsidRDefault="00455553" w:rsidP="00455553">
      <w:pPr>
        <w:spacing w:line="240" w:lineRule="auto"/>
        <w:contextualSpacing/>
      </w:pPr>
      <w:r>
        <w:t>Table 5.21. Uvas Valley Mesoscale Results with Subsources Combined</w:t>
      </w:r>
      <w:r w:rsidR="004902A5">
        <w:t>……………136</w:t>
      </w:r>
    </w:p>
    <w:p w14:paraId="3FFD1D0B" w14:textId="78496829" w:rsidR="00455553" w:rsidRDefault="00455553" w:rsidP="00455553">
      <w:pPr>
        <w:spacing w:line="240" w:lineRule="auto"/>
        <w:contextualSpacing/>
      </w:pPr>
      <w:r>
        <w:t>Table 5.22. Animas Valley Mesoscale Results</w:t>
      </w:r>
      <w:r w:rsidR="004902A5">
        <w:t>……………………………………….137</w:t>
      </w:r>
    </w:p>
    <w:p w14:paraId="50E5A29A" w14:textId="3BD188AC" w:rsidR="00455553" w:rsidRDefault="00455553" w:rsidP="00455553">
      <w:pPr>
        <w:spacing w:line="240" w:lineRule="auto"/>
        <w:contextualSpacing/>
      </w:pPr>
      <w:r>
        <w:t xml:space="preserve">Table 5.23. Summary of Geographic Mesoscale Results. </w:t>
      </w:r>
      <w:r w:rsidR="004902A5">
        <w:t>…………………</w:t>
      </w:r>
      <w:r w:rsidR="00C339F6">
        <w:t>…………139</w:t>
      </w:r>
    </w:p>
    <w:p w14:paraId="7074FA62" w14:textId="7B1785E2" w:rsidR="00C339F6" w:rsidRDefault="00C339F6" w:rsidP="00455553">
      <w:pPr>
        <w:spacing w:line="240" w:lineRule="auto"/>
        <w:contextualSpacing/>
      </w:pPr>
      <w:r>
        <w:t>Table 6.1. Galaz Obsidian Results……………………………………………………145</w:t>
      </w:r>
    </w:p>
    <w:p w14:paraId="43E0FD3C" w14:textId="453843F0" w:rsidR="00C339F6" w:rsidRDefault="00C339F6" w:rsidP="00455553">
      <w:pPr>
        <w:spacing w:line="240" w:lineRule="auto"/>
        <w:contextualSpacing/>
      </w:pPr>
      <w:r>
        <w:t>Table 6.2. Swarts Obsidian Results…………………………………………………...146</w:t>
      </w:r>
    </w:p>
    <w:p w14:paraId="64A02146" w14:textId="29BE6C4B" w:rsidR="00C339F6" w:rsidRDefault="00C339F6" w:rsidP="00455553">
      <w:pPr>
        <w:spacing w:line="240" w:lineRule="auto"/>
        <w:contextualSpacing/>
      </w:pPr>
      <w:r>
        <w:t>Table 6.3. Old Town Mimbres Classic Period Obsidian Results……………………..147</w:t>
      </w:r>
    </w:p>
    <w:p w14:paraId="5E01321F" w14:textId="40DF7F06" w:rsidR="00C339F6" w:rsidRDefault="00C339F6" w:rsidP="00455553">
      <w:pPr>
        <w:spacing w:line="240" w:lineRule="auto"/>
        <w:contextualSpacing/>
      </w:pPr>
      <w:r>
        <w:t>Table 6.4. Badger Ruin Obsidian Results…………………………………………….149</w:t>
      </w:r>
    </w:p>
    <w:p w14:paraId="77AA6878" w14:textId="691E4E3D" w:rsidR="00C339F6" w:rsidRDefault="00C339F6" w:rsidP="00455553">
      <w:pPr>
        <w:spacing w:line="240" w:lineRule="auto"/>
        <w:contextualSpacing/>
      </w:pPr>
      <w:r>
        <w:t>Table 6.5. Jackson Fraction/Ruin Obsidian Results…………………………………..149</w:t>
      </w:r>
    </w:p>
    <w:p w14:paraId="73CD4D14" w14:textId="2DD14D13" w:rsidR="00C339F6" w:rsidRDefault="00C339F6" w:rsidP="00455553">
      <w:pPr>
        <w:spacing w:line="240" w:lineRule="auto"/>
        <w:contextualSpacing/>
      </w:pPr>
      <w:r>
        <w:t>Table 6.6. Lake Roberts Site Obsidian Results……………………………………….150</w:t>
      </w:r>
    </w:p>
    <w:p w14:paraId="117AD3E5" w14:textId="643CE2CB" w:rsidR="00C339F6" w:rsidRDefault="00C339F6" w:rsidP="00455553">
      <w:pPr>
        <w:spacing w:line="240" w:lineRule="auto"/>
        <w:contextualSpacing/>
      </w:pPr>
      <w:r>
        <w:t>Table 6.7. Cabin Wells Obsidian Results……………………………………………..151</w:t>
      </w:r>
    </w:p>
    <w:p w14:paraId="4B5C4A71" w14:textId="165B09CE" w:rsidR="00C339F6" w:rsidRDefault="00C339F6" w:rsidP="00455553">
      <w:pPr>
        <w:spacing w:line="240" w:lineRule="auto"/>
        <w:contextualSpacing/>
      </w:pPr>
      <w:r>
        <w:t>Table 6.8. LA 173885 Obsidian Results……………………………………………...152</w:t>
      </w:r>
    </w:p>
    <w:p w14:paraId="56E6853E" w14:textId="2D51B202" w:rsidR="00C339F6" w:rsidRDefault="00C339F6" w:rsidP="00455553">
      <w:pPr>
        <w:spacing w:line="240" w:lineRule="auto"/>
        <w:contextualSpacing/>
      </w:pPr>
      <w:r>
        <w:t>Table 6.9. Amelia’s Site Obsidian Results……………………………………………153</w:t>
      </w:r>
    </w:p>
    <w:p w14:paraId="3DCC067F" w14:textId="05FB521C" w:rsidR="00C339F6" w:rsidRDefault="00C339F6" w:rsidP="00455553">
      <w:pPr>
        <w:spacing w:line="240" w:lineRule="auto"/>
        <w:contextualSpacing/>
      </w:pPr>
      <w:r>
        <w:t>Table 6.10. Columbus Pueblo Obsidian Results……………………………………...154</w:t>
      </w:r>
    </w:p>
    <w:p w14:paraId="241A24FC" w14:textId="2ACF7175" w:rsidR="00C339F6" w:rsidRDefault="00C339F6" w:rsidP="00455553">
      <w:pPr>
        <w:spacing w:line="240" w:lineRule="auto"/>
        <w:contextualSpacing/>
      </w:pPr>
      <w:r>
        <w:lastRenderedPageBreak/>
        <w:t>Table 6.11 Most Used Obsidian Sources during the Mimbres Classic Period………..156</w:t>
      </w:r>
    </w:p>
    <w:p w14:paraId="6AD9060C" w14:textId="04BF1A05" w:rsidR="00C339F6" w:rsidRDefault="00C339F6" w:rsidP="00455553">
      <w:pPr>
        <w:spacing w:line="240" w:lineRule="auto"/>
        <w:contextualSpacing/>
      </w:pPr>
      <w:r>
        <w:t>Table 6.12. Montoya Obsidian Data</w:t>
      </w:r>
      <w:r w:rsidR="005550D4">
        <w:t>…………………………………………………..158</w:t>
      </w:r>
    </w:p>
    <w:p w14:paraId="0AB2DA57" w14:textId="7166A72A" w:rsidR="00C339F6" w:rsidRDefault="00C339F6" w:rsidP="00455553">
      <w:pPr>
        <w:spacing w:line="240" w:lineRule="auto"/>
        <w:contextualSpacing/>
      </w:pPr>
      <w:r>
        <w:t>Table 6.13. Walsh Obsidian Data</w:t>
      </w:r>
      <w:r w:rsidR="005550D4">
        <w:t>……………………………………………………..159</w:t>
      </w:r>
    </w:p>
    <w:p w14:paraId="69ED53D3" w14:textId="6548EB51" w:rsidR="00C339F6" w:rsidRDefault="00C339F6" w:rsidP="00455553">
      <w:pPr>
        <w:spacing w:line="240" w:lineRule="auto"/>
        <w:contextualSpacing/>
      </w:pPr>
      <w:r>
        <w:t>Table 6.14. Old Town Black Mountain Phase Obsidian Data</w:t>
      </w:r>
      <w:r w:rsidR="005550D4">
        <w:t>………………………..160</w:t>
      </w:r>
    </w:p>
    <w:p w14:paraId="11508EF5" w14:textId="54C34385" w:rsidR="00C339F6" w:rsidRDefault="00C339F6" w:rsidP="00455553">
      <w:pPr>
        <w:spacing w:line="240" w:lineRule="auto"/>
        <w:contextualSpacing/>
      </w:pPr>
      <w:r>
        <w:t>Table 6.15. Old Town Obsidian Results Through Time</w:t>
      </w:r>
      <w:r w:rsidR="005550D4">
        <w:t>……………………………...161</w:t>
      </w:r>
    </w:p>
    <w:p w14:paraId="2B686580" w14:textId="017E3A27" w:rsidR="00C339F6" w:rsidRDefault="00C339F6" w:rsidP="00455553">
      <w:pPr>
        <w:spacing w:line="240" w:lineRule="auto"/>
        <w:contextualSpacing/>
      </w:pPr>
      <w:r>
        <w:t>Table 6.16. Black Mountain Site Black Mountain Phase Obsidian Data</w:t>
      </w:r>
      <w:r w:rsidR="005550D4">
        <w:t>……………..162</w:t>
      </w:r>
    </w:p>
    <w:p w14:paraId="5BE95E91" w14:textId="35351907" w:rsidR="00C339F6" w:rsidRDefault="00C339F6" w:rsidP="00455553">
      <w:pPr>
        <w:spacing w:line="240" w:lineRule="auto"/>
        <w:contextualSpacing/>
      </w:pPr>
      <w:r>
        <w:t>Table 6.17. Most Used Sources during the Black Mountain Phase</w:t>
      </w:r>
      <w:r w:rsidR="005550D4">
        <w:t>…………………..164</w:t>
      </w:r>
    </w:p>
    <w:p w14:paraId="710EAA84" w14:textId="072598C7" w:rsidR="00C339F6" w:rsidRDefault="00C339F6" w:rsidP="00455553">
      <w:pPr>
        <w:spacing w:line="240" w:lineRule="auto"/>
        <w:contextualSpacing/>
      </w:pPr>
      <w:r>
        <w:t>Table 6.18. Disert Obsidian Data</w:t>
      </w:r>
      <w:r w:rsidR="005550D4">
        <w:t>……………………………………………………..165</w:t>
      </w:r>
    </w:p>
    <w:p w14:paraId="44E31F93" w14:textId="0F111CFA" w:rsidR="00C339F6" w:rsidRDefault="00C339F6" w:rsidP="00455553">
      <w:pPr>
        <w:spacing w:line="240" w:lineRule="auto"/>
        <w:contextualSpacing/>
      </w:pPr>
      <w:r>
        <w:t>Table 6.19. Janss Obsidian Data</w:t>
      </w:r>
      <w:r w:rsidR="005550D4">
        <w:t>………………………………………………………166</w:t>
      </w:r>
    </w:p>
    <w:p w14:paraId="24CC99DF" w14:textId="55F292AD" w:rsidR="00C339F6" w:rsidRDefault="00C339F6" w:rsidP="00455553">
      <w:pPr>
        <w:spacing w:line="240" w:lineRule="auto"/>
        <w:contextualSpacing/>
      </w:pPr>
      <w:r>
        <w:t>Table 6.20. Stailey Obsidian Data</w:t>
      </w:r>
      <w:r w:rsidR="005550D4">
        <w:t>…………………………………………………….167</w:t>
      </w:r>
    </w:p>
    <w:p w14:paraId="6159F2C6" w14:textId="73D51D54" w:rsidR="00C339F6" w:rsidRDefault="00C339F6" w:rsidP="00455553">
      <w:pPr>
        <w:spacing w:line="240" w:lineRule="auto"/>
        <w:contextualSpacing/>
      </w:pPr>
      <w:r>
        <w:t>Table 6.21. Black Mountain Site Cliff Phase Obsidian Data</w:t>
      </w:r>
      <w:r w:rsidR="005550D4">
        <w:t>…………………………168</w:t>
      </w:r>
    </w:p>
    <w:p w14:paraId="54941C31" w14:textId="6E676964" w:rsidR="00C339F6" w:rsidRDefault="00C339F6" w:rsidP="00455553">
      <w:pPr>
        <w:spacing w:line="240" w:lineRule="auto"/>
        <w:contextualSpacing/>
      </w:pPr>
      <w:r>
        <w:t>Table 6.22. Black Mountain Site Obsidian Results Through Time</w:t>
      </w:r>
      <w:r w:rsidR="005550D4">
        <w:t>…………………..168</w:t>
      </w:r>
    </w:p>
    <w:p w14:paraId="7A000354" w14:textId="5E7F6F8D" w:rsidR="00C339F6" w:rsidRDefault="00C339F6" w:rsidP="00455553">
      <w:pPr>
        <w:spacing w:line="240" w:lineRule="auto"/>
        <w:contextualSpacing/>
      </w:pPr>
      <w:r>
        <w:t>Table 6.23. Kipp Ruin Obsidian Data</w:t>
      </w:r>
      <w:r w:rsidR="005550D4">
        <w:t>………………………………………………...169</w:t>
      </w:r>
    </w:p>
    <w:p w14:paraId="3CE899A7" w14:textId="4CBCC234" w:rsidR="00C339F6" w:rsidRDefault="00C339F6" w:rsidP="00455553">
      <w:pPr>
        <w:spacing w:line="240" w:lineRule="auto"/>
        <w:contextualSpacing/>
      </w:pPr>
      <w:r>
        <w:t>Table 6.24. 76 Draw Obsidian Data</w:t>
      </w:r>
      <w:r w:rsidR="005550D4">
        <w:t>…………………………………………………..171</w:t>
      </w:r>
    </w:p>
    <w:p w14:paraId="4E843684" w14:textId="01424A4B" w:rsidR="00C339F6" w:rsidRDefault="00C339F6" w:rsidP="00455553">
      <w:pPr>
        <w:spacing w:line="240" w:lineRule="auto"/>
        <w:contextualSpacing/>
      </w:pPr>
      <w:r>
        <w:t>Table 6.25. Most Used Sources during the Cliff Phase</w:t>
      </w:r>
      <w:r w:rsidR="005550D4">
        <w:t>……………………………….173</w:t>
      </w:r>
    </w:p>
    <w:p w14:paraId="11DBC1F9" w14:textId="1317D953" w:rsidR="00C339F6" w:rsidRDefault="00C339F6" w:rsidP="00455553">
      <w:pPr>
        <w:spacing w:line="240" w:lineRule="auto"/>
        <w:contextualSpacing/>
      </w:pPr>
      <w:r>
        <w:t>Table 6.26. Joyce Well Obsidian Data</w:t>
      </w:r>
      <w:r w:rsidR="005550D4">
        <w:t>………………………………………………..174</w:t>
      </w:r>
    </w:p>
    <w:p w14:paraId="31EEFB82" w14:textId="7F6D15B6" w:rsidR="00C339F6" w:rsidRDefault="00C339F6" w:rsidP="00455553">
      <w:pPr>
        <w:spacing w:line="240" w:lineRule="auto"/>
        <w:contextualSpacing/>
      </w:pPr>
      <w:r>
        <w:t>Table 6.27. Box Canyon Obsidian Data</w:t>
      </w:r>
      <w:r w:rsidR="005550D4">
        <w:t>………………………………………………175</w:t>
      </w:r>
    </w:p>
    <w:p w14:paraId="59CF1E77" w14:textId="33A4A1C1" w:rsidR="00C339F6" w:rsidRDefault="00C339F6" w:rsidP="00455553">
      <w:pPr>
        <w:spacing w:line="240" w:lineRule="auto"/>
        <w:contextualSpacing/>
      </w:pPr>
      <w:r>
        <w:t>Table 6.28. Clanton Draw Obsidian Data</w:t>
      </w:r>
      <w:r w:rsidR="005550D4">
        <w:t>…………………………………………….175</w:t>
      </w:r>
    </w:p>
    <w:p w14:paraId="5309D680" w14:textId="1DFD7404" w:rsidR="005F18F8" w:rsidRDefault="005F18F8" w:rsidP="00455553">
      <w:pPr>
        <w:spacing w:line="240" w:lineRule="auto"/>
        <w:contextualSpacing/>
      </w:pPr>
      <w:r>
        <w:t>Table 6.29. Most Used Sources during the Animas Phase</w:t>
      </w:r>
      <w:r w:rsidR="005550D4">
        <w:t>……………………………176</w:t>
      </w:r>
    </w:p>
    <w:p w14:paraId="7C08F09E" w14:textId="6B727DB6" w:rsidR="005F18F8" w:rsidRDefault="005F18F8" w:rsidP="00455553">
      <w:pPr>
        <w:spacing w:line="240" w:lineRule="auto"/>
        <w:contextualSpacing/>
      </w:pPr>
      <w:r>
        <w:t>Table 6.30. Site 204 Obsidian Data</w:t>
      </w:r>
      <w:r w:rsidR="005550D4">
        <w:t>…………………………………………………...177</w:t>
      </w:r>
    </w:p>
    <w:p w14:paraId="06C1483E" w14:textId="2074718C" w:rsidR="005F18F8" w:rsidRDefault="005F18F8" w:rsidP="00455553">
      <w:pPr>
        <w:spacing w:line="240" w:lineRule="auto"/>
        <w:contextualSpacing/>
      </w:pPr>
      <w:r>
        <w:t>Table 6.31. Site 242 Obsidian Data</w:t>
      </w:r>
      <w:r w:rsidR="005550D4">
        <w:t>…………………………………………………...179</w:t>
      </w:r>
    </w:p>
    <w:p w14:paraId="1EA08778" w14:textId="53FDAAD6" w:rsidR="005F18F8" w:rsidRDefault="005F18F8" w:rsidP="00455553">
      <w:pPr>
        <w:spacing w:line="240" w:lineRule="auto"/>
        <w:contextualSpacing/>
      </w:pPr>
      <w:r>
        <w:t>Table 6.32. Site 315 Obsidian Data</w:t>
      </w:r>
      <w:r w:rsidR="005550D4">
        <w:t>…………………………………………………...179</w:t>
      </w:r>
    </w:p>
    <w:p w14:paraId="578898F2" w14:textId="77516381" w:rsidR="005F18F8" w:rsidRDefault="005F18F8" w:rsidP="00455553">
      <w:pPr>
        <w:spacing w:line="240" w:lineRule="auto"/>
        <w:contextualSpacing/>
      </w:pPr>
      <w:r>
        <w:t>Table 6.33 Site 317 Obsidian Data</w:t>
      </w:r>
      <w:r w:rsidR="005550D4">
        <w:t>……………………………………………………180</w:t>
      </w:r>
    </w:p>
    <w:p w14:paraId="08463FE0" w14:textId="00E5696B" w:rsidR="005F18F8" w:rsidRDefault="005F18F8" w:rsidP="00455553">
      <w:pPr>
        <w:spacing w:line="240" w:lineRule="auto"/>
        <w:contextualSpacing/>
      </w:pPr>
      <w:r>
        <w:t>Table 6.34. Most Used Sources during the Medio Period</w:t>
      </w:r>
      <w:r w:rsidR="005550D4">
        <w:t>…………………………….181</w:t>
      </w:r>
    </w:p>
    <w:p w14:paraId="39282712" w14:textId="20345782" w:rsidR="005F18F8" w:rsidRDefault="005F18F8" w:rsidP="00455553">
      <w:pPr>
        <w:spacing w:line="240" w:lineRule="auto"/>
        <w:contextualSpacing/>
      </w:pPr>
      <w:r>
        <w:t>Table 6.35. Summary of Microscale Results</w:t>
      </w:r>
      <w:r w:rsidR="005550D4">
        <w:t>………………………………………….183</w:t>
      </w:r>
    </w:p>
    <w:p w14:paraId="3892FB83" w14:textId="3892FD37" w:rsidR="005F18F8" w:rsidRPr="00D96984" w:rsidRDefault="005F18F8" w:rsidP="00455553">
      <w:pPr>
        <w:spacing w:line="240" w:lineRule="auto"/>
        <w:contextualSpacing/>
      </w:pPr>
      <w:r>
        <w:t>Table 6.36. Most Used Obsidian Source and the Use of Closest Source to Site</w:t>
      </w:r>
      <w:r w:rsidR="005550D4">
        <w:t>……...186</w:t>
      </w:r>
    </w:p>
    <w:p w14:paraId="5723E905" w14:textId="07B7D3B0" w:rsidR="00DE1EF7" w:rsidRDefault="00DE1EF7" w:rsidP="00455553">
      <w:pPr>
        <w:spacing w:line="240" w:lineRule="auto"/>
        <w:contextualSpacing/>
      </w:pPr>
    </w:p>
    <w:p w14:paraId="17AF4A1F" w14:textId="77777777" w:rsidR="00763FA4" w:rsidRDefault="00763FA4" w:rsidP="00455553">
      <w:pPr>
        <w:spacing w:line="240" w:lineRule="auto"/>
        <w:contextualSpacing/>
      </w:pPr>
    </w:p>
    <w:p w14:paraId="3ABB50EB" w14:textId="77777777" w:rsidR="00763FA4" w:rsidRDefault="00763FA4" w:rsidP="00455553">
      <w:pPr>
        <w:spacing w:line="240" w:lineRule="auto"/>
        <w:contextualSpacing/>
      </w:pPr>
    </w:p>
    <w:p w14:paraId="3F1C100D" w14:textId="77777777" w:rsidR="00763FA4" w:rsidRDefault="00763FA4" w:rsidP="00DE1EF7"/>
    <w:p w14:paraId="32A0A3E8" w14:textId="77777777" w:rsidR="00763FA4" w:rsidRDefault="00763FA4" w:rsidP="00DE1EF7"/>
    <w:p w14:paraId="57BCC54F" w14:textId="77777777" w:rsidR="009C6059" w:rsidRDefault="00DA1971" w:rsidP="00BF2C41">
      <w:pPr>
        <w:pStyle w:val="Heading1"/>
      </w:pPr>
      <w:r>
        <w:br w:type="page"/>
      </w:r>
      <w:bookmarkStart w:id="5" w:name="_Toc310579466"/>
      <w:bookmarkStart w:id="6" w:name="_Toc45076260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7FEA5338" w14:textId="77777777" w:rsidR="009C6059" w:rsidRPr="009C6059" w:rsidRDefault="009C6059" w:rsidP="009C6059"/>
    <w:p w14:paraId="42A1C1B9" w14:textId="2FD53473" w:rsidR="0057126C" w:rsidRDefault="004820DC">
      <w:pPr>
        <w:pStyle w:val="TableofFigures"/>
        <w:tabs>
          <w:tab w:val="right" w:leader="dot" w:pos="8486"/>
        </w:tabs>
        <w:rPr>
          <w:rFonts w:eastAsiaTheme="minorEastAsia" w:cstheme="minorBidi"/>
          <w:noProof/>
          <w:sz w:val="22"/>
          <w:szCs w:val="22"/>
          <w:lang w:bidi="ar-SA"/>
        </w:rPr>
      </w:pPr>
      <w:r>
        <w:rPr>
          <w:b/>
          <w:bCs/>
        </w:rPr>
        <w:fldChar w:fldCharType="begin"/>
      </w:r>
      <w:r>
        <w:rPr>
          <w:b/>
          <w:bCs/>
        </w:rPr>
        <w:instrText xml:space="preserve"> TOC \h \z \c "Figure" </w:instrText>
      </w:r>
      <w:r>
        <w:rPr>
          <w:b/>
          <w:bCs/>
        </w:rPr>
        <w:fldChar w:fldCharType="separate"/>
      </w:r>
      <w:hyperlink w:anchor="_Toc450762744" w:history="1">
        <w:r w:rsidR="0057126C" w:rsidRPr="00843DFB">
          <w:rPr>
            <w:rStyle w:val="Hyperlink"/>
            <w:noProof/>
          </w:rPr>
          <w:t>Figure 1.1. The North American Southwest and Mexican Northwest.</w:t>
        </w:r>
        <w:r w:rsidR="0057126C">
          <w:rPr>
            <w:noProof/>
            <w:webHidden/>
          </w:rPr>
          <w:tab/>
        </w:r>
        <w:r w:rsidR="0057126C">
          <w:rPr>
            <w:noProof/>
            <w:webHidden/>
          </w:rPr>
          <w:fldChar w:fldCharType="begin"/>
        </w:r>
        <w:r w:rsidR="0057126C">
          <w:rPr>
            <w:noProof/>
            <w:webHidden/>
          </w:rPr>
          <w:instrText xml:space="preserve"> PAGEREF _Toc450762744 \h </w:instrText>
        </w:r>
        <w:r w:rsidR="0057126C">
          <w:rPr>
            <w:noProof/>
            <w:webHidden/>
          </w:rPr>
        </w:r>
        <w:r w:rsidR="0057126C">
          <w:rPr>
            <w:noProof/>
            <w:webHidden/>
          </w:rPr>
          <w:fldChar w:fldCharType="separate"/>
        </w:r>
        <w:r w:rsidR="000C1669">
          <w:rPr>
            <w:noProof/>
            <w:webHidden/>
          </w:rPr>
          <w:t>2</w:t>
        </w:r>
        <w:r w:rsidR="0057126C">
          <w:rPr>
            <w:noProof/>
            <w:webHidden/>
          </w:rPr>
          <w:fldChar w:fldCharType="end"/>
        </w:r>
      </w:hyperlink>
    </w:p>
    <w:p w14:paraId="5291B60A" w14:textId="29B2C558" w:rsidR="0057126C" w:rsidRDefault="00E2089F">
      <w:pPr>
        <w:pStyle w:val="TableofFigures"/>
        <w:tabs>
          <w:tab w:val="right" w:leader="dot" w:pos="8486"/>
        </w:tabs>
        <w:rPr>
          <w:rFonts w:eastAsiaTheme="minorEastAsia" w:cstheme="minorBidi"/>
          <w:noProof/>
          <w:sz w:val="22"/>
          <w:szCs w:val="22"/>
          <w:lang w:bidi="ar-SA"/>
        </w:rPr>
      </w:pPr>
      <w:hyperlink w:anchor="_Toc450762745" w:history="1">
        <w:r w:rsidR="0057126C" w:rsidRPr="00843DFB">
          <w:rPr>
            <w:rStyle w:val="Hyperlink"/>
            <w:noProof/>
          </w:rPr>
          <w:t>Figure 1.2. Southwestern New Mexico and northwestern Chihuahua, Mexico.</w:t>
        </w:r>
        <w:r w:rsidR="0057126C">
          <w:rPr>
            <w:noProof/>
            <w:webHidden/>
          </w:rPr>
          <w:tab/>
        </w:r>
        <w:r w:rsidR="0057126C">
          <w:rPr>
            <w:noProof/>
            <w:webHidden/>
          </w:rPr>
          <w:fldChar w:fldCharType="begin"/>
        </w:r>
        <w:r w:rsidR="0057126C">
          <w:rPr>
            <w:noProof/>
            <w:webHidden/>
          </w:rPr>
          <w:instrText xml:space="preserve"> PAGEREF _Toc450762745 \h </w:instrText>
        </w:r>
        <w:r w:rsidR="0057126C">
          <w:rPr>
            <w:noProof/>
            <w:webHidden/>
          </w:rPr>
        </w:r>
        <w:r w:rsidR="0057126C">
          <w:rPr>
            <w:noProof/>
            <w:webHidden/>
          </w:rPr>
          <w:fldChar w:fldCharType="separate"/>
        </w:r>
        <w:r w:rsidR="000C1669">
          <w:rPr>
            <w:noProof/>
            <w:webHidden/>
          </w:rPr>
          <w:t>4</w:t>
        </w:r>
        <w:r w:rsidR="0057126C">
          <w:rPr>
            <w:noProof/>
            <w:webHidden/>
          </w:rPr>
          <w:fldChar w:fldCharType="end"/>
        </w:r>
      </w:hyperlink>
    </w:p>
    <w:p w14:paraId="3B0183B0" w14:textId="04492E70" w:rsidR="0057126C" w:rsidRDefault="00E2089F">
      <w:pPr>
        <w:pStyle w:val="TableofFigures"/>
        <w:tabs>
          <w:tab w:val="right" w:leader="dot" w:pos="8486"/>
        </w:tabs>
        <w:rPr>
          <w:rFonts w:eastAsiaTheme="minorEastAsia" w:cstheme="minorBidi"/>
          <w:noProof/>
          <w:sz w:val="22"/>
          <w:szCs w:val="22"/>
          <w:lang w:bidi="ar-SA"/>
        </w:rPr>
      </w:pPr>
      <w:hyperlink w:anchor="_Toc450762746" w:history="1">
        <w:r w:rsidR="0057126C" w:rsidRPr="00843DFB">
          <w:rPr>
            <w:rStyle w:val="Hyperlink"/>
            <w:noProof/>
          </w:rPr>
          <w:t>Figure 1.3. Known obsidian sources in the North American Southwest and Mexican Northwest.</w:t>
        </w:r>
        <w:r w:rsidR="0057126C">
          <w:rPr>
            <w:noProof/>
            <w:webHidden/>
          </w:rPr>
          <w:tab/>
        </w:r>
        <w:r w:rsidR="0057126C">
          <w:rPr>
            <w:noProof/>
            <w:webHidden/>
          </w:rPr>
          <w:fldChar w:fldCharType="begin"/>
        </w:r>
        <w:r w:rsidR="0057126C">
          <w:rPr>
            <w:noProof/>
            <w:webHidden/>
          </w:rPr>
          <w:instrText xml:space="preserve"> PAGEREF _Toc450762746 \h </w:instrText>
        </w:r>
        <w:r w:rsidR="0057126C">
          <w:rPr>
            <w:noProof/>
            <w:webHidden/>
          </w:rPr>
        </w:r>
        <w:r w:rsidR="0057126C">
          <w:rPr>
            <w:noProof/>
            <w:webHidden/>
          </w:rPr>
          <w:fldChar w:fldCharType="separate"/>
        </w:r>
        <w:r w:rsidR="000C1669">
          <w:rPr>
            <w:noProof/>
            <w:webHidden/>
          </w:rPr>
          <w:t>5</w:t>
        </w:r>
        <w:r w:rsidR="0057126C">
          <w:rPr>
            <w:noProof/>
            <w:webHidden/>
          </w:rPr>
          <w:fldChar w:fldCharType="end"/>
        </w:r>
      </w:hyperlink>
    </w:p>
    <w:p w14:paraId="4425B98C" w14:textId="095A80EE" w:rsidR="0057126C" w:rsidRDefault="00E2089F">
      <w:pPr>
        <w:pStyle w:val="TableofFigures"/>
        <w:tabs>
          <w:tab w:val="right" w:leader="dot" w:pos="8486"/>
        </w:tabs>
        <w:rPr>
          <w:rFonts w:eastAsiaTheme="minorEastAsia" w:cstheme="minorBidi"/>
          <w:noProof/>
          <w:sz w:val="22"/>
          <w:szCs w:val="22"/>
          <w:lang w:bidi="ar-SA"/>
        </w:rPr>
      </w:pPr>
      <w:hyperlink w:anchor="_Toc450762747" w:history="1">
        <w:r w:rsidR="0057126C" w:rsidRPr="00843DFB">
          <w:rPr>
            <w:rStyle w:val="Hyperlink"/>
            <w:noProof/>
          </w:rPr>
          <w:t>Figure 2.1. Location of Mogollon branches.</w:t>
        </w:r>
        <w:r w:rsidR="0057126C">
          <w:rPr>
            <w:noProof/>
            <w:webHidden/>
          </w:rPr>
          <w:tab/>
        </w:r>
        <w:r w:rsidR="0057126C">
          <w:rPr>
            <w:noProof/>
            <w:webHidden/>
          </w:rPr>
          <w:fldChar w:fldCharType="begin"/>
        </w:r>
        <w:r w:rsidR="0057126C">
          <w:rPr>
            <w:noProof/>
            <w:webHidden/>
          </w:rPr>
          <w:instrText xml:space="preserve"> PAGEREF _Toc450762747 \h </w:instrText>
        </w:r>
        <w:r w:rsidR="0057126C">
          <w:rPr>
            <w:noProof/>
            <w:webHidden/>
          </w:rPr>
        </w:r>
        <w:r w:rsidR="0057126C">
          <w:rPr>
            <w:noProof/>
            <w:webHidden/>
          </w:rPr>
          <w:fldChar w:fldCharType="separate"/>
        </w:r>
        <w:r w:rsidR="000C1669">
          <w:rPr>
            <w:noProof/>
            <w:webHidden/>
          </w:rPr>
          <w:t>18</w:t>
        </w:r>
        <w:r w:rsidR="0057126C">
          <w:rPr>
            <w:noProof/>
            <w:webHidden/>
          </w:rPr>
          <w:fldChar w:fldCharType="end"/>
        </w:r>
      </w:hyperlink>
    </w:p>
    <w:p w14:paraId="764C1C0E" w14:textId="4FB50DAA" w:rsidR="0057126C" w:rsidRDefault="00E2089F">
      <w:pPr>
        <w:pStyle w:val="TableofFigures"/>
        <w:tabs>
          <w:tab w:val="right" w:leader="dot" w:pos="8486"/>
        </w:tabs>
        <w:rPr>
          <w:rFonts w:eastAsiaTheme="minorEastAsia" w:cstheme="minorBidi"/>
          <w:noProof/>
          <w:sz w:val="22"/>
          <w:szCs w:val="22"/>
          <w:lang w:bidi="ar-SA"/>
        </w:rPr>
      </w:pPr>
      <w:hyperlink w:anchor="_Toc450762748" w:history="1">
        <w:r w:rsidR="0057126C" w:rsidRPr="00843DFB">
          <w:rPr>
            <w:rStyle w:val="Hyperlink"/>
            <w:noProof/>
          </w:rPr>
          <w:t>Figure 2.2. The Core Zone, Middle Zone, and Outer Zone in the Casas Grandes region.</w:t>
        </w:r>
        <w:r w:rsidR="0057126C">
          <w:rPr>
            <w:noProof/>
            <w:webHidden/>
          </w:rPr>
          <w:tab/>
        </w:r>
        <w:r w:rsidR="0057126C">
          <w:rPr>
            <w:noProof/>
            <w:webHidden/>
          </w:rPr>
          <w:fldChar w:fldCharType="begin"/>
        </w:r>
        <w:r w:rsidR="0057126C">
          <w:rPr>
            <w:noProof/>
            <w:webHidden/>
          </w:rPr>
          <w:instrText xml:space="preserve"> PAGEREF _Toc450762748 \h </w:instrText>
        </w:r>
        <w:r w:rsidR="0057126C">
          <w:rPr>
            <w:noProof/>
            <w:webHidden/>
          </w:rPr>
        </w:r>
        <w:r w:rsidR="0057126C">
          <w:rPr>
            <w:noProof/>
            <w:webHidden/>
          </w:rPr>
          <w:fldChar w:fldCharType="separate"/>
        </w:r>
        <w:r w:rsidR="000C1669">
          <w:rPr>
            <w:noProof/>
            <w:webHidden/>
          </w:rPr>
          <w:t>36</w:t>
        </w:r>
        <w:r w:rsidR="0057126C">
          <w:rPr>
            <w:noProof/>
            <w:webHidden/>
          </w:rPr>
          <w:fldChar w:fldCharType="end"/>
        </w:r>
      </w:hyperlink>
    </w:p>
    <w:p w14:paraId="60DD2A03" w14:textId="1BA09591" w:rsidR="0057126C" w:rsidRDefault="00E2089F">
      <w:pPr>
        <w:pStyle w:val="TableofFigures"/>
        <w:tabs>
          <w:tab w:val="right" w:leader="dot" w:pos="8486"/>
        </w:tabs>
        <w:rPr>
          <w:rFonts w:eastAsiaTheme="minorEastAsia" w:cstheme="minorBidi"/>
          <w:noProof/>
          <w:sz w:val="22"/>
          <w:szCs w:val="22"/>
          <w:lang w:bidi="ar-SA"/>
        </w:rPr>
      </w:pPr>
      <w:hyperlink w:anchor="_Toc450762749" w:history="1">
        <w:r w:rsidR="0057126C" w:rsidRPr="00843DFB">
          <w:rPr>
            <w:rStyle w:val="Hyperlink"/>
            <w:noProof/>
          </w:rPr>
          <w:t>Figure 3.1. The distribution of ancestral and historic Rio Grande Quaternary alluvium gravels (Rio Grande gravels).</w:t>
        </w:r>
        <w:r w:rsidR="0057126C">
          <w:rPr>
            <w:noProof/>
            <w:webHidden/>
          </w:rPr>
          <w:tab/>
        </w:r>
        <w:r w:rsidR="0057126C">
          <w:rPr>
            <w:noProof/>
            <w:webHidden/>
          </w:rPr>
          <w:fldChar w:fldCharType="begin"/>
        </w:r>
        <w:r w:rsidR="0057126C">
          <w:rPr>
            <w:noProof/>
            <w:webHidden/>
          </w:rPr>
          <w:instrText xml:space="preserve"> PAGEREF _Toc450762749 \h </w:instrText>
        </w:r>
        <w:r w:rsidR="0057126C">
          <w:rPr>
            <w:noProof/>
            <w:webHidden/>
          </w:rPr>
        </w:r>
        <w:r w:rsidR="0057126C">
          <w:rPr>
            <w:noProof/>
            <w:webHidden/>
          </w:rPr>
          <w:fldChar w:fldCharType="separate"/>
        </w:r>
        <w:r w:rsidR="000C1669">
          <w:rPr>
            <w:noProof/>
            <w:webHidden/>
          </w:rPr>
          <w:t>50</w:t>
        </w:r>
        <w:r w:rsidR="0057126C">
          <w:rPr>
            <w:noProof/>
            <w:webHidden/>
          </w:rPr>
          <w:fldChar w:fldCharType="end"/>
        </w:r>
      </w:hyperlink>
    </w:p>
    <w:p w14:paraId="1FA1A8B5" w14:textId="7E858B3F" w:rsidR="0057126C" w:rsidRDefault="00E2089F">
      <w:pPr>
        <w:pStyle w:val="TableofFigures"/>
        <w:tabs>
          <w:tab w:val="right" w:leader="dot" w:pos="8486"/>
        </w:tabs>
        <w:rPr>
          <w:rFonts w:eastAsiaTheme="minorEastAsia" w:cstheme="minorBidi"/>
          <w:noProof/>
          <w:sz w:val="22"/>
          <w:szCs w:val="22"/>
          <w:lang w:bidi="ar-SA"/>
        </w:rPr>
      </w:pPr>
      <w:hyperlink w:anchor="_Toc450762750" w:history="1">
        <w:r w:rsidR="0057126C" w:rsidRPr="00843DFB">
          <w:rPr>
            <w:rStyle w:val="Hyperlink"/>
            <w:noProof/>
          </w:rPr>
          <w:t>Figure 3.2. Bivariate plot of Nb versus Y for the compositional groups in parts of New Mexico, Arizona, and Chihuahua.</w:t>
        </w:r>
        <w:r w:rsidR="0057126C">
          <w:rPr>
            <w:noProof/>
            <w:webHidden/>
          </w:rPr>
          <w:tab/>
        </w:r>
        <w:r w:rsidR="0057126C">
          <w:rPr>
            <w:noProof/>
            <w:webHidden/>
          </w:rPr>
          <w:fldChar w:fldCharType="begin"/>
        </w:r>
        <w:r w:rsidR="0057126C">
          <w:rPr>
            <w:noProof/>
            <w:webHidden/>
          </w:rPr>
          <w:instrText xml:space="preserve"> PAGEREF _Toc450762750 \h </w:instrText>
        </w:r>
        <w:r w:rsidR="0057126C">
          <w:rPr>
            <w:noProof/>
            <w:webHidden/>
          </w:rPr>
        </w:r>
        <w:r w:rsidR="0057126C">
          <w:rPr>
            <w:noProof/>
            <w:webHidden/>
          </w:rPr>
          <w:fldChar w:fldCharType="separate"/>
        </w:r>
        <w:r w:rsidR="000C1669">
          <w:rPr>
            <w:noProof/>
            <w:webHidden/>
          </w:rPr>
          <w:t>55</w:t>
        </w:r>
        <w:r w:rsidR="0057126C">
          <w:rPr>
            <w:noProof/>
            <w:webHidden/>
          </w:rPr>
          <w:fldChar w:fldCharType="end"/>
        </w:r>
      </w:hyperlink>
    </w:p>
    <w:p w14:paraId="17D1E5A6" w14:textId="6CA9DAC1" w:rsidR="0057126C" w:rsidRDefault="00E2089F">
      <w:pPr>
        <w:pStyle w:val="TableofFigures"/>
        <w:tabs>
          <w:tab w:val="right" w:leader="dot" w:pos="8486"/>
        </w:tabs>
        <w:rPr>
          <w:rFonts w:eastAsiaTheme="minorEastAsia" w:cstheme="minorBidi"/>
          <w:noProof/>
          <w:sz w:val="22"/>
          <w:szCs w:val="22"/>
          <w:lang w:bidi="ar-SA"/>
        </w:rPr>
      </w:pPr>
      <w:hyperlink w:anchor="_Toc450762751" w:history="1">
        <w:r w:rsidR="0057126C" w:rsidRPr="00843DFB">
          <w:rPr>
            <w:rStyle w:val="Hyperlink"/>
            <w:noProof/>
          </w:rPr>
          <w:t>Figure 3.3. Location of three of the four Mule Creek subsources in New Mexico.</w:t>
        </w:r>
        <w:r w:rsidR="0057126C">
          <w:rPr>
            <w:noProof/>
            <w:webHidden/>
          </w:rPr>
          <w:tab/>
        </w:r>
        <w:r w:rsidR="0057126C">
          <w:rPr>
            <w:noProof/>
            <w:webHidden/>
          </w:rPr>
          <w:fldChar w:fldCharType="begin"/>
        </w:r>
        <w:r w:rsidR="0057126C">
          <w:rPr>
            <w:noProof/>
            <w:webHidden/>
          </w:rPr>
          <w:instrText xml:space="preserve"> PAGEREF _Toc450762751 \h </w:instrText>
        </w:r>
        <w:r w:rsidR="0057126C">
          <w:rPr>
            <w:noProof/>
            <w:webHidden/>
          </w:rPr>
        </w:r>
        <w:r w:rsidR="0057126C">
          <w:rPr>
            <w:noProof/>
            <w:webHidden/>
          </w:rPr>
          <w:fldChar w:fldCharType="separate"/>
        </w:r>
        <w:r w:rsidR="000C1669">
          <w:rPr>
            <w:noProof/>
            <w:webHidden/>
          </w:rPr>
          <w:t>59</w:t>
        </w:r>
        <w:r w:rsidR="0057126C">
          <w:rPr>
            <w:noProof/>
            <w:webHidden/>
          </w:rPr>
          <w:fldChar w:fldCharType="end"/>
        </w:r>
      </w:hyperlink>
    </w:p>
    <w:p w14:paraId="6A63C620" w14:textId="0A93B5D6" w:rsidR="0057126C" w:rsidRDefault="00E2089F">
      <w:pPr>
        <w:pStyle w:val="TableofFigures"/>
        <w:tabs>
          <w:tab w:val="right" w:leader="dot" w:pos="8486"/>
        </w:tabs>
        <w:rPr>
          <w:rFonts w:eastAsiaTheme="minorEastAsia" w:cstheme="minorBidi"/>
          <w:noProof/>
          <w:sz w:val="22"/>
          <w:szCs w:val="22"/>
          <w:lang w:bidi="ar-SA"/>
        </w:rPr>
      </w:pPr>
      <w:hyperlink w:anchor="_Toc450762752" w:history="1">
        <w:r w:rsidR="0057126C" w:rsidRPr="00843DFB">
          <w:rPr>
            <w:rStyle w:val="Hyperlink"/>
            <w:noProof/>
          </w:rPr>
          <w:t>Figure 3.4. Location of Jemez Mountain obsidian.</w:t>
        </w:r>
        <w:r w:rsidR="0057126C">
          <w:rPr>
            <w:noProof/>
            <w:webHidden/>
          </w:rPr>
          <w:tab/>
        </w:r>
        <w:r w:rsidR="0057126C">
          <w:rPr>
            <w:noProof/>
            <w:webHidden/>
          </w:rPr>
          <w:fldChar w:fldCharType="begin"/>
        </w:r>
        <w:r w:rsidR="0057126C">
          <w:rPr>
            <w:noProof/>
            <w:webHidden/>
          </w:rPr>
          <w:instrText xml:space="preserve"> PAGEREF _Toc450762752 \h </w:instrText>
        </w:r>
        <w:r w:rsidR="0057126C">
          <w:rPr>
            <w:noProof/>
            <w:webHidden/>
          </w:rPr>
        </w:r>
        <w:r w:rsidR="0057126C">
          <w:rPr>
            <w:noProof/>
            <w:webHidden/>
          </w:rPr>
          <w:fldChar w:fldCharType="separate"/>
        </w:r>
        <w:r w:rsidR="000C1669">
          <w:rPr>
            <w:noProof/>
            <w:webHidden/>
          </w:rPr>
          <w:t>62</w:t>
        </w:r>
        <w:r w:rsidR="0057126C">
          <w:rPr>
            <w:noProof/>
            <w:webHidden/>
          </w:rPr>
          <w:fldChar w:fldCharType="end"/>
        </w:r>
      </w:hyperlink>
    </w:p>
    <w:p w14:paraId="10B4BC01" w14:textId="0545031D" w:rsidR="0057126C" w:rsidRDefault="00E2089F">
      <w:pPr>
        <w:pStyle w:val="TableofFigures"/>
        <w:tabs>
          <w:tab w:val="right" w:leader="dot" w:pos="8486"/>
        </w:tabs>
        <w:rPr>
          <w:rFonts w:eastAsiaTheme="minorEastAsia" w:cstheme="minorBidi"/>
          <w:noProof/>
          <w:sz w:val="22"/>
          <w:szCs w:val="22"/>
          <w:lang w:bidi="ar-SA"/>
        </w:rPr>
      </w:pPr>
      <w:hyperlink w:anchor="_Toc450762753" w:history="1">
        <w:r w:rsidR="0057126C" w:rsidRPr="00843DFB">
          <w:rPr>
            <w:rStyle w:val="Hyperlink"/>
            <w:noProof/>
          </w:rPr>
          <w:t>Figure 4.1. Location of archaeological sites in southwestern New Mexico and Northwestern Chihuahua used in this study.</w:t>
        </w:r>
        <w:r w:rsidR="0057126C">
          <w:rPr>
            <w:noProof/>
            <w:webHidden/>
          </w:rPr>
          <w:tab/>
        </w:r>
        <w:r w:rsidR="0057126C">
          <w:rPr>
            <w:noProof/>
            <w:webHidden/>
          </w:rPr>
          <w:fldChar w:fldCharType="begin"/>
        </w:r>
        <w:r w:rsidR="0057126C">
          <w:rPr>
            <w:noProof/>
            <w:webHidden/>
          </w:rPr>
          <w:instrText xml:space="preserve"> PAGEREF _Toc450762753 \h </w:instrText>
        </w:r>
        <w:r w:rsidR="0057126C">
          <w:rPr>
            <w:noProof/>
            <w:webHidden/>
          </w:rPr>
        </w:r>
        <w:r w:rsidR="0057126C">
          <w:rPr>
            <w:noProof/>
            <w:webHidden/>
          </w:rPr>
          <w:fldChar w:fldCharType="separate"/>
        </w:r>
        <w:r w:rsidR="000C1669">
          <w:rPr>
            <w:noProof/>
            <w:webHidden/>
          </w:rPr>
          <w:t>85</w:t>
        </w:r>
        <w:r w:rsidR="0057126C">
          <w:rPr>
            <w:noProof/>
            <w:webHidden/>
          </w:rPr>
          <w:fldChar w:fldCharType="end"/>
        </w:r>
      </w:hyperlink>
    </w:p>
    <w:p w14:paraId="009D27F1" w14:textId="4CC8CC1D" w:rsidR="0057126C" w:rsidRDefault="00E2089F">
      <w:pPr>
        <w:pStyle w:val="TableofFigures"/>
        <w:tabs>
          <w:tab w:val="right" w:leader="dot" w:pos="8486"/>
        </w:tabs>
        <w:rPr>
          <w:rFonts w:eastAsiaTheme="minorEastAsia" w:cstheme="minorBidi"/>
          <w:noProof/>
          <w:sz w:val="22"/>
          <w:szCs w:val="22"/>
          <w:lang w:bidi="ar-SA"/>
        </w:rPr>
      </w:pPr>
      <w:hyperlink w:anchor="_Toc450762754" w:history="1">
        <w:r w:rsidR="0057126C" w:rsidRPr="00843DFB">
          <w:rPr>
            <w:rStyle w:val="Hyperlink"/>
            <w:noProof/>
          </w:rPr>
          <w:t>Figure 5.1. Location of Mimbres Classic period sites used in this study.</w:t>
        </w:r>
        <w:r w:rsidR="0057126C">
          <w:rPr>
            <w:noProof/>
            <w:webHidden/>
          </w:rPr>
          <w:tab/>
        </w:r>
        <w:r w:rsidR="0057126C">
          <w:rPr>
            <w:noProof/>
            <w:webHidden/>
          </w:rPr>
          <w:fldChar w:fldCharType="begin"/>
        </w:r>
        <w:r w:rsidR="0057126C">
          <w:rPr>
            <w:noProof/>
            <w:webHidden/>
          </w:rPr>
          <w:instrText xml:space="preserve"> PAGEREF _Toc450762754 \h </w:instrText>
        </w:r>
        <w:r w:rsidR="0057126C">
          <w:rPr>
            <w:noProof/>
            <w:webHidden/>
          </w:rPr>
        </w:r>
        <w:r w:rsidR="0057126C">
          <w:rPr>
            <w:noProof/>
            <w:webHidden/>
          </w:rPr>
          <w:fldChar w:fldCharType="separate"/>
        </w:r>
        <w:r w:rsidR="000C1669">
          <w:rPr>
            <w:noProof/>
            <w:webHidden/>
          </w:rPr>
          <w:t>106</w:t>
        </w:r>
        <w:r w:rsidR="0057126C">
          <w:rPr>
            <w:noProof/>
            <w:webHidden/>
          </w:rPr>
          <w:fldChar w:fldCharType="end"/>
        </w:r>
      </w:hyperlink>
    </w:p>
    <w:p w14:paraId="2811F728" w14:textId="39FC2B32" w:rsidR="0057126C" w:rsidRDefault="00E2089F">
      <w:pPr>
        <w:pStyle w:val="TableofFigures"/>
        <w:tabs>
          <w:tab w:val="right" w:leader="dot" w:pos="8486"/>
        </w:tabs>
        <w:rPr>
          <w:rFonts w:eastAsiaTheme="minorEastAsia" w:cstheme="minorBidi"/>
          <w:noProof/>
          <w:sz w:val="22"/>
          <w:szCs w:val="22"/>
          <w:lang w:bidi="ar-SA"/>
        </w:rPr>
      </w:pPr>
      <w:hyperlink w:anchor="_Toc450762755" w:history="1">
        <w:r w:rsidR="0057126C" w:rsidRPr="00843DFB">
          <w:rPr>
            <w:rStyle w:val="Hyperlink"/>
            <w:noProof/>
          </w:rPr>
          <w:t>Figure 5.2. Location of Black Mountain phase sites used in this study.</w:t>
        </w:r>
        <w:r w:rsidR="0057126C">
          <w:rPr>
            <w:noProof/>
            <w:webHidden/>
          </w:rPr>
          <w:tab/>
        </w:r>
        <w:r w:rsidR="0057126C">
          <w:rPr>
            <w:noProof/>
            <w:webHidden/>
          </w:rPr>
          <w:fldChar w:fldCharType="begin"/>
        </w:r>
        <w:r w:rsidR="0057126C">
          <w:rPr>
            <w:noProof/>
            <w:webHidden/>
          </w:rPr>
          <w:instrText xml:space="preserve"> PAGEREF _Toc450762755 \h </w:instrText>
        </w:r>
        <w:r w:rsidR="0057126C">
          <w:rPr>
            <w:noProof/>
            <w:webHidden/>
          </w:rPr>
        </w:r>
        <w:r w:rsidR="0057126C">
          <w:rPr>
            <w:noProof/>
            <w:webHidden/>
          </w:rPr>
          <w:fldChar w:fldCharType="separate"/>
        </w:r>
        <w:r w:rsidR="000C1669">
          <w:rPr>
            <w:noProof/>
            <w:webHidden/>
          </w:rPr>
          <w:t>111</w:t>
        </w:r>
        <w:r w:rsidR="0057126C">
          <w:rPr>
            <w:noProof/>
            <w:webHidden/>
          </w:rPr>
          <w:fldChar w:fldCharType="end"/>
        </w:r>
      </w:hyperlink>
    </w:p>
    <w:p w14:paraId="5443929F" w14:textId="3B833276" w:rsidR="0057126C" w:rsidRDefault="00E2089F">
      <w:pPr>
        <w:pStyle w:val="TableofFigures"/>
        <w:tabs>
          <w:tab w:val="right" w:leader="dot" w:pos="8486"/>
        </w:tabs>
        <w:rPr>
          <w:rFonts w:eastAsiaTheme="minorEastAsia" w:cstheme="minorBidi"/>
          <w:noProof/>
          <w:sz w:val="22"/>
          <w:szCs w:val="22"/>
          <w:lang w:bidi="ar-SA"/>
        </w:rPr>
      </w:pPr>
      <w:hyperlink w:anchor="_Toc450762756" w:history="1">
        <w:r w:rsidR="0057126C" w:rsidRPr="00843DFB">
          <w:rPr>
            <w:rStyle w:val="Hyperlink"/>
            <w:noProof/>
          </w:rPr>
          <w:t>Figure 5.3. Location of Animas phase sites used in this study.</w:t>
        </w:r>
        <w:r w:rsidR="0057126C">
          <w:rPr>
            <w:noProof/>
            <w:webHidden/>
          </w:rPr>
          <w:tab/>
        </w:r>
        <w:r w:rsidR="0057126C">
          <w:rPr>
            <w:noProof/>
            <w:webHidden/>
          </w:rPr>
          <w:fldChar w:fldCharType="begin"/>
        </w:r>
        <w:r w:rsidR="0057126C">
          <w:rPr>
            <w:noProof/>
            <w:webHidden/>
          </w:rPr>
          <w:instrText xml:space="preserve"> PAGEREF _Toc450762756 \h </w:instrText>
        </w:r>
        <w:r w:rsidR="0057126C">
          <w:rPr>
            <w:noProof/>
            <w:webHidden/>
          </w:rPr>
        </w:r>
        <w:r w:rsidR="0057126C">
          <w:rPr>
            <w:noProof/>
            <w:webHidden/>
          </w:rPr>
          <w:fldChar w:fldCharType="separate"/>
        </w:r>
        <w:r w:rsidR="000C1669">
          <w:rPr>
            <w:noProof/>
            <w:webHidden/>
          </w:rPr>
          <w:t>115</w:t>
        </w:r>
        <w:r w:rsidR="0057126C">
          <w:rPr>
            <w:noProof/>
            <w:webHidden/>
          </w:rPr>
          <w:fldChar w:fldCharType="end"/>
        </w:r>
      </w:hyperlink>
    </w:p>
    <w:p w14:paraId="3F5CC1FB" w14:textId="61E2B558" w:rsidR="0057126C" w:rsidRDefault="00E2089F">
      <w:pPr>
        <w:pStyle w:val="TableofFigures"/>
        <w:tabs>
          <w:tab w:val="right" w:leader="dot" w:pos="8486"/>
        </w:tabs>
        <w:rPr>
          <w:rFonts w:eastAsiaTheme="minorEastAsia" w:cstheme="minorBidi"/>
          <w:noProof/>
          <w:sz w:val="22"/>
          <w:szCs w:val="22"/>
          <w:lang w:bidi="ar-SA"/>
        </w:rPr>
      </w:pPr>
      <w:hyperlink w:anchor="_Toc450762757" w:history="1">
        <w:r w:rsidR="0057126C" w:rsidRPr="00843DFB">
          <w:rPr>
            <w:rStyle w:val="Hyperlink"/>
            <w:noProof/>
          </w:rPr>
          <w:t>Figure 5.4. Location of Medio period sites used in this study.</w:t>
        </w:r>
        <w:r w:rsidR="0057126C">
          <w:rPr>
            <w:noProof/>
            <w:webHidden/>
          </w:rPr>
          <w:tab/>
        </w:r>
        <w:r w:rsidR="0057126C">
          <w:rPr>
            <w:noProof/>
            <w:webHidden/>
          </w:rPr>
          <w:fldChar w:fldCharType="begin"/>
        </w:r>
        <w:r w:rsidR="0057126C">
          <w:rPr>
            <w:noProof/>
            <w:webHidden/>
          </w:rPr>
          <w:instrText xml:space="preserve"> PAGEREF _Toc450762757 \h </w:instrText>
        </w:r>
        <w:r w:rsidR="0057126C">
          <w:rPr>
            <w:noProof/>
            <w:webHidden/>
          </w:rPr>
        </w:r>
        <w:r w:rsidR="0057126C">
          <w:rPr>
            <w:noProof/>
            <w:webHidden/>
          </w:rPr>
          <w:fldChar w:fldCharType="separate"/>
        </w:r>
        <w:r w:rsidR="000C1669">
          <w:rPr>
            <w:noProof/>
            <w:webHidden/>
          </w:rPr>
          <w:t>117</w:t>
        </w:r>
        <w:r w:rsidR="0057126C">
          <w:rPr>
            <w:noProof/>
            <w:webHidden/>
          </w:rPr>
          <w:fldChar w:fldCharType="end"/>
        </w:r>
      </w:hyperlink>
    </w:p>
    <w:p w14:paraId="648A7EAB" w14:textId="1BFEDAAB" w:rsidR="0057126C" w:rsidRDefault="00E2089F">
      <w:pPr>
        <w:pStyle w:val="TableofFigures"/>
        <w:tabs>
          <w:tab w:val="right" w:leader="dot" w:pos="8486"/>
        </w:tabs>
        <w:rPr>
          <w:rFonts w:eastAsiaTheme="minorEastAsia" w:cstheme="minorBidi"/>
          <w:noProof/>
          <w:sz w:val="22"/>
          <w:szCs w:val="22"/>
          <w:lang w:bidi="ar-SA"/>
        </w:rPr>
      </w:pPr>
      <w:hyperlink w:anchor="_Toc450762758" w:history="1">
        <w:r w:rsidR="0057126C" w:rsidRPr="00843DFB">
          <w:rPr>
            <w:rStyle w:val="Hyperlink"/>
            <w:noProof/>
          </w:rPr>
          <w:t>Figure 5.5. Location of Cliff phase sites used in this study.</w:t>
        </w:r>
        <w:r w:rsidR="0057126C">
          <w:rPr>
            <w:noProof/>
            <w:webHidden/>
          </w:rPr>
          <w:tab/>
        </w:r>
        <w:r w:rsidR="0057126C">
          <w:rPr>
            <w:noProof/>
            <w:webHidden/>
          </w:rPr>
          <w:fldChar w:fldCharType="begin"/>
        </w:r>
        <w:r w:rsidR="0057126C">
          <w:rPr>
            <w:noProof/>
            <w:webHidden/>
          </w:rPr>
          <w:instrText xml:space="preserve"> PAGEREF _Toc450762758 \h </w:instrText>
        </w:r>
        <w:r w:rsidR="0057126C">
          <w:rPr>
            <w:noProof/>
            <w:webHidden/>
          </w:rPr>
        </w:r>
        <w:r w:rsidR="0057126C">
          <w:rPr>
            <w:noProof/>
            <w:webHidden/>
          </w:rPr>
          <w:fldChar w:fldCharType="separate"/>
        </w:r>
        <w:r w:rsidR="000C1669">
          <w:rPr>
            <w:noProof/>
            <w:webHidden/>
          </w:rPr>
          <w:t>122</w:t>
        </w:r>
        <w:r w:rsidR="0057126C">
          <w:rPr>
            <w:noProof/>
            <w:webHidden/>
          </w:rPr>
          <w:fldChar w:fldCharType="end"/>
        </w:r>
      </w:hyperlink>
    </w:p>
    <w:p w14:paraId="302A40B6" w14:textId="72419B2C" w:rsidR="0057126C" w:rsidRDefault="00E2089F">
      <w:pPr>
        <w:pStyle w:val="TableofFigures"/>
        <w:tabs>
          <w:tab w:val="right" w:leader="dot" w:pos="8486"/>
        </w:tabs>
        <w:rPr>
          <w:rFonts w:eastAsiaTheme="minorEastAsia" w:cstheme="minorBidi"/>
          <w:noProof/>
          <w:sz w:val="22"/>
          <w:szCs w:val="22"/>
          <w:lang w:bidi="ar-SA"/>
        </w:rPr>
      </w:pPr>
      <w:hyperlink w:anchor="_Toc450762759" w:history="1">
        <w:r w:rsidR="0057126C" w:rsidRPr="00843DFB">
          <w:rPr>
            <w:rStyle w:val="Hyperlink"/>
            <w:noProof/>
          </w:rPr>
          <w:t>Figure 7.1. One obsidian flake from Paquimé showing the unique bluish-gray/green color and banding.</w:t>
        </w:r>
        <w:r w:rsidR="0057126C">
          <w:rPr>
            <w:noProof/>
            <w:webHidden/>
          </w:rPr>
          <w:tab/>
        </w:r>
        <w:r w:rsidR="0057126C">
          <w:rPr>
            <w:noProof/>
            <w:webHidden/>
          </w:rPr>
          <w:fldChar w:fldCharType="begin"/>
        </w:r>
        <w:r w:rsidR="0057126C">
          <w:rPr>
            <w:noProof/>
            <w:webHidden/>
          </w:rPr>
          <w:instrText xml:space="preserve"> PAGEREF _Toc450762759 \h </w:instrText>
        </w:r>
        <w:r w:rsidR="0057126C">
          <w:rPr>
            <w:noProof/>
            <w:webHidden/>
          </w:rPr>
        </w:r>
        <w:r w:rsidR="0057126C">
          <w:rPr>
            <w:noProof/>
            <w:webHidden/>
          </w:rPr>
          <w:fldChar w:fldCharType="separate"/>
        </w:r>
        <w:r w:rsidR="000C1669">
          <w:rPr>
            <w:noProof/>
            <w:webHidden/>
          </w:rPr>
          <w:t>198</w:t>
        </w:r>
        <w:r w:rsidR="0057126C">
          <w:rPr>
            <w:noProof/>
            <w:webHidden/>
          </w:rPr>
          <w:fldChar w:fldCharType="end"/>
        </w:r>
      </w:hyperlink>
    </w:p>
    <w:p w14:paraId="600150BE" w14:textId="20B470A4" w:rsidR="0057126C" w:rsidRDefault="00E2089F">
      <w:pPr>
        <w:pStyle w:val="TableofFigures"/>
        <w:tabs>
          <w:tab w:val="right" w:leader="dot" w:pos="8486"/>
        </w:tabs>
        <w:rPr>
          <w:rFonts w:eastAsiaTheme="minorEastAsia" w:cstheme="minorBidi"/>
          <w:noProof/>
          <w:sz w:val="22"/>
          <w:szCs w:val="22"/>
          <w:lang w:bidi="ar-SA"/>
        </w:rPr>
      </w:pPr>
      <w:hyperlink w:anchor="_Toc450762760" w:history="1">
        <w:r w:rsidR="0057126C" w:rsidRPr="00843DFB">
          <w:rPr>
            <w:rStyle w:val="Hyperlink"/>
            <w:noProof/>
          </w:rPr>
          <w:t>Figure 7.2. Obsidian chipped stone debitage from Paquimé.</w:t>
        </w:r>
        <w:r w:rsidR="0057126C">
          <w:rPr>
            <w:noProof/>
            <w:webHidden/>
          </w:rPr>
          <w:tab/>
        </w:r>
        <w:r w:rsidR="0057126C">
          <w:rPr>
            <w:noProof/>
            <w:webHidden/>
          </w:rPr>
          <w:fldChar w:fldCharType="begin"/>
        </w:r>
        <w:r w:rsidR="0057126C">
          <w:rPr>
            <w:noProof/>
            <w:webHidden/>
          </w:rPr>
          <w:instrText xml:space="preserve"> PAGEREF _Toc450762760 \h </w:instrText>
        </w:r>
        <w:r w:rsidR="0057126C">
          <w:rPr>
            <w:noProof/>
            <w:webHidden/>
          </w:rPr>
        </w:r>
        <w:r w:rsidR="0057126C">
          <w:rPr>
            <w:noProof/>
            <w:webHidden/>
          </w:rPr>
          <w:fldChar w:fldCharType="separate"/>
        </w:r>
        <w:r w:rsidR="000C1669">
          <w:rPr>
            <w:noProof/>
            <w:webHidden/>
          </w:rPr>
          <w:t>199</w:t>
        </w:r>
        <w:r w:rsidR="0057126C">
          <w:rPr>
            <w:noProof/>
            <w:webHidden/>
          </w:rPr>
          <w:fldChar w:fldCharType="end"/>
        </w:r>
      </w:hyperlink>
    </w:p>
    <w:p w14:paraId="7643145A" w14:textId="7748E5B8" w:rsidR="00DA1971" w:rsidRDefault="004820DC" w:rsidP="00BF2C41">
      <w:pPr>
        <w:pStyle w:val="Heading1"/>
      </w:pPr>
      <w:r>
        <w:rPr>
          <w:rFonts w:asciiTheme="minorHAnsi" w:hAnsiTheme="minorHAnsi"/>
          <w:sz w:val="24"/>
          <w:szCs w:val="24"/>
        </w:rPr>
        <w:fldChar w:fldCharType="end"/>
      </w:r>
      <w:r w:rsidR="00DA1971">
        <w:br w:type="page"/>
      </w:r>
      <w:bookmarkStart w:id="7" w:name="_Toc310579467"/>
      <w:bookmarkStart w:id="8" w:name="_Toc450762610"/>
      <w:r w:rsidR="00DA1971">
        <w:lastRenderedPageBreak/>
        <w:t>Abstract</w:t>
      </w:r>
      <w:bookmarkEnd w:id="7"/>
      <w:bookmarkEnd w:id="8"/>
    </w:p>
    <w:p w14:paraId="0670BCB5" w14:textId="77777777" w:rsidR="002312E4" w:rsidRPr="002312E4" w:rsidRDefault="002312E4" w:rsidP="002312E4"/>
    <w:p w14:paraId="2E04108C" w14:textId="77777777" w:rsidR="0082149A" w:rsidRDefault="0082149A" w:rsidP="0082149A">
      <w:pPr>
        <w:ind w:firstLine="720"/>
        <w:rPr>
          <w:rFonts w:ascii="Times New Roman" w:hAnsi="Times New Roman"/>
        </w:rPr>
      </w:pPr>
      <w:r>
        <w:rPr>
          <w:rFonts w:ascii="Times New Roman" w:hAnsi="Times New Roman"/>
        </w:rPr>
        <w:t>Over the past 50 years, geochemical characterization studies of obsidian artifacts from archaeological sites around the world have become an important way to examine long- and short-distance social interaction</w:t>
      </w:r>
      <w:r w:rsidR="00016040">
        <w:rPr>
          <w:rFonts w:ascii="Times New Roman" w:hAnsi="Times New Roman"/>
        </w:rPr>
        <w:t>s</w:t>
      </w:r>
      <w:r>
        <w:rPr>
          <w:rFonts w:ascii="Times New Roman" w:hAnsi="Times New Roman"/>
        </w:rPr>
        <w:t xml:space="preserve"> and procurement practices through time and </w:t>
      </w:r>
      <w:r w:rsidR="00016040">
        <w:rPr>
          <w:rFonts w:ascii="Times New Roman" w:hAnsi="Times New Roman"/>
        </w:rPr>
        <w:t xml:space="preserve">across </w:t>
      </w:r>
      <w:r>
        <w:rPr>
          <w:rFonts w:ascii="Times New Roman" w:hAnsi="Times New Roman"/>
        </w:rPr>
        <w:t xml:space="preserve">space. This is certainly the case for the North American Southwest and Mexican Northwest as there are approximately 40 to 50 known geochemically distinct obsidian sources on the landscape. As a result, precise identification of which sources people used is invaluable information to archaeologists interested in studying regional and temporal patterns of obsidian procurement. </w:t>
      </w:r>
    </w:p>
    <w:p w14:paraId="6CFB8573" w14:textId="246CFEEF" w:rsidR="0082149A" w:rsidRDefault="0082149A" w:rsidP="0082149A">
      <w:pPr>
        <w:ind w:firstLine="720"/>
        <w:rPr>
          <w:rFonts w:ascii="Times New Roman" w:hAnsi="Times New Roman"/>
        </w:rPr>
      </w:pPr>
      <w:r>
        <w:rPr>
          <w:rFonts w:ascii="Times New Roman" w:hAnsi="Times New Roman"/>
        </w:rPr>
        <w:t xml:space="preserve">In this dissertation, I </w:t>
      </w:r>
      <w:r w:rsidRPr="00F91592">
        <w:rPr>
          <w:rFonts w:ascii="Times New Roman" w:hAnsi="Times New Roman"/>
        </w:rPr>
        <w:t xml:space="preserve">establish the first regional context for obsidian procurement in southwestern New Mexico and northwestern Chihuahua, Mexico from A.D. 1000 to 1450. </w:t>
      </w:r>
      <w:r>
        <w:rPr>
          <w:rFonts w:ascii="Times New Roman" w:hAnsi="Times New Roman"/>
        </w:rPr>
        <w:t xml:space="preserve">I accomplish this by discussing the results of an energy-dispersive X-ray fluorescence (EDXRF) analysis of over 1,000 obsidian artifacts from 26 archaeological sites. I supplement previous studies of obsidian procurement in southwestern New Mexico, </w:t>
      </w:r>
      <w:r w:rsidR="00016040">
        <w:rPr>
          <w:rFonts w:ascii="Times New Roman" w:hAnsi="Times New Roman"/>
        </w:rPr>
        <w:t>by incorporating</w:t>
      </w:r>
      <w:r>
        <w:rPr>
          <w:rFonts w:ascii="Times New Roman" w:hAnsi="Times New Roman"/>
        </w:rPr>
        <w:t xml:space="preserve"> </w:t>
      </w:r>
      <w:r w:rsidR="00016040">
        <w:rPr>
          <w:rFonts w:ascii="Times New Roman" w:hAnsi="Times New Roman"/>
        </w:rPr>
        <w:t xml:space="preserve">data from </w:t>
      </w:r>
      <w:r>
        <w:rPr>
          <w:rFonts w:ascii="Times New Roman" w:hAnsi="Times New Roman"/>
        </w:rPr>
        <w:t xml:space="preserve">new sites and </w:t>
      </w:r>
      <w:r w:rsidR="00016040">
        <w:rPr>
          <w:rFonts w:ascii="Times New Roman" w:hAnsi="Times New Roman"/>
        </w:rPr>
        <w:t>adding</w:t>
      </w:r>
      <w:r>
        <w:rPr>
          <w:rFonts w:ascii="Times New Roman" w:hAnsi="Times New Roman"/>
        </w:rPr>
        <w:t xml:space="preserve"> to the database of sourced obsidian artifacts. I also present the first well documented EDXRF study of obsidian procurement in the Casas Grandes region of northwestern Chihuahua during the Medio period. </w:t>
      </w:r>
    </w:p>
    <w:p w14:paraId="083B8EA2" w14:textId="498392EF" w:rsidR="0082149A" w:rsidRPr="00B15280" w:rsidRDefault="0082149A" w:rsidP="00A73B4F">
      <w:pPr>
        <w:ind w:firstLine="720"/>
        <w:rPr>
          <w:rFonts w:ascii="Times New Roman" w:hAnsi="Times New Roman"/>
        </w:rPr>
      </w:pPr>
      <w:r>
        <w:rPr>
          <w:rFonts w:ascii="Times New Roman" w:hAnsi="Times New Roman"/>
        </w:rPr>
        <w:t>The goal of this d</w:t>
      </w:r>
      <w:r w:rsidR="00A73B4F">
        <w:rPr>
          <w:rFonts w:ascii="Times New Roman" w:hAnsi="Times New Roman"/>
        </w:rPr>
        <w:t>issertation study is to examine variability in obsidian procurement through time and across space. Did</w:t>
      </w:r>
      <w:r>
        <w:rPr>
          <w:rFonts w:ascii="Times New Roman" w:hAnsi="Times New Roman"/>
        </w:rPr>
        <w:t xml:space="preserve"> people only use one or two types of obsidian, or was procurement more diverse which suggests that people extended their social networks to obtain different types of obsidian? The sourcing results demonstrate there are clear regional dissimilarities between the Mimbres Valley, the Deming basin </w:t>
      </w:r>
      <w:r>
        <w:rPr>
          <w:rFonts w:ascii="Times New Roman" w:hAnsi="Times New Roman"/>
        </w:rPr>
        <w:lastRenderedPageBreak/>
        <w:t xml:space="preserve">and range, the Uvas Valley, the Animas Valley, and the Casas Grandes Valley from A.D. 1000 to 1450. </w:t>
      </w:r>
    </w:p>
    <w:p w14:paraId="00F0BEC1" w14:textId="1D494284" w:rsidR="00CB1CD2" w:rsidRDefault="00A73B4F" w:rsidP="0082149A">
      <w:pPr>
        <w:ind w:firstLine="720"/>
        <w:contextualSpacing/>
        <w:sectPr w:rsidR="00CB1CD2" w:rsidSect="00455553">
          <w:headerReference w:type="default" r:id="rId8"/>
          <w:footerReference w:type="default" r:id="rId9"/>
          <w:pgSz w:w="12240" w:h="15840"/>
          <w:pgMar w:top="1440" w:right="1440" w:bottom="1440" w:left="2304" w:header="720" w:footer="720" w:gutter="0"/>
          <w:pgNumType w:fmt="lowerRoman" w:start="4"/>
          <w:cols w:space="720"/>
          <w:docGrid w:linePitch="360"/>
        </w:sectPr>
      </w:pPr>
      <w:r>
        <w:t>My research shows there</w:t>
      </w:r>
      <w:r w:rsidR="0082149A">
        <w:t xml:space="preserve"> are diverse strateg</w:t>
      </w:r>
      <w:r w:rsidR="00016040">
        <w:t>ies of obsidian procurement. People</w:t>
      </w:r>
      <w:r w:rsidR="0082149A">
        <w:t xml:space="preserve"> from some regions never change</w:t>
      </w:r>
      <w:r w:rsidR="00016040">
        <w:t>d</w:t>
      </w:r>
      <w:r w:rsidR="0082149A">
        <w:t xml:space="preserve"> their procurement tradition. On the other hand, some obsidian traditions fluctuate</w:t>
      </w:r>
      <w:r w:rsidR="00016040">
        <w:t>d</w:t>
      </w:r>
      <w:r w:rsidR="0082149A">
        <w:t xml:space="preserve"> through time and people</w:t>
      </w:r>
      <w:r w:rsidR="00016040">
        <w:t xml:space="preserve"> in the same geographic region</w:t>
      </w:r>
      <w:r w:rsidR="0082149A">
        <w:t xml:space="preserve"> used multiple </w:t>
      </w:r>
      <w:r w:rsidR="00016040">
        <w:t>sources</w:t>
      </w:r>
      <w:r w:rsidR="0082149A">
        <w:t xml:space="preserve"> of obsidian. </w:t>
      </w:r>
      <w:r>
        <w:t>By</w:t>
      </w:r>
      <w:r w:rsidR="0082149A">
        <w:t xml:space="preserve"> discussing the homogeneity and heterogeneity in obsidian procurement in the </w:t>
      </w:r>
      <w:r w:rsidR="00094057">
        <w:t>five culturally and environmentally diverse regions</w:t>
      </w:r>
      <w:r w:rsidR="0082149A">
        <w:t xml:space="preserve"> </w:t>
      </w:r>
      <w:r w:rsidR="00094057">
        <w:t>over a long period of time</w:t>
      </w:r>
      <w:r w:rsidR="0082149A">
        <w:t>, I expose diverse social histories regarding obsidian procurement traditions at the temporal, regional, and site level</w:t>
      </w:r>
      <w:r w:rsidR="00016040">
        <w:t>s</w:t>
      </w:r>
      <w:r w:rsidR="0082149A">
        <w:t>. By doing so, I have moved toward a more dynamic understanding of the mutually constitutive relationships that linked groups of people who shared a tradition of obsidian procurement in southwestern New Mex</w:t>
      </w:r>
      <w:r w:rsidR="00FA5BDD">
        <w:t>ico and northwestern Chihuahua.</w:t>
      </w:r>
    </w:p>
    <w:p w14:paraId="050A64B1" w14:textId="4BA00631" w:rsidR="00DA1971" w:rsidRDefault="00DA1971" w:rsidP="00BF2C41">
      <w:pPr>
        <w:pStyle w:val="Heading1"/>
      </w:pPr>
      <w:bookmarkStart w:id="9" w:name="_Toc310579468"/>
      <w:bookmarkStart w:id="10" w:name="_Toc450762611"/>
      <w:r w:rsidRPr="000F56FF">
        <w:lastRenderedPageBreak/>
        <w:t xml:space="preserve">Chapter </w:t>
      </w:r>
      <w:r w:rsidR="00111915" w:rsidRPr="000F56FF">
        <w:t>1</w:t>
      </w:r>
      <w:r w:rsidR="009245C5" w:rsidRPr="000F56FF">
        <w:t xml:space="preserve">: </w:t>
      </w:r>
      <w:bookmarkEnd w:id="9"/>
      <w:r w:rsidR="0088676E">
        <w:t>Introduction</w:t>
      </w:r>
      <w:bookmarkEnd w:id="10"/>
    </w:p>
    <w:p w14:paraId="7AC5830F" w14:textId="77777777" w:rsidR="006134E0" w:rsidRDefault="0067247E" w:rsidP="0067247E">
      <w:r>
        <w:tab/>
      </w:r>
    </w:p>
    <w:p w14:paraId="0641CF76" w14:textId="1C778D9D" w:rsidR="0067247E" w:rsidRDefault="00672B0C" w:rsidP="00672B0C">
      <w:pPr>
        <w:ind w:firstLine="720"/>
      </w:pPr>
      <w:r>
        <w:t xml:space="preserve">The archaeological record </w:t>
      </w:r>
      <w:r w:rsidR="00016040">
        <w:t>shows</w:t>
      </w:r>
      <w:r>
        <w:t xml:space="preserve"> that where obsidian is available either </w:t>
      </w:r>
      <w:r w:rsidR="00690161">
        <w:t>by obtaining it directly</w:t>
      </w:r>
      <w:r>
        <w:t xml:space="preserve"> </w:t>
      </w:r>
      <w:r w:rsidR="00690161">
        <w:t>at the source</w:t>
      </w:r>
      <w:r>
        <w:t xml:space="preserve"> or by other social means like trade, people </w:t>
      </w:r>
      <w:r w:rsidR="00016040">
        <w:t>made</w:t>
      </w:r>
      <w:r>
        <w:t xml:space="preserve"> stone tools </w:t>
      </w:r>
      <w:r w:rsidR="00016040">
        <w:t>with</w:t>
      </w:r>
      <w:r>
        <w:t xml:space="preserve"> of this volcanic glass. </w:t>
      </w:r>
      <w:r w:rsidR="0067247E">
        <w:t xml:space="preserve">The use of obsidian to make stone tools </w:t>
      </w:r>
      <w:r w:rsidR="003B35A6">
        <w:t>extends back</w:t>
      </w:r>
      <w:r w:rsidR="0067247E">
        <w:t xml:space="preserve"> to our earliest bipedal hominin ancestors in Africa during the Oldowan</w:t>
      </w:r>
      <w:r w:rsidR="003B35A6">
        <w:t xml:space="preserve"> period, over two million years ago</w:t>
      </w:r>
      <w:r w:rsidR="0067247E">
        <w:t xml:space="preserve"> (Amb</w:t>
      </w:r>
      <w:r w:rsidR="00016040">
        <w:t>rose 2012; Piperno et al. 2009)</w:t>
      </w:r>
      <w:r w:rsidR="0067247E">
        <w:t xml:space="preserve"> and continued </w:t>
      </w:r>
      <w:r w:rsidR="00BA2189">
        <w:t>through the earliest</w:t>
      </w:r>
      <w:r w:rsidR="0067247E">
        <w:t xml:space="preserve"> Spanish occupation of the Americas (Saunders 2001; Silliman 2003, 2005). Obsidian is extremely sharp, </w:t>
      </w:r>
      <w:r w:rsidR="00A73B4F">
        <w:t>easily flaked</w:t>
      </w:r>
      <w:r w:rsidR="0067247E">
        <w:t xml:space="preserve">, and in some </w:t>
      </w:r>
      <w:r w:rsidR="00A73B4F">
        <w:t>parts</w:t>
      </w:r>
      <w:r w:rsidR="0067247E">
        <w:t xml:space="preserve"> of the world </w:t>
      </w:r>
      <w:r w:rsidR="00016040">
        <w:t>has been</w:t>
      </w:r>
      <w:r w:rsidR="0067247E">
        <w:t xml:space="preserve"> imbued with ceremonial</w:t>
      </w:r>
      <w:r w:rsidR="007669DA">
        <w:t xml:space="preserve"> meaning</w:t>
      </w:r>
      <w:r w:rsidR="0067247E">
        <w:t xml:space="preserve"> and cosmological properties (Dillian 2002; Levine and Carballo 2014; Saunders 2001). </w:t>
      </w:r>
      <w:r w:rsidR="00F81E09">
        <w:t>It</w:t>
      </w:r>
      <w:r w:rsidR="0067247E">
        <w:t xml:space="preserve"> was very much a high valued</w:t>
      </w:r>
      <w:r w:rsidR="000F6189">
        <w:t xml:space="preserve"> lithic material</w:t>
      </w:r>
      <w:r w:rsidR="0067247E">
        <w:t xml:space="preserve"> through time and across space, and as a result, </w:t>
      </w:r>
      <w:r w:rsidR="00BA2189">
        <w:t xml:space="preserve">archaeologists </w:t>
      </w:r>
      <w:r w:rsidR="005A0227">
        <w:t xml:space="preserve">using geochemical sourcing methods </w:t>
      </w:r>
      <w:r w:rsidR="00BA2189">
        <w:t xml:space="preserve">have documented the long-distance movement of </w:t>
      </w:r>
      <w:r w:rsidR="0067247E">
        <w:t>obsidian objects across vast g</w:t>
      </w:r>
      <w:r w:rsidR="00BA2189">
        <w:t xml:space="preserve">eographic and cultural regions in </w:t>
      </w:r>
      <w:r w:rsidR="006134E0">
        <w:t xml:space="preserve">parts of </w:t>
      </w:r>
      <w:r w:rsidR="0067247E">
        <w:t xml:space="preserve">North America (Barker et al. 2002; </w:t>
      </w:r>
      <w:r w:rsidR="006134E0">
        <w:t xml:space="preserve">Boulanger et al. 2007; </w:t>
      </w:r>
      <w:r w:rsidR="0067247E">
        <w:t xml:space="preserve">Dillian </w:t>
      </w:r>
      <w:r w:rsidR="002C5B0E">
        <w:t xml:space="preserve">et al. </w:t>
      </w:r>
      <w:r w:rsidR="0067247E">
        <w:t xml:space="preserve">2010; Griffin et al. 1969; </w:t>
      </w:r>
      <w:r w:rsidR="006134E0">
        <w:t xml:space="preserve">Hammerstedt et al. 2008; </w:t>
      </w:r>
      <w:r w:rsidR="0067247E">
        <w:t>Hatch et al. 1990</w:t>
      </w:r>
      <w:r w:rsidR="006134E0">
        <w:t>; Steffen and LeTourneau 2007</w:t>
      </w:r>
      <w:r w:rsidR="0067247E">
        <w:t xml:space="preserve">). </w:t>
      </w:r>
    </w:p>
    <w:p w14:paraId="25C0A2D5" w14:textId="77777777" w:rsidR="006134E0" w:rsidRDefault="00F81E09" w:rsidP="0067247E">
      <w:r>
        <w:tab/>
        <w:t xml:space="preserve">The North American Southwest and Mexican Northwest (hereafter the Southwest/Northwest [SW/NW], Figure 1.1) </w:t>
      </w:r>
      <w:r w:rsidR="00016040">
        <w:t>have</w:t>
      </w:r>
      <w:r w:rsidR="0067247E">
        <w:t xml:space="preserve"> seen a tremendous interest from the archaeological community in th</w:t>
      </w:r>
      <w:r>
        <w:t xml:space="preserve">e study of obsidian procurement. </w:t>
      </w:r>
      <w:r w:rsidR="006367EC">
        <w:t xml:space="preserve">Archaeologists throughout the world, including the SW/NW, are able to study obsidian in more dynamic ways than other lithic raw materials because the trace elements of </w:t>
      </w:r>
      <w:r w:rsidR="00B11AC0">
        <w:t>this volcanic glass</w:t>
      </w:r>
      <w:r w:rsidR="006367EC">
        <w:t xml:space="preserve"> can be accurately and reliably characterized to determine the source outcrop (Glascock 2002; Glascock et al. 1998; S</w:t>
      </w:r>
      <w:r w:rsidR="00B11AC0">
        <w:t xml:space="preserve">hackley 1988, 1995, 2005, 2008). </w:t>
      </w:r>
      <w:r w:rsidR="006367EC">
        <w:t>T</w:t>
      </w:r>
      <w:r w:rsidR="0067247E">
        <w:t xml:space="preserve">he geochemical composition or ‘fingerprint’ within an individual obsidian source is </w:t>
      </w:r>
      <w:r w:rsidR="0067247E">
        <w:lastRenderedPageBreak/>
        <w:t>homogenous, but the</w:t>
      </w:r>
      <w:r w:rsidR="00016040">
        <w:t xml:space="preserve"> geochemical</w:t>
      </w:r>
      <w:r w:rsidR="0067247E">
        <w:t xml:space="preserve"> differences </w:t>
      </w:r>
      <w:r w:rsidR="00016040">
        <w:t>among</w:t>
      </w:r>
      <w:r w:rsidR="0067247E">
        <w:t xml:space="preserve"> outcrops on the landscape </w:t>
      </w:r>
      <w:r w:rsidR="00B11AC0">
        <w:t>are</w:t>
      </w:r>
      <w:r w:rsidR="0067247E">
        <w:t xml:space="preserve"> statistically significant (Glascock 2002:2</w:t>
      </w:r>
      <w:r w:rsidR="005A0227">
        <w:t>; Hughes and Smith 1993</w:t>
      </w:r>
      <w:r w:rsidR="0067247E">
        <w:t xml:space="preserve">). </w:t>
      </w:r>
      <w:r w:rsidR="003917F1">
        <w:t>The geochemical fingerprint of each obsidian source in the SW/NW</w:t>
      </w:r>
      <w:r w:rsidR="00016040">
        <w:t xml:space="preserve"> for which the location is known</w:t>
      </w:r>
      <w:r w:rsidR="003917F1">
        <w:t xml:space="preserve"> is understood based on sourcing results from a host of geochemical sourcing techniques </w:t>
      </w:r>
      <w:r>
        <w:t>including</w:t>
      </w:r>
      <w:r w:rsidR="003917F1">
        <w:t xml:space="preserve"> energy-dispersive X-ray fluorescence (EDXRF) spectrometry (Glascock 2011; Shackley 2005, 2011a). </w:t>
      </w:r>
    </w:p>
    <w:p w14:paraId="6A338B5C" w14:textId="77777777" w:rsidR="00BA2189" w:rsidRDefault="00BA2189" w:rsidP="0067247E"/>
    <w:p w14:paraId="56763B49" w14:textId="77777777" w:rsidR="003917F1" w:rsidRPr="003C14D5" w:rsidRDefault="003917F1" w:rsidP="003917F1">
      <w:pPr>
        <w:keepNext/>
        <w:jc w:val="center"/>
      </w:pPr>
      <w:r w:rsidRPr="003C14D5">
        <w:rPr>
          <w:noProof/>
          <w:lang w:bidi="ar-SA"/>
        </w:rPr>
        <w:drawing>
          <wp:inline distT="0" distB="0" distL="0" distR="0" wp14:anchorId="133D924B" wp14:editId="3C2207E9">
            <wp:extent cx="4548146" cy="5357927"/>
            <wp:effectExtent l="19050" t="19050" r="24130" b="146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1.1.tif"/>
                    <pic:cNvPicPr/>
                  </pic:nvPicPr>
                  <pic:blipFill>
                    <a:blip r:embed="rId10">
                      <a:extLst>
                        <a:ext uri="{28A0092B-C50C-407E-A947-70E740481C1C}">
                          <a14:useLocalDpi xmlns:a14="http://schemas.microsoft.com/office/drawing/2010/main" val="0"/>
                        </a:ext>
                      </a:extLst>
                    </a:blip>
                    <a:stretch>
                      <a:fillRect/>
                    </a:stretch>
                  </pic:blipFill>
                  <pic:spPr>
                    <a:xfrm>
                      <a:off x="0" y="0"/>
                      <a:ext cx="4686854" cy="5521331"/>
                    </a:xfrm>
                    <a:prstGeom prst="rect">
                      <a:avLst/>
                    </a:prstGeom>
                    <a:ln>
                      <a:solidFill>
                        <a:schemeClr val="tx1"/>
                      </a:solidFill>
                    </a:ln>
                  </pic:spPr>
                </pic:pic>
              </a:graphicData>
            </a:graphic>
          </wp:inline>
        </w:drawing>
      </w:r>
    </w:p>
    <w:p w14:paraId="10CD4AD2" w14:textId="4CE632B1" w:rsidR="00016040" w:rsidRDefault="003917F1" w:rsidP="00016040">
      <w:pPr>
        <w:pStyle w:val="Caption"/>
        <w:rPr>
          <w:szCs w:val="24"/>
        </w:rPr>
      </w:pPr>
      <w:bookmarkStart w:id="11" w:name="_Toc448303192"/>
      <w:bookmarkStart w:id="12" w:name="_Toc450762744"/>
      <w:r w:rsidRPr="003C14D5">
        <w:rPr>
          <w:szCs w:val="24"/>
        </w:rPr>
        <w:t>Figure 1.</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1</w:t>
      </w:r>
      <w:r w:rsidR="00302F3C">
        <w:rPr>
          <w:szCs w:val="24"/>
        </w:rPr>
        <w:fldChar w:fldCharType="end"/>
      </w:r>
      <w:r w:rsidRPr="003C14D5">
        <w:rPr>
          <w:szCs w:val="24"/>
        </w:rPr>
        <w:t>. The North American Southwest and Mexican Northwest</w:t>
      </w:r>
      <w:bookmarkEnd w:id="11"/>
      <w:r w:rsidR="00016040">
        <w:rPr>
          <w:szCs w:val="24"/>
        </w:rPr>
        <w:t>.</w:t>
      </w:r>
      <w:bookmarkEnd w:id="12"/>
    </w:p>
    <w:p w14:paraId="2EBC11F6" w14:textId="776487C7" w:rsidR="002A305D" w:rsidRDefault="00961F71" w:rsidP="00BF2C41">
      <w:pPr>
        <w:ind w:firstLine="720"/>
      </w:pPr>
      <w:r>
        <w:lastRenderedPageBreak/>
        <w:t xml:space="preserve">Although obsidian provenance studies in the SW/NW </w:t>
      </w:r>
      <w:r w:rsidR="00016040">
        <w:t xml:space="preserve">has </w:t>
      </w:r>
      <w:r>
        <w:t xml:space="preserve">lagged behind </w:t>
      </w:r>
      <w:r w:rsidR="002A305D">
        <w:t xml:space="preserve">other regions of </w:t>
      </w:r>
      <w:r w:rsidR="00BA2189">
        <w:t xml:space="preserve">the </w:t>
      </w:r>
      <w:r w:rsidR="002A305D">
        <w:t xml:space="preserve">western United States like California and the Great </w:t>
      </w:r>
      <w:r w:rsidR="00016040">
        <w:t>B</w:t>
      </w:r>
      <w:r w:rsidR="002A305D">
        <w:t>asin</w:t>
      </w:r>
      <w:r w:rsidR="000F6189">
        <w:t>,</w:t>
      </w:r>
      <w:r w:rsidR="0082149A">
        <w:t xml:space="preserve"> as well as Mesoamerica</w:t>
      </w:r>
      <w:r w:rsidR="002A305D">
        <w:t xml:space="preserve"> (</w:t>
      </w:r>
      <w:r w:rsidR="0082149A">
        <w:t xml:space="preserve">Clark 2003; </w:t>
      </w:r>
      <w:r>
        <w:t>Hughes 1984, 1986</w:t>
      </w:r>
      <w:r w:rsidR="002A305D">
        <w:t xml:space="preserve">), </w:t>
      </w:r>
      <w:r w:rsidR="00760BD0">
        <w:t xml:space="preserve">archaeologists in the past decade have begun to examine </w:t>
      </w:r>
      <w:r w:rsidR="000F6189">
        <w:t>a host of issues related to trade, exchange, economy, and long-distance social interaction</w:t>
      </w:r>
      <w:r w:rsidR="000F6189" w:rsidRPr="000F6189">
        <w:t xml:space="preserve"> </w:t>
      </w:r>
      <w:r w:rsidR="000F6189">
        <w:t xml:space="preserve">using the source provenance data from </w:t>
      </w:r>
      <w:r>
        <w:t xml:space="preserve">obsidian projectile points and chipped stone </w:t>
      </w:r>
      <w:r w:rsidR="000F6189">
        <w:t>debitage</w:t>
      </w:r>
      <w:r w:rsidR="00B11AC0">
        <w:t xml:space="preserve"> recovered from archaeological </w:t>
      </w:r>
      <w:r w:rsidR="005A0227">
        <w:t>contexts</w:t>
      </w:r>
      <w:r w:rsidR="00B11AC0">
        <w:t xml:space="preserve"> in the SW/NW</w:t>
      </w:r>
      <w:r>
        <w:t xml:space="preserve"> </w:t>
      </w:r>
      <w:r w:rsidRPr="003C14D5">
        <w:t>(Arakawa et al. 2011; Duff et al. 2012; Ferguson et al. 2016; Fertelmes et al. 2012; Graves 2005; Mills et al. 2013; Kibler et al. 2014; Loendorf 2010; Putsavage 2015; Shackley 2005; Taliaferro 2004, 2014; Talia</w:t>
      </w:r>
      <w:r>
        <w:t xml:space="preserve">ferro et al. 2010; Vierra 2005). Sourcing data </w:t>
      </w:r>
      <w:r w:rsidR="00016040">
        <w:t>are</w:t>
      </w:r>
      <w:r>
        <w:t xml:space="preserve"> critical for answering questions related to the social mechanisms behind </w:t>
      </w:r>
      <w:r w:rsidR="00B11AC0">
        <w:t>how people moved</w:t>
      </w:r>
      <w:r>
        <w:t xml:space="preserve"> obsidian </w:t>
      </w:r>
      <w:r w:rsidR="00B11AC0">
        <w:t>across</w:t>
      </w:r>
      <w:r w:rsidR="00016040">
        <w:t xml:space="preserve"> the landscape. I</w:t>
      </w:r>
      <w:r>
        <w:t xml:space="preserve">n this dissertation, I discuss the regional and temporal patterns of obsidian procurement in the SW/NW that have not been previously investigated. </w:t>
      </w:r>
      <w:r w:rsidR="005A0227">
        <w:t>As a result of this outcome, i</w:t>
      </w:r>
      <w:r w:rsidR="00B11AC0">
        <w:t>n</w:t>
      </w:r>
      <w:r>
        <w:t xml:space="preserve"> this study</w:t>
      </w:r>
      <w:r w:rsidR="00B11AC0">
        <w:t>, I</w:t>
      </w:r>
      <w:r>
        <w:t xml:space="preserve"> establish </w:t>
      </w:r>
      <w:r w:rsidR="00016040">
        <w:t>a</w:t>
      </w:r>
      <w:r>
        <w:t xml:space="preserve"> regional and temporal context for obsidian procurement in southwestern New Mexico and northwestern Chihuahua, Mexico (Figure 1.2) </w:t>
      </w:r>
      <w:r w:rsidR="000F6189">
        <w:t xml:space="preserve">from A.D. 1000 to </w:t>
      </w:r>
      <w:r>
        <w:t xml:space="preserve">1450. </w:t>
      </w:r>
    </w:p>
    <w:p w14:paraId="0009E2A3" w14:textId="77777777" w:rsidR="009B1520" w:rsidRPr="003C14D5" w:rsidRDefault="009B1520" w:rsidP="009B1520">
      <w:pPr>
        <w:keepNext/>
        <w:jc w:val="center"/>
      </w:pPr>
      <w:r w:rsidRPr="003C14D5">
        <w:rPr>
          <w:noProof/>
          <w:lang w:bidi="ar-SA"/>
        </w:rPr>
        <w:lastRenderedPageBreak/>
        <w:drawing>
          <wp:inline distT="0" distB="0" distL="0" distR="0" wp14:anchorId="0096461F" wp14:editId="200CC9E3">
            <wp:extent cx="5140131" cy="5390984"/>
            <wp:effectExtent l="19050" t="19050" r="381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3.tif"/>
                    <pic:cNvPicPr/>
                  </pic:nvPicPr>
                  <pic:blipFill rotWithShape="1">
                    <a:blip r:embed="rId11" cstate="print">
                      <a:extLst>
                        <a:ext uri="{28A0092B-C50C-407E-A947-70E740481C1C}">
                          <a14:useLocalDpi xmlns:a14="http://schemas.microsoft.com/office/drawing/2010/main" val="0"/>
                        </a:ext>
                      </a:extLst>
                    </a:blip>
                    <a:srcRect l="8138" t="7229" r="11446" b="27600"/>
                    <a:stretch/>
                  </pic:blipFill>
                  <pic:spPr bwMode="auto">
                    <a:xfrm>
                      <a:off x="0" y="0"/>
                      <a:ext cx="5174938" cy="54274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4839A5" w14:textId="58DB951C" w:rsidR="009B1520" w:rsidRPr="003C14D5" w:rsidRDefault="009B1520" w:rsidP="009B1520">
      <w:pPr>
        <w:pStyle w:val="Caption"/>
        <w:rPr>
          <w:szCs w:val="24"/>
        </w:rPr>
      </w:pPr>
      <w:bookmarkStart w:id="13" w:name="_Toc448232387"/>
      <w:bookmarkStart w:id="14" w:name="_Toc448303193"/>
      <w:bookmarkStart w:id="15" w:name="_Toc450762745"/>
      <w:r w:rsidRPr="003C14D5">
        <w:rPr>
          <w:szCs w:val="24"/>
        </w:rPr>
        <w:t>Figure 1.</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2</w:t>
      </w:r>
      <w:r w:rsidR="00302F3C">
        <w:rPr>
          <w:szCs w:val="24"/>
        </w:rPr>
        <w:fldChar w:fldCharType="end"/>
      </w:r>
      <w:r w:rsidRPr="003C14D5">
        <w:rPr>
          <w:szCs w:val="24"/>
        </w:rPr>
        <w:t>. Southwestern New Mexico and northwestern Chihuahua, Mexico.</w:t>
      </w:r>
      <w:bookmarkEnd w:id="13"/>
      <w:bookmarkEnd w:id="14"/>
      <w:bookmarkEnd w:id="15"/>
    </w:p>
    <w:p w14:paraId="6BD82BC8" w14:textId="77777777" w:rsidR="009B1520" w:rsidRPr="002A305D" w:rsidRDefault="009B1520" w:rsidP="00961F71">
      <w:pPr>
        <w:ind w:firstLine="720"/>
      </w:pPr>
    </w:p>
    <w:p w14:paraId="5F149208" w14:textId="77777777" w:rsidR="00B11AC0" w:rsidRDefault="000F6189" w:rsidP="0067247E">
      <w:r>
        <w:tab/>
        <w:t>People living in southwestern New Mexico and northwestern Chihuahua could choose from many high-quality obsidian sources in Arizona, New Mexico, Sonora, and Chihuahua to manufacture stone tools (Figure 1.3). Shackley (</w:t>
      </w:r>
      <w:r w:rsidR="00023A74">
        <w:t>1988, 1992, 1995, 1998a, 2005</w:t>
      </w:r>
      <w:r w:rsidR="00016040">
        <w:t>)</w:t>
      </w:r>
      <w:r>
        <w:t xml:space="preserve"> and other archaeologists and researchers have </w:t>
      </w:r>
      <w:r w:rsidR="00266FE2">
        <w:t>sourced thousands of obsidian artifacts and geologic samples in</w:t>
      </w:r>
      <w:r>
        <w:t xml:space="preserve"> the SW/NW to understand the geochemical signature for each one of these sources</w:t>
      </w:r>
      <w:r w:rsidR="00847AA7">
        <w:t xml:space="preserve"> </w:t>
      </w:r>
      <w:r w:rsidR="00266FE2">
        <w:t xml:space="preserve">(Glascock et al. 1999; Kibler et al. 2014; Martynec et al. </w:t>
      </w:r>
      <w:r w:rsidR="00266FE2">
        <w:lastRenderedPageBreak/>
        <w:t>2011). T</w:t>
      </w:r>
      <w:r>
        <w:t xml:space="preserve">heir results demonstrate </w:t>
      </w:r>
      <w:r w:rsidR="00016040">
        <w:t>that there</w:t>
      </w:r>
      <w:r>
        <w:t xml:space="preserve"> are </w:t>
      </w:r>
      <w:r w:rsidR="00B11AC0">
        <w:t xml:space="preserve">approximately </w:t>
      </w:r>
      <w:r>
        <w:t xml:space="preserve">40 to 50 geochemically known obsidian sources in the SW/NW, but there are also some </w:t>
      </w:r>
      <w:r w:rsidR="00B11AC0">
        <w:t xml:space="preserve">sources </w:t>
      </w:r>
      <w:r w:rsidR="00016040">
        <w:t>for which</w:t>
      </w:r>
      <w:r>
        <w:t xml:space="preserve"> the primary </w:t>
      </w:r>
      <w:r w:rsidR="00266FE2">
        <w:t>and</w:t>
      </w:r>
      <w:r>
        <w:t xml:space="preserve"> secondary source deposits are </w:t>
      </w:r>
      <w:r w:rsidR="00266FE2">
        <w:t>geographically unknown</w:t>
      </w:r>
      <w:r w:rsidR="00B11AC0">
        <w:t xml:space="preserve"> even though geochemically they can be distinguished from one another (Shackley 2005)</w:t>
      </w:r>
      <w:r w:rsidR="00266FE2">
        <w:t xml:space="preserve">. </w:t>
      </w:r>
    </w:p>
    <w:p w14:paraId="333326C8" w14:textId="77777777" w:rsidR="00B11AC0" w:rsidRDefault="00B11AC0" w:rsidP="0067247E"/>
    <w:p w14:paraId="4C639362" w14:textId="77777777" w:rsidR="00B11AC0" w:rsidRPr="003C14D5" w:rsidRDefault="00B11AC0" w:rsidP="00B11AC0">
      <w:pPr>
        <w:keepNext/>
        <w:contextualSpacing/>
        <w:jc w:val="center"/>
      </w:pPr>
      <w:r w:rsidRPr="003C14D5">
        <w:rPr>
          <w:noProof/>
          <w:lang w:bidi="ar-SA"/>
        </w:rPr>
        <w:drawing>
          <wp:inline distT="0" distB="0" distL="0" distR="0" wp14:anchorId="25A9CCE7" wp14:editId="7E268B2D">
            <wp:extent cx="5163199" cy="5247640"/>
            <wp:effectExtent l="19050" t="1905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2.tif"/>
                    <pic:cNvPicPr/>
                  </pic:nvPicPr>
                  <pic:blipFill rotWithShape="1">
                    <a:blip r:embed="rId12" cstate="print">
                      <a:extLst>
                        <a:ext uri="{28A0092B-C50C-407E-A947-70E740481C1C}">
                          <a14:useLocalDpi xmlns:a14="http://schemas.microsoft.com/office/drawing/2010/main" val="0"/>
                        </a:ext>
                      </a:extLst>
                    </a:blip>
                    <a:srcRect l="7729" t="7544" r="9942" b="27799"/>
                    <a:stretch/>
                  </pic:blipFill>
                  <pic:spPr bwMode="auto">
                    <a:xfrm>
                      <a:off x="0" y="0"/>
                      <a:ext cx="5218273" cy="530361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319F071" w14:textId="4F2EDFD2" w:rsidR="00B11AC0" w:rsidRPr="003C14D5" w:rsidRDefault="00B11AC0" w:rsidP="00B11AC0">
      <w:pPr>
        <w:pStyle w:val="Caption"/>
        <w:rPr>
          <w:szCs w:val="24"/>
        </w:rPr>
      </w:pPr>
      <w:bookmarkStart w:id="16" w:name="_Toc448232388"/>
      <w:bookmarkStart w:id="17" w:name="_Toc448303194"/>
      <w:bookmarkStart w:id="18" w:name="_Toc450762746"/>
      <w:r w:rsidRPr="003C14D5">
        <w:rPr>
          <w:szCs w:val="24"/>
        </w:rPr>
        <w:t>Figure 1.</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3</w:t>
      </w:r>
      <w:r w:rsidR="00302F3C">
        <w:rPr>
          <w:szCs w:val="24"/>
        </w:rPr>
        <w:fldChar w:fldCharType="end"/>
      </w:r>
      <w:r w:rsidRPr="003C14D5">
        <w:rPr>
          <w:szCs w:val="24"/>
        </w:rPr>
        <w:t>. Known obsidian sources in the North American Southwest and Mexican Northwest.</w:t>
      </w:r>
      <w:bookmarkEnd w:id="16"/>
      <w:bookmarkEnd w:id="17"/>
      <w:bookmarkEnd w:id="18"/>
    </w:p>
    <w:p w14:paraId="3529F0B9" w14:textId="77777777" w:rsidR="00B11AC0" w:rsidRDefault="00B11AC0" w:rsidP="00B11AC0">
      <w:pPr>
        <w:ind w:firstLine="720"/>
      </w:pPr>
    </w:p>
    <w:p w14:paraId="2504C299" w14:textId="77777777" w:rsidR="00B11AC0" w:rsidRDefault="00B11AC0" w:rsidP="00B11AC0">
      <w:pPr>
        <w:ind w:firstLine="720"/>
      </w:pPr>
    </w:p>
    <w:p w14:paraId="42AA35CF" w14:textId="77777777" w:rsidR="003917F1" w:rsidRDefault="00B25199" w:rsidP="00B11AC0">
      <w:pPr>
        <w:ind w:firstLine="720"/>
      </w:pPr>
      <w:r>
        <w:lastRenderedPageBreak/>
        <w:t xml:space="preserve">Using the geochemical provenance data obtained through EDXRF spectrometry, I examine which obsidian sources people </w:t>
      </w:r>
      <w:r w:rsidR="00BA2189">
        <w:t xml:space="preserve">in the Mimbres Valley, the Deming basin and range, the Uvas Valley, the Animas Valley, </w:t>
      </w:r>
      <w:r w:rsidR="004A1009">
        <w:t xml:space="preserve">and the Casas Grandes Valley </w:t>
      </w:r>
      <w:r w:rsidR="00B11AC0">
        <w:t xml:space="preserve">(Figure 1.2) </w:t>
      </w:r>
      <w:r w:rsidR="004A1009">
        <w:t xml:space="preserve">used to make stone tools </w:t>
      </w:r>
      <w:r>
        <w:t>during the eleventh thro</w:t>
      </w:r>
      <w:r w:rsidR="004A1009">
        <w:t>ugh mid-fifteenth centuries A.D</w:t>
      </w:r>
      <w:r>
        <w:t xml:space="preserve">. I take a diachronic and multiscalar approach to discuss procurement homogeneity and/or heterogeneity in </w:t>
      </w:r>
      <w:r w:rsidR="004A1009">
        <w:t>a</w:t>
      </w:r>
      <w:r>
        <w:t xml:space="preserve"> dynamic SW/NW landscape. </w:t>
      </w:r>
      <w:r w:rsidR="00E27465">
        <w:t>Southwestern New Mexico and northwestern Chihuahua during the eleventh through mid-fifteenth centuries A.D. are an exceptional laboratory to study obsidian procurement because of the many source</w:t>
      </w:r>
      <w:r w:rsidR="00016040">
        <w:t xml:space="preserve">s spaced throughout the region. As well, </w:t>
      </w:r>
      <w:r w:rsidR="00E27465">
        <w:t xml:space="preserve">archaeologists understand the time-space systematics of the Mimbres Valley, the Deming basin and range, the Uvas Valley, the Animas Valley, and the Casas Grandes Valley </w:t>
      </w:r>
      <w:r w:rsidR="00E27465" w:rsidRPr="003C14D5">
        <w:t xml:space="preserve">(Anyon et al. 1981; Dean and Ravesloot 1993; Di Peso 1974; Di Peso et al. 1974; </w:t>
      </w:r>
      <w:r w:rsidR="00E27465">
        <w:t xml:space="preserve">Hegmon et al. 1999; </w:t>
      </w:r>
      <w:r w:rsidR="00E27465" w:rsidRPr="003C14D5">
        <w:t xml:space="preserve">LeBlanc 1983, 1989; LeBlanc and Whalen 1980; Lekson 1996, 2006, 2009; </w:t>
      </w:r>
      <w:r w:rsidR="00016040">
        <w:t>Lekson et al. 2004; Phillips</w:t>
      </w:r>
      <w:r w:rsidR="00E27465" w:rsidRPr="003C14D5">
        <w:t xml:space="preserve"> 1989; Stuart and Gauthier 1981:175-258; Whalen and Minnis 2001a, 2009a</w:t>
      </w:r>
      <w:r w:rsidR="00E27465">
        <w:t>; Wilcox et al. 2008) (Table 1.1)</w:t>
      </w:r>
    </w:p>
    <w:p w14:paraId="16DF11F4" w14:textId="77777777" w:rsidR="00B25199" w:rsidRDefault="00B25199" w:rsidP="0067247E"/>
    <w:p w14:paraId="06C0899F" w14:textId="77777777" w:rsidR="00B25199" w:rsidRDefault="00B25199" w:rsidP="0067247E"/>
    <w:p w14:paraId="236C5348" w14:textId="77777777" w:rsidR="00E27465" w:rsidRDefault="00E27465" w:rsidP="00E27465">
      <w:r>
        <w:tab/>
      </w:r>
    </w:p>
    <w:p w14:paraId="0DC3C5AE" w14:textId="77777777" w:rsidR="00E27465" w:rsidRDefault="00E27465" w:rsidP="00E27465"/>
    <w:p w14:paraId="2A83537E" w14:textId="77777777" w:rsidR="00E27465" w:rsidRDefault="00E27465" w:rsidP="00E27465"/>
    <w:p w14:paraId="0B26D3DB" w14:textId="77777777" w:rsidR="00E27465" w:rsidRDefault="00E27465" w:rsidP="00E27465"/>
    <w:p w14:paraId="6B9A2C2F" w14:textId="77777777" w:rsidR="00E27465" w:rsidRDefault="00E27465" w:rsidP="00E27465"/>
    <w:p w14:paraId="149DE6B0" w14:textId="77777777" w:rsidR="00E27465" w:rsidRDefault="00E27465" w:rsidP="00E27465">
      <w:pPr>
        <w:pStyle w:val="Caption"/>
        <w:keepNext/>
        <w:rPr>
          <w:b w:val="0"/>
          <w:bCs w:val="0"/>
          <w:szCs w:val="24"/>
        </w:rPr>
      </w:pPr>
    </w:p>
    <w:p w14:paraId="08A798BA" w14:textId="77777777" w:rsidR="00F50ED2" w:rsidRPr="00F50ED2" w:rsidRDefault="00F50ED2" w:rsidP="00F50ED2"/>
    <w:p w14:paraId="1602F314" w14:textId="7EDB2EFB" w:rsidR="004C0BA6" w:rsidRDefault="00A60C96" w:rsidP="004C0BA6">
      <w:pPr>
        <w:pStyle w:val="Caption"/>
        <w:keepNext/>
      </w:pPr>
      <w:bookmarkStart w:id="19" w:name="_Toc450761046"/>
      <w:r>
        <w:lastRenderedPageBreak/>
        <w:t>Table 1.1.</w:t>
      </w:r>
      <w:r w:rsidR="004C0BA6">
        <w:t xml:space="preserve"> Select Chronology in Southwestern New Mexico and Northwestern Chihuahua.</w:t>
      </w:r>
      <w:bookmarkEnd w:id="19"/>
    </w:p>
    <w:tbl>
      <w:tblPr>
        <w:tblW w:w="0" w:type="auto"/>
        <w:jc w:val="center"/>
        <w:tblBorders>
          <w:top w:val="single" w:sz="4" w:space="0" w:color="auto"/>
          <w:bottom w:val="single" w:sz="4" w:space="0" w:color="auto"/>
        </w:tblBorders>
        <w:tblLook w:val="04A0" w:firstRow="1" w:lastRow="0" w:firstColumn="1" w:lastColumn="0" w:noHBand="0" w:noVBand="1"/>
      </w:tblPr>
      <w:tblGrid>
        <w:gridCol w:w="2618"/>
        <w:gridCol w:w="1956"/>
        <w:gridCol w:w="1503"/>
      </w:tblGrid>
      <w:tr w:rsidR="00E27465" w:rsidRPr="003C14D5" w14:paraId="4CCBEB11" w14:textId="77777777" w:rsidTr="00016040">
        <w:trPr>
          <w:jc w:val="center"/>
        </w:trPr>
        <w:tc>
          <w:tcPr>
            <w:tcW w:w="2618" w:type="dxa"/>
            <w:tcBorders>
              <w:bottom w:val="single" w:sz="4" w:space="0" w:color="auto"/>
            </w:tcBorders>
          </w:tcPr>
          <w:p w14:paraId="6BCB8FC8" w14:textId="77777777" w:rsidR="00E27465" w:rsidRPr="003C14D5" w:rsidRDefault="00E27465" w:rsidP="00B622F5">
            <w:pPr>
              <w:spacing w:line="240" w:lineRule="auto"/>
              <w:contextualSpacing/>
              <w:rPr>
                <w:b/>
              </w:rPr>
            </w:pPr>
            <w:r w:rsidRPr="003C14D5">
              <w:rPr>
                <w:b/>
              </w:rPr>
              <w:t>Region</w:t>
            </w:r>
          </w:p>
        </w:tc>
        <w:tc>
          <w:tcPr>
            <w:tcW w:w="1956" w:type="dxa"/>
            <w:tcBorders>
              <w:bottom w:val="single" w:sz="4" w:space="0" w:color="auto"/>
            </w:tcBorders>
          </w:tcPr>
          <w:p w14:paraId="7B57DB25" w14:textId="77777777" w:rsidR="00E27465" w:rsidRPr="003C14D5" w:rsidRDefault="00E27465" w:rsidP="00B622F5">
            <w:pPr>
              <w:spacing w:line="240" w:lineRule="auto"/>
              <w:contextualSpacing/>
              <w:jc w:val="center"/>
              <w:rPr>
                <w:b/>
              </w:rPr>
            </w:pPr>
            <w:r w:rsidRPr="003C14D5">
              <w:rPr>
                <w:b/>
              </w:rPr>
              <w:t>Period/Phase</w:t>
            </w:r>
          </w:p>
        </w:tc>
        <w:tc>
          <w:tcPr>
            <w:tcW w:w="1503" w:type="dxa"/>
            <w:tcBorders>
              <w:bottom w:val="single" w:sz="4" w:space="0" w:color="auto"/>
            </w:tcBorders>
          </w:tcPr>
          <w:p w14:paraId="747F256E" w14:textId="77777777" w:rsidR="00E27465" w:rsidRPr="003C14D5" w:rsidRDefault="00E27465" w:rsidP="00B622F5">
            <w:pPr>
              <w:spacing w:line="240" w:lineRule="auto"/>
              <w:contextualSpacing/>
              <w:jc w:val="center"/>
              <w:rPr>
                <w:b/>
              </w:rPr>
            </w:pPr>
            <w:r w:rsidRPr="003C14D5">
              <w:rPr>
                <w:b/>
              </w:rPr>
              <w:t>Date (A.D.)</w:t>
            </w:r>
          </w:p>
        </w:tc>
      </w:tr>
      <w:tr w:rsidR="00E27465" w:rsidRPr="003C14D5" w14:paraId="533195DB" w14:textId="77777777" w:rsidTr="00016040">
        <w:trPr>
          <w:jc w:val="center"/>
        </w:trPr>
        <w:tc>
          <w:tcPr>
            <w:tcW w:w="2618" w:type="dxa"/>
            <w:tcBorders>
              <w:top w:val="single" w:sz="4" w:space="0" w:color="auto"/>
            </w:tcBorders>
          </w:tcPr>
          <w:p w14:paraId="4605B9A0" w14:textId="77777777" w:rsidR="00E27465" w:rsidRPr="003C14D5" w:rsidRDefault="00016040" w:rsidP="00B622F5">
            <w:pPr>
              <w:spacing w:line="240" w:lineRule="auto"/>
              <w:contextualSpacing/>
            </w:pPr>
            <w:r>
              <w:t>Mimbres-Deming-Uvas</w:t>
            </w:r>
          </w:p>
        </w:tc>
        <w:tc>
          <w:tcPr>
            <w:tcW w:w="1956" w:type="dxa"/>
            <w:tcBorders>
              <w:top w:val="single" w:sz="4" w:space="0" w:color="auto"/>
            </w:tcBorders>
          </w:tcPr>
          <w:p w14:paraId="64AF0FC8" w14:textId="77777777" w:rsidR="00E27465" w:rsidRPr="003C14D5" w:rsidRDefault="00E27465" w:rsidP="00B622F5">
            <w:pPr>
              <w:spacing w:line="240" w:lineRule="auto"/>
              <w:contextualSpacing/>
              <w:jc w:val="center"/>
            </w:pPr>
            <w:r w:rsidRPr="003C14D5">
              <w:t>Mimbres Classic</w:t>
            </w:r>
          </w:p>
        </w:tc>
        <w:tc>
          <w:tcPr>
            <w:tcW w:w="1503" w:type="dxa"/>
            <w:tcBorders>
              <w:top w:val="single" w:sz="4" w:space="0" w:color="auto"/>
            </w:tcBorders>
          </w:tcPr>
          <w:p w14:paraId="2AFD51A3" w14:textId="77777777" w:rsidR="00E27465" w:rsidRPr="003C14D5" w:rsidRDefault="00E27465" w:rsidP="00B622F5">
            <w:pPr>
              <w:spacing w:line="240" w:lineRule="auto"/>
              <w:contextualSpacing/>
              <w:jc w:val="center"/>
            </w:pPr>
            <w:r w:rsidRPr="003C14D5">
              <w:t>1000-1130</w:t>
            </w:r>
          </w:p>
        </w:tc>
      </w:tr>
      <w:tr w:rsidR="00E27465" w:rsidRPr="003C14D5" w14:paraId="74E6E66B" w14:textId="77777777" w:rsidTr="00016040">
        <w:trPr>
          <w:jc w:val="center"/>
        </w:trPr>
        <w:tc>
          <w:tcPr>
            <w:tcW w:w="2618" w:type="dxa"/>
          </w:tcPr>
          <w:p w14:paraId="304EE2E1" w14:textId="77777777" w:rsidR="00E27465" w:rsidRPr="003C14D5" w:rsidRDefault="00E27465" w:rsidP="00B622F5">
            <w:pPr>
              <w:spacing w:line="240" w:lineRule="auto"/>
              <w:contextualSpacing/>
            </w:pPr>
          </w:p>
        </w:tc>
        <w:tc>
          <w:tcPr>
            <w:tcW w:w="1956" w:type="dxa"/>
          </w:tcPr>
          <w:p w14:paraId="5D628FED" w14:textId="77777777" w:rsidR="00E27465" w:rsidRPr="003C14D5" w:rsidRDefault="00E27465" w:rsidP="00B622F5">
            <w:pPr>
              <w:spacing w:line="240" w:lineRule="auto"/>
              <w:contextualSpacing/>
              <w:jc w:val="center"/>
            </w:pPr>
            <w:r w:rsidRPr="003C14D5">
              <w:t>Black Mountain</w:t>
            </w:r>
          </w:p>
        </w:tc>
        <w:tc>
          <w:tcPr>
            <w:tcW w:w="1503" w:type="dxa"/>
          </w:tcPr>
          <w:p w14:paraId="29386E29" w14:textId="77777777" w:rsidR="00E27465" w:rsidRPr="003C14D5" w:rsidRDefault="00E27465" w:rsidP="00B622F5">
            <w:pPr>
              <w:spacing w:line="240" w:lineRule="auto"/>
              <w:contextualSpacing/>
              <w:jc w:val="center"/>
            </w:pPr>
            <w:r w:rsidRPr="003C14D5">
              <w:t>1130-1300</w:t>
            </w:r>
          </w:p>
        </w:tc>
      </w:tr>
      <w:tr w:rsidR="00E27465" w:rsidRPr="003C14D5" w14:paraId="0F1F7A99" w14:textId="77777777" w:rsidTr="00016040">
        <w:trPr>
          <w:jc w:val="center"/>
        </w:trPr>
        <w:tc>
          <w:tcPr>
            <w:tcW w:w="2618" w:type="dxa"/>
          </w:tcPr>
          <w:p w14:paraId="59229AAB" w14:textId="77777777" w:rsidR="00E27465" w:rsidRPr="003C14D5" w:rsidRDefault="00E27465" w:rsidP="00B622F5">
            <w:pPr>
              <w:spacing w:line="240" w:lineRule="auto"/>
              <w:contextualSpacing/>
            </w:pPr>
          </w:p>
        </w:tc>
        <w:tc>
          <w:tcPr>
            <w:tcW w:w="1956" w:type="dxa"/>
          </w:tcPr>
          <w:p w14:paraId="1F947F72" w14:textId="77777777" w:rsidR="00E27465" w:rsidRPr="003C14D5" w:rsidRDefault="00E27465" w:rsidP="00B622F5">
            <w:pPr>
              <w:spacing w:line="240" w:lineRule="auto"/>
              <w:contextualSpacing/>
              <w:jc w:val="center"/>
            </w:pPr>
            <w:r w:rsidRPr="003C14D5">
              <w:t>Cliff</w:t>
            </w:r>
          </w:p>
        </w:tc>
        <w:tc>
          <w:tcPr>
            <w:tcW w:w="1503" w:type="dxa"/>
          </w:tcPr>
          <w:p w14:paraId="1EE9EC6B" w14:textId="77777777" w:rsidR="00E27465" w:rsidRPr="003C14D5" w:rsidRDefault="00E27465" w:rsidP="00B622F5">
            <w:pPr>
              <w:spacing w:line="240" w:lineRule="auto"/>
              <w:contextualSpacing/>
              <w:jc w:val="center"/>
            </w:pPr>
            <w:r w:rsidRPr="003C14D5">
              <w:t>1300-1450</w:t>
            </w:r>
          </w:p>
        </w:tc>
      </w:tr>
      <w:tr w:rsidR="00E27465" w:rsidRPr="003C14D5" w14:paraId="78EA9B6D" w14:textId="77777777" w:rsidTr="00016040">
        <w:trPr>
          <w:jc w:val="center"/>
        </w:trPr>
        <w:tc>
          <w:tcPr>
            <w:tcW w:w="2618" w:type="dxa"/>
          </w:tcPr>
          <w:p w14:paraId="45AEFC20" w14:textId="77777777" w:rsidR="00E27465" w:rsidRPr="003C14D5" w:rsidRDefault="00E27465" w:rsidP="00B622F5">
            <w:pPr>
              <w:spacing w:line="240" w:lineRule="auto"/>
              <w:contextualSpacing/>
            </w:pPr>
            <w:r w:rsidRPr="003C14D5">
              <w:t>Animas</w:t>
            </w:r>
          </w:p>
        </w:tc>
        <w:tc>
          <w:tcPr>
            <w:tcW w:w="1956" w:type="dxa"/>
          </w:tcPr>
          <w:p w14:paraId="650B2878" w14:textId="77777777" w:rsidR="00E27465" w:rsidRPr="003C14D5" w:rsidRDefault="00E27465" w:rsidP="00B622F5">
            <w:pPr>
              <w:spacing w:line="240" w:lineRule="auto"/>
              <w:contextualSpacing/>
              <w:jc w:val="center"/>
            </w:pPr>
            <w:r w:rsidRPr="003C14D5">
              <w:t>Animas</w:t>
            </w:r>
          </w:p>
        </w:tc>
        <w:tc>
          <w:tcPr>
            <w:tcW w:w="1503" w:type="dxa"/>
          </w:tcPr>
          <w:p w14:paraId="781C836B" w14:textId="77777777" w:rsidR="00E27465" w:rsidRPr="003C14D5" w:rsidRDefault="00E27465" w:rsidP="00B622F5">
            <w:pPr>
              <w:spacing w:line="240" w:lineRule="auto"/>
              <w:contextualSpacing/>
              <w:jc w:val="center"/>
            </w:pPr>
            <w:r w:rsidRPr="003C14D5">
              <w:t>1200-1450</w:t>
            </w:r>
          </w:p>
        </w:tc>
      </w:tr>
      <w:tr w:rsidR="00E27465" w:rsidRPr="003C14D5" w14:paraId="68C7346C" w14:textId="77777777" w:rsidTr="00016040">
        <w:trPr>
          <w:jc w:val="center"/>
        </w:trPr>
        <w:tc>
          <w:tcPr>
            <w:tcW w:w="2618" w:type="dxa"/>
          </w:tcPr>
          <w:p w14:paraId="5B5992AA" w14:textId="77777777" w:rsidR="00E27465" w:rsidRPr="003C14D5" w:rsidRDefault="00E27465" w:rsidP="00B622F5">
            <w:pPr>
              <w:spacing w:line="240" w:lineRule="auto"/>
              <w:contextualSpacing/>
            </w:pPr>
            <w:r w:rsidRPr="003C14D5">
              <w:t>Casas Grandes</w:t>
            </w:r>
          </w:p>
        </w:tc>
        <w:tc>
          <w:tcPr>
            <w:tcW w:w="1956" w:type="dxa"/>
          </w:tcPr>
          <w:p w14:paraId="165C7D85" w14:textId="77777777" w:rsidR="00E27465" w:rsidRPr="003C14D5" w:rsidRDefault="00E27465" w:rsidP="00B622F5">
            <w:pPr>
              <w:spacing w:line="240" w:lineRule="auto"/>
              <w:contextualSpacing/>
              <w:jc w:val="center"/>
            </w:pPr>
            <w:r w:rsidRPr="003C14D5">
              <w:t>Medio</w:t>
            </w:r>
          </w:p>
        </w:tc>
        <w:tc>
          <w:tcPr>
            <w:tcW w:w="1503" w:type="dxa"/>
          </w:tcPr>
          <w:p w14:paraId="75481128" w14:textId="77777777" w:rsidR="00E27465" w:rsidRPr="003C14D5" w:rsidRDefault="00E27465" w:rsidP="00B622F5">
            <w:pPr>
              <w:spacing w:line="240" w:lineRule="auto"/>
              <w:contextualSpacing/>
              <w:jc w:val="center"/>
            </w:pPr>
            <w:r w:rsidRPr="003C14D5">
              <w:t>1200-1450</w:t>
            </w:r>
          </w:p>
        </w:tc>
      </w:tr>
    </w:tbl>
    <w:p w14:paraId="3D330E0B" w14:textId="77777777" w:rsidR="00E27465" w:rsidRPr="003C14D5" w:rsidRDefault="00E27465" w:rsidP="00E27465">
      <w:pPr>
        <w:spacing w:line="240" w:lineRule="auto"/>
        <w:contextualSpacing/>
        <w:rPr>
          <w:vertAlign w:val="superscript"/>
        </w:rPr>
      </w:pPr>
      <w:r w:rsidRPr="003C14D5">
        <w:rPr>
          <w:i/>
        </w:rPr>
        <w:t xml:space="preserve">Note: </w:t>
      </w:r>
      <w:r w:rsidRPr="003C14D5">
        <w:t>Dating is based on dendrochronology, radiocarbon, and ceramic cross-dating (Anyon et al. 1981; Dean and Ravesloot 1993; Hegmon et al. 1999; Whalen and Minnis 2009a:41-70, 2012).</w:t>
      </w:r>
    </w:p>
    <w:p w14:paraId="6AAE8AAB" w14:textId="77777777" w:rsidR="00F50ED2" w:rsidRDefault="00F50ED2" w:rsidP="00F50ED2"/>
    <w:p w14:paraId="450AB7AF" w14:textId="77777777" w:rsidR="00BF038C" w:rsidRDefault="00E27465" w:rsidP="00016040">
      <w:pPr>
        <w:ind w:firstLine="720"/>
      </w:pPr>
      <w:r>
        <w:t xml:space="preserve">Avocational, university, and cultural resource management (CRM) archaeologists have worked in the Mimbres Valley of southwestern New Mexico for many decades. Research has focused on how people lived in this region by examining chronology, </w:t>
      </w:r>
      <w:r w:rsidR="00BF038C" w:rsidRPr="003C14D5">
        <w:t>subsistence</w:t>
      </w:r>
      <w:r>
        <w:t xml:space="preserve"> strategies</w:t>
      </w:r>
      <w:r w:rsidR="00BF038C" w:rsidRPr="003C14D5">
        <w:t xml:space="preserve">, architecture, long-distance interaction, burial practices, and </w:t>
      </w:r>
      <w:r>
        <w:t xml:space="preserve">other forms of material culture </w:t>
      </w:r>
      <w:r w:rsidR="00BF038C" w:rsidRPr="003C14D5">
        <w:t>(Anyon et al. 1981; Anyon and LeBlanc 1980, 1984; Blake et al. 1986; Cosgrove and Cosgrove 1932; Creel 1989, 1999, 2006a; Creel and Anyon 2003; Diehl and LeBlanc 2001; Fewkes 1914, 1923, 1924; Gilman 1987, 1990, 2006; Gilman and Stone 2013; Gilman et al. 2014; Haury 1936a, 1936b; Hegmon 2002a; Hegmon et al. 1999; LeBlanc 1980</w:t>
      </w:r>
      <w:r w:rsidR="005F2C59">
        <w:t>a</w:t>
      </w:r>
      <w:r w:rsidR="00BF038C" w:rsidRPr="003C14D5">
        <w:t xml:space="preserve">, 1983, 1986, 1989, 2006; LeBlanc and </w:t>
      </w:r>
      <w:r w:rsidR="00BF038C">
        <w:t xml:space="preserve">Whalen 1980; Lekson 1988, </w:t>
      </w:r>
      <w:r w:rsidR="00BF038C" w:rsidRPr="003C14D5">
        <w:t>2002, 2006; Minnis 1985; Nelson and LeBlanc 1986; Nelson 1999; Putsavage 2015; Roth and Baustian 2015; Roth and Stokes 200</w:t>
      </w:r>
      <w:r w:rsidR="008F0FEA">
        <w:t>7; Sedig 2015</w:t>
      </w:r>
      <w:r w:rsidR="00BF038C" w:rsidRPr="003C14D5">
        <w:t xml:space="preserve">; Shafer </w:t>
      </w:r>
      <w:r w:rsidR="00BF038C">
        <w:t xml:space="preserve">1995, </w:t>
      </w:r>
      <w:r w:rsidR="00BF038C" w:rsidRPr="003C14D5">
        <w:t>1999, 2003</w:t>
      </w:r>
      <w:r w:rsidR="00840F84">
        <w:t>, 2006</w:t>
      </w:r>
      <w:r w:rsidR="00BF038C" w:rsidRPr="003C14D5">
        <w:t xml:space="preserve">; Taliaferro 2014). </w:t>
      </w:r>
      <w:r>
        <w:t xml:space="preserve">The other two areas of southwestern New Mexico that I examine in this study, the Deming basin and range and the Uvas Valley, </w:t>
      </w:r>
      <w:r w:rsidR="00016040">
        <w:t>have</w:t>
      </w:r>
      <w:r>
        <w:t xml:space="preserve"> seen less archaeological investigation </w:t>
      </w:r>
      <w:r w:rsidR="00016040">
        <w:t>than</w:t>
      </w:r>
      <w:r>
        <w:t xml:space="preserve"> the more researched Mimbres Valley, </w:t>
      </w:r>
      <w:r w:rsidR="00BF038C" w:rsidRPr="003C14D5">
        <w:t xml:space="preserve">but archaeologists apply the same cultural time-space systematics </w:t>
      </w:r>
      <w:r>
        <w:t xml:space="preserve">as the Mimbres Valley </w:t>
      </w:r>
      <w:r w:rsidR="00016040">
        <w:t>to</w:t>
      </w:r>
      <w:r>
        <w:t xml:space="preserve"> these areas (Anyon et al. 1981; Hegmon et al. 1999)</w:t>
      </w:r>
      <w:r w:rsidR="00BF038C" w:rsidRPr="003C14D5">
        <w:t xml:space="preserve">. </w:t>
      </w:r>
    </w:p>
    <w:p w14:paraId="47358E30" w14:textId="77777777" w:rsidR="00BF038C" w:rsidRPr="0082149A" w:rsidRDefault="00BF038C" w:rsidP="0082149A">
      <w:pPr>
        <w:ind w:firstLine="720"/>
        <w:contextualSpacing/>
      </w:pPr>
      <w:r w:rsidRPr="003C14D5">
        <w:lastRenderedPageBreak/>
        <w:t xml:space="preserve">The Animas Valley </w:t>
      </w:r>
      <w:r w:rsidR="00E27465">
        <w:t xml:space="preserve">in extreme southwestern New Mexico in the </w:t>
      </w:r>
      <w:r>
        <w:t xml:space="preserve">boot heel </w:t>
      </w:r>
      <w:r w:rsidRPr="003C14D5">
        <w:t>is historically linked to the Casas Grandes regional system</w:t>
      </w:r>
      <w:r>
        <w:t xml:space="preserve"> more so than the Mimbres Valley, Deming, and the Uvas Valley</w:t>
      </w:r>
      <w:r w:rsidRPr="003C14D5">
        <w:t xml:space="preserve">. Because of this, archaeologists early on have investigated sites in southern Hidalgo County like Joyce Well, Box Canyon, Clanton Draw, and Pendleton Ruin (Kidder et al. 1949; McCluney 1965a, 1965b; Skibo et al. 2002; see also DeAtley and Findlow 1982; Findlow and DeAtley 1974). Unlike southwestern New Mexico, the Casas Grandes region in northwestern Chihuahua has had less excavation and survey work, but archaeologists still have large datasets with which to work because of Di Peso’s Joint Casas Grandes </w:t>
      </w:r>
      <w:r>
        <w:t>Expedition</w:t>
      </w:r>
      <w:r w:rsidRPr="003C14D5">
        <w:t xml:space="preserve"> (JCG</w:t>
      </w:r>
      <w:r>
        <w:t>E</w:t>
      </w:r>
      <w:r w:rsidRPr="003C14D5">
        <w:t xml:space="preserve">) at </w:t>
      </w:r>
      <w:r w:rsidR="00647950">
        <w:t xml:space="preserve">and near </w:t>
      </w:r>
      <w:r w:rsidRPr="003C14D5">
        <w:t xml:space="preserve">the site of Paquimé (Di Peso 1974; Di Peso et al. 1974). Other more recent projects in northwestern Chihuahua have expanded our knowledge of chronology, settlement patterns, and </w:t>
      </w:r>
      <w:r>
        <w:t>material culture</w:t>
      </w:r>
      <w:r w:rsidRPr="003C14D5">
        <w:t xml:space="preserve"> (Antillón et al. 2004; Dean and Ravesloot 1993; Douglas and Quijada 2004, 2005; Kelley et al. 2012; Minnis and Whalen 2015b; Pitezel and Searcy 2013; </w:t>
      </w:r>
      <w:r>
        <w:t xml:space="preserve">Rakita 2009; </w:t>
      </w:r>
      <w:r w:rsidR="00930044">
        <w:t>Ravesloot</w:t>
      </w:r>
      <w:r>
        <w:t xml:space="preserve"> 1988; </w:t>
      </w:r>
      <w:r w:rsidRPr="003C14D5">
        <w:t xml:space="preserve">Schaafsma and Riley 1999; </w:t>
      </w:r>
      <w:r>
        <w:t xml:space="preserve">VanPool and Leonard 2002; VanPool et al. 2000; </w:t>
      </w:r>
      <w:r w:rsidRPr="003C14D5">
        <w:t>Whalen and Minnis 2001a, 2001b, 2009a, 2012).</w:t>
      </w:r>
    </w:p>
    <w:p w14:paraId="6C9CAA91" w14:textId="77777777" w:rsidR="00046F94" w:rsidRDefault="00046F94" w:rsidP="00046F94">
      <w:pPr>
        <w:pStyle w:val="Heading2"/>
      </w:pPr>
      <w:bookmarkStart w:id="20" w:name="_Toc450762612"/>
      <w:r>
        <w:t>Research Goals and Measures</w:t>
      </w:r>
      <w:bookmarkEnd w:id="20"/>
    </w:p>
    <w:p w14:paraId="47746394" w14:textId="77777777" w:rsidR="00A73B4F" w:rsidRDefault="006367EC" w:rsidP="00046F94">
      <w:r>
        <w:tab/>
        <w:t xml:space="preserve">I have three research goals for this dissertation study. Using the source provenance information provided by EDXRF spectrometry, the first goal is to determine the source locations of 1,132 obsidian artifacts from 26 archaeological sites dating </w:t>
      </w:r>
      <w:r w:rsidR="00647950">
        <w:t>from</w:t>
      </w:r>
      <w:r>
        <w:t xml:space="preserve"> A.D. 1000 to 1450 in southwestern New Mexico and northwester</w:t>
      </w:r>
      <w:r w:rsidR="00A61EBA">
        <w:t>n</w:t>
      </w:r>
      <w:r>
        <w:t xml:space="preserve"> Chihuahua. In other words, of the </w:t>
      </w:r>
      <w:r w:rsidR="005A0227">
        <w:t>many</w:t>
      </w:r>
      <w:r>
        <w:t xml:space="preserve"> geochemically distinct obsidian sources present in the SW/NW, which ones did people </w:t>
      </w:r>
      <w:r w:rsidR="00A61EBA">
        <w:t xml:space="preserve">in the Mimbres Valley, the Deming basin and range, the Uvas Valley, the Animas Valley, and the Casas Grandes Valley use </w:t>
      </w:r>
      <w:r>
        <w:t xml:space="preserve">through time? </w:t>
      </w:r>
    </w:p>
    <w:p w14:paraId="5148626D" w14:textId="55C75F1E" w:rsidR="004C2F82" w:rsidRDefault="00A61EBA" w:rsidP="00A73B4F">
      <w:pPr>
        <w:ind w:firstLine="720"/>
      </w:pPr>
      <w:r>
        <w:lastRenderedPageBreak/>
        <w:t xml:space="preserve">This dissertation research builds on previous obsidian sourcing projects (Dolan 2012; Dolan and Livesay 2015; Dolan and Putsavage 2012, 2013; </w:t>
      </w:r>
      <w:r w:rsidR="004C2F82">
        <w:t xml:space="preserve">Kenmotsu et al. 2014; </w:t>
      </w:r>
      <w:r>
        <w:t>Putsavage 2015; Taliaferro 2004, 2014; Taliaferro e</w:t>
      </w:r>
      <w:r w:rsidR="004C2F82">
        <w:t>t al. 201</w:t>
      </w:r>
      <w:r w:rsidR="00647950">
        <w:t>0</w:t>
      </w:r>
      <w:r w:rsidR="004C2F82">
        <w:t>; VanPool et al. 2013</w:t>
      </w:r>
      <w:r>
        <w:t xml:space="preserve">), </w:t>
      </w:r>
      <w:r w:rsidR="00647950">
        <w:t>and</w:t>
      </w:r>
      <w:r>
        <w:t xml:space="preserve"> I add new sourcing data to time periods and regions </w:t>
      </w:r>
      <w:r w:rsidR="00647950">
        <w:t>that</w:t>
      </w:r>
      <w:r>
        <w:t xml:space="preserve"> have not been previously investigated. </w:t>
      </w:r>
      <w:r w:rsidR="004C2F82">
        <w:t xml:space="preserve">For example, </w:t>
      </w:r>
      <w:r>
        <w:t>Taliaferro (2004, 2014; Taliaferr</w:t>
      </w:r>
      <w:r w:rsidR="0010169C">
        <w:t>o et al. 2010), Putsavage (2015</w:t>
      </w:r>
      <w:r>
        <w:t xml:space="preserve">), and VanPool et al. (2013) have presented source provenance </w:t>
      </w:r>
      <w:r w:rsidR="004C2F82">
        <w:t>results</w:t>
      </w:r>
      <w:r>
        <w:t xml:space="preserve"> in </w:t>
      </w:r>
      <w:r w:rsidR="005A0227">
        <w:t>the Mimbres Valley and the Deming basin and range</w:t>
      </w:r>
      <w:r>
        <w:t xml:space="preserve"> through time, but </w:t>
      </w:r>
      <w:r w:rsidR="004C2F82">
        <w:t xml:space="preserve">the source provenance of obsidian artifacts in the Uvas Valley, the Animas Valley, and the Casas Grandes Valley have not been </w:t>
      </w:r>
      <w:r w:rsidR="005A0227">
        <w:t xml:space="preserve">fully </w:t>
      </w:r>
      <w:r w:rsidR="004C2F82">
        <w:t xml:space="preserve">documented </w:t>
      </w:r>
      <w:r w:rsidR="005A0227">
        <w:t xml:space="preserve">or discussed </w:t>
      </w:r>
      <w:r w:rsidR="004C2F82">
        <w:t xml:space="preserve">until now. </w:t>
      </w:r>
      <w:r w:rsidR="0010169C">
        <w:t xml:space="preserve">With this new information, I </w:t>
      </w:r>
      <w:r w:rsidR="00A73B4F">
        <w:t>offer</w:t>
      </w:r>
      <w:r w:rsidR="0010169C">
        <w:t xml:space="preserve"> interpretations about prehispanic obsidian procurement and </w:t>
      </w:r>
      <w:r w:rsidR="005A0227">
        <w:t xml:space="preserve">the extent of obsidian </w:t>
      </w:r>
      <w:r w:rsidR="0010169C">
        <w:t>social networks between</w:t>
      </w:r>
      <w:r w:rsidR="00A73B4F">
        <w:t xml:space="preserve"> and among</w:t>
      </w:r>
      <w:r w:rsidR="0010169C">
        <w:t xml:space="preserve"> people in southwestern New Mexico and northwestern Chihuahua. </w:t>
      </w:r>
    </w:p>
    <w:p w14:paraId="60F4E336" w14:textId="77777777" w:rsidR="004C2F82" w:rsidRDefault="00DB4F24" w:rsidP="004C2F82">
      <w:pPr>
        <w:ind w:firstLine="720"/>
      </w:pPr>
      <w:r>
        <w:t xml:space="preserve">The second goal of this study is to take the sourcing results and separate the data into macro-, meso-, and microscales of analyses. Recently, Mills et al. (2015) </w:t>
      </w:r>
      <w:r w:rsidR="005A0227">
        <w:t>took this</w:t>
      </w:r>
      <w:r>
        <w:t xml:space="preserve"> multiscalar approach to examine how people’s social networks changed through time and </w:t>
      </w:r>
      <w:r w:rsidR="00647950">
        <w:t xml:space="preserve">across </w:t>
      </w:r>
      <w:r>
        <w:t xml:space="preserve">space </w:t>
      </w:r>
      <w:r w:rsidR="00A61EBA">
        <w:t xml:space="preserve">in southern Arizona. By taking this approach, I discuss obsidian procurement at various levels to illuminate spatial and temporal patterns that are </w:t>
      </w:r>
      <w:r w:rsidR="005A0227">
        <w:t>sometimes</w:t>
      </w:r>
      <w:r w:rsidR="00A61EBA">
        <w:t xml:space="preserve"> overlooked in the archaeological record.</w:t>
      </w:r>
      <w:r w:rsidR="004C2F82">
        <w:t xml:space="preserve"> Each </w:t>
      </w:r>
      <w:r w:rsidR="005A0227">
        <w:t>one of the three scales of analysis</w:t>
      </w:r>
      <w:r w:rsidR="004C2F82">
        <w:t xml:space="preserve"> yields different results and I am able to discuss broad and overarching patterns of obsidian procurement, </w:t>
      </w:r>
      <w:r w:rsidR="0010169C">
        <w:t>as well as</w:t>
      </w:r>
      <w:r w:rsidR="004C2F82">
        <w:t xml:space="preserve"> more refined patterns at the temporal, spatial, and site level. This </w:t>
      </w:r>
      <w:r w:rsidR="00647950">
        <w:t xml:space="preserve">helps to examine </w:t>
      </w:r>
      <w:r w:rsidR="004C2F82">
        <w:t xml:space="preserve">how people </w:t>
      </w:r>
      <w:r w:rsidR="0010169C">
        <w:t xml:space="preserve">living </w:t>
      </w:r>
      <w:r w:rsidR="004C2F82">
        <w:t xml:space="preserve">in </w:t>
      </w:r>
      <w:r w:rsidR="00647950">
        <w:t>various</w:t>
      </w:r>
      <w:r w:rsidR="0010169C">
        <w:t xml:space="preserve"> </w:t>
      </w:r>
      <w:r w:rsidR="004C2F82">
        <w:t xml:space="preserve">regions </w:t>
      </w:r>
      <w:r w:rsidR="0010169C">
        <w:t>and</w:t>
      </w:r>
      <w:r w:rsidR="004C2F82">
        <w:t xml:space="preserve"> time periods </w:t>
      </w:r>
      <w:r w:rsidR="0010169C">
        <w:t xml:space="preserve">may have used </w:t>
      </w:r>
      <w:r w:rsidR="004C2F82">
        <w:t xml:space="preserve">different sources based on a host of </w:t>
      </w:r>
      <w:r w:rsidR="0010169C">
        <w:t xml:space="preserve">historical factors including </w:t>
      </w:r>
      <w:r w:rsidR="005A0227">
        <w:lastRenderedPageBreak/>
        <w:t xml:space="preserve">transformations in </w:t>
      </w:r>
      <w:r w:rsidR="004C2F82">
        <w:t xml:space="preserve">social </w:t>
      </w:r>
      <w:r w:rsidR="005A0227">
        <w:t xml:space="preserve">systems </w:t>
      </w:r>
      <w:r w:rsidR="004C2F82">
        <w:t xml:space="preserve">that occurred in southwestern New Mexico and northwestern Chihuahua from A.D. 1000 to 1450. </w:t>
      </w:r>
    </w:p>
    <w:p w14:paraId="57ECB033" w14:textId="6E561E03" w:rsidR="00046F94" w:rsidRPr="00046F94" w:rsidRDefault="00A61EBA" w:rsidP="00070712">
      <w:pPr>
        <w:ind w:firstLine="720"/>
      </w:pPr>
      <w:r>
        <w:t xml:space="preserve"> The final goal is to take these interpretations and contextualize all results into the broader picture of </w:t>
      </w:r>
      <w:r w:rsidR="004C2F82">
        <w:t xml:space="preserve">the </w:t>
      </w:r>
      <w:r w:rsidR="005A0227">
        <w:t xml:space="preserve">SW/NW </w:t>
      </w:r>
      <w:r w:rsidR="004C2F82">
        <w:t xml:space="preserve">archaeological record. </w:t>
      </w:r>
      <w:r>
        <w:t xml:space="preserve">By taking a diachronic and multiscalar approach, I </w:t>
      </w:r>
      <w:r w:rsidR="004C2F82">
        <w:t>examine</w:t>
      </w:r>
      <w:r w:rsidR="00647950">
        <w:t xml:space="preserve"> whether</w:t>
      </w:r>
      <w:r w:rsidR="004C2F82">
        <w:t xml:space="preserve"> obsidian procurement changed through time and </w:t>
      </w:r>
      <w:r w:rsidR="00647950">
        <w:t xml:space="preserve">across </w:t>
      </w:r>
      <w:r w:rsidR="004C2F82">
        <w:t xml:space="preserve">space as a result of changing social situations. The eleventh through mid-fifteenth centuries A.D. </w:t>
      </w:r>
      <w:r w:rsidR="00647950">
        <w:t>are</w:t>
      </w:r>
      <w:r w:rsidR="0082149A" w:rsidRPr="003C14D5">
        <w:t xml:space="preserve"> the most dynamic </w:t>
      </w:r>
      <w:r w:rsidR="004C2F82">
        <w:t>time period in the entire SW/NW</w:t>
      </w:r>
      <w:r w:rsidR="005A0227">
        <w:t xml:space="preserve"> (Adams and Duff 2004; Adler 1996; Lekson 2009)</w:t>
      </w:r>
      <w:r w:rsidR="004C2F82">
        <w:t>. M</w:t>
      </w:r>
      <w:r w:rsidR="0082149A" w:rsidRPr="003C14D5">
        <w:t xml:space="preserve">any transformations occurred affecting population movement, religious practices, ceramic iconography, architecture, and social interaction (Crown 1994; </w:t>
      </w:r>
      <w:r w:rsidR="005A0227">
        <w:t xml:space="preserve">Hegmon 2002; </w:t>
      </w:r>
      <w:r w:rsidR="0082149A" w:rsidRPr="003C14D5">
        <w:t xml:space="preserve">Hill et al. 2010; </w:t>
      </w:r>
      <w:r w:rsidR="0082149A">
        <w:t xml:space="preserve">Lekson 2009; Mills et al. 2013). As people moved across the landscape in response to drought, social and religious unrest, and violence, the knowledge of where the best quality or closest obsidian may </w:t>
      </w:r>
      <w:r w:rsidR="00647950">
        <w:t>have been</w:t>
      </w:r>
      <w:r w:rsidR="0082149A">
        <w:t xml:space="preserve"> lost or forgotten. Movement is an important cultural process in Pueblo life, and archaeologists typically use painted ceramics and architecture to document when and where people moved (Cameron 2013; Clark 2001; Haury 1958; Naranjo 1995; Ortman 2012). </w:t>
      </w:r>
      <w:r w:rsidR="00736275">
        <w:t xml:space="preserve">However, as the database of sourced obsidian artifacts continues to grow, archaeologists are now more than ever able to use sourcing information to better examine the movement of people through time and </w:t>
      </w:r>
      <w:r w:rsidR="00647950">
        <w:t xml:space="preserve">across </w:t>
      </w:r>
      <w:r w:rsidR="00736275">
        <w:t xml:space="preserve">space </w:t>
      </w:r>
      <w:r w:rsidR="0082149A" w:rsidRPr="003C14D5">
        <w:t>in the SW/NW (</w:t>
      </w:r>
      <w:r w:rsidR="0082149A">
        <w:t>Arakawa et al. 2</w:t>
      </w:r>
      <w:r w:rsidR="005A0227">
        <w:t>011</w:t>
      </w:r>
      <w:r w:rsidR="0082149A">
        <w:t xml:space="preserve">; </w:t>
      </w:r>
      <w:r w:rsidR="0082149A" w:rsidRPr="003C14D5">
        <w:t>Shackley 2005).</w:t>
      </w:r>
    </w:p>
    <w:p w14:paraId="2E30708A" w14:textId="77777777" w:rsidR="008141AD" w:rsidRDefault="003B0BE4" w:rsidP="008141AD">
      <w:pPr>
        <w:ind w:firstLine="720"/>
      </w:pPr>
      <w:r w:rsidRPr="003C14D5">
        <w:t xml:space="preserve">In terms of measures, I use a dataset of sourced obsidian artifacts from sites dating to A.D. 1000 to 1450 in southwestern New Mexico and northwestern Chihuahua. This 450-year time span encompasses the Mimbres Classic period, the Black Mountain phase, and the Cliff phase in the Mimbres region of southwestern New Mexico </w:t>
      </w:r>
      <w:r w:rsidRPr="003C14D5">
        <w:lastRenderedPageBreak/>
        <w:t>inclu</w:t>
      </w:r>
      <w:r w:rsidR="00647950">
        <w:t>ding the Deming basin and range</w:t>
      </w:r>
      <w:r w:rsidRPr="003C14D5">
        <w:t xml:space="preserve"> and </w:t>
      </w:r>
      <w:r w:rsidR="00647950">
        <w:t xml:space="preserve">the </w:t>
      </w:r>
      <w:r w:rsidRPr="003C14D5">
        <w:t xml:space="preserve">Uvas Valley; the Animas phase in southern Hidalgo County, New Mexico in the Animas Valley; and the Medio period in the Casas Grandes region of northwestern Chihuahua (Table 1.1). My data include previously collected and published obsidian sourcing </w:t>
      </w:r>
      <w:r w:rsidR="00647950">
        <w:t>results</w:t>
      </w:r>
      <w:r w:rsidR="008141AD">
        <w:t xml:space="preserve"> (Dolan 2012; Dolan and Livesay 2015; Dolan and Putsavage 2012, 2013; Kenmotsu et al. 2014; Putsavage 2015; Taliaferro 2004, 2014; Taliaferro et al. 201</w:t>
      </w:r>
      <w:r w:rsidR="00647950">
        <w:t>0</w:t>
      </w:r>
      <w:r w:rsidR="008141AD">
        <w:t>; VanPool et al. 2013)</w:t>
      </w:r>
      <w:r w:rsidRPr="003C14D5">
        <w:t xml:space="preserve">, as well as new results collected specifically for this dissertation. </w:t>
      </w:r>
      <w:r w:rsidR="008141AD">
        <w:t xml:space="preserve">All of the artifacts collected specifically for this dissertation </w:t>
      </w:r>
      <w:r w:rsidR="00647950">
        <w:t>were</w:t>
      </w:r>
      <w:r w:rsidR="008141AD">
        <w:t xml:space="preserve"> sent to Shackley at the Geoarchaeological XRF Laboratory in Albuquerque, New Mexico for EDXRF analysis. </w:t>
      </w:r>
      <w:r w:rsidR="00647950">
        <w:t xml:space="preserve">Shackley sourced many of the other obsdiain artifacts investigated in this study (e.g., Kenmotsu et al. 2014; Taliaferro et al. 2010), but artifacts from some sites (e.g., Putsavage 2015; VanPool et al. 2013) the artifacts were sourced by the University of Missouri Research Reactor (MURR) using the same method. </w:t>
      </w:r>
    </w:p>
    <w:p w14:paraId="135A3A13" w14:textId="77777777" w:rsidR="003B0BE4" w:rsidRDefault="003B0BE4" w:rsidP="003B0BE4">
      <w:pPr>
        <w:pStyle w:val="Heading2"/>
      </w:pPr>
      <w:bookmarkStart w:id="21" w:name="_Toc450762613"/>
      <w:r>
        <w:t>Dissertation Organization</w:t>
      </w:r>
      <w:bookmarkEnd w:id="21"/>
    </w:p>
    <w:p w14:paraId="07729983" w14:textId="77777777" w:rsidR="003B0BE4" w:rsidRDefault="003B0BE4" w:rsidP="003B0BE4">
      <w:r>
        <w:tab/>
        <w:t xml:space="preserve">I organize this dissertation into </w:t>
      </w:r>
      <w:r w:rsidR="009A482E">
        <w:t>seven</w:t>
      </w:r>
      <w:r>
        <w:t xml:space="preserve"> topically specifically chapters that I briefly summarize below.</w:t>
      </w:r>
    </w:p>
    <w:p w14:paraId="5277E951" w14:textId="77777777" w:rsidR="003B0BE4" w:rsidRDefault="003B0BE4" w:rsidP="00665B9E">
      <w:pPr>
        <w:pStyle w:val="Heading3"/>
      </w:pPr>
      <w:bookmarkStart w:id="22" w:name="_Toc450762614"/>
      <w:r>
        <w:t>Chapter 2</w:t>
      </w:r>
      <w:bookmarkEnd w:id="22"/>
    </w:p>
    <w:p w14:paraId="5D3EA124" w14:textId="77777777" w:rsidR="003B0BE4" w:rsidRDefault="00E46F97" w:rsidP="006E717F">
      <w:pPr>
        <w:ind w:firstLine="720"/>
        <w:contextualSpacing/>
      </w:pPr>
      <w:r w:rsidRPr="003C14D5">
        <w:t xml:space="preserve">Chapter </w:t>
      </w:r>
      <w:r>
        <w:t>2</w:t>
      </w:r>
      <w:r w:rsidRPr="003C14D5">
        <w:t xml:space="preserve"> is </w:t>
      </w:r>
      <w:r w:rsidR="00647950">
        <w:t>a brief culture history of</w:t>
      </w:r>
      <w:r w:rsidRPr="003C14D5">
        <w:t xml:space="preserve"> southwestern New Mexico and northwestern Chihuahua from A.D. 1000 to 1450. This discussion is important to </w:t>
      </w:r>
      <w:r w:rsidR="00647950">
        <w:t xml:space="preserve">help understand why some people, as a result of their historical developments, </w:t>
      </w:r>
      <w:r w:rsidRPr="003C14D5">
        <w:t xml:space="preserve">may have used one obsidian source through time, while other groups used many. Many cultural developments occurred in this 450-year time span including changes in architecture, ceramic styles, demography, and religious movements. Because many transformations </w:t>
      </w:r>
      <w:r w:rsidRPr="003C14D5">
        <w:lastRenderedPageBreak/>
        <w:t xml:space="preserve">occurred, obsidian </w:t>
      </w:r>
      <w:r>
        <w:t>procurement</w:t>
      </w:r>
      <w:r w:rsidRPr="003C14D5">
        <w:t xml:space="preserve"> may have </w:t>
      </w:r>
      <w:r>
        <w:t>changed</w:t>
      </w:r>
      <w:r w:rsidRPr="003C14D5">
        <w:t xml:space="preserve"> as a result of the movement of people throughout the SW/NW. </w:t>
      </w:r>
    </w:p>
    <w:p w14:paraId="46B8BE51" w14:textId="77777777" w:rsidR="00E46F97" w:rsidRDefault="003B0BE4" w:rsidP="00665B9E">
      <w:pPr>
        <w:pStyle w:val="Heading3"/>
      </w:pPr>
      <w:bookmarkStart w:id="23" w:name="_Toc450762615"/>
      <w:r>
        <w:t>Chapter 3</w:t>
      </w:r>
      <w:bookmarkEnd w:id="23"/>
      <w:r w:rsidR="00E46F97" w:rsidRPr="00E46F97">
        <w:t xml:space="preserve"> </w:t>
      </w:r>
    </w:p>
    <w:p w14:paraId="3869F3E8" w14:textId="77777777" w:rsidR="003B0BE4" w:rsidRDefault="00E46F97" w:rsidP="00E46F97">
      <w:pPr>
        <w:ind w:firstLine="720"/>
      </w:pPr>
      <w:r>
        <w:t xml:space="preserve">In Chapter 3, </w:t>
      </w:r>
      <w:r w:rsidRPr="003C14D5">
        <w:t xml:space="preserve">I present a review of the archaeology, geology, and geochemistry associated with the known obsidian sources in the SW/NW. I </w:t>
      </w:r>
      <w:r>
        <w:t xml:space="preserve">briefly discuss </w:t>
      </w:r>
      <w:r w:rsidRPr="003C14D5">
        <w:t xml:space="preserve">the formation and geochemistry of obsidian, as well as the XRF method. I also </w:t>
      </w:r>
      <w:r>
        <w:t>describe</w:t>
      </w:r>
      <w:r w:rsidRPr="003C14D5">
        <w:t xml:space="preserve"> the primary and secondary sources people used in New Mexico, Chihuahua, Arizona, and Sonora. I do not discuss all individual sources in these states because people living in southwestern New Mexico and northwestern Chihuahua did not use all sources. Finally, in this chapter, I review pertinent obsidian sourcing studies that archaeologists have conducted </w:t>
      </w:r>
      <w:r>
        <w:t xml:space="preserve">in </w:t>
      </w:r>
      <w:r w:rsidRPr="003C14D5">
        <w:t>southern New Mexico and northwestern Chihuahua.</w:t>
      </w:r>
    </w:p>
    <w:p w14:paraId="53BED3E3" w14:textId="77777777" w:rsidR="003B0BE4" w:rsidRPr="003C14D5" w:rsidRDefault="003B0BE4" w:rsidP="00665B9E">
      <w:pPr>
        <w:pStyle w:val="Heading3"/>
      </w:pPr>
      <w:bookmarkStart w:id="24" w:name="_Toc445630584"/>
      <w:bookmarkStart w:id="25" w:name="_Toc448232178"/>
      <w:bookmarkStart w:id="26" w:name="_Toc448336983"/>
      <w:bookmarkStart w:id="27" w:name="_Toc450762616"/>
      <w:r w:rsidRPr="003C14D5">
        <w:t>Chapter 4</w:t>
      </w:r>
      <w:bookmarkEnd w:id="24"/>
      <w:bookmarkEnd w:id="25"/>
      <w:bookmarkEnd w:id="26"/>
      <w:bookmarkEnd w:id="27"/>
    </w:p>
    <w:p w14:paraId="5AD385AD" w14:textId="11A07741" w:rsidR="003B0BE4" w:rsidRDefault="003B0BE4" w:rsidP="003B0BE4">
      <w:pPr>
        <w:contextualSpacing/>
      </w:pPr>
      <w:r w:rsidRPr="003C14D5">
        <w:rPr>
          <w:b/>
        </w:rPr>
        <w:tab/>
      </w:r>
      <w:r w:rsidR="00E46F97" w:rsidRPr="003C14D5">
        <w:t xml:space="preserve">Chapter </w:t>
      </w:r>
      <w:r w:rsidR="00E46F97">
        <w:t>4</w:t>
      </w:r>
      <w:r w:rsidR="00E46F97" w:rsidRPr="003C14D5">
        <w:t xml:space="preserve"> is the materials and methods portion of this dissertation. I discuss the research m</w:t>
      </w:r>
      <w:r w:rsidR="00A73B4F">
        <w:t xml:space="preserve">easures and expectations and describe the </w:t>
      </w:r>
      <w:r w:rsidR="00E46F97" w:rsidRPr="003C14D5">
        <w:t xml:space="preserve">26 archaeological sites investigated and the obsidian artifacts from each site. </w:t>
      </w:r>
      <w:r w:rsidR="00DC1EEE">
        <w:t xml:space="preserve">The sites were chosen because either archaeologists have previously soured obsidian artifacts from them, or I was able to access artifacts myself and then had Shackley source them. </w:t>
      </w:r>
      <w:r w:rsidR="00E46F97" w:rsidRPr="003C14D5">
        <w:t xml:space="preserve">I discuss the sample collection process that include which sites and sourcing results derived from published materials and which were collected specifically for this </w:t>
      </w:r>
      <w:r w:rsidR="00E46F97">
        <w:t>study</w:t>
      </w:r>
      <w:r w:rsidR="00E46F97" w:rsidRPr="003C14D5">
        <w:t xml:space="preserve">. </w:t>
      </w:r>
      <w:r w:rsidRPr="003C14D5">
        <w:t xml:space="preserve"> </w:t>
      </w:r>
    </w:p>
    <w:p w14:paraId="7FBC325C" w14:textId="0A1504F6" w:rsidR="003B0BE4" w:rsidRPr="003C14D5" w:rsidRDefault="003B0BE4" w:rsidP="00665B9E">
      <w:pPr>
        <w:pStyle w:val="Heading3"/>
      </w:pPr>
      <w:bookmarkStart w:id="28" w:name="_Toc445630585"/>
      <w:bookmarkStart w:id="29" w:name="_Toc448232179"/>
      <w:bookmarkStart w:id="30" w:name="_Toc448336984"/>
      <w:bookmarkStart w:id="31" w:name="_Toc450762617"/>
      <w:r w:rsidRPr="003C14D5">
        <w:t>Chapter 5</w:t>
      </w:r>
      <w:bookmarkEnd w:id="28"/>
      <w:bookmarkEnd w:id="29"/>
      <w:bookmarkEnd w:id="30"/>
      <w:bookmarkEnd w:id="31"/>
    </w:p>
    <w:p w14:paraId="71E4DE91" w14:textId="77777777" w:rsidR="003B0BE4" w:rsidRDefault="003B0BE4" w:rsidP="003B0BE4">
      <w:pPr>
        <w:contextualSpacing/>
      </w:pPr>
      <w:r w:rsidRPr="003C14D5">
        <w:tab/>
        <w:t xml:space="preserve"> </w:t>
      </w:r>
      <w:r w:rsidR="00E46F97" w:rsidRPr="003C14D5">
        <w:t xml:space="preserve">The </w:t>
      </w:r>
      <w:r w:rsidR="00E46F97">
        <w:t xml:space="preserve">obsidian sourcing </w:t>
      </w:r>
      <w:r w:rsidR="00E46F97" w:rsidRPr="003C14D5">
        <w:t xml:space="preserve">results </w:t>
      </w:r>
      <w:r w:rsidR="009A482E">
        <w:t xml:space="preserve">at the macro- and mesoscale are discussed </w:t>
      </w:r>
      <w:r w:rsidR="00E46F97">
        <w:t xml:space="preserve">in Chapter 5. These data are presented in multiple tables </w:t>
      </w:r>
      <w:r w:rsidR="00647950">
        <w:t>listing</w:t>
      </w:r>
      <w:r w:rsidR="00E46F97">
        <w:t xml:space="preserve"> the sourcing results, as well as figures showing where specific sites are located in the study region.</w:t>
      </w:r>
    </w:p>
    <w:p w14:paraId="743B5749" w14:textId="77777777" w:rsidR="009A482E" w:rsidRDefault="009A482E" w:rsidP="009A482E">
      <w:pPr>
        <w:pStyle w:val="Heading3"/>
      </w:pPr>
      <w:bookmarkStart w:id="32" w:name="_Toc450762618"/>
      <w:r>
        <w:lastRenderedPageBreak/>
        <w:t>Chapter 6</w:t>
      </w:r>
      <w:bookmarkEnd w:id="32"/>
    </w:p>
    <w:p w14:paraId="23907A0A" w14:textId="60F2339C" w:rsidR="009A482E" w:rsidRDefault="009A482E" w:rsidP="003B0BE4">
      <w:r>
        <w:tab/>
        <w:t xml:space="preserve">The obsidian sourcing results at the microscale level are discussed in Chapter </w:t>
      </w:r>
      <w:r w:rsidR="000B5459">
        <w:t>6</w:t>
      </w:r>
      <w:r>
        <w:t xml:space="preserve">. Similar to the macro- and mesoscale data, I </w:t>
      </w:r>
      <w:r w:rsidR="000B5459">
        <w:t>provide</w:t>
      </w:r>
      <w:r>
        <w:t xml:space="preserve"> the microscale results in multiple tables. Because I investigate 26 archaeological sites in this study, I separated the results into two chapters so a more thorough discussion can be included in Chapter 6</w:t>
      </w:r>
      <w:r w:rsidR="00A73B4F">
        <w:t>,</w:t>
      </w:r>
      <w:r>
        <w:t xml:space="preserve"> </w:t>
      </w:r>
      <w:r w:rsidR="00A73B4F">
        <w:t xml:space="preserve">exploring if </w:t>
      </w:r>
      <w:r>
        <w:t xml:space="preserve">people used the closest available source to them or if they used </w:t>
      </w:r>
      <w:r w:rsidR="00A73B4F">
        <w:t xml:space="preserve">sometimes or always used </w:t>
      </w:r>
      <w:r>
        <w:t xml:space="preserve">obsidian from further away. </w:t>
      </w:r>
    </w:p>
    <w:p w14:paraId="78A6A879" w14:textId="77777777" w:rsidR="008D1942" w:rsidRPr="003C14D5" w:rsidRDefault="008D1942" w:rsidP="00665B9E">
      <w:pPr>
        <w:pStyle w:val="Heading3"/>
      </w:pPr>
      <w:bookmarkStart w:id="33" w:name="_Toc445630586"/>
      <w:bookmarkStart w:id="34" w:name="_Toc448232180"/>
      <w:bookmarkStart w:id="35" w:name="_Toc448336985"/>
      <w:bookmarkStart w:id="36" w:name="_Toc450762619"/>
      <w:r w:rsidRPr="003C14D5">
        <w:t xml:space="preserve">Chapter </w:t>
      </w:r>
      <w:bookmarkEnd w:id="33"/>
      <w:bookmarkEnd w:id="34"/>
      <w:bookmarkEnd w:id="35"/>
      <w:r w:rsidR="009A482E">
        <w:t>7</w:t>
      </w:r>
      <w:bookmarkEnd w:id="36"/>
    </w:p>
    <w:p w14:paraId="2C9A17CE" w14:textId="46B2CCD3" w:rsidR="001F0E19" w:rsidRDefault="008D1942" w:rsidP="00E46F97">
      <w:pPr>
        <w:contextualSpacing/>
        <w:sectPr w:rsidR="001F0E19" w:rsidSect="00455553">
          <w:footerReference w:type="default" r:id="rId13"/>
          <w:pgSz w:w="12240" w:h="15840"/>
          <w:pgMar w:top="1440" w:right="1440" w:bottom="1440" w:left="2304" w:header="720" w:footer="720" w:gutter="0"/>
          <w:pgNumType w:start="1"/>
          <w:cols w:space="720"/>
          <w:docGrid w:linePitch="360"/>
        </w:sectPr>
      </w:pPr>
      <w:r w:rsidRPr="003C14D5">
        <w:tab/>
      </w:r>
      <w:r>
        <w:t xml:space="preserve"> </w:t>
      </w:r>
      <w:r w:rsidRPr="003C14D5">
        <w:t xml:space="preserve">Finally, in Chapter </w:t>
      </w:r>
      <w:r w:rsidR="009A482E">
        <w:t>7</w:t>
      </w:r>
      <w:r w:rsidRPr="003C14D5">
        <w:t xml:space="preserve">, </w:t>
      </w:r>
      <w:r>
        <w:t xml:space="preserve">I summarize and conclude my findings. I then briefly discuss the contributions and anthropological significance I make in this dissertation, and </w:t>
      </w:r>
      <w:r w:rsidRPr="003C14D5">
        <w:t>I end with comments on how to improve this study and recommendations</w:t>
      </w:r>
      <w:r>
        <w:t xml:space="preserve"> for</w:t>
      </w:r>
      <w:r w:rsidRPr="003C14D5">
        <w:t xml:space="preserve"> </w:t>
      </w:r>
      <w:r>
        <w:t xml:space="preserve">future work that </w:t>
      </w:r>
      <w:r w:rsidRPr="003C14D5">
        <w:t xml:space="preserve">should be considered </w:t>
      </w:r>
      <w:r>
        <w:t>regarding</w:t>
      </w:r>
      <w:r w:rsidRPr="003C14D5">
        <w:t xml:space="preserve"> obsidian provenance studies in the SW/NW and elsewhere.</w:t>
      </w:r>
    </w:p>
    <w:p w14:paraId="2E8FF867" w14:textId="77777777" w:rsidR="00E15A43" w:rsidRDefault="00E15A43" w:rsidP="00BF2C41">
      <w:pPr>
        <w:pStyle w:val="Heading1"/>
      </w:pPr>
      <w:bookmarkStart w:id="37" w:name="_Toc450762620"/>
      <w:r>
        <w:lastRenderedPageBreak/>
        <w:t xml:space="preserve">Chapter </w:t>
      </w:r>
      <w:r w:rsidR="00175A23">
        <w:t>2</w:t>
      </w:r>
      <w:r>
        <w:t>: Southwestern New Mexico and Northwestern Chihuahua, A.D. 1000 to 1450</w:t>
      </w:r>
      <w:bookmarkEnd w:id="37"/>
    </w:p>
    <w:p w14:paraId="64395498" w14:textId="1FF4218A" w:rsidR="00D10BB5" w:rsidRDefault="00D10BB5" w:rsidP="00BF2C41">
      <w:pPr>
        <w:jc w:val="center"/>
      </w:pPr>
    </w:p>
    <w:p w14:paraId="066F2882" w14:textId="77777777" w:rsidR="00E15A43" w:rsidRDefault="00E15A43" w:rsidP="00D10BB5">
      <w:pPr>
        <w:ind w:firstLine="720"/>
      </w:pPr>
      <w:r>
        <w:t xml:space="preserve">In this chapter, I am </w:t>
      </w:r>
      <w:r w:rsidR="00D10BB5">
        <w:t>concerned</w:t>
      </w:r>
      <w:r>
        <w:t xml:space="preserve"> with events that </w:t>
      </w:r>
      <w:r w:rsidR="00B368AC">
        <w:t>occurred</w:t>
      </w:r>
      <w:r>
        <w:t xml:space="preserve"> in the Mimbres Valley, the Deming basin and range, the Uvas V</w:t>
      </w:r>
      <w:r w:rsidR="00D10BB5">
        <w:t xml:space="preserve">alley, and the Animas Valley of southwestern New Mexico, and the Casas Grandes Valley of northwestern Chihuahua from A.D. 1000 to 1450. I give a culture history account of how people in these areas lived and created their own unique traditions and practices, which may have influenced the source procurement of obsidian. </w:t>
      </w:r>
    </w:p>
    <w:p w14:paraId="7171BC2B" w14:textId="77777777" w:rsidR="0093275F" w:rsidRDefault="00D10BB5" w:rsidP="00D10BB5">
      <w:pPr>
        <w:ind w:firstLine="720"/>
      </w:pPr>
      <w:r>
        <w:t xml:space="preserve">The eleventh through mid-fifteenth centuries A.D. </w:t>
      </w:r>
      <w:r w:rsidR="00B368AC">
        <w:t>represent</w:t>
      </w:r>
      <w:r>
        <w:t xml:space="preserve"> the most dynamic 450 year time span in the history of the SW/NW. Many demographic and reorganizational shifts occurred throughout</w:t>
      </w:r>
      <w:r w:rsidR="00B368AC">
        <w:t xml:space="preserve"> this time frame</w:t>
      </w:r>
      <w:r>
        <w:t xml:space="preserve"> because of environmental instability, violence, and social and religious transformations (Adams and Duff 2004; Adler 1996; Hill et al. 2010; Lekson 2009). As a result, this is an excellent time to study which obsidian sources people used because as populations increased or decreased through time and space, people </w:t>
      </w:r>
      <w:r w:rsidR="0093275F">
        <w:t xml:space="preserve">possibly changed </w:t>
      </w:r>
      <w:r w:rsidR="00A6755F">
        <w:t>the</w:t>
      </w:r>
      <w:r w:rsidR="0093275F">
        <w:t xml:space="preserve"> sources they used as interactions with other groups near and afar changed. People did not procure obsidian in a social vacuum, and if the use of one particular obsidian source changes through time, most likely this was a result of larger socio-economic issues related to changes in demography. </w:t>
      </w:r>
    </w:p>
    <w:p w14:paraId="334CBF9F" w14:textId="77777777" w:rsidR="00A6755F" w:rsidRDefault="00A6755F" w:rsidP="00D10BB5">
      <w:pPr>
        <w:ind w:firstLine="720"/>
      </w:pPr>
      <w:r>
        <w:t xml:space="preserve">I first discuss the archaeology of southwestern New Mexico from A.D. 1000 to 1450. I include a discussion of what happened in the Mimbres Valley, the Deming basin and range, and the Uvas Valley including the significant cultural changes through time. I then discuss the archaeology of northwestern Chihuahua in the Casas Grandes region </w:t>
      </w:r>
      <w:r>
        <w:lastRenderedPageBreak/>
        <w:t xml:space="preserve">during the Medio period from A.D. 1200 to 1450. I discuss the significant cultural developments associated with the site of Paquimé and the larger Casas Grandes regional system. </w:t>
      </w:r>
      <w:r w:rsidR="00EA10E0">
        <w:t xml:space="preserve">I also discuss the Animas Valley in this section because many archaeologists see architectural and ceramic similarities between Animas and Casas Grandes settlements. </w:t>
      </w:r>
    </w:p>
    <w:p w14:paraId="2260164C" w14:textId="77777777" w:rsidR="0093275F" w:rsidRDefault="00B57764" w:rsidP="00B57764">
      <w:pPr>
        <w:pStyle w:val="Heading2"/>
      </w:pPr>
      <w:bookmarkStart w:id="38" w:name="_Toc450762621"/>
      <w:r>
        <w:t>Southwestern New Mexico, A.D. 1000 to 1450</w:t>
      </w:r>
      <w:bookmarkEnd w:id="38"/>
    </w:p>
    <w:p w14:paraId="5B442BC9" w14:textId="77777777" w:rsidR="00F50ED2" w:rsidRDefault="00B57764" w:rsidP="00F50ED2">
      <w:r>
        <w:tab/>
        <w:t xml:space="preserve">In this section, I discuss what happened </w:t>
      </w:r>
      <w:r w:rsidR="00A6755F">
        <w:t>from</w:t>
      </w:r>
      <w:r>
        <w:t xml:space="preserve"> the Mimbres Classic period </w:t>
      </w:r>
      <w:r w:rsidR="00A6755F">
        <w:t>through</w:t>
      </w:r>
      <w:r>
        <w:t xml:space="preserve"> the Cliff phase (A.D. 1000-1450) in southwestern New Mexico (Table </w:t>
      </w:r>
      <w:r w:rsidR="00175A23">
        <w:t>2</w:t>
      </w:r>
      <w:r>
        <w:t xml:space="preserve">.1). The Mimbres Mogollon chronological sequence also contains Pithouse </w:t>
      </w:r>
      <w:r w:rsidR="00EA10E0">
        <w:t xml:space="preserve">period </w:t>
      </w:r>
      <w:r>
        <w:t xml:space="preserve">components, but because I do not integrate sourcing data from sites before the eleventh century A.D., I do not describe what happened during the Early or Late Pithouse periods, </w:t>
      </w:r>
      <w:r w:rsidR="00D663AC">
        <w:t>except</w:t>
      </w:r>
      <w:r>
        <w:t xml:space="preserve"> when necessary. </w:t>
      </w:r>
    </w:p>
    <w:p w14:paraId="20C6705C" w14:textId="33AF2841" w:rsidR="004C0BA6" w:rsidRPr="004C0BA6" w:rsidRDefault="004C0BA6" w:rsidP="004C0BA6"/>
    <w:p w14:paraId="24F85012" w14:textId="4B7C3DE9" w:rsidR="004C0BA6" w:rsidRDefault="004C0BA6" w:rsidP="004C0BA6">
      <w:pPr>
        <w:pStyle w:val="Caption"/>
        <w:keepNext/>
      </w:pPr>
      <w:r>
        <w:t>Table 2.1. Mimbres Mogollon Chronological Sequence.</w:t>
      </w:r>
    </w:p>
    <w:tbl>
      <w:tblPr>
        <w:tblW w:w="0" w:type="auto"/>
        <w:jc w:val="center"/>
        <w:tblBorders>
          <w:top w:val="single" w:sz="4" w:space="0" w:color="auto"/>
          <w:bottom w:val="single" w:sz="4" w:space="0" w:color="auto"/>
        </w:tblBorders>
        <w:tblLook w:val="04A0" w:firstRow="1" w:lastRow="0" w:firstColumn="1" w:lastColumn="0" w:noHBand="0" w:noVBand="1"/>
      </w:tblPr>
      <w:tblGrid>
        <w:gridCol w:w="3749"/>
        <w:gridCol w:w="1890"/>
        <w:gridCol w:w="2470"/>
      </w:tblGrid>
      <w:tr w:rsidR="00B57764" w:rsidRPr="003C14D5" w14:paraId="7EDED015" w14:textId="77777777" w:rsidTr="004D40FB">
        <w:trPr>
          <w:jc w:val="center"/>
        </w:trPr>
        <w:tc>
          <w:tcPr>
            <w:tcW w:w="3749" w:type="dxa"/>
            <w:tcBorders>
              <w:bottom w:val="single" w:sz="4" w:space="0" w:color="auto"/>
            </w:tcBorders>
          </w:tcPr>
          <w:p w14:paraId="1F6FC278" w14:textId="77777777" w:rsidR="00B57764" w:rsidRPr="003C14D5" w:rsidRDefault="00B57764" w:rsidP="004D40FB">
            <w:pPr>
              <w:spacing w:line="240" w:lineRule="auto"/>
              <w:contextualSpacing/>
              <w:rPr>
                <w:b/>
              </w:rPr>
            </w:pPr>
            <w:r w:rsidRPr="003C14D5">
              <w:rPr>
                <w:b/>
              </w:rPr>
              <w:t>Period</w:t>
            </w:r>
          </w:p>
        </w:tc>
        <w:tc>
          <w:tcPr>
            <w:tcW w:w="1890" w:type="dxa"/>
            <w:tcBorders>
              <w:bottom w:val="single" w:sz="4" w:space="0" w:color="auto"/>
            </w:tcBorders>
          </w:tcPr>
          <w:p w14:paraId="1D84488B" w14:textId="77777777" w:rsidR="00B57764" w:rsidRPr="003C14D5" w:rsidRDefault="00B57764" w:rsidP="00B054F3">
            <w:pPr>
              <w:spacing w:line="240" w:lineRule="auto"/>
              <w:contextualSpacing/>
              <w:jc w:val="right"/>
              <w:rPr>
                <w:b/>
              </w:rPr>
            </w:pPr>
            <w:r w:rsidRPr="003C14D5">
              <w:rPr>
                <w:b/>
              </w:rPr>
              <w:t>Phase</w:t>
            </w:r>
          </w:p>
        </w:tc>
        <w:tc>
          <w:tcPr>
            <w:tcW w:w="2470" w:type="dxa"/>
            <w:tcBorders>
              <w:bottom w:val="single" w:sz="4" w:space="0" w:color="auto"/>
            </w:tcBorders>
          </w:tcPr>
          <w:p w14:paraId="76DFB2E4" w14:textId="77777777" w:rsidR="00B57764" w:rsidRPr="003C14D5" w:rsidRDefault="00B57764" w:rsidP="00B054F3">
            <w:pPr>
              <w:spacing w:line="240" w:lineRule="auto"/>
              <w:contextualSpacing/>
              <w:jc w:val="right"/>
              <w:rPr>
                <w:b/>
              </w:rPr>
            </w:pPr>
            <w:r w:rsidRPr="003C14D5">
              <w:rPr>
                <w:b/>
              </w:rPr>
              <w:t>Date (A.D.)</w:t>
            </w:r>
          </w:p>
        </w:tc>
      </w:tr>
      <w:tr w:rsidR="00B57764" w:rsidRPr="003C14D5" w14:paraId="7D11A5F7" w14:textId="77777777" w:rsidTr="004D40FB">
        <w:trPr>
          <w:jc w:val="center"/>
        </w:trPr>
        <w:tc>
          <w:tcPr>
            <w:tcW w:w="3749" w:type="dxa"/>
            <w:tcBorders>
              <w:top w:val="single" w:sz="4" w:space="0" w:color="auto"/>
            </w:tcBorders>
          </w:tcPr>
          <w:p w14:paraId="44E1AE30" w14:textId="77777777" w:rsidR="00B57764" w:rsidRPr="003C14D5" w:rsidRDefault="00B57764" w:rsidP="004D40FB">
            <w:pPr>
              <w:spacing w:line="240" w:lineRule="auto"/>
              <w:contextualSpacing/>
            </w:pPr>
            <w:r w:rsidRPr="003C14D5">
              <w:t>Early Pithouse</w:t>
            </w:r>
          </w:p>
        </w:tc>
        <w:tc>
          <w:tcPr>
            <w:tcW w:w="1890" w:type="dxa"/>
            <w:tcBorders>
              <w:top w:val="single" w:sz="4" w:space="0" w:color="auto"/>
            </w:tcBorders>
          </w:tcPr>
          <w:p w14:paraId="20E44B52" w14:textId="77777777" w:rsidR="00B57764" w:rsidRPr="003C14D5" w:rsidRDefault="00B57764" w:rsidP="00B054F3">
            <w:pPr>
              <w:spacing w:line="240" w:lineRule="auto"/>
              <w:contextualSpacing/>
              <w:jc w:val="right"/>
            </w:pPr>
            <w:r w:rsidRPr="003C14D5">
              <w:t>Cumbre</w:t>
            </w:r>
          </w:p>
        </w:tc>
        <w:tc>
          <w:tcPr>
            <w:tcW w:w="2470" w:type="dxa"/>
            <w:tcBorders>
              <w:top w:val="single" w:sz="4" w:space="0" w:color="auto"/>
            </w:tcBorders>
          </w:tcPr>
          <w:p w14:paraId="712A4122" w14:textId="77777777" w:rsidR="00B57764" w:rsidRPr="003C14D5" w:rsidRDefault="00B57764" w:rsidP="00B054F3">
            <w:pPr>
              <w:spacing w:line="240" w:lineRule="auto"/>
              <w:contextualSpacing/>
              <w:jc w:val="right"/>
            </w:pPr>
            <w:r w:rsidRPr="003C14D5">
              <w:t>200-550</w:t>
            </w:r>
          </w:p>
        </w:tc>
      </w:tr>
      <w:tr w:rsidR="00B57764" w:rsidRPr="003C14D5" w14:paraId="337966F9" w14:textId="77777777" w:rsidTr="004D40FB">
        <w:trPr>
          <w:jc w:val="center"/>
        </w:trPr>
        <w:tc>
          <w:tcPr>
            <w:tcW w:w="3749" w:type="dxa"/>
            <w:vMerge w:val="restart"/>
          </w:tcPr>
          <w:p w14:paraId="2918F53C" w14:textId="77777777" w:rsidR="00B57764" w:rsidRPr="003C14D5" w:rsidRDefault="00B57764" w:rsidP="004D40FB">
            <w:pPr>
              <w:spacing w:line="240" w:lineRule="auto"/>
              <w:contextualSpacing/>
            </w:pPr>
            <w:r w:rsidRPr="003C14D5">
              <w:t>Late Pithouse</w:t>
            </w:r>
          </w:p>
        </w:tc>
        <w:tc>
          <w:tcPr>
            <w:tcW w:w="1890" w:type="dxa"/>
          </w:tcPr>
          <w:p w14:paraId="3D84C60E" w14:textId="77777777" w:rsidR="00B57764" w:rsidRPr="003C14D5" w:rsidRDefault="00B57764" w:rsidP="00B054F3">
            <w:pPr>
              <w:spacing w:line="240" w:lineRule="auto"/>
              <w:contextualSpacing/>
              <w:jc w:val="right"/>
            </w:pPr>
            <w:r w:rsidRPr="003C14D5">
              <w:t>Georgetown</w:t>
            </w:r>
          </w:p>
        </w:tc>
        <w:tc>
          <w:tcPr>
            <w:tcW w:w="2470" w:type="dxa"/>
          </w:tcPr>
          <w:p w14:paraId="29AED6F6" w14:textId="77777777" w:rsidR="00B57764" w:rsidRPr="003C14D5" w:rsidRDefault="00B57764" w:rsidP="00B054F3">
            <w:pPr>
              <w:spacing w:line="240" w:lineRule="auto"/>
              <w:contextualSpacing/>
              <w:jc w:val="right"/>
            </w:pPr>
            <w:r w:rsidRPr="003C14D5">
              <w:t>550-650</w:t>
            </w:r>
          </w:p>
        </w:tc>
      </w:tr>
      <w:tr w:rsidR="00B57764" w:rsidRPr="003C14D5" w14:paraId="526579DB" w14:textId="77777777" w:rsidTr="004D40FB">
        <w:trPr>
          <w:jc w:val="center"/>
        </w:trPr>
        <w:tc>
          <w:tcPr>
            <w:tcW w:w="3749" w:type="dxa"/>
            <w:vMerge/>
          </w:tcPr>
          <w:p w14:paraId="53701C7F" w14:textId="77777777" w:rsidR="00B57764" w:rsidRPr="003C14D5" w:rsidRDefault="00B57764" w:rsidP="004D40FB">
            <w:pPr>
              <w:spacing w:line="240" w:lineRule="auto"/>
              <w:contextualSpacing/>
            </w:pPr>
          </w:p>
        </w:tc>
        <w:tc>
          <w:tcPr>
            <w:tcW w:w="1890" w:type="dxa"/>
          </w:tcPr>
          <w:p w14:paraId="0F021D44" w14:textId="77777777" w:rsidR="00B57764" w:rsidRPr="003C14D5" w:rsidRDefault="00B57764" w:rsidP="00B054F3">
            <w:pPr>
              <w:spacing w:line="240" w:lineRule="auto"/>
              <w:contextualSpacing/>
              <w:jc w:val="right"/>
            </w:pPr>
            <w:r w:rsidRPr="003C14D5">
              <w:t>San Francisco</w:t>
            </w:r>
          </w:p>
        </w:tc>
        <w:tc>
          <w:tcPr>
            <w:tcW w:w="2470" w:type="dxa"/>
          </w:tcPr>
          <w:p w14:paraId="5F29671C" w14:textId="77777777" w:rsidR="00B57764" w:rsidRPr="003C14D5" w:rsidRDefault="00B57764" w:rsidP="00B054F3">
            <w:pPr>
              <w:spacing w:line="240" w:lineRule="auto"/>
              <w:contextualSpacing/>
              <w:jc w:val="right"/>
            </w:pPr>
            <w:r w:rsidRPr="003C14D5">
              <w:t>650-750</w:t>
            </w:r>
          </w:p>
        </w:tc>
      </w:tr>
      <w:tr w:rsidR="00B57764" w:rsidRPr="003C14D5" w14:paraId="5DCCA52B" w14:textId="77777777" w:rsidTr="004D40FB">
        <w:trPr>
          <w:jc w:val="center"/>
        </w:trPr>
        <w:tc>
          <w:tcPr>
            <w:tcW w:w="3749" w:type="dxa"/>
          </w:tcPr>
          <w:p w14:paraId="1A00BADA" w14:textId="77777777" w:rsidR="00B57764" w:rsidRPr="003C14D5" w:rsidRDefault="00B57764" w:rsidP="004D40FB">
            <w:pPr>
              <w:spacing w:line="240" w:lineRule="auto"/>
              <w:contextualSpacing/>
            </w:pPr>
          </w:p>
        </w:tc>
        <w:tc>
          <w:tcPr>
            <w:tcW w:w="1890" w:type="dxa"/>
          </w:tcPr>
          <w:p w14:paraId="290CED14" w14:textId="77777777" w:rsidR="00B57764" w:rsidRPr="003C14D5" w:rsidRDefault="00B57764" w:rsidP="00B054F3">
            <w:pPr>
              <w:spacing w:line="240" w:lineRule="auto"/>
              <w:contextualSpacing/>
              <w:jc w:val="right"/>
            </w:pPr>
            <w:r w:rsidRPr="003C14D5">
              <w:t>Three Circle</w:t>
            </w:r>
          </w:p>
        </w:tc>
        <w:tc>
          <w:tcPr>
            <w:tcW w:w="2470" w:type="dxa"/>
          </w:tcPr>
          <w:p w14:paraId="6FEFCE5C" w14:textId="77777777" w:rsidR="00B57764" w:rsidRPr="003C14D5" w:rsidRDefault="00B57764" w:rsidP="00B054F3">
            <w:pPr>
              <w:spacing w:line="240" w:lineRule="auto"/>
              <w:contextualSpacing/>
              <w:jc w:val="right"/>
            </w:pPr>
            <w:r w:rsidRPr="003C14D5">
              <w:t>750-1000</w:t>
            </w:r>
          </w:p>
        </w:tc>
      </w:tr>
      <w:tr w:rsidR="00B57764" w:rsidRPr="003C14D5" w14:paraId="3A6691D5" w14:textId="77777777" w:rsidTr="004D40FB">
        <w:trPr>
          <w:jc w:val="center"/>
        </w:trPr>
        <w:tc>
          <w:tcPr>
            <w:tcW w:w="3749" w:type="dxa"/>
          </w:tcPr>
          <w:p w14:paraId="0EE9454E" w14:textId="77777777" w:rsidR="00B57764" w:rsidRPr="003C14D5" w:rsidRDefault="00B57764" w:rsidP="004D40FB">
            <w:pPr>
              <w:spacing w:line="240" w:lineRule="auto"/>
              <w:contextualSpacing/>
            </w:pPr>
            <w:r w:rsidRPr="003C14D5">
              <w:t xml:space="preserve">Mimbres Classic </w:t>
            </w:r>
          </w:p>
        </w:tc>
        <w:tc>
          <w:tcPr>
            <w:tcW w:w="1890" w:type="dxa"/>
          </w:tcPr>
          <w:p w14:paraId="26147D48" w14:textId="77777777" w:rsidR="00B57764" w:rsidRPr="003C14D5" w:rsidRDefault="00B57764" w:rsidP="00B054F3">
            <w:pPr>
              <w:spacing w:line="240" w:lineRule="auto"/>
              <w:contextualSpacing/>
              <w:jc w:val="right"/>
            </w:pPr>
          </w:p>
        </w:tc>
        <w:tc>
          <w:tcPr>
            <w:tcW w:w="2470" w:type="dxa"/>
          </w:tcPr>
          <w:p w14:paraId="7B16F29E" w14:textId="77777777" w:rsidR="00B57764" w:rsidRPr="003C14D5" w:rsidRDefault="00B57764" w:rsidP="00B054F3">
            <w:pPr>
              <w:spacing w:line="240" w:lineRule="auto"/>
              <w:contextualSpacing/>
              <w:jc w:val="right"/>
            </w:pPr>
            <w:r w:rsidRPr="003C14D5">
              <w:t>1000-1130</w:t>
            </w:r>
          </w:p>
        </w:tc>
      </w:tr>
      <w:tr w:rsidR="00B57764" w:rsidRPr="003C14D5" w14:paraId="4D8CE26B" w14:textId="77777777" w:rsidTr="004D40FB">
        <w:trPr>
          <w:jc w:val="center"/>
        </w:trPr>
        <w:tc>
          <w:tcPr>
            <w:tcW w:w="3749" w:type="dxa"/>
            <w:vMerge w:val="restart"/>
          </w:tcPr>
          <w:p w14:paraId="0BF56ABB" w14:textId="77777777" w:rsidR="00B57764" w:rsidRPr="003C14D5" w:rsidRDefault="00B57764" w:rsidP="004D40FB">
            <w:pPr>
              <w:spacing w:line="240" w:lineRule="auto"/>
              <w:contextualSpacing/>
            </w:pPr>
            <w:r w:rsidRPr="003C14D5">
              <w:t>Terminal/Postclassic/Reorganization</w:t>
            </w:r>
          </w:p>
        </w:tc>
        <w:tc>
          <w:tcPr>
            <w:tcW w:w="1890" w:type="dxa"/>
          </w:tcPr>
          <w:p w14:paraId="610C2CF2" w14:textId="77777777" w:rsidR="00B57764" w:rsidRPr="003C14D5" w:rsidRDefault="00B57764" w:rsidP="00B054F3">
            <w:pPr>
              <w:spacing w:line="240" w:lineRule="auto"/>
              <w:contextualSpacing/>
              <w:jc w:val="right"/>
            </w:pPr>
            <w:r w:rsidRPr="003C14D5">
              <w:t>Black Mountain</w:t>
            </w:r>
          </w:p>
        </w:tc>
        <w:tc>
          <w:tcPr>
            <w:tcW w:w="2470" w:type="dxa"/>
          </w:tcPr>
          <w:p w14:paraId="2B2535C7" w14:textId="77777777" w:rsidR="00B57764" w:rsidRPr="003C14D5" w:rsidRDefault="00B57764" w:rsidP="00B054F3">
            <w:pPr>
              <w:spacing w:line="240" w:lineRule="auto"/>
              <w:contextualSpacing/>
              <w:jc w:val="right"/>
            </w:pPr>
            <w:r w:rsidRPr="003C14D5">
              <w:t>1130/1150-1250/1300</w:t>
            </w:r>
          </w:p>
        </w:tc>
      </w:tr>
      <w:tr w:rsidR="00B57764" w:rsidRPr="003C14D5" w14:paraId="553247B0" w14:textId="77777777" w:rsidTr="004D40FB">
        <w:trPr>
          <w:jc w:val="center"/>
        </w:trPr>
        <w:tc>
          <w:tcPr>
            <w:tcW w:w="3749" w:type="dxa"/>
            <w:vMerge/>
          </w:tcPr>
          <w:p w14:paraId="30D6F585" w14:textId="77777777" w:rsidR="00B57764" w:rsidRPr="003C14D5" w:rsidRDefault="00B57764" w:rsidP="004D40FB">
            <w:pPr>
              <w:spacing w:line="240" w:lineRule="auto"/>
              <w:contextualSpacing/>
            </w:pPr>
          </w:p>
        </w:tc>
        <w:tc>
          <w:tcPr>
            <w:tcW w:w="1890" w:type="dxa"/>
          </w:tcPr>
          <w:p w14:paraId="4195B034" w14:textId="77777777" w:rsidR="00B57764" w:rsidRPr="003C14D5" w:rsidRDefault="00B57764" w:rsidP="00B054F3">
            <w:pPr>
              <w:spacing w:line="240" w:lineRule="auto"/>
              <w:contextualSpacing/>
              <w:jc w:val="right"/>
            </w:pPr>
            <w:r w:rsidRPr="003C14D5">
              <w:t>Cliff</w:t>
            </w:r>
          </w:p>
        </w:tc>
        <w:tc>
          <w:tcPr>
            <w:tcW w:w="2470" w:type="dxa"/>
          </w:tcPr>
          <w:p w14:paraId="2695A045" w14:textId="77777777" w:rsidR="00B57764" w:rsidRPr="003C14D5" w:rsidRDefault="00B57764" w:rsidP="00B054F3">
            <w:pPr>
              <w:spacing w:line="240" w:lineRule="auto"/>
              <w:contextualSpacing/>
              <w:jc w:val="right"/>
            </w:pPr>
            <w:r w:rsidRPr="003C14D5">
              <w:t>1300-1450</w:t>
            </w:r>
          </w:p>
        </w:tc>
      </w:tr>
    </w:tbl>
    <w:p w14:paraId="04F515DD" w14:textId="77777777" w:rsidR="00B57764" w:rsidRPr="003C14D5" w:rsidRDefault="00B57764" w:rsidP="00B57764">
      <w:pPr>
        <w:spacing w:line="240" w:lineRule="auto"/>
        <w:contextualSpacing/>
        <w:rPr>
          <w:vertAlign w:val="superscript"/>
        </w:rPr>
      </w:pPr>
      <w:r w:rsidRPr="003C14D5">
        <w:rPr>
          <w:i/>
        </w:rPr>
        <w:t xml:space="preserve">Note: </w:t>
      </w:r>
      <w:r w:rsidRPr="003C14D5">
        <w:t xml:space="preserve">Dating is based on dendrochronology, radiocarbon, and ceramic cross-dating (Anyon et al. 1981; Hegmon 2002a; Hegmon et al. 1999; LeBlanc 1983; Lekson 2006; Shafer 2003; Shafer and Brewington 1995). </w:t>
      </w:r>
    </w:p>
    <w:p w14:paraId="49547A7A" w14:textId="77777777" w:rsidR="00B57764" w:rsidRPr="00B57764" w:rsidRDefault="00B57764" w:rsidP="00B57764"/>
    <w:p w14:paraId="48EB8731" w14:textId="77777777" w:rsidR="00046F94" w:rsidRDefault="00914595" w:rsidP="00046F94">
      <w:r>
        <w:tab/>
        <w:t xml:space="preserve">The culture history presented in this chapter derives largely from survey, excavation, and artifact and architectural analyses from archaeological sites in the Mimbres Valley of southwestern New Mexico (Figure 1.2). This is because </w:t>
      </w:r>
      <w:r>
        <w:lastRenderedPageBreak/>
        <w:t xml:space="preserve">archaeologists have focused primarily on this region and have partially neglected field work in the Deming basin and range, the Uvas Valley, and the Animas Valley. However, Deming and the Uvas Valley share the same time-space systematics </w:t>
      </w:r>
      <w:r w:rsidR="00D663AC">
        <w:t>with</w:t>
      </w:r>
      <w:r>
        <w:t xml:space="preserve"> the Mimbres Valley (Anyon et al. 1981; Hegmon et al. 1999). </w:t>
      </w:r>
      <w:r w:rsidR="00EA10E0">
        <w:t>T</w:t>
      </w:r>
      <w:r>
        <w:t xml:space="preserve">he Animas Valley is located in extreme southwestern New Mexico in the “boot heel” of Hidalgo County, </w:t>
      </w:r>
      <w:r w:rsidR="00EA10E0">
        <w:t xml:space="preserve">and </w:t>
      </w:r>
      <w:r>
        <w:t xml:space="preserve">this region has its own cultural sequence and is tied more closely to Casas Grandes (Carpenter 2002; DeAtley 1980; DeAtley and Findlow 1982; Douglas 1995; Kidder et al. 1949). I do not discuss what happened in the Animas Valley in this section, </w:t>
      </w:r>
      <w:r w:rsidR="00D663AC">
        <w:t>but</w:t>
      </w:r>
      <w:r>
        <w:t xml:space="preserve"> I describe it later in this chapter within the cultural context of Casas Grandes. </w:t>
      </w:r>
    </w:p>
    <w:p w14:paraId="0EAE39B9" w14:textId="77777777" w:rsidR="00914595" w:rsidRDefault="00914595" w:rsidP="00046F94">
      <w:r>
        <w:tab/>
        <w:t>I first briefly discuss the Mimbres Mogollon in southwestern New Mexico. I focus on the Mimbres branch of the Mogollon because that is the most pertinent to this obsidian sourcing study. I do not integrate any sourcing data from sites withi</w:t>
      </w:r>
      <w:r w:rsidR="00EA10E0">
        <w:t>n the other Mogollon branches</w:t>
      </w:r>
      <w:r>
        <w:t xml:space="preserve">. I take a chronological approach and start with the Mimbres Classic period followed by a discussion on the Black Mountain phase and Cliff phase. These time periods/phases are represented by distinct material culture traits like pottery style, architecture, social organization, and settlement patterns that archaeologists can distinguish </w:t>
      </w:r>
      <w:r w:rsidRPr="003C14D5">
        <w:t>(Anyon et al. 1981; Hegmon 2002a; Hegmon et al. 1999; LeBlanc 1983; Putsavage 2015; Taliaferro 2014; Shafer 2</w:t>
      </w:r>
      <w:r w:rsidR="005F2C59">
        <w:t>003; Shafer and Brewington 1995</w:t>
      </w:r>
      <w:r w:rsidRPr="003C14D5">
        <w:t>).</w:t>
      </w:r>
    </w:p>
    <w:p w14:paraId="4CE9164B" w14:textId="77777777" w:rsidR="00914595" w:rsidRDefault="00914595" w:rsidP="00665B9E">
      <w:pPr>
        <w:pStyle w:val="Heading3"/>
      </w:pPr>
      <w:bookmarkStart w:id="39" w:name="_Toc450762622"/>
      <w:r>
        <w:t>The Mimbres Mogollon</w:t>
      </w:r>
      <w:bookmarkEnd w:id="39"/>
    </w:p>
    <w:p w14:paraId="25091BE8" w14:textId="77777777" w:rsidR="00E56445" w:rsidRDefault="00E56445" w:rsidP="00E56445">
      <w:r>
        <w:tab/>
        <w:t xml:space="preserve">After excavating Mogollon village and Harris village, Haury (1936a) defined the Mogollon as a separate cultural tradition from the Anasazi (now called the Ancestral Pueblo) who lived in the northern North American Southwest and the Hohokam in southern Arizona (Figure 1.1). Haury (1936a, 1936b) demonstrated the differences in </w:t>
      </w:r>
      <w:r>
        <w:lastRenderedPageBreak/>
        <w:t xml:space="preserve">the timing and structure of Mogollon society through the use of pithouse and pueblo architecture, dating methods, and artifact analyses, especially </w:t>
      </w:r>
      <w:r w:rsidR="00EA10E0">
        <w:t>painted and textured designs on pottery</w:t>
      </w:r>
      <w:r>
        <w:t xml:space="preserve">. Mogollon pottery was a brown ware compared to the gray ware of the Ancestral Pueblo and buff ware of the Hohokam. </w:t>
      </w:r>
    </w:p>
    <w:p w14:paraId="698052E5" w14:textId="77777777" w:rsidR="00E56445" w:rsidRDefault="00E56445" w:rsidP="00E56445">
      <w:r>
        <w:tab/>
        <w:t xml:space="preserve">After Haury’s work, archaeologists identified seven cultural branches in the Mogollon culture area based on differences in cultural and environmental adaptations in parts of New Mexico, eastern Arizona, west Texas, and northern Mexico </w:t>
      </w:r>
      <w:r w:rsidRPr="003C14D5">
        <w:t>(Haury 1936a, 1985; Lehmer 1948; Martin 1943, 1979; Wheat 1955; also see Diehl 2007).</w:t>
      </w:r>
      <w:r w:rsidR="0042282F">
        <w:t xml:space="preserve"> The seven branches include Mimbres, </w:t>
      </w:r>
      <w:r w:rsidR="0042282F" w:rsidRPr="003C14D5">
        <w:t xml:space="preserve">Jornada, Cibola, San Simon, Black River, Forestdale, and Eastern Periphery (Figure </w:t>
      </w:r>
      <w:r w:rsidR="00175A23">
        <w:t>2</w:t>
      </w:r>
      <w:r w:rsidR="0042282F" w:rsidRPr="003C14D5">
        <w:t>.1). The Mimbres is the most well-known and studied Mogollon branch largely due to the remarkable black-on-</w:t>
      </w:r>
      <w:r w:rsidR="00EA10E0">
        <w:t>white</w:t>
      </w:r>
      <w:r w:rsidR="0042282F" w:rsidRPr="003C14D5">
        <w:t xml:space="preserve"> made during the Mimbres Classic period from A.D. 1000 to 1130 (Brody 2004; Brody et al. 1983; LeBlanc 1983).</w:t>
      </w:r>
    </w:p>
    <w:p w14:paraId="7AF8FD32" w14:textId="77777777" w:rsidR="00DC1EEE" w:rsidRDefault="00DC1EEE" w:rsidP="00E56445"/>
    <w:p w14:paraId="3D16577B" w14:textId="77777777" w:rsidR="0042282F" w:rsidRDefault="0042282F" w:rsidP="00E56445"/>
    <w:p w14:paraId="1D26EE51" w14:textId="77777777" w:rsidR="0042282F" w:rsidRPr="003C14D5" w:rsidRDefault="0042282F" w:rsidP="00DC1EEE">
      <w:pPr>
        <w:contextualSpacing/>
        <w:jc w:val="center"/>
      </w:pPr>
      <w:r w:rsidRPr="003C14D5">
        <w:rPr>
          <w:noProof/>
          <w:lang w:bidi="ar-SA"/>
        </w:rPr>
        <w:lastRenderedPageBreak/>
        <w:drawing>
          <wp:inline distT="0" distB="0" distL="0" distR="0" wp14:anchorId="27B629F5" wp14:editId="12746DC1">
            <wp:extent cx="3611243" cy="3443178"/>
            <wp:effectExtent l="19050" t="19050" r="889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ogollon Branch.tif"/>
                    <pic:cNvPicPr/>
                  </pic:nvPicPr>
                  <pic:blipFill rotWithShape="1">
                    <a:blip r:embed="rId14" cstate="print">
                      <a:extLst>
                        <a:ext uri="{28A0092B-C50C-407E-A947-70E740481C1C}">
                          <a14:useLocalDpi xmlns:a14="http://schemas.microsoft.com/office/drawing/2010/main" val="0"/>
                        </a:ext>
                      </a:extLst>
                    </a:blip>
                    <a:srcRect l="7053" t="11211" r="8470" b="26551"/>
                    <a:stretch/>
                  </pic:blipFill>
                  <pic:spPr bwMode="auto">
                    <a:xfrm>
                      <a:off x="0" y="0"/>
                      <a:ext cx="3686214" cy="35146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9914ABA" w14:textId="1637289F" w:rsidR="0042282F" w:rsidRPr="003C14D5" w:rsidRDefault="0042282F" w:rsidP="0042282F">
      <w:pPr>
        <w:pStyle w:val="Caption"/>
        <w:rPr>
          <w:szCs w:val="24"/>
        </w:rPr>
      </w:pPr>
      <w:bookmarkStart w:id="40" w:name="_Toc448232389"/>
      <w:bookmarkStart w:id="41" w:name="_Toc448303195"/>
      <w:bookmarkStart w:id="42" w:name="_Toc450762747"/>
      <w:r w:rsidRPr="003C14D5">
        <w:rPr>
          <w:szCs w:val="24"/>
        </w:rPr>
        <w:t xml:space="preserve">Figure </w:t>
      </w:r>
      <w:r w:rsidR="00175A23">
        <w:rPr>
          <w:szCs w:val="24"/>
        </w:rPr>
        <w:t>2</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1</w:t>
      </w:r>
      <w:r w:rsidR="00302F3C">
        <w:rPr>
          <w:szCs w:val="24"/>
        </w:rPr>
        <w:fldChar w:fldCharType="end"/>
      </w:r>
      <w:r w:rsidRPr="003C14D5">
        <w:rPr>
          <w:szCs w:val="24"/>
        </w:rPr>
        <w:t>. Location of Mogollon branches.</w:t>
      </w:r>
      <w:bookmarkEnd w:id="40"/>
      <w:bookmarkEnd w:id="41"/>
      <w:bookmarkEnd w:id="42"/>
    </w:p>
    <w:p w14:paraId="55ECAF57" w14:textId="77777777" w:rsidR="00DC1EEE" w:rsidRDefault="0042282F" w:rsidP="0042282F">
      <w:r w:rsidRPr="003C14D5">
        <w:rPr>
          <w:i/>
        </w:rPr>
        <w:t xml:space="preserve">Note: </w:t>
      </w:r>
      <w:r w:rsidRPr="003C14D5">
        <w:t xml:space="preserve">Based on Martin (1979:Figure 1; see also Wilcox and Gregory 2007:Figure 1.2). </w:t>
      </w:r>
    </w:p>
    <w:p w14:paraId="740F7A7D" w14:textId="77777777" w:rsidR="00975CB1" w:rsidRPr="003C14D5" w:rsidRDefault="00975CB1" w:rsidP="0042282F"/>
    <w:p w14:paraId="10DAFE1B" w14:textId="77777777" w:rsidR="0042282F" w:rsidRDefault="0042282F" w:rsidP="00665B9E">
      <w:pPr>
        <w:pStyle w:val="Heading3"/>
      </w:pPr>
      <w:bookmarkStart w:id="43" w:name="_Toc450762623"/>
      <w:r>
        <w:t>The Mimbres Classic Period</w:t>
      </w:r>
      <w:bookmarkEnd w:id="43"/>
    </w:p>
    <w:p w14:paraId="3C530C7A" w14:textId="77777777" w:rsidR="0042282F" w:rsidRDefault="0042282F" w:rsidP="0042282F">
      <w:r>
        <w:tab/>
        <w:t xml:space="preserve">Archaeologists define the Mimbres Classic period (A.D. 1000-1130) by the transition from subterranean pithouse structures to surface masonry pueblos, along with the manufacture of fine-line Mimbres Classic Black-on-white with geometric and naturalistic images, increased population aggregation, and an intensification of maize agriculture </w:t>
      </w:r>
      <w:r w:rsidRPr="003C14D5">
        <w:t>(Anyon and LeBlanc 1984; Anyon et al.</w:t>
      </w:r>
      <w:r w:rsidR="00175A23">
        <w:t xml:space="preserve"> 1981; Gilman 1987; Hegmon 2002</w:t>
      </w:r>
      <w:r w:rsidRPr="003C14D5">
        <w:t>; Lekson 2006; Minnis 1985; Shafer 2003).</w:t>
      </w:r>
      <w:r w:rsidR="00EF6C9D">
        <w:t xml:space="preserve"> These material culture features, especially the pottery, are predominantly found in the Mimbres Valley</w:t>
      </w:r>
      <w:r w:rsidR="00EA10E0">
        <w:t>,</w:t>
      </w:r>
      <w:r w:rsidR="00EF6C9D">
        <w:t xml:space="preserve"> which is why archaeologists call it the Mimbres heartland or Mimbres core. This is not to say that these Mimbres Classic period features do not appear elsewhere in the SW/NW, because Mimbres painted pottery is present in the Jornada Mogollon region, as well as in </w:t>
      </w:r>
      <w:r w:rsidR="00EA10E0">
        <w:t>southeastern</w:t>
      </w:r>
      <w:r w:rsidR="00EF6C9D">
        <w:t xml:space="preserve"> </w:t>
      </w:r>
      <w:r w:rsidR="00EF6C9D">
        <w:lastRenderedPageBreak/>
        <w:t xml:space="preserve">Arizona, and northern Chihuahua </w:t>
      </w:r>
      <w:r w:rsidR="00EF6C9D" w:rsidRPr="003C14D5">
        <w:t>(Creel 2014; Di Peso 1974; Di Peso et al. 1974; Gilman 2011; Kelley and Searcy 2015; Lekson 2009; Nelson 1999).</w:t>
      </w:r>
    </w:p>
    <w:p w14:paraId="591286C6" w14:textId="77777777" w:rsidR="00971956" w:rsidRDefault="00971956" w:rsidP="0042282F">
      <w:r>
        <w:tab/>
      </w:r>
      <w:r w:rsidR="00D663AC">
        <w:t>T</w:t>
      </w:r>
      <w:r>
        <w:t xml:space="preserve">he two cultural manifestations of the Mimbres Classic period visible in the archaeological record and that differentiate this period from the earlier Late Pithouse period and Three Circle phase (A.D. 750-1000) (Table </w:t>
      </w:r>
      <w:r w:rsidR="00175A23">
        <w:t>2</w:t>
      </w:r>
      <w:r>
        <w:t xml:space="preserve">.1) is the stone masonry pueblo architecture and </w:t>
      </w:r>
      <w:r w:rsidR="00EA10E0">
        <w:t xml:space="preserve">a specific type of </w:t>
      </w:r>
      <w:r>
        <w:t xml:space="preserve">painted pottery. People lived in semisubterannean pithouses in southwestern New Mexico in the Early and Late Pithouse periods </w:t>
      </w:r>
      <w:r w:rsidRPr="003C14D5">
        <w:t>(Anyon et al. 1981; Gilman 1987, 2010; Hegmon 2002a; LeBlanc 1983; LeBla</w:t>
      </w:r>
      <w:r>
        <w:t xml:space="preserve">nc and Diehl 2001; Lekson 2006), but starting around the eleventh century A.D., there was a conscious decision to start living in aboveground pueblos made of locally available river cobbles </w:t>
      </w:r>
      <w:r w:rsidRPr="003C14D5">
        <w:t>(Anyon and LeBlanc 1984; Anyon et al. 1981; Gilman 1980, 1987; LeBlanc 1983).</w:t>
      </w:r>
    </w:p>
    <w:p w14:paraId="36C94DB2" w14:textId="77777777" w:rsidR="004D40FB" w:rsidRDefault="0092146F" w:rsidP="0042282F">
      <w:r>
        <w:tab/>
        <w:t>Shafer (1995:23) suggests the change from living below the ground in pithouses to living above the ground in pueblos “may be linked to symbolic expressions of the multi-layered universe and passage to the Otherworld” based on the adoption of ceiling hatchways, slab-lined hearths, and sub-floor burials with ceramic vessels that were “kille</w:t>
      </w:r>
      <w:r w:rsidR="00EA10E0">
        <w:t>d” over the deceased individual’s</w:t>
      </w:r>
      <w:r>
        <w:t xml:space="preserve"> face. Anyon et al. (1981:219) </w:t>
      </w:r>
      <w:r w:rsidR="00D663AC">
        <w:t>proposed</w:t>
      </w:r>
      <w:r>
        <w:t xml:space="preserve"> the pithouse-to-pueblo transition </w:t>
      </w:r>
      <w:r w:rsidR="00EA10E0">
        <w:t>was</w:t>
      </w:r>
      <w:r>
        <w:t xml:space="preserve"> a “major organizational change within the local population, presumably as a result of local pressures.” This pressure </w:t>
      </w:r>
      <w:r w:rsidR="00EA10E0">
        <w:t>was</w:t>
      </w:r>
      <w:r>
        <w:t xml:space="preserve"> likely a result of the increase in population starting around A.D. 1000 (Blake et a</w:t>
      </w:r>
      <w:r w:rsidR="00EA10E0">
        <w:t xml:space="preserve">l. 1986), in the Mimbres Valley. </w:t>
      </w:r>
      <w:r>
        <w:t xml:space="preserve">Duff (1998:Figure 2.4) suggests </w:t>
      </w:r>
      <w:r w:rsidR="00EA10E0">
        <w:t>the Mimbres Valley</w:t>
      </w:r>
      <w:r>
        <w:t xml:space="preserve"> was one of the more densely populated regions in the SW/NW in the eleventh century A.D. </w:t>
      </w:r>
    </w:p>
    <w:p w14:paraId="63B6717D" w14:textId="77777777" w:rsidR="004D40FB" w:rsidRDefault="004D40FB" w:rsidP="00EA10E0">
      <w:pPr>
        <w:ind w:firstLine="720"/>
      </w:pPr>
      <w:r>
        <w:lastRenderedPageBreak/>
        <w:t>Archaeologists have differing views on population size during the Mimbres Classic period. The lowest estimates suggest 600 people lived in the Mimbres Valley, whereas the largest estimates include 5,000 people</w:t>
      </w:r>
      <w:r w:rsidR="003E52E0">
        <w:t xml:space="preserve"> (Blake et al. 1986; Gilman 1989</w:t>
      </w:r>
      <w:r>
        <w:t xml:space="preserve">; Lekson 2006; Minnis 1985). No matter how many people lived in this region from A.D. 1000 to 1130, there </w:t>
      </w:r>
      <w:r w:rsidR="00D663AC">
        <w:t>were</w:t>
      </w:r>
      <w:r>
        <w:t xml:space="preserve"> 10 to 12 large pueblos </w:t>
      </w:r>
      <w:r w:rsidR="00EA10E0">
        <w:t xml:space="preserve">like Galaz, Swarts, Mattocks, and Old Town </w:t>
      </w:r>
      <w:r>
        <w:t>wit</w:t>
      </w:r>
      <w:r w:rsidR="00EA10E0">
        <w:t>h as many as 100 surface rooms</w:t>
      </w:r>
      <w:r>
        <w:t xml:space="preserve"> on the upper, middle, and lower Mimbres River </w:t>
      </w:r>
      <w:r w:rsidRPr="003C14D5">
        <w:t>(Anyon and LeBlanc 1984; Creel 2006a; Gilman 2006; Gilman and LeBlanc 2015; LeBlanc 1983; Shafer 2003).</w:t>
      </w:r>
    </w:p>
    <w:p w14:paraId="692CC1B8" w14:textId="77777777" w:rsidR="004D40FB" w:rsidRPr="003C14D5" w:rsidRDefault="004D40FB" w:rsidP="004D40FB">
      <w:pPr>
        <w:ind w:firstLine="720"/>
        <w:contextualSpacing/>
      </w:pPr>
      <w:r>
        <w:t xml:space="preserve">Transformations in the use and construction of ritual structures in the Mimbres Valley also changed dramatically around A.D. 1000 </w:t>
      </w:r>
      <w:r w:rsidRPr="003C14D5">
        <w:t>(Anyon and LeBlanc 1980; Creel and Anyon 2003, 2010; Gilman and Stone 2013; Gilman et al. 2014).</w:t>
      </w:r>
      <w:r>
        <w:t xml:space="preserve"> During</w:t>
      </w:r>
      <w:r w:rsidRPr="003C14D5">
        <w:t xml:space="preserve"> the Late Pithouse period, people constructed and performed communal rituals in Great Kivas. Great Kivas are large semisubterranean structures similar to pithouses, but unlike habitation pithouses, Great Kivas have a much larger surface floor area of up to 175 meters</w:t>
      </w:r>
      <w:r w:rsidRPr="003C14D5">
        <w:rPr>
          <w:vertAlign w:val="superscript"/>
        </w:rPr>
        <w:t>2</w:t>
      </w:r>
      <w:r w:rsidRPr="003C14D5">
        <w:t xml:space="preserve">, and often have floor features not commonly found in pithouses (Anyon and LeBlanc 1984; Creel and Anyon 2003). People in the Mimbres Valley ritually burned Great Kivas and built new ones (Creel and Anyon 2003, 2010), but in the early to middle A.D. 900s, “people very intensely burned a number of the extant Great Kivas in the Mimbres region” (Creel and Anyon 2003:69, 78-79). After these events, Great Kivas were no longer built, and Gilman et al. (2014:94) write, “Not replacing the Great Kivas suggests a major change in the structure of religious spaces.” People in the A.D. 1000s most likely used open spaces in the form of plazas to hold communal ceremonies and activities. </w:t>
      </w:r>
    </w:p>
    <w:p w14:paraId="75108C9A" w14:textId="77777777" w:rsidR="004D40FB" w:rsidRPr="003C14D5" w:rsidRDefault="004D40FB" w:rsidP="004D40FB">
      <w:pPr>
        <w:ind w:firstLine="720"/>
        <w:contextualSpacing/>
      </w:pPr>
      <w:r w:rsidRPr="003C14D5">
        <w:lastRenderedPageBreak/>
        <w:t xml:space="preserve">Archaeologists and art historians have </w:t>
      </w:r>
      <w:r w:rsidR="00D663AC">
        <w:t xml:space="preserve">intensively </w:t>
      </w:r>
      <w:r w:rsidRPr="003C14D5">
        <w:t xml:space="preserve">studied the black-on-white painted pottery that was manufactured during the Mimbres Classic period (Brody 2004; Brody et al. 1983; Gruber </w:t>
      </w:r>
      <w:r>
        <w:t xml:space="preserve">2007, </w:t>
      </w:r>
      <w:r w:rsidRPr="003C14D5">
        <w:t>2015; Moulard 1984; LeBlanc 2004, 2006; Munson 2000, 2006). Many of the bowls depict naturalistic images with animals like scarlet macaws, turtles, bears, fish and rabbits; men, women, and children doing things; and anthropomorphic creatures. Researchers have argued that some of the animals depicted on pottery</w:t>
      </w:r>
      <w:r w:rsidR="00EA10E0">
        <w:t>,</w:t>
      </w:r>
      <w:r w:rsidRPr="003C14D5">
        <w:t xml:space="preserve"> like scarlet macaws and fish derive from </w:t>
      </w:r>
      <w:r w:rsidR="00D663AC">
        <w:t>distances far to the south</w:t>
      </w:r>
      <w:r w:rsidRPr="003C14D5">
        <w:t xml:space="preserve"> and west</w:t>
      </w:r>
      <w:r w:rsidR="00D663AC">
        <w:t>,</w:t>
      </w:r>
      <w:r w:rsidRPr="003C14D5">
        <w:t xml:space="preserve"> including Mesoamerica and </w:t>
      </w:r>
      <w:r w:rsidR="00D663AC">
        <w:t xml:space="preserve">the </w:t>
      </w:r>
      <w:r w:rsidRPr="003C14D5">
        <w:t>Gulf of California (Gilman et al. 2014; Je</w:t>
      </w:r>
      <w:r w:rsidR="00A070EF">
        <w:t>tt and Moyle 1986; Moulard 1984</w:t>
      </w:r>
      <w:r w:rsidRPr="003C14D5">
        <w:t xml:space="preserve">), and that some of the scenes depicting animals, people, and anthropomorphs represent oral traditions and stories from Mesoamerica (Gilman et al. 2014). </w:t>
      </w:r>
    </w:p>
    <w:p w14:paraId="16EEEB35" w14:textId="77777777" w:rsidR="004D40FB" w:rsidRPr="003C14D5" w:rsidRDefault="004D40FB" w:rsidP="004D40FB">
      <w:pPr>
        <w:ind w:firstLine="720"/>
        <w:contextualSpacing/>
      </w:pPr>
      <w:r w:rsidRPr="003C14D5">
        <w:t xml:space="preserve">Objects, ideas, and living things that derive from far away are present in the Mimbres Valley during the Mimbres Classic period. Scarlet macaws, military macaws, </w:t>
      </w:r>
      <w:r w:rsidR="00D663AC">
        <w:t>and thick-billed parrot remains have been found</w:t>
      </w:r>
      <w:r w:rsidRPr="003C14D5">
        <w:t xml:space="preserve">, and their images are depicted on ceramic vessels (Gilman et al. 2014; Hargrave 1970; Vokes and Gregory 2007; Wyckoff 2009). Other objects like many species of marine shell from the Gulf of California (Anyon et al. 1984; Vokes and Gregory 2007); copper bells </w:t>
      </w:r>
      <w:r w:rsidR="00D663AC">
        <w:t>inferred to have come</w:t>
      </w:r>
      <w:r w:rsidRPr="003C14D5">
        <w:t xml:space="preserve"> from West Mexico (Vargas 1995; Vokes and Gregory 2007), and cacao from Mesoamerica (Crown et al. 2015) </w:t>
      </w:r>
      <w:r w:rsidR="00D663AC">
        <w:t>also occur</w:t>
      </w:r>
      <w:r w:rsidRPr="003C14D5">
        <w:t xml:space="preserve"> at some Mimbres Classic period sites. There is also evidence for gene flow between Mimbres and Mesoamerican populations (Snow et al. 2011; Turner 1999), and possible Hohokam individuals cremated at Late Pithouse and Mimbres Classic period sites (Anyon and LeBlanc 1984; Creel 1989, 2014; Shafer 2003). </w:t>
      </w:r>
    </w:p>
    <w:p w14:paraId="66C1FC16" w14:textId="77777777" w:rsidR="004D40FB" w:rsidRPr="003C14D5" w:rsidRDefault="004D40FB" w:rsidP="004D40FB">
      <w:pPr>
        <w:ind w:firstLine="720"/>
        <w:contextualSpacing/>
      </w:pPr>
      <w:r w:rsidRPr="003C14D5">
        <w:lastRenderedPageBreak/>
        <w:t xml:space="preserve">Despite the presence of exotic and non-local objects, raw materials, ideas, and living things in the Mimbres Valley during the Mimbres Classic period, archaeologists suggest economic and social networks were </w:t>
      </w:r>
      <w:r w:rsidR="00D663AC">
        <w:t xml:space="preserve">largely </w:t>
      </w:r>
      <w:r w:rsidRPr="003C14D5">
        <w:t>insular (Hegmon 2002a; Minnis 1985). According to Creel and Anyon (2010), the beginning of an insular and inward-focused Mimbres society started with the burning o</w:t>
      </w:r>
      <w:r w:rsidR="00D663AC">
        <w:t>f existing Great Kivas</w:t>
      </w:r>
      <w:r w:rsidRPr="003C14D5">
        <w:t xml:space="preserve"> and cessation </w:t>
      </w:r>
      <w:r w:rsidR="00D663AC">
        <w:t xml:space="preserve">of additional </w:t>
      </w:r>
      <w:r w:rsidRPr="003C14D5">
        <w:t xml:space="preserve">Great Kiva construction. Another reason why Mimbres archaeologists believe people in this region were insular is due to pottery manufacture and obsidian tool procurement. Mimbres painted and non-painted pottery wares were made at the household level at </w:t>
      </w:r>
      <w:r w:rsidR="00EA10E0">
        <w:t>many</w:t>
      </w:r>
      <w:r w:rsidRPr="003C14D5">
        <w:t xml:space="preserve"> site</w:t>
      </w:r>
      <w:r w:rsidR="00EA10E0">
        <w:t>s</w:t>
      </w:r>
      <w:r w:rsidRPr="003C14D5">
        <w:t xml:space="preserve"> (Creel and Speakman 2012; Gilman et al. 1994; James et al. 1995; Speakman 2013), and very few, if any, sherds of non-local painted wares from the Hohokam or Chaco Canyon region occur at Mimbres Classic period sites in dateable contexts (Lekson 2009). </w:t>
      </w:r>
    </w:p>
    <w:p w14:paraId="3AF0BBCC" w14:textId="77777777" w:rsidR="004D40FB" w:rsidRPr="003C14D5" w:rsidRDefault="004D40FB" w:rsidP="004D40FB">
      <w:pPr>
        <w:ind w:firstLine="720"/>
        <w:contextualSpacing/>
      </w:pPr>
      <w:r w:rsidRPr="003C14D5">
        <w:t xml:space="preserve">Regarding obsidian, there are no artifacts made of extremely non-local obsidian sources, for example, from elsewhere in the western United States or sources that the Maya or Aztecs used, found at sites in the Mimbres Valley. Obsidian sourcing data from many of the Mimbres sites that have exotic and non-local objects and raw materials listed above are included in this dissertation study. Despite this, however, currently there is no published geochemical sourcing data that demonstrate obsidian from non-SW/NW sources is present at Mimbres Classic period sites. In fact, Taliaferro et al. (2010) show that obsidian procurement in the Mimbres Valley is homogenous, and almost all obsidian artifacts are made of the Antelope Creek subsource of Mule Creek. </w:t>
      </w:r>
    </w:p>
    <w:p w14:paraId="406158DA" w14:textId="77777777" w:rsidR="004D40FB" w:rsidRPr="003C14D5" w:rsidRDefault="00D663AC" w:rsidP="00D663AC">
      <w:pPr>
        <w:ind w:firstLine="720"/>
        <w:contextualSpacing/>
      </w:pPr>
      <w:r>
        <w:lastRenderedPageBreak/>
        <w:t xml:space="preserve">The material culture patterns archaeologists define as quintessential Mimbres Classic </w:t>
      </w:r>
      <w:r w:rsidR="004D40FB" w:rsidRPr="003C14D5">
        <w:t>in southwestern New Mexico were no long</w:t>
      </w:r>
      <w:r>
        <w:t xml:space="preserve">er used or made after A.D. 1130. As a result, </w:t>
      </w:r>
      <w:r w:rsidR="004D40FB" w:rsidRPr="003C14D5">
        <w:t>the Mimbres Classic pe</w:t>
      </w:r>
      <w:r w:rsidR="00EA10E0">
        <w:t xml:space="preserve">riod ends in the Mimbres Valley, the </w:t>
      </w:r>
      <w:r w:rsidR="004D40FB" w:rsidRPr="003C14D5">
        <w:t>Deming basin and range</w:t>
      </w:r>
      <w:r w:rsidR="00EA10E0">
        <w:t>, and the Uvas region</w:t>
      </w:r>
      <w:r w:rsidR="004D40FB" w:rsidRPr="003C14D5">
        <w:t xml:space="preserve"> </w:t>
      </w:r>
      <w:r>
        <w:t>slightly before the mid-twelfth century A.D. (Anyon et al. 1981; Hegmon 2002</w:t>
      </w:r>
      <w:r w:rsidR="004D40FB" w:rsidRPr="003C14D5">
        <w:t xml:space="preserve">; Hegmon et al. 1999). People stopped making the intricate fine-line Mimbres </w:t>
      </w:r>
      <w:r w:rsidR="00EA10E0">
        <w:t xml:space="preserve">Classic </w:t>
      </w:r>
      <w:r w:rsidR="004D40FB" w:rsidRPr="003C14D5">
        <w:t xml:space="preserve">painted pottery and cobblestone masonry pueblos in southwestern New Mexico, </w:t>
      </w:r>
      <w:r w:rsidR="00F4708C">
        <w:t>although</w:t>
      </w:r>
      <w:r w:rsidR="004D40FB" w:rsidRPr="003C14D5">
        <w:t xml:space="preserve"> some Mimbres traditions like </w:t>
      </w:r>
      <w:r w:rsidR="00EA10E0">
        <w:t xml:space="preserve">black-on-white </w:t>
      </w:r>
      <w:r w:rsidR="004D40FB" w:rsidRPr="003C14D5">
        <w:t>painted pottery and cobblestone masonry continue</w:t>
      </w:r>
      <w:r w:rsidR="00F4708C">
        <w:t>d</w:t>
      </w:r>
      <w:r w:rsidR="004D40FB" w:rsidRPr="003C14D5">
        <w:t xml:space="preserve"> east near the Rio Grande (Hegmon et al. 1999; Nelson 1999). </w:t>
      </w:r>
    </w:p>
    <w:p w14:paraId="719A7191" w14:textId="77777777" w:rsidR="004D40FB" w:rsidRPr="003C14D5" w:rsidRDefault="00F4708C" w:rsidP="00F4708C">
      <w:pPr>
        <w:ind w:firstLine="720"/>
        <w:contextualSpacing/>
      </w:pPr>
      <w:r>
        <w:t xml:space="preserve">The events that happened in the </w:t>
      </w:r>
      <w:r w:rsidR="004D40FB" w:rsidRPr="003C14D5">
        <w:t>approximately five generations (A.D. 1000-1130)</w:t>
      </w:r>
      <w:r>
        <w:t xml:space="preserve"> of the Mimbres Classic period likely </w:t>
      </w:r>
      <w:r w:rsidR="004D40FB" w:rsidRPr="003C14D5">
        <w:t xml:space="preserve">reverberated throughout the SW/NW </w:t>
      </w:r>
      <w:r>
        <w:t xml:space="preserve">long afterwards </w:t>
      </w:r>
      <w:r w:rsidR="004D40FB" w:rsidRPr="003C14D5">
        <w:t xml:space="preserve">(Lekson 1999, 2009, 2015). The early twelfth century is </w:t>
      </w:r>
      <w:r w:rsidR="00EA10E0">
        <w:t>about</w:t>
      </w:r>
      <w:r w:rsidR="004D40FB" w:rsidRPr="003C14D5">
        <w:t xml:space="preserve"> the same time that Chaco Canyon loses influence and changes in Hohokam society (Lekson 2009). This time period is marked in the Mimbres Valley by environmental instability and social stress as many years of drought caused hardships for Mimbres farmers (Minnis 1985). A likely combination of social and environmental reasons caused large population dispersal out of the Mimbres Valley at about A.D. 1130. </w:t>
      </w:r>
      <w:r>
        <w:t>People in the</w:t>
      </w:r>
      <w:r w:rsidR="004D40FB" w:rsidRPr="003C14D5">
        <w:t xml:space="preserve"> Mimbres Valley and Deming regions </w:t>
      </w:r>
      <w:r>
        <w:t>did</w:t>
      </w:r>
      <w:r w:rsidR="004D40FB" w:rsidRPr="003C14D5">
        <w:t xml:space="preserve"> not fully </w:t>
      </w:r>
      <w:r>
        <w:t>abandon</w:t>
      </w:r>
      <w:r w:rsidR="004D40FB" w:rsidRPr="003C14D5">
        <w:t xml:space="preserve"> </w:t>
      </w:r>
      <w:r>
        <w:t xml:space="preserve">the area nor did a </w:t>
      </w:r>
      <w:r w:rsidR="004D40FB" w:rsidRPr="003C14D5">
        <w:t xml:space="preserve">full collapse of Mimbres society </w:t>
      </w:r>
      <w:r>
        <w:t>occur</w:t>
      </w:r>
      <w:r w:rsidR="004D40FB" w:rsidRPr="003C14D5">
        <w:t xml:space="preserve">. Excavation, survey, ceramic analyses, architectural, and dating demonstrate </w:t>
      </w:r>
      <w:r>
        <w:t>people</w:t>
      </w:r>
      <w:r w:rsidR="00EA10E0">
        <w:t xml:space="preserve"> continued to</w:t>
      </w:r>
      <w:r>
        <w:t xml:space="preserve"> </w:t>
      </w:r>
      <w:r w:rsidR="00EA10E0">
        <w:t>live</w:t>
      </w:r>
      <w:r>
        <w:t xml:space="preserve"> in the Mimbres Valley and in Deming (Creel 1999; Hegmon 2002; Hegmon et al. 1998, 1999; </w:t>
      </w:r>
      <w:r w:rsidR="004D40FB" w:rsidRPr="003C14D5">
        <w:t>Nelson 1999, 2010; Nelson and Hegmon 2001; Nelson and Schachner 2002; Nelson et al. 2006, 2012</w:t>
      </w:r>
      <w:r>
        <w:t>; Putsavage 2015; Taliaferro 2014</w:t>
      </w:r>
      <w:r w:rsidR="004D40FB" w:rsidRPr="003C14D5">
        <w:t xml:space="preserve">). </w:t>
      </w:r>
    </w:p>
    <w:p w14:paraId="4D03C7BA" w14:textId="77777777" w:rsidR="004D40FB" w:rsidRPr="003C14D5" w:rsidRDefault="004D40FB" w:rsidP="00665B9E">
      <w:pPr>
        <w:pStyle w:val="Heading3"/>
      </w:pPr>
      <w:bookmarkStart w:id="44" w:name="_Toc448232201"/>
      <w:bookmarkStart w:id="45" w:name="_Toc448337007"/>
      <w:bookmarkStart w:id="46" w:name="_Toc450762624"/>
      <w:r w:rsidRPr="003C14D5">
        <w:lastRenderedPageBreak/>
        <w:t>The Black Mountain Phase</w:t>
      </w:r>
      <w:bookmarkEnd w:id="44"/>
      <w:bookmarkEnd w:id="45"/>
      <w:bookmarkEnd w:id="46"/>
    </w:p>
    <w:p w14:paraId="251214BF" w14:textId="77777777" w:rsidR="004D40FB" w:rsidRPr="003C14D5" w:rsidRDefault="004D40FB" w:rsidP="00EA10E0">
      <w:pPr>
        <w:ind w:firstLine="720"/>
        <w:contextualSpacing/>
      </w:pPr>
      <w:r w:rsidRPr="003C14D5">
        <w:t>The Black Mountain phase (A.D. 1130-1300) is the Mimbres Valley and Deming basin and range expression of the early Medio perio</w:t>
      </w:r>
      <w:r w:rsidR="00EA10E0">
        <w:t>d (A.D. 1200-1450) in Chihuahua</w:t>
      </w:r>
      <w:r w:rsidRPr="003C14D5">
        <w:t xml:space="preserve"> and the early part of the Animas phase (A.D. 1200-1450) in the New Mexico boot heel (DeAtle</w:t>
      </w:r>
      <w:r w:rsidR="005F2C59">
        <w:t>y 1980; LeBlanc 1980</w:t>
      </w:r>
      <w:r w:rsidRPr="003C14D5">
        <w:t xml:space="preserve">:280; Lekson 2006:8, 2009, 2015; Putsavage 2015; Taliaferro 2014). </w:t>
      </w:r>
      <w:r w:rsidR="00EA10E0">
        <w:t>I</w:t>
      </w:r>
      <w:r w:rsidRPr="003C14D5">
        <w:t>t is critical to understand how people lived after the Mimbres Classic period and before and during the Medio period fluorescence in northwestern Chihuahua. Unfortunately, few Black Mountain phase sites have been excavated or studied (Putsavage 2015; Ravesloot 197</w:t>
      </w:r>
      <w:r w:rsidR="00EA10E0">
        <w:t>9; Taliaferro 2014:Appendix A). Relatively</w:t>
      </w:r>
      <w:r w:rsidRPr="003C14D5">
        <w:t xml:space="preserve"> </w:t>
      </w:r>
      <w:r w:rsidR="00EA10E0">
        <w:t xml:space="preserve">little </w:t>
      </w:r>
      <w:r w:rsidRPr="003C14D5">
        <w:t xml:space="preserve">research has been completed on Black Mountain phase occupations, but archaeologists do know a major demographic shift occurred in southwestern New Mexico during the Mimbres Classic period to Black Mountain phase transition. Despite the decrease in population size, pottery and architectural evidence suggests new groups of people moved into the region bringing their material cultural practices and traditions with them. </w:t>
      </w:r>
    </w:p>
    <w:p w14:paraId="41B2A5A0" w14:textId="77777777" w:rsidR="004D40FB" w:rsidRPr="003C14D5" w:rsidRDefault="004D40FB" w:rsidP="004D40FB">
      <w:pPr>
        <w:ind w:firstLine="720"/>
        <w:contextualSpacing/>
      </w:pPr>
      <w:r w:rsidRPr="003C14D5">
        <w:t xml:space="preserve">People built pueblos using large river cobbles during the Mimbres Classic period, but starting in the Black Mountain phase in southwestern New Mexico, people constructed pueblos from puddled adobe. Mimbres Classic period Black-on-white pottery was no longer manufactured </w:t>
      </w:r>
      <w:r w:rsidR="00150A74">
        <w:t>in this region after A.D. 1130. New</w:t>
      </w:r>
      <w:r w:rsidRPr="003C14D5">
        <w:t xml:space="preserve"> pottery types like Chupadero Black-on-white, Playas Red Incised, El Paso Polychrome, Salado Polychrome (Roosevelt Red Wares), and Chihuahuan polychromes appear at Black Mountain phase sites in the Mimbres Valley and Deming basin and range (Creel 1999; </w:t>
      </w:r>
      <w:r w:rsidRPr="003C14D5">
        <w:lastRenderedPageBreak/>
        <w:t xml:space="preserve">Blake et al. 1986; Hegmon 2002a; Hegmon et al. 1999; LeBlanc 1980a, 1989; Shafer 1999; Putsavage 2015; Taliaferro 2014). </w:t>
      </w:r>
    </w:p>
    <w:p w14:paraId="7D88B47A" w14:textId="77777777" w:rsidR="004D40FB" w:rsidRPr="003C14D5" w:rsidRDefault="004D40FB" w:rsidP="004D40FB">
      <w:pPr>
        <w:ind w:firstLine="720"/>
        <w:contextualSpacing/>
      </w:pPr>
      <w:r w:rsidRPr="003C14D5">
        <w:t>Recent research by Taliaferro (2014) and Putsavage (2015) has increased our knowledge of how the Black Mountain phase fits in the broader picture of SW/NW history. They use</w:t>
      </w:r>
      <w:r w:rsidR="00F4708C">
        <w:t>d</w:t>
      </w:r>
      <w:r w:rsidRPr="003C14D5">
        <w:t xml:space="preserve"> new radiocarbon and tree-ring dates, architecture, and geochemical sourcing analysis of ceramics and obsidian to see if there is continuity or discontinuity in certain material cultural practices from the earlier Mimbres Classic period. Taliaferro (2014) studied the Black Mountain phase occupation at Old Town, which is located on the </w:t>
      </w:r>
      <w:r w:rsidR="00150A74">
        <w:t xml:space="preserve">lower </w:t>
      </w:r>
      <w:r w:rsidRPr="003C14D5">
        <w:t xml:space="preserve">Mimbres River (see also Creel 2006a), and Putsavage (2015) excavated </w:t>
      </w:r>
      <w:r w:rsidR="00150A74">
        <w:t xml:space="preserve">at </w:t>
      </w:r>
      <w:r w:rsidRPr="003C14D5">
        <w:t xml:space="preserve">the Black Mountain site (LA 49) close to Deming. Sourced obsidian artifacts from these sites are used in this dissertation study. </w:t>
      </w:r>
    </w:p>
    <w:p w14:paraId="0080A5DC" w14:textId="77777777" w:rsidR="004D40FB" w:rsidRPr="003C14D5" w:rsidRDefault="004D40FB" w:rsidP="004D40FB">
      <w:pPr>
        <w:ind w:firstLine="720"/>
        <w:contextualSpacing/>
      </w:pPr>
      <w:r w:rsidRPr="003C14D5">
        <w:t xml:space="preserve">Black Mountain is the type site for the Black Mountain phase and is the largest </w:t>
      </w:r>
      <w:r w:rsidR="00F4708C">
        <w:t xml:space="preserve">known </w:t>
      </w:r>
      <w:r w:rsidRPr="003C14D5">
        <w:t xml:space="preserve">site in the Mimbres region after A.D. 1130 with an estimated 200 rooms (Putsavage 2015). Black Mountain phase occupations at this site, along with those at Old Town (Creel 2006a; Taliaferro 2014), NAN Ranch (Shafer 2003), Galaz (Anyon and LeBlanc 1984), and Montoya and Walsh (Ravesloot 1979) demonstrate that the region was not abandoned after the Mimbres Classic period. However, due to the increase in new pottery types and different pueblo construction techniques, archaeologists suggest a population replacement and an immigration of new people in </w:t>
      </w:r>
      <w:r w:rsidR="00F4708C">
        <w:t xml:space="preserve">to </w:t>
      </w:r>
      <w:r w:rsidRPr="003C14D5">
        <w:t xml:space="preserve">the Mimbres region sometime after A.D. 1130 (Anyon et al. 1981; Shafer 1999, 2003). </w:t>
      </w:r>
    </w:p>
    <w:p w14:paraId="62678E02" w14:textId="77777777" w:rsidR="004D40FB" w:rsidRPr="003C14D5" w:rsidRDefault="004D40FB" w:rsidP="004D40FB">
      <w:pPr>
        <w:ind w:firstLine="720"/>
        <w:contextualSpacing/>
      </w:pPr>
      <w:r w:rsidRPr="003C14D5">
        <w:t xml:space="preserve">Although there are many cultural differences between the Mimbres Classic period and the Black Mountain phase (see above), archaeologists also suggest there are some continuities between the two periods (Creel 1999; LeBlanc 1977; Putsavage 2015; </w:t>
      </w:r>
      <w:r w:rsidRPr="003C14D5">
        <w:lastRenderedPageBreak/>
        <w:t>Taliaferro 2014). For example, the mortuary practice of placing a “killed” Mimbres Classic Black-on-white bowl over the head of a deceased individual is common during the Mi</w:t>
      </w:r>
      <w:r w:rsidR="00150A74">
        <w:t>mbres Classic period. E</w:t>
      </w:r>
      <w:r w:rsidRPr="003C14D5">
        <w:t xml:space="preserve">vidence </w:t>
      </w:r>
      <w:r w:rsidR="00F4708C">
        <w:t>shows</w:t>
      </w:r>
      <w:r w:rsidRPr="003C14D5">
        <w:t xml:space="preserve"> the continuation of this tradition into the Black Mountain phase </w:t>
      </w:r>
      <w:r>
        <w:t xml:space="preserve">but </w:t>
      </w:r>
      <w:r w:rsidR="00150A74">
        <w:t>using</w:t>
      </w:r>
      <w:r>
        <w:t xml:space="preserve"> other pottery </w:t>
      </w:r>
      <w:r w:rsidR="00150A74">
        <w:t>types</w:t>
      </w:r>
      <w:r>
        <w:t xml:space="preserve"> </w:t>
      </w:r>
      <w:r w:rsidRPr="003C14D5">
        <w:t xml:space="preserve">(Creel 1999:110; LeBlanc 1977:16). </w:t>
      </w:r>
    </w:p>
    <w:p w14:paraId="39BFDF8F" w14:textId="77777777" w:rsidR="004D40FB" w:rsidRPr="003C14D5" w:rsidRDefault="004D40FB" w:rsidP="004D40FB">
      <w:pPr>
        <w:ind w:firstLine="720"/>
        <w:contextualSpacing/>
      </w:pPr>
      <w:r w:rsidRPr="003C14D5">
        <w:t xml:space="preserve">Because so few Black Mountain phase sites have been excavated or thoroughly studied, information on chipped stone raw material procurement and lithic technology is scant (Creel 1999:114). With research by Taliaferro (2014) and Putsavage (2015) that integrates obsidian sourcing from Black Mountain phase sites, however, more </w:t>
      </w:r>
      <w:r w:rsidR="00F4708C">
        <w:t>data</w:t>
      </w:r>
      <w:r w:rsidRPr="003C14D5">
        <w:t xml:space="preserve"> </w:t>
      </w:r>
      <w:r w:rsidR="00F4708C">
        <w:t>are</w:t>
      </w:r>
      <w:r w:rsidRPr="003C14D5">
        <w:t xml:space="preserve"> available to compare and contrast the similarities and differences in obsidian </w:t>
      </w:r>
      <w:r w:rsidR="00F4708C">
        <w:t>procurement</w:t>
      </w:r>
      <w:r w:rsidRPr="003C14D5">
        <w:t xml:space="preserve"> between the Mimbres Classic period and the Black Mountain phase.  </w:t>
      </w:r>
    </w:p>
    <w:p w14:paraId="10F0476B" w14:textId="77777777" w:rsidR="004D40FB" w:rsidRPr="003C14D5" w:rsidRDefault="004D40FB" w:rsidP="00665B9E">
      <w:pPr>
        <w:pStyle w:val="Heading3"/>
      </w:pPr>
      <w:bookmarkStart w:id="47" w:name="_Toc448232202"/>
      <w:bookmarkStart w:id="48" w:name="_Toc448337008"/>
      <w:bookmarkStart w:id="49" w:name="_Toc450762625"/>
      <w:r w:rsidRPr="003C14D5">
        <w:t>The Cliff Phase</w:t>
      </w:r>
      <w:bookmarkEnd w:id="47"/>
      <w:bookmarkEnd w:id="48"/>
      <w:bookmarkEnd w:id="49"/>
    </w:p>
    <w:p w14:paraId="6CF09EDF" w14:textId="77777777" w:rsidR="004D40FB" w:rsidRPr="003C14D5" w:rsidRDefault="004D40FB" w:rsidP="004D40FB">
      <w:pPr>
        <w:ind w:firstLine="720"/>
        <w:contextualSpacing/>
      </w:pPr>
      <w:r w:rsidRPr="003C14D5">
        <w:t xml:space="preserve">The transition from the Black Mountain </w:t>
      </w:r>
      <w:r w:rsidR="00AD4252">
        <w:t xml:space="preserve">phase to the </w:t>
      </w:r>
      <w:r w:rsidRPr="003C14D5">
        <w:t xml:space="preserve">Cliff phase around A.D. 1300 is not as dramatic as the </w:t>
      </w:r>
      <w:r w:rsidR="00AD4252">
        <w:t>previous Mimbres Classic period to Black Mountain phase transition,</w:t>
      </w:r>
      <w:r w:rsidRPr="003C14D5">
        <w:t xml:space="preserve"> but changes in pottery and social interaction with other groups increases. The Cliff phase (A.D. 1300-1450) is southwestern New Mexico’s equivalent of the Salado phenomenon</w:t>
      </w:r>
      <w:r w:rsidR="00F4708C">
        <w:t xml:space="preserve"> farther west</w:t>
      </w:r>
      <w:r w:rsidR="00AD4252">
        <w:t xml:space="preserve"> </w:t>
      </w:r>
      <w:r w:rsidRPr="003C14D5">
        <w:t xml:space="preserve">(LeBlanc 1980a; Lekson 2000, 2002, 2006, 2009; Nelson and LeBlanc 1986). Salado is not a time period but is </w:t>
      </w:r>
      <w:r w:rsidR="00AD4252">
        <w:t xml:space="preserve">instead </w:t>
      </w:r>
      <w:r w:rsidRPr="003C14D5">
        <w:t>a ceramic horizon that connected migrant groups of local and non-local origin in southern Arizona and southwestern New Mexico under a unified ideology that include</w:t>
      </w:r>
      <w:r w:rsidR="00A87D11">
        <w:t xml:space="preserve">d </w:t>
      </w:r>
      <w:r w:rsidRPr="003C14D5">
        <w:t>religiously charged iconography like horned serpents on polychrome wares like Gila, Tonto, and Pinto Polychrome (Crown 1994; Dean 2000; Haury</w:t>
      </w:r>
      <w:r>
        <w:t xml:space="preserve"> 1976; </w:t>
      </w:r>
      <w:r w:rsidRPr="003C14D5">
        <w:t xml:space="preserve">Lekson 2000, 2002; Lyons </w:t>
      </w:r>
      <w:r w:rsidRPr="003C14D5">
        <w:lastRenderedPageBreak/>
        <w:t>and Clark 2012; Lyons and Lindsay 2006; Nelson and LeBlanc 1986; VanPool et al. 2006).</w:t>
      </w:r>
    </w:p>
    <w:p w14:paraId="660BCA65" w14:textId="77777777" w:rsidR="004D40FB" w:rsidRPr="003C14D5" w:rsidRDefault="004D40FB" w:rsidP="004D40FB">
      <w:pPr>
        <w:ind w:firstLine="720"/>
        <w:contextualSpacing/>
      </w:pPr>
      <w:r w:rsidRPr="003C14D5">
        <w:t xml:space="preserve">Two major migrations occurred in the northern North American Southwest during the mid to late thirteenth and early fourteenth centuries. The first </w:t>
      </w:r>
      <w:r w:rsidR="00A87D11">
        <w:t>involved</w:t>
      </w:r>
      <w:r w:rsidRPr="003C14D5">
        <w:t xml:space="preserve"> people who left the Mesa Verde region in southwestern Colorado and moved into the northern Rio Grande of New Mexico (Cordell 1995; Kohler et al. 2010; Lipe 1995; Ortman 2012; Stone and Lipe 2011; Wendorf and Reed 1955). This movement did not have a direct impact on the populations in southwestern New Mexico or northwestern Chihuahua, however. The other large migration was that of people from the Kayenta region of northeastern Arizona into southern Arizona in the Hohokam region (Clark 2001; Gladwin and Gladwin 1935; Haury 1958; Lincoln 2000; Stark et al. 1998; Stone 2015; Stone and Lipe 2011). This migration did impact southwestern New Mexico and nort</w:t>
      </w:r>
      <w:r w:rsidR="00A87D11">
        <w:t xml:space="preserve">hwestern Chihuahua in the </w:t>
      </w:r>
      <w:r w:rsidR="00AD4252">
        <w:t xml:space="preserve">A.D. </w:t>
      </w:r>
      <w:r w:rsidR="00A87D11">
        <w:t xml:space="preserve">1300s, because </w:t>
      </w:r>
      <w:r w:rsidRPr="003C14D5">
        <w:t xml:space="preserve">research indicates the movement of Kayenta people is closely linked to the spread of Salado Polychromes (Maverick Mountain Polychrome and Roosevelt Red Wares) across the southern North American Southwest including Casas Grandes (Crown 1994; Dean 2000; Lekson 2002, 2009). </w:t>
      </w:r>
    </w:p>
    <w:p w14:paraId="6D60686B" w14:textId="77777777" w:rsidR="004D40FB" w:rsidRPr="003C14D5" w:rsidRDefault="004D40FB" w:rsidP="00A87D11">
      <w:pPr>
        <w:ind w:firstLine="720"/>
        <w:contextualSpacing/>
      </w:pPr>
      <w:r w:rsidRPr="003C14D5">
        <w:t xml:space="preserve">With the movement of people throughout southwestern New Mexico during the Cliff phase, do archaeologists see changes in obsidian procurement? Mills et al.’s (2013) social network analysis of ceramic wares and obsidian sourcing data from sites west of the Continental Divide in parts of Arizona and New Mexico suggest a dramatic change </w:t>
      </w:r>
      <w:r w:rsidR="00A87D11">
        <w:t xml:space="preserve">there </w:t>
      </w:r>
      <w:r w:rsidRPr="003C14D5">
        <w:t xml:space="preserve">in obsidian procurement after A.D. 1300. Before A.D. 1300 </w:t>
      </w:r>
      <w:r w:rsidR="00A87D11">
        <w:t>obsidian procurement from sources from far away</w:t>
      </w:r>
      <w:r w:rsidRPr="003C14D5">
        <w:t xml:space="preserve"> was rare at sites. When nonlocal sources were present</w:t>
      </w:r>
      <w:r w:rsidR="00A87D11">
        <w:t>, however,</w:t>
      </w:r>
      <w:r w:rsidRPr="003C14D5">
        <w:t xml:space="preserve"> the artifact was usually a finished tool and not debitage. After A.D. </w:t>
      </w:r>
      <w:r w:rsidRPr="003C14D5">
        <w:lastRenderedPageBreak/>
        <w:t xml:space="preserve">1300, debitage </w:t>
      </w:r>
      <w:r w:rsidR="00A87D11">
        <w:t xml:space="preserve">from sources further away </w:t>
      </w:r>
      <w:r w:rsidRPr="003C14D5">
        <w:t>increased ten</w:t>
      </w:r>
      <w:r w:rsidR="00AD4252">
        <w:t xml:space="preserve">fold. Their research shows that, in </w:t>
      </w:r>
      <w:r w:rsidRPr="003C14D5">
        <w:t xml:space="preserve">sites in which Mule Creek and Cow Canyon obsidian were overrepresented, Salado polychromes dominated ceramic assemblages. However, Mills et al. (2013) did not study obsidian procurement in the five regions that I examine in this dissertation. Therefore, I present new temporal and regional obsidian procurement information that expands on Mills et al.’s (2013) analysis, although I do not integrate social network analysis. </w:t>
      </w:r>
    </w:p>
    <w:p w14:paraId="2692C802" w14:textId="77777777" w:rsidR="004D40FB" w:rsidRPr="003C14D5" w:rsidRDefault="004D40FB" w:rsidP="004D40FB">
      <w:pPr>
        <w:ind w:firstLine="720"/>
        <w:contextualSpacing/>
      </w:pPr>
      <w:r w:rsidRPr="003C14D5">
        <w:t xml:space="preserve">There is evidence to support some social interaction and exchange between people in the Casas Grandes region and the Salado phenomenon </w:t>
      </w:r>
      <w:r w:rsidR="00AD4252">
        <w:t>b</w:t>
      </w:r>
      <w:r w:rsidR="00A87D11">
        <w:t>ecause</w:t>
      </w:r>
      <w:r w:rsidRPr="003C14D5">
        <w:t xml:space="preserve"> Gila Polychrome ceramics are present at Paquimé (Di Peso et al. 1974:6; Lekson 2000, 2002; Nelson and LeBlanc 1986; Rakita and Raymond 2</w:t>
      </w:r>
      <w:r>
        <w:t>003)</w:t>
      </w:r>
      <w:r w:rsidRPr="003C14D5">
        <w:t xml:space="preserve">. Therefore, if there is a connection between Salado ceramics, Mule Creek and Cow Canyon obsidian, and Casas Grandes – does that mean artifacts made of Mule Creek and Cow Canyon obsidian are present at Medio period sites in Chihuahua?  </w:t>
      </w:r>
    </w:p>
    <w:p w14:paraId="680FC75F" w14:textId="77777777" w:rsidR="004D40FB" w:rsidRPr="003C14D5" w:rsidRDefault="004D40FB" w:rsidP="004D40FB">
      <w:pPr>
        <w:pStyle w:val="Heading2"/>
      </w:pPr>
      <w:bookmarkStart w:id="50" w:name="_Toc448232203"/>
      <w:bookmarkStart w:id="51" w:name="_Toc448337009"/>
      <w:bookmarkStart w:id="52" w:name="_Toc450762626"/>
      <w:r w:rsidRPr="003C14D5">
        <w:t>Northwestern Chihuahua, A.D. 1200-1450</w:t>
      </w:r>
      <w:bookmarkEnd w:id="50"/>
      <w:bookmarkEnd w:id="51"/>
      <w:bookmarkEnd w:id="52"/>
    </w:p>
    <w:p w14:paraId="40606EC3" w14:textId="77777777" w:rsidR="006E717F" w:rsidRDefault="004D40FB" w:rsidP="00975CB1">
      <w:pPr>
        <w:ind w:firstLine="720"/>
        <w:contextualSpacing/>
      </w:pPr>
      <w:r w:rsidRPr="003C14D5">
        <w:t xml:space="preserve">In this section, I discuss what happened during the Medio period (A.D. 1200-1450) in northwestern Chihuahua (Table </w:t>
      </w:r>
      <w:r w:rsidR="00175A23">
        <w:t>2</w:t>
      </w:r>
      <w:r w:rsidRPr="003C14D5">
        <w:t>.2). The Medio period ends around A.D. 1450, but few archaeological sites date to this time period. The end of Paquimé is one of the more pressing research issues in SW/NW archaeology (</w:t>
      </w:r>
      <w:r w:rsidR="00AD4252" w:rsidRPr="003C14D5">
        <w:t xml:space="preserve">Lekson 2015; </w:t>
      </w:r>
      <w:r w:rsidRPr="003C14D5">
        <w:t xml:space="preserve">Minnis and Whalen 2015:15; Phillips and Gamboa 2015). As shown in Table </w:t>
      </w:r>
      <w:r w:rsidR="00175A23">
        <w:t>2</w:t>
      </w:r>
      <w:r w:rsidRPr="003C14D5">
        <w:t>.</w:t>
      </w:r>
      <w:r w:rsidR="00AD4252">
        <w:t>2</w:t>
      </w:r>
      <w:r w:rsidRPr="003C14D5">
        <w:t xml:space="preserve">, the Casas Grandes chronological sequence also contains occupations before and after the Medio period (the Viejo and Tardio). Few Viejo period sites and even fewer Tardio period sites have been excavated in northwestern Chihuahua because the archaeological </w:t>
      </w:r>
      <w:r w:rsidRPr="003C14D5">
        <w:lastRenderedPageBreak/>
        <w:t>visibility of these occupations is low due to the high presence of Medio period pueblos (but see Di Peso 1974:1, 3; Kelley and Searcy 2015; Pitezel and Searcy 2013</w:t>
      </w:r>
      <w:r w:rsidR="00975CB1">
        <w:t>; Stewart et al. 2005).</w:t>
      </w:r>
    </w:p>
    <w:p w14:paraId="08C278F8" w14:textId="3E5A1A38" w:rsidR="00F50ED2" w:rsidRDefault="00F50ED2" w:rsidP="00F50ED2">
      <w:pPr>
        <w:pStyle w:val="Caption"/>
        <w:keepNext/>
      </w:pPr>
    </w:p>
    <w:p w14:paraId="73975FF0" w14:textId="2D22EF7E" w:rsidR="004C0BA6" w:rsidRDefault="004C0BA6" w:rsidP="004C0BA6">
      <w:pPr>
        <w:pStyle w:val="Caption"/>
        <w:keepNext/>
      </w:pPr>
      <w:bookmarkStart w:id="53" w:name="_Toc450761047"/>
      <w:r>
        <w:t xml:space="preserve">Table </w:t>
      </w:r>
      <w:r w:rsidR="00AC2BDC">
        <w:t>2</w:t>
      </w:r>
      <w:r>
        <w:t>.2 Casas Grandes Chronology.</w:t>
      </w:r>
      <w:bookmarkEnd w:id="53"/>
    </w:p>
    <w:tbl>
      <w:tblPr>
        <w:tblW w:w="7512" w:type="dxa"/>
        <w:jc w:val="center"/>
        <w:tblBorders>
          <w:top w:val="single" w:sz="4" w:space="0" w:color="auto"/>
          <w:bottom w:val="single" w:sz="4" w:space="0" w:color="auto"/>
        </w:tblBorders>
        <w:tblLook w:val="04A0" w:firstRow="1" w:lastRow="0" w:firstColumn="1" w:lastColumn="0" w:noHBand="0" w:noVBand="1"/>
      </w:tblPr>
      <w:tblGrid>
        <w:gridCol w:w="1016"/>
        <w:gridCol w:w="1690"/>
        <w:gridCol w:w="1730"/>
        <w:gridCol w:w="3076"/>
      </w:tblGrid>
      <w:tr w:rsidR="004D40FB" w:rsidRPr="003C14D5" w14:paraId="72D8D905" w14:textId="77777777" w:rsidTr="004D40FB">
        <w:trPr>
          <w:jc w:val="center"/>
        </w:trPr>
        <w:tc>
          <w:tcPr>
            <w:tcW w:w="1016" w:type="dxa"/>
            <w:tcBorders>
              <w:bottom w:val="single" w:sz="4" w:space="0" w:color="auto"/>
            </w:tcBorders>
          </w:tcPr>
          <w:p w14:paraId="27A786A8" w14:textId="77777777" w:rsidR="004D40FB" w:rsidRPr="003C14D5" w:rsidRDefault="004D40FB" w:rsidP="004D40FB">
            <w:pPr>
              <w:spacing w:line="240" w:lineRule="auto"/>
              <w:contextualSpacing/>
              <w:rPr>
                <w:b/>
              </w:rPr>
            </w:pPr>
            <w:r w:rsidRPr="003C14D5">
              <w:rPr>
                <w:b/>
              </w:rPr>
              <w:t>Period</w:t>
            </w:r>
          </w:p>
        </w:tc>
        <w:tc>
          <w:tcPr>
            <w:tcW w:w="1690" w:type="dxa"/>
            <w:tcBorders>
              <w:bottom w:val="single" w:sz="4" w:space="0" w:color="auto"/>
            </w:tcBorders>
          </w:tcPr>
          <w:p w14:paraId="60E59639" w14:textId="77777777" w:rsidR="004D40FB" w:rsidRPr="003C14D5" w:rsidRDefault="004D40FB" w:rsidP="004D40FB">
            <w:pPr>
              <w:spacing w:line="240" w:lineRule="auto"/>
              <w:contextualSpacing/>
              <w:jc w:val="right"/>
              <w:rPr>
                <w:b/>
              </w:rPr>
            </w:pPr>
            <w:r w:rsidRPr="003C14D5">
              <w:rPr>
                <w:b/>
              </w:rPr>
              <w:t>Phase</w:t>
            </w:r>
          </w:p>
        </w:tc>
        <w:tc>
          <w:tcPr>
            <w:tcW w:w="1730" w:type="dxa"/>
            <w:tcBorders>
              <w:bottom w:val="single" w:sz="4" w:space="0" w:color="auto"/>
            </w:tcBorders>
          </w:tcPr>
          <w:p w14:paraId="62C0F593" w14:textId="77777777" w:rsidR="004D40FB" w:rsidRPr="003C14D5" w:rsidRDefault="004D40FB" w:rsidP="004D40FB">
            <w:pPr>
              <w:spacing w:line="240" w:lineRule="auto"/>
              <w:contextualSpacing/>
              <w:jc w:val="right"/>
              <w:rPr>
                <w:b/>
              </w:rPr>
            </w:pPr>
            <w:r w:rsidRPr="003C14D5">
              <w:rPr>
                <w:b/>
              </w:rPr>
              <w:t>Di Peso</w:t>
            </w:r>
          </w:p>
        </w:tc>
        <w:tc>
          <w:tcPr>
            <w:tcW w:w="3076" w:type="dxa"/>
            <w:tcBorders>
              <w:bottom w:val="single" w:sz="4" w:space="0" w:color="auto"/>
            </w:tcBorders>
          </w:tcPr>
          <w:p w14:paraId="1F9A05AF" w14:textId="77777777" w:rsidR="004D40FB" w:rsidRPr="003C14D5" w:rsidRDefault="004D40FB" w:rsidP="004D40FB">
            <w:pPr>
              <w:spacing w:line="240" w:lineRule="auto"/>
              <w:contextualSpacing/>
              <w:jc w:val="right"/>
              <w:rPr>
                <w:b/>
              </w:rPr>
            </w:pPr>
            <w:r w:rsidRPr="003C14D5">
              <w:rPr>
                <w:b/>
              </w:rPr>
              <w:t>Dean and Ravesloot</w:t>
            </w:r>
          </w:p>
        </w:tc>
      </w:tr>
      <w:tr w:rsidR="004D40FB" w:rsidRPr="003C14D5" w14:paraId="2BD229C4" w14:textId="77777777" w:rsidTr="004D40FB">
        <w:trPr>
          <w:jc w:val="center"/>
        </w:trPr>
        <w:tc>
          <w:tcPr>
            <w:tcW w:w="1016" w:type="dxa"/>
            <w:vMerge w:val="restart"/>
            <w:tcBorders>
              <w:top w:val="single" w:sz="4" w:space="0" w:color="auto"/>
            </w:tcBorders>
          </w:tcPr>
          <w:p w14:paraId="040A9BD7" w14:textId="77777777" w:rsidR="004D40FB" w:rsidRPr="003C14D5" w:rsidRDefault="004D40FB" w:rsidP="004D40FB">
            <w:pPr>
              <w:spacing w:line="240" w:lineRule="auto"/>
              <w:contextualSpacing/>
            </w:pPr>
            <w:r w:rsidRPr="003C14D5">
              <w:t>Viejo</w:t>
            </w:r>
          </w:p>
        </w:tc>
        <w:tc>
          <w:tcPr>
            <w:tcW w:w="1690" w:type="dxa"/>
            <w:tcBorders>
              <w:top w:val="single" w:sz="4" w:space="0" w:color="auto"/>
            </w:tcBorders>
          </w:tcPr>
          <w:p w14:paraId="260946DF" w14:textId="77777777" w:rsidR="004D40FB" w:rsidRPr="003C14D5" w:rsidRDefault="004D40FB" w:rsidP="004D40FB">
            <w:pPr>
              <w:spacing w:line="240" w:lineRule="auto"/>
              <w:contextualSpacing/>
              <w:jc w:val="right"/>
            </w:pPr>
            <w:r w:rsidRPr="003C14D5">
              <w:t>Convento</w:t>
            </w:r>
          </w:p>
        </w:tc>
        <w:tc>
          <w:tcPr>
            <w:tcW w:w="1730" w:type="dxa"/>
            <w:tcBorders>
              <w:top w:val="single" w:sz="4" w:space="0" w:color="auto"/>
            </w:tcBorders>
          </w:tcPr>
          <w:p w14:paraId="4CF0A297" w14:textId="77777777" w:rsidR="004D40FB" w:rsidRPr="003C14D5" w:rsidRDefault="004D40FB" w:rsidP="004D40FB">
            <w:pPr>
              <w:spacing w:line="240" w:lineRule="auto"/>
              <w:contextualSpacing/>
              <w:jc w:val="right"/>
            </w:pPr>
            <w:r w:rsidRPr="003C14D5">
              <w:t>700-900</w:t>
            </w:r>
          </w:p>
        </w:tc>
        <w:tc>
          <w:tcPr>
            <w:tcW w:w="3076" w:type="dxa"/>
            <w:vMerge w:val="restart"/>
            <w:tcBorders>
              <w:top w:val="single" w:sz="4" w:space="0" w:color="auto"/>
            </w:tcBorders>
          </w:tcPr>
          <w:p w14:paraId="469A62EE" w14:textId="77777777" w:rsidR="004D40FB" w:rsidRPr="003C14D5" w:rsidRDefault="004D40FB" w:rsidP="004D40FB">
            <w:pPr>
              <w:spacing w:line="240" w:lineRule="auto"/>
              <w:contextualSpacing/>
              <w:jc w:val="right"/>
            </w:pPr>
            <w:r w:rsidRPr="003C14D5">
              <w:t>600-1200</w:t>
            </w:r>
          </w:p>
        </w:tc>
      </w:tr>
      <w:tr w:rsidR="004D40FB" w:rsidRPr="003C14D5" w14:paraId="27968AFA" w14:textId="77777777" w:rsidTr="004D40FB">
        <w:trPr>
          <w:jc w:val="center"/>
        </w:trPr>
        <w:tc>
          <w:tcPr>
            <w:tcW w:w="1016" w:type="dxa"/>
            <w:vMerge/>
          </w:tcPr>
          <w:p w14:paraId="38990DDC" w14:textId="77777777" w:rsidR="004D40FB" w:rsidRPr="003C14D5" w:rsidRDefault="004D40FB" w:rsidP="004D40FB">
            <w:pPr>
              <w:spacing w:line="240" w:lineRule="auto"/>
              <w:contextualSpacing/>
            </w:pPr>
          </w:p>
        </w:tc>
        <w:tc>
          <w:tcPr>
            <w:tcW w:w="1690" w:type="dxa"/>
          </w:tcPr>
          <w:p w14:paraId="62B5799A" w14:textId="77777777" w:rsidR="004D40FB" w:rsidRPr="003C14D5" w:rsidRDefault="004D40FB" w:rsidP="004D40FB">
            <w:pPr>
              <w:spacing w:line="240" w:lineRule="auto"/>
              <w:contextualSpacing/>
              <w:jc w:val="right"/>
            </w:pPr>
            <w:r w:rsidRPr="003C14D5">
              <w:t>Pilon</w:t>
            </w:r>
          </w:p>
        </w:tc>
        <w:tc>
          <w:tcPr>
            <w:tcW w:w="1730" w:type="dxa"/>
          </w:tcPr>
          <w:p w14:paraId="6706EA20" w14:textId="77777777" w:rsidR="004D40FB" w:rsidRPr="003C14D5" w:rsidRDefault="004D40FB" w:rsidP="004D40FB">
            <w:pPr>
              <w:spacing w:line="240" w:lineRule="auto"/>
              <w:contextualSpacing/>
              <w:jc w:val="right"/>
            </w:pPr>
            <w:r w:rsidRPr="003C14D5">
              <w:t>900-950</w:t>
            </w:r>
          </w:p>
        </w:tc>
        <w:tc>
          <w:tcPr>
            <w:tcW w:w="3076" w:type="dxa"/>
            <w:vMerge/>
          </w:tcPr>
          <w:p w14:paraId="0F50BE05" w14:textId="77777777" w:rsidR="004D40FB" w:rsidRPr="003C14D5" w:rsidRDefault="004D40FB" w:rsidP="004D40FB">
            <w:pPr>
              <w:spacing w:line="240" w:lineRule="auto"/>
              <w:contextualSpacing/>
              <w:jc w:val="right"/>
            </w:pPr>
          </w:p>
        </w:tc>
      </w:tr>
      <w:tr w:rsidR="004D40FB" w:rsidRPr="003C14D5" w14:paraId="3EFD015C" w14:textId="77777777" w:rsidTr="004D40FB">
        <w:trPr>
          <w:jc w:val="center"/>
        </w:trPr>
        <w:tc>
          <w:tcPr>
            <w:tcW w:w="1016" w:type="dxa"/>
            <w:vMerge/>
          </w:tcPr>
          <w:p w14:paraId="555E6565" w14:textId="77777777" w:rsidR="004D40FB" w:rsidRPr="003C14D5" w:rsidRDefault="004D40FB" w:rsidP="004D40FB">
            <w:pPr>
              <w:spacing w:line="240" w:lineRule="auto"/>
              <w:contextualSpacing/>
            </w:pPr>
          </w:p>
        </w:tc>
        <w:tc>
          <w:tcPr>
            <w:tcW w:w="1690" w:type="dxa"/>
          </w:tcPr>
          <w:p w14:paraId="2164C5F6" w14:textId="77777777" w:rsidR="004D40FB" w:rsidRPr="003C14D5" w:rsidRDefault="004D40FB" w:rsidP="004D40FB">
            <w:pPr>
              <w:spacing w:line="240" w:lineRule="auto"/>
              <w:contextualSpacing/>
              <w:jc w:val="right"/>
            </w:pPr>
            <w:r w:rsidRPr="003C14D5">
              <w:t>Perros Bravos</w:t>
            </w:r>
          </w:p>
        </w:tc>
        <w:tc>
          <w:tcPr>
            <w:tcW w:w="1730" w:type="dxa"/>
          </w:tcPr>
          <w:p w14:paraId="320B21EB" w14:textId="77777777" w:rsidR="004D40FB" w:rsidRPr="003C14D5" w:rsidRDefault="004D40FB" w:rsidP="004D40FB">
            <w:pPr>
              <w:spacing w:line="240" w:lineRule="auto"/>
              <w:contextualSpacing/>
              <w:jc w:val="right"/>
            </w:pPr>
            <w:r w:rsidRPr="003C14D5">
              <w:t>950-1060</w:t>
            </w:r>
          </w:p>
        </w:tc>
        <w:tc>
          <w:tcPr>
            <w:tcW w:w="3076" w:type="dxa"/>
            <w:vMerge/>
          </w:tcPr>
          <w:p w14:paraId="70210D02" w14:textId="77777777" w:rsidR="004D40FB" w:rsidRPr="003C14D5" w:rsidRDefault="004D40FB" w:rsidP="004D40FB">
            <w:pPr>
              <w:spacing w:line="240" w:lineRule="auto"/>
              <w:contextualSpacing/>
              <w:jc w:val="right"/>
            </w:pPr>
          </w:p>
        </w:tc>
      </w:tr>
      <w:tr w:rsidR="004D40FB" w:rsidRPr="003C14D5" w14:paraId="409CF7C9" w14:textId="77777777" w:rsidTr="004D40FB">
        <w:trPr>
          <w:jc w:val="center"/>
        </w:trPr>
        <w:tc>
          <w:tcPr>
            <w:tcW w:w="1016" w:type="dxa"/>
            <w:vMerge w:val="restart"/>
          </w:tcPr>
          <w:p w14:paraId="0B29F52D" w14:textId="77777777" w:rsidR="004D40FB" w:rsidRPr="003C14D5" w:rsidRDefault="004D40FB" w:rsidP="004D40FB">
            <w:pPr>
              <w:spacing w:line="240" w:lineRule="auto"/>
              <w:contextualSpacing/>
            </w:pPr>
            <w:r w:rsidRPr="003C14D5">
              <w:t>Medio</w:t>
            </w:r>
          </w:p>
        </w:tc>
        <w:tc>
          <w:tcPr>
            <w:tcW w:w="1690" w:type="dxa"/>
          </w:tcPr>
          <w:p w14:paraId="63AF6F26" w14:textId="77777777" w:rsidR="004D40FB" w:rsidRPr="003C14D5" w:rsidRDefault="004D40FB" w:rsidP="004D40FB">
            <w:pPr>
              <w:spacing w:line="240" w:lineRule="auto"/>
              <w:contextualSpacing/>
              <w:jc w:val="right"/>
            </w:pPr>
            <w:r w:rsidRPr="003C14D5">
              <w:t>Buena Fé</w:t>
            </w:r>
          </w:p>
        </w:tc>
        <w:tc>
          <w:tcPr>
            <w:tcW w:w="1730" w:type="dxa"/>
          </w:tcPr>
          <w:p w14:paraId="5C4800A9" w14:textId="77777777" w:rsidR="004D40FB" w:rsidRPr="003C14D5" w:rsidRDefault="004D40FB" w:rsidP="004D40FB">
            <w:pPr>
              <w:spacing w:line="240" w:lineRule="auto"/>
              <w:contextualSpacing/>
              <w:jc w:val="right"/>
            </w:pPr>
            <w:r w:rsidRPr="003C14D5">
              <w:t>1060-1205</w:t>
            </w:r>
          </w:p>
        </w:tc>
        <w:tc>
          <w:tcPr>
            <w:tcW w:w="3076" w:type="dxa"/>
            <w:vMerge w:val="restart"/>
          </w:tcPr>
          <w:p w14:paraId="514E36E6" w14:textId="77777777" w:rsidR="004D40FB" w:rsidRPr="003C14D5" w:rsidRDefault="004D40FB" w:rsidP="004D40FB">
            <w:pPr>
              <w:spacing w:line="240" w:lineRule="auto"/>
              <w:contextualSpacing/>
              <w:jc w:val="right"/>
            </w:pPr>
            <w:r w:rsidRPr="003C14D5">
              <w:t>1200-1450</w:t>
            </w:r>
          </w:p>
        </w:tc>
      </w:tr>
      <w:tr w:rsidR="004D40FB" w:rsidRPr="003C14D5" w14:paraId="76D70707" w14:textId="77777777" w:rsidTr="004D40FB">
        <w:trPr>
          <w:jc w:val="center"/>
        </w:trPr>
        <w:tc>
          <w:tcPr>
            <w:tcW w:w="1016" w:type="dxa"/>
            <w:vMerge/>
          </w:tcPr>
          <w:p w14:paraId="60DAB8E1" w14:textId="77777777" w:rsidR="004D40FB" w:rsidRPr="003C14D5" w:rsidRDefault="004D40FB" w:rsidP="004D40FB">
            <w:pPr>
              <w:spacing w:line="240" w:lineRule="auto"/>
              <w:contextualSpacing/>
            </w:pPr>
          </w:p>
        </w:tc>
        <w:tc>
          <w:tcPr>
            <w:tcW w:w="1690" w:type="dxa"/>
          </w:tcPr>
          <w:p w14:paraId="41F367EE" w14:textId="77777777" w:rsidR="004D40FB" w:rsidRPr="003C14D5" w:rsidRDefault="004D40FB" w:rsidP="004D40FB">
            <w:pPr>
              <w:spacing w:line="240" w:lineRule="auto"/>
              <w:contextualSpacing/>
              <w:jc w:val="right"/>
            </w:pPr>
            <w:r w:rsidRPr="003C14D5">
              <w:t>Paquimé</w:t>
            </w:r>
          </w:p>
        </w:tc>
        <w:tc>
          <w:tcPr>
            <w:tcW w:w="1730" w:type="dxa"/>
          </w:tcPr>
          <w:p w14:paraId="31E6E749" w14:textId="77777777" w:rsidR="004D40FB" w:rsidRPr="003C14D5" w:rsidRDefault="004D40FB" w:rsidP="004D40FB">
            <w:pPr>
              <w:spacing w:line="240" w:lineRule="auto"/>
              <w:contextualSpacing/>
              <w:jc w:val="right"/>
            </w:pPr>
            <w:r w:rsidRPr="003C14D5">
              <w:t>1205-1261</w:t>
            </w:r>
          </w:p>
        </w:tc>
        <w:tc>
          <w:tcPr>
            <w:tcW w:w="3076" w:type="dxa"/>
            <w:vMerge/>
          </w:tcPr>
          <w:p w14:paraId="02439C7D" w14:textId="77777777" w:rsidR="004D40FB" w:rsidRPr="003C14D5" w:rsidRDefault="004D40FB" w:rsidP="004D40FB">
            <w:pPr>
              <w:spacing w:line="240" w:lineRule="auto"/>
              <w:contextualSpacing/>
              <w:jc w:val="right"/>
            </w:pPr>
          </w:p>
        </w:tc>
      </w:tr>
      <w:tr w:rsidR="004D40FB" w:rsidRPr="003C14D5" w14:paraId="46317933" w14:textId="77777777" w:rsidTr="004D40FB">
        <w:trPr>
          <w:jc w:val="center"/>
        </w:trPr>
        <w:tc>
          <w:tcPr>
            <w:tcW w:w="1016" w:type="dxa"/>
            <w:vMerge/>
          </w:tcPr>
          <w:p w14:paraId="32358A69" w14:textId="77777777" w:rsidR="004D40FB" w:rsidRPr="003C14D5" w:rsidRDefault="004D40FB" w:rsidP="004D40FB">
            <w:pPr>
              <w:spacing w:line="240" w:lineRule="auto"/>
              <w:contextualSpacing/>
            </w:pPr>
          </w:p>
        </w:tc>
        <w:tc>
          <w:tcPr>
            <w:tcW w:w="1690" w:type="dxa"/>
          </w:tcPr>
          <w:p w14:paraId="4B0BBA15" w14:textId="77777777" w:rsidR="004D40FB" w:rsidRPr="003C14D5" w:rsidRDefault="004D40FB" w:rsidP="004D40FB">
            <w:pPr>
              <w:spacing w:line="240" w:lineRule="auto"/>
              <w:contextualSpacing/>
              <w:jc w:val="right"/>
            </w:pPr>
            <w:r w:rsidRPr="003C14D5">
              <w:t>Diablo</w:t>
            </w:r>
          </w:p>
        </w:tc>
        <w:tc>
          <w:tcPr>
            <w:tcW w:w="1730" w:type="dxa"/>
          </w:tcPr>
          <w:p w14:paraId="1BEE8C9A" w14:textId="77777777" w:rsidR="004D40FB" w:rsidRPr="003C14D5" w:rsidRDefault="004D40FB" w:rsidP="004D40FB">
            <w:pPr>
              <w:spacing w:line="240" w:lineRule="auto"/>
              <w:contextualSpacing/>
              <w:jc w:val="right"/>
            </w:pPr>
            <w:r w:rsidRPr="003C14D5">
              <w:t>1261-1340</w:t>
            </w:r>
          </w:p>
        </w:tc>
        <w:tc>
          <w:tcPr>
            <w:tcW w:w="3076" w:type="dxa"/>
            <w:vMerge/>
          </w:tcPr>
          <w:p w14:paraId="2994A2AC" w14:textId="77777777" w:rsidR="004D40FB" w:rsidRPr="003C14D5" w:rsidRDefault="004D40FB" w:rsidP="004D40FB">
            <w:pPr>
              <w:spacing w:line="240" w:lineRule="auto"/>
              <w:contextualSpacing/>
              <w:jc w:val="right"/>
            </w:pPr>
          </w:p>
        </w:tc>
      </w:tr>
      <w:tr w:rsidR="004D40FB" w:rsidRPr="003C14D5" w14:paraId="04F81008" w14:textId="77777777" w:rsidTr="004D40FB">
        <w:trPr>
          <w:jc w:val="center"/>
        </w:trPr>
        <w:tc>
          <w:tcPr>
            <w:tcW w:w="1016" w:type="dxa"/>
          </w:tcPr>
          <w:p w14:paraId="730375C3" w14:textId="77777777" w:rsidR="004D40FB" w:rsidRPr="003C14D5" w:rsidRDefault="004D40FB" w:rsidP="004D40FB">
            <w:pPr>
              <w:spacing w:line="240" w:lineRule="auto"/>
              <w:contextualSpacing/>
            </w:pPr>
            <w:r w:rsidRPr="003C14D5">
              <w:t>Tardio</w:t>
            </w:r>
          </w:p>
        </w:tc>
        <w:tc>
          <w:tcPr>
            <w:tcW w:w="1690" w:type="dxa"/>
          </w:tcPr>
          <w:p w14:paraId="66C9AAAE" w14:textId="77777777" w:rsidR="004D40FB" w:rsidRPr="003C14D5" w:rsidRDefault="004D40FB" w:rsidP="004D40FB">
            <w:pPr>
              <w:spacing w:line="240" w:lineRule="auto"/>
              <w:contextualSpacing/>
              <w:jc w:val="right"/>
            </w:pPr>
            <w:r w:rsidRPr="003C14D5">
              <w:t>Robles</w:t>
            </w:r>
          </w:p>
        </w:tc>
        <w:tc>
          <w:tcPr>
            <w:tcW w:w="1730" w:type="dxa"/>
          </w:tcPr>
          <w:p w14:paraId="61A5C454" w14:textId="77777777" w:rsidR="004D40FB" w:rsidRPr="003C14D5" w:rsidRDefault="004D40FB" w:rsidP="004D40FB">
            <w:pPr>
              <w:spacing w:line="240" w:lineRule="auto"/>
              <w:contextualSpacing/>
              <w:jc w:val="right"/>
            </w:pPr>
            <w:r w:rsidRPr="003C14D5">
              <w:t>1340-1519</w:t>
            </w:r>
          </w:p>
        </w:tc>
        <w:tc>
          <w:tcPr>
            <w:tcW w:w="3076" w:type="dxa"/>
          </w:tcPr>
          <w:p w14:paraId="2F69B2AB" w14:textId="77777777" w:rsidR="004D40FB" w:rsidRPr="003C14D5" w:rsidRDefault="004D40FB" w:rsidP="004D40FB">
            <w:pPr>
              <w:spacing w:line="240" w:lineRule="auto"/>
              <w:contextualSpacing/>
              <w:jc w:val="right"/>
            </w:pPr>
            <w:r w:rsidRPr="003C14D5">
              <w:t>1450-1550</w:t>
            </w:r>
          </w:p>
        </w:tc>
      </w:tr>
    </w:tbl>
    <w:p w14:paraId="3B8BC871" w14:textId="77777777" w:rsidR="004D40FB" w:rsidRPr="003C14D5" w:rsidRDefault="004D40FB" w:rsidP="004D40FB">
      <w:pPr>
        <w:spacing w:line="240" w:lineRule="auto"/>
        <w:contextualSpacing/>
      </w:pPr>
      <w:r w:rsidRPr="003C14D5">
        <w:rPr>
          <w:i/>
        </w:rPr>
        <w:t xml:space="preserve">Note: </w:t>
      </w:r>
      <w:r w:rsidRPr="003C14D5">
        <w:t>All dates are A.D. Dating is based on dendrochronology, radiocarbon, and ceramic cross-dating (Dean and Ravesloot 1993; Di Peso et al. 1974:4; Lekson 2002; Whalen and Minnis 2009a:41-70, 2012).</w:t>
      </w:r>
    </w:p>
    <w:p w14:paraId="7C95601A" w14:textId="77777777" w:rsidR="004D40FB" w:rsidRPr="003C14D5" w:rsidRDefault="004D40FB" w:rsidP="004D40FB">
      <w:pPr>
        <w:ind w:firstLine="720"/>
        <w:contextualSpacing/>
      </w:pPr>
    </w:p>
    <w:p w14:paraId="0994C979" w14:textId="77777777" w:rsidR="004D40FB" w:rsidRPr="003C14D5" w:rsidRDefault="004D40FB" w:rsidP="001C5575">
      <w:pPr>
        <w:ind w:firstLine="720"/>
        <w:contextualSpacing/>
      </w:pPr>
      <w:r w:rsidRPr="003C14D5">
        <w:t xml:space="preserve">The culture history description </w:t>
      </w:r>
      <w:r w:rsidR="00AD4252">
        <w:t>of the Casas Grandes region</w:t>
      </w:r>
      <w:r w:rsidRPr="003C14D5">
        <w:t xml:space="preserve"> is important because I present the first thorough study of obsidian procurement during the Medio period using EDXRF analysis. The research presented in this chapter </w:t>
      </w:r>
      <w:r w:rsidR="00AD4252">
        <w:t>derives</w:t>
      </w:r>
      <w:r w:rsidRPr="003C14D5">
        <w:t xml:space="preserve"> largely from survey, excavation, and artifact and architectural analysis from the </w:t>
      </w:r>
      <w:r w:rsidR="001C5575">
        <w:t xml:space="preserve">center of the Casas Grandes world at Paquimé and </w:t>
      </w:r>
      <w:r w:rsidRPr="003C14D5">
        <w:t xml:space="preserve">other neighboring Medio period sites in the Casas Grandes region (Di Peso 1974; Di Peso et al. 1974; Whalen and Minnis 2001a, 2009a). I also describe the connections between Casas Grandes and the Animas phase in this section because occupations in the Animas Valley of the New Mexico boot heel have more in common with Casas Grandes than with Black Mountain or Cliff phase settlements in southwestern New Mexico. </w:t>
      </w:r>
    </w:p>
    <w:p w14:paraId="2C01DC88" w14:textId="77777777" w:rsidR="004D40FB" w:rsidRPr="003C14D5" w:rsidRDefault="004D40FB" w:rsidP="004D40FB">
      <w:pPr>
        <w:ind w:firstLine="720"/>
        <w:contextualSpacing/>
      </w:pPr>
      <w:r w:rsidRPr="003C14D5">
        <w:t xml:space="preserve">The Medio period fluorescence is described as resulting from either external or internal cultural stimuli (Di Peso 1968, 1974; Di Peso et al. 1974; Lekson 1999, 2009, 2015; Whalen and Minnis 2001a, 2003, 2009a). Therefore, whether people from </w:t>
      </w:r>
      <w:r>
        <w:t xml:space="preserve">further </w:t>
      </w:r>
      <w:r>
        <w:lastRenderedPageBreak/>
        <w:t>south in Mexico</w:t>
      </w:r>
      <w:r w:rsidRPr="003C14D5">
        <w:t xml:space="preserve"> or a more local population founded Paquimé could have influenced obsidian procurement. If the Casas Grandes regional system was more local, then perhaps people obtained obsidian locally as well, whereas if people from outside the area built Paquimé as Di Peso (1968, 1974; Di Peso et al. 1974) proposed, then perhaps artifacts made from obsidian sources</w:t>
      </w:r>
      <w:r w:rsidR="00740D7A">
        <w:t xml:space="preserve"> elsewhere</w:t>
      </w:r>
      <w:r w:rsidRPr="003C14D5">
        <w:t xml:space="preserve"> in Mesoamerica </w:t>
      </w:r>
      <w:r w:rsidR="00AD4252">
        <w:t>might</w:t>
      </w:r>
      <w:r w:rsidRPr="003C14D5">
        <w:t xml:space="preserve"> be present.</w:t>
      </w:r>
    </w:p>
    <w:p w14:paraId="5E762260" w14:textId="77777777" w:rsidR="004D40FB" w:rsidRPr="003C14D5" w:rsidRDefault="004D40FB" w:rsidP="004D40FB">
      <w:pPr>
        <w:ind w:firstLine="720"/>
        <w:contextualSpacing/>
      </w:pPr>
      <w:r w:rsidRPr="003C14D5">
        <w:t xml:space="preserve">After a discussion of local or non-local development for the Casas Grandes regional system, I describe the relationship between Animas phase settlements in the boot heel of New Mexico with Casas Grandes. I do this because there are varying opinions on the scope and scale of interconnectedness or lack of regarding people at sites like Pendleton, Joyce Well, Box Canyon, and Clanton Draw in the boot heel and with Paquimé. I use obsidian sourcing data from Animas phase sites in the boot heel to compare and contrast the obsidian </w:t>
      </w:r>
      <w:r w:rsidR="00453517">
        <w:t>procurement</w:t>
      </w:r>
      <w:r w:rsidRPr="003C14D5">
        <w:t xml:space="preserve"> between the two regions. </w:t>
      </w:r>
    </w:p>
    <w:p w14:paraId="751195F6" w14:textId="77777777" w:rsidR="004D40FB" w:rsidRPr="003C14D5" w:rsidRDefault="004D40FB" w:rsidP="004D40FB">
      <w:pPr>
        <w:ind w:firstLine="720"/>
        <w:contextualSpacing/>
      </w:pPr>
      <w:r w:rsidRPr="003C14D5">
        <w:t xml:space="preserve">For clarification, because archaeologists use Paquimé and Casas Grandes interchangeably (Minnis and Whalen 2015a:16), in this dissertation, when I use Paquimé I refer to the site, but when I use Casas Grandes, I refer to the general region of northwestern Chihuahua and the regional system during the Medio period. </w:t>
      </w:r>
    </w:p>
    <w:p w14:paraId="3EB2FD72" w14:textId="77777777" w:rsidR="004D40FB" w:rsidRPr="003C14D5" w:rsidRDefault="004D40FB" w:rsidP="00665B9E">
      <w:pPr>
        <w:pStyle w:val="Heading3"/>
      </w:pPr>
      <w:bookmarkStart w:id="54" w:name="_Toc448232204"/>
      <w:bookmarkStart w:id="55" w:name="_Toc448337010"/>
      <w:bookmarkStart w:id="56" w:name="_Toc450762627"/>
      <w:r w:rsidRPr="003C14D5">
        <w:t>Medio Period Paquimé and the Casas Grandes Regional System</w:t>
      </w:r>
      <w:bookmarkEnd w:id="54"/>
      <w:bookmarkEnd w:id="55"/>
      <w:bookmarkEnd w:id="56"/>
    </w:p>
    <w:p w14:paraId="73B1DAA6" w14:textId="77777777" w:rsidR="004D40FB" w:rsidRPr="003C14D5" w:rsidRDefault="004D40FB" w:rsidP="004D40FB">
      <w:r w:rsidRPr="003C14D5">
        <w:tab/>
        <w:t xml:space="preserve">Di Peso dated the Medio period to A.D. 1060 to 1340, but revisions by Dean and Ravesloot (1993) now put the Medio period from about A.D. 1200 to 1450 (see also Whalen and Minnis 2009a:41-70, 2012) (Table 3.2). The site most associated with the Medio period is Paquimé in northwestern Chihuahua, approximately 200 linear kilometers south of Deming. Paquimé was excavated from 1958-1961, and after field work and over a decade of artifact analysis and writing, Di Peso (1974) and colleagues </w:t>
      </w:r>
      <w:r w:rsidRPr="003C14D5">
        <w:lastRenderedPageBreak/>
        <w:t xml:space="preserve">(Di Peso et al. 1974) published </w:t>
      </w:r>
      <w:r w:rsidRPr="003C14D5">
        <w:rPr>
          <w:i/>
        </w:rPr>
        <w:t>Casas Grandes: A Fallen Trading Center of the Gran Chichimeca</w:t>
      </w:r>
      <w:r w:rsidRPr="003C14D5">
        <w:t xml:space="preserve">. </w:t>
      </w:r>
    </w:p>
    <w:p w14:paraId="091E0326" w14:textId="77777777" w:rsidR="004D40FB" w:rsidRPr="003C14D5" w:rsidRDefault="004D40FB" w:rsidP="004D40FB">
      <w:pPr>
        <w:ind w:firstLine="720"/>
      </w:pPr>
      <w:r w:rsidRPr="003C14D5">
        <w:t xml:space="preserve">In </w:t>
      </w:r>
      <w:r w:rsidR="0013736B">
        <w:t>his eight-</w:t>
      </w:r>
      <w:r w:rsidRPr="003C14D5">
        <w:t xml:space="preserve">volume Paquimé site report, Di Peso (1974; Di Peso et al. 1974) demonstrated Paquimé was the largest political, social, economic, and ceremonial center in northern Mexico and </w:t>
      </w:r>
      <w:r w:rsidR="0013736B">
        <w:t>possibly</w:t>
      </w:r>
      <w:r w:rsidRPr="003C14D5">
        <w:t xml:space="preserve"> in the North American Southwest at its height during the Medio period. Paquimé has an estimated 2,000 rooms and the architects of this large complex needed to build adobe walls a meter-thick to withstand the weight of the multi-story room</w:t>
      </w:r>
      <w:r w:rsidR="00AD4252">
        <w:t xml:space="preserve"> </w:t>
      </w:r>
      <w:r w:rsidRPr="003C14D5">
        <w:t xml:space="preserve">blocks. Paquimé still </w:t>
      </w:r>
      <w:r w:rsidR="0013736B">
        <w:t>stands</w:t>
      </w:r>
      <w:r w:rsidRPr="003C14D5">
        <w:t xml:space="preserve"> and is recognized as a UNESCO World Heritage Site. Other important features at the site include a water distribution system, many public ritual structures including I- and T-shaped ball courts, platform effigy mounds, and large feasting ovens throughout the Casas Grandes region (Di Peso 1974; Di Peso et al. 1974; Minnis and Whalen 2015b; Whalen and Minnis 1996, 2001a, 2001b, 2003, 2009a). In the few centuries that Paquimé existed, this site and the associated Casas Grandes regional system had an influence of over 750,000 m</w:t>
      </w:r>
      <w:r w:rsidRPr="003C14D5">
        <w:rPr>
          <w:vertAlign w:val="superscript"/>
        </w:rPr>
        <w:t>2</w:t>
      </w:r>
      <w:r w:rsidRPr="003C14D5">
        <w:t xml:space="preserve"> and population estimates </w:t>
      </w:r>
      <w:r w:rsidR="00AD4252">
        <w:t>suggest several thousand</w:t>
      </w:r>
      <w:r w:rsidRPr="003C14D5">
        <w:t xml:space="preserve"> people lived close to and around the Río Casas Grandes (Rakita 2009; Whalen and Minnis 2001a, 2009a). However, Cordell (2015:199) argue</w:t>
      </w:r>
      <w:r w:rsidR="0013736B">
        <w:t>d</w:t>
      </w:r>
      <w:r w:rsidRPr="003C14D5">
        <w:t xml:space="preserve"> that Paquimé is not so unique when </w:t>
      </w:r>
      <w:r w:rsidR="0013736B">
        <w:t xml:space="preserve">viewed </w:t>
      </w:r>
      <w:r w:rsidRPr="003C14D5">
        <w:t>in context with the rest of the SW/NW</w:t>
      </w:r>
      <w:r w:rsidR="0013736B">
        <w:t>,</w:t>
      </w:r>
      <w:r w:rsidRPr="003C14D5">
        <w:t xml:space="preserve"> pueblos along the central and southern Rio Grande during the fifteenth and sixteenth centuries were much bigger</w:t>
      </w:r>
      <w:r>
        <w:t xml:space="preserve"> (see also Duwe et al. 2016)</w:t>
      </w:r>
      <w:r w:rsidRPr="003C14D5">
        <w:t xml:space="preserve">.  </w:t>
      </w:r>
    </w:p>
    <w:p w14:paraId="5F6B918F" w14:textId="77777777" w:rsidR="004D40FB" w:rsidRPr="0013736B" w:rsidRDefault="004D40FB" w:rsidP="0013736B">
      <w:pPr>
        <w:pStyle w:val="Heading3"/>
      </w:pPr>
      <w:bookmarkStart w:id="57" w:name="_Toc448232205"/>
      <w:bookmarkStart w:id="58" w:name="_Toc448337011"/>
      <w:bookmarkStart w:id="59" w:name="_Toc450762628"/>
      <w:r w:rsidRPr="0013736B">
        <w:rPr>
          <w:rStyle w:val="Heading4Char"/>
          <w:rFonts w:asciiTheme="majorHAnsi" w:hAnsiTheme="majorHAnsi"/>
          <w:bCs/>
          <w:i/>
          <w:szCs w:val="24"/>
        </w:rPr>
        <w:t xml:space="preserve">Internal or External Start for </w:t>
      </w:r>
      <w:bookmarkEnd w:id="57"/>
      <w:r w:rsidRPr="0013736B">
        <w:rPr>
          <w:rStyle w:val="Heading4Char"/>
          <w:rFonts w:asciiTheme="majorHAnsi" w:hAnsiTheme="majorHAnsi"/>
          <w:bCs/>
          <w:i/>
          <w:szCs w:val="24"/>
        </w:rPr>
        <w:t>Paquimé</w:t>
      </w:r>
      <w:bookmarkEnd w:id="58"/>
      <w:bookmarkEnd w:id="59"/>
    </w:p>
    <w:p w14:paraId="3CBC031A" w14:textId="77777777" w:rsidR="004D40FB" w:rsidRPr="003C14D5" w:rsidRDefault="0013736B" w:rsidP="00782FA9">
      <w:pPr>
        <w:ind w:firstLine="720"/>
        <w:contextualSpacing/>
      </w:pPr>
      <w:r>
        <w:t xml:space="preserve">One of the long-standing research questions concerning Paquimé and the Casas Grandes regional system is how it started. </w:t>
      </w:r>
      <w:r w:rsidR="00782FA9" w:rsidRPr="003C14D5">
        <w:t xml:space="preserve">Di Peso (1968, 1974; Di Peso et al. 1974) was adamant that a traveling merchant class of </w:t>
      </w:r>
      <w:r w:rsidR="00782FA9" w:rsidRPr="003C14D5">
        <w:rPr>
          <w:i/>
        </w:rPr>
        <w:t>pochteca</w:t>
      </w:r>
      <w:r w:rsidR="00782FA9" w:rsidRPr="003C14D5">
        <w:t xml:space="preserve"> </w:t>
      </w:r>
      <w:r w:rsidR="00782FA9">
        <w:t xml:space="preserve">from an unnamed </w:t>
      </w:r>
      <w:r w:rsidR="00782FA9">
        <w:lastRenderedPageBreak/>
        <w:t xml:space="preserve">Mesoamerican state </w:t>
      </w:r>
      <w:r w:rsidR="00782FA9" w:rsidRPr="003C14D5">
        <w:t xml:space="preserve">founded Paquimé to </w:t>
      </w:r>
      <w:r w:rsidR="00AD4252">
        <w:t>obtain</w:t>
      </w:r>
      <w:r w:rsidR="00782FA9" w:rsidRPr="003C14D5">
        <w:t xml:space="preserve"> exotic goods </w:t>
      </w:r>
      <w:r w:rsidR="00782FA9">
        <w:t xml:space="preserve">like turquoise and other raw materials </w:t>
      </w:r>
      <w:r w:rsidR="00AD4252">
        <w:t xml:space="preserve">for Mesoamerican </w:t>
      </w:r>
      <w:r w:rsidR="00782FA9" w:rsidRPr="003C14D5">
        <w:t xml:space="preserve">elites and </w:t>
      </w:r>
      <w:r w:rsidR="00AD4252">
        <w:t xml:space="preserve">to </w:t>
      </w:r>
      <w:r w:rsidR="00782FA9" w:rsidRPr="003C14D5">
        <w:t>collect tribute as agents of Mesoamerican expansion</w:t>
      </w:r>
      <w:r w:rsidR="00782FA9">
        <w:t xml:space="preserve">. He thought this because excavations revealed material culture like architecture, scarlet macaws, and copper bells derived from West Mexico and further south in Mesoamerica. Therefore, in Di Peso’s view, people from outside the SW/NW built Paquimé and started the Casas Grandes regional system, rather than people already living in the SW/NW. </w:t>
      </w:r>
      <w:r w:rsidR="004D40FB" w:rsidRPr="003C14D5">
        <w:t xml:space="preserve">Di Peso was influenced by Wallerstein’s (1974) economic world systems theory because he thought </w:t>
      </w:r>
      <w:r w:rsidR="004D40FB" w:rsidRPr="003C14D5">
        <w:rPr>
          <w:i/>
        </w:rPr>
        <w:t>pochteca</w:t>
      </w:r>
      <w:r w:rsidR="004D40FB" w:rsidRPr="003C14D5">
        <w:t xml:space="preserve"> </w:t>
      </w:r>
      <w:r w:rsidR="00AD4252">
        <w:t xml:space="preserve">built </w:t>
      </w:r>
      <w:r w:rsidR="004D40FB" w:rsidRPr="003C14D5">
        <w:t xml:space="preserve">Paquimé as a northern trading outpost for Mesoamerica to increase the power, wealth, control, and circulation of goods and services like exotic minerals like turquoise. There is no doubt Paquimé had powerful leaders as elite </w:t>
      </w:r>
      <w:r w:rsidR="00AD4252">
        <w:t>individuals</w:t>
      </w:r>
      <w:r w:rsidR="004D40FB" w:rsidRPr="003C14D5">
        <w:t xml:space="preserve"> and families likely controlled the distribution of goods, services, and ceremonial activities (Lekson 2005; Rakita 2009; Ravesloot 1988; Whalen and Minnis 2000)</w:t>
      </w:r>
      <w:r w:rsidR="00782FA9">
        <w:t xml:space="preserve">. But </w:t>
      </w:r>
      <w:r w:rsidR="004D40FB" w:rsidRPr="003C14D5">
        <w:t xml:space="preserve">did the elites controlling Paquimé originally come from Mesoamerica or elsewhere (Lekson 1999, 2015)? </w:t>
      </w:r>
    </w:p>
    <w:p w14:paraId="13CFC25B" w14:textId="77777777" w:rsidR="00AD4252" w:rsidRDefault="004D40FB" w:rsidP="004D40FB">
      <w:r w:rsidRPr="003C14D5">
        <w:tab/>
        <w:t xml:space="preserve">Excavations at Paquimé revealed numerous objects and raw materials that are not local in the SW/NW </w:t>
      </w:r>
      <w:r w:rsidR="00782FA9">
        <w:t>but</w:t>
      </w:r>
      <w:r w:rsidRPr="003C14D5">
        <w:t xml:space="preserve"> a</w:t>
      </w:r>
      <w:r w:rsidR="00782FA9">
        <w:t xml:space="preserve">re associated with Mesoamerica. These include </w:t>
      </w:r>
      <w:r w:rsidRPr="003C14D5">
        <w:t xml:space="preserve">hundreds of scarlet macaws, copper artifacts, multiple species of shell, horned serpent iconography, colonnades, and ball courts. Other non-local raw materials and pottery types included serpentine from the Redrock region of west-central New Mexico and pottery from southern New Mexico and west Texas (Di Peso 1974; Di Peso et al. 1974; Lekson 2000, 2009). Obsidian chipped stone debitage and projectile points were found at Paquimé, but obsidian artifacts commonly found at Mesoamerican sites like prismatic blades or anthropomorphic eccentrics (Hirth 2003, 2006) were not </w:t>
      </w:r>
      <w:r w:rsidR="00AD4252">
        <w:t>present</w:t>
      </w:r>
      <w:r w:rsidRPr="003C14D5">
        <w:t xml:space="preserve">. </w:t>
      </w:r>
    </w:p>
    <w:p w14:paraId="245FE298" w14:textId="77777777" w:rsidR="004D40FB" w:rsidRPr="003C14D5" w:rsidRDefault="004D40FB" w:rsidP="00AD4252">
      <w:pPr>
        <w:ind w:firstLine="720"/>
      </w:pPr>
      <w:r w:rsidRPr="003C14D5">
        <w:lastRenderedPageBreak/>
        <w:t xml:space="preserve">No geochemical sourcing analyses were performed on obsidian recovered from Paquimé, but based on visually sourcing the artifacts, Di Peso et al. (1974:8:189) believed some obsidian came into the site from sources in Jalisco and Durango (see also Darling 1998 in Chapter </w:t>
      </w:r>
      <w:r w:rsidR="00175A23">
        <w:t>3</w:t>
      </w:r>
      <w:r w:rsidRPr="003C14D5">
        <w:t xml:space="preserve">). In fact, few geochemical and trace-element compositional analyses have been performed on any artifact type from Paquimé or other Medio period sites (Minnis and Whalen 2015:15). This is despite the fact that these analyses could refute or corroborate many of the arguments made by Di Peso about the internal or external founding of the site.  </w:t>
      </w:r>
    </w:p>
    <w:p w14:paraId="0D84AA47" w14:textId="77777777" w:rsidR="00665B9E" w:rsidRDefault="004D40FB" w:rsidP="002D323A">
      <w:r w:rsidRPr="003C14D5">
        <w:tab/>
        <w:t xml:space="preserve">Di Peso (1974; Di Peso et al. 1974) presents his argument for </w:t>
      </w:r>
      <w:r w:rsidR="00782FA9">
        <w:t>an</w:t>
      </w:r>
      <w:r w:rsidRPr="003C14D5">
        <w:t xml:space="preserve"> external stimulus for the rise of Paquimé, but recent excavation, survey, and settlement pattern analysis refute most of his claims. Whalen, Minnis, and their colleagues argue that Paquimé began internally in the Casas Grandes Valley during the Viejo period (Table </w:t>
      </w:r>
      <w:r w:rsidR="00175A23">
        <w:t>2</w:t>
      </w:r>
      <w:r w:rsidRPr="003C14D5">
        <w:t>.1) and not as a “trading center of the Gran Chichimeca” from an unnamed Mesoamerican state from the south (Douglas and MacWilliams 2015; Minnis 1984, 1988, 1989; Whalen and Minnis 1996, 1999, 2000, 2001a, 2001b, 2003, 2004, 2009, 2012; Whalen and Pitezel 2015; Whalen et al. 2010). Whalen and Minnis (2001a, 2009a) acknowledge, however, that the archaeological visibility of Viejo period pithouse occupation is low in northwestern Chihuahua. They argue that pithouses are</w:t>
      </w:r>
      <w:r w:rsidR="00782FA9">
        <w:t xml:space="preserve"> located</w:t>
      </w:r>
      <w:r w:rsidRPr="003C14D5">
        <w:t xml:space="preserve"> underneath Medio period pueblos.  </w:t>
      </w:r>
    </w:p>
    <w:p w14:paraId="35851D17" w14:textId="77777777" w:rsidR="00665B9E" w:rsidRPr="003C14D5" w:rsidRDefault="00665B9E" w:rsidP="00665B9E">
      <w:pPr>
        <w:ind w:firstLine="720"/>
      </w:pPr>
      <w:r w:rsidRPr="003C14D5">
        <w:t xml:space="preserve">To help illustrate differences through time and space, archaeologists have adopted the concept of regional system instead of using the static culture area. It is important to briefly discuss what a regional system is and how SW/NW archaeologists have used it throughout the years. A regional system approach “expects that diversity </w:t>
      </w:r>
      <w:r w:rsidRPr="003C14D5">
        <w:lastRenderedPageBreak/>
        <w:t>will exist among societal members as a result of their differential participation in the society’s various components” (Neitzel 2000:26). Wilcox (1979, 1980) first applied the regional system approach to the Hohokam, but archaeologists in the past few decades have used it for Chaco Canyon and Casas Grandes. Archaeologists needed a way to describe the cultural homogeneity they saw in the archaeological record other than using the static culture area approach. Culture areas imply culturally homogenous groups in one particular geographic location, but in this dissertation, I emphasize that “cultural heterogeneity is the rule rather than the exception</w:t>
      </w:r>
      <w:r w:rsidR="002D323A">
        <w:t>”</w:t>
      </w:r>
      <w:r w:rsidRPr="003C14D5">
        <w:t xml:space="preserve"> (Pauketat 2001b:5). </w:t>
      </w:r>
    </w:p>
    <w:p w14:paraId="4EB9D724" w14:textId="77777777" w:rsidR="00665B9E" w:rsidRPr="002026F6" w:rsidRDefault="00665B9E" w:rsidP="002026F6">
      <w:pPr>
        <w:pStyle w:val="Heading3"/>
      </w:pPr>
      <w:bookmarkStart w:id="60" w:name="_Toc448232206"/>
      <w:bookmarkStart w:id="61" w:name="_Toc448337012"/>
      <w:bookmarkStart w:id="62" w:name="_Toc450762629"/>
      <w:r w:rsidRPr="002026F6">
        <w:rPr>
          <w:rStyle w:val="Heading4Char"/>
          <w:rFonts w:asciiTheme="majorHAnsi" w:hAnsiTheme="majorHAnsi"/>
          <w:bCs/>
          <w:i/>
          <w:szCs w:val="24"/>
        </w:rPr>
        <w:t>The Core Zone, Middle Zone, and Outer Zone</w:t>
      </w:r>
      <w:bookmarkEnd w:id="60"/>
      <w:r w:rsidRPr="002026F6">
        <w:rPr>
          <w:rStyle w:val="Heading4Char"/>
          <w:rFonts w:asciiTheme="majorHAnsi" w:hAnsiTheme="majorHAnsi"/>
          <w:bCs/>
          <w:i/>
          <w:szCs w:val="24"/>
        </w:rPr>
        <w:t xml:space="preserve"> in Casas Grandes</w:t>
      </w:r>
      <w:bookmarkEnd w:id="61"/>
      <w:bookmarkEnd w:id="62"/>
    </w:p>
    <w:p w14:paraId="4A7F6D79" w14:textId="77777777" w:rsidR="00665B9E" w:rsidRPr="003C14D5" w:rsidRDefault="00665B9E" w:rsidP="002D323A">
      <w:pPr>
        <w:ind w:firstLine="720"/>
      </w:pPr>
      <w:r w:rsidRPr="003C14D5">
        <w:t>By examining regional diff</w:t>
      </w:r>
      <w:r w:rsidR="002D323A">
        <w:t>erences in pottery distribution</w:t>
      </w:r>
      <w:r w:rsidRPr="003C14D5">
        <w:t xml:space="preserve"> and ceremonial and public architecture, archaeologists have applied the use of a regional system to Casas Grandes (Kelley and Villalpando 1996; McGuire 1993; Whalen and Minnis 2001b). </w:t>
      </w:r>
      <w:r w:rsidR="002D323A">
        <w:t xml:space="preserve">A regional system approach is helpful because archaeologists are able to examine the extent and scale of </w:t>
      </w:r>
      <w:r w:rsidR="00AD4252">
        <w:t xml:space="preserve">the distance that </w:t>
      </w:r>
      <w:r w:rsidR="002D323A">
        <w:t xml:space="preserve">certain artifact types and features </w:t>
      </w:r>
      <w:r w:rsidR="00AD4252">
        <w:t>are moved</w:t>
      </w:r>
      <w:r w:rsidR="002D323A">
        <w:t xml:space="preserve"> in a given geographic region. </w:t>
      </w:r>
      <w:r w:rsidRPr="003C14D5">
        <w:t xml:space="preserve">One way to start a discussion </w:t>
      </w:r>
      <w:r w:rsidR="002D323A">
        <w:t>of</w:t>
      </w:r>
      <w:r w:rsidRPr="003C14D5">
        <w:t xml:space="preserve"> the Casas Grandes regional system is to examine the role of individual leaders or elite families at Paquimé. Did important people have control over others and natural and cultural resources throughout parts of the Casas Grandes regional system in northwestern Chihuahua? Similarly, did the regional system extend beyond Chih</w:t>
      </w:r>
      <w:r w:rsidR="00AD4252">
        <w:t>uahua and into parts of present-</w:t>
      </w:r>
      <w:r w:rsidRPr="003C14D5">
        <w:t xml:space="preserve">day Sonora, Arizona, and New Mexico? </w:t>
      </w:r>
    </w:p>
    <w:p w14:paraId="15979C4B" w14:textId="77777777" w:rsidR="00665B9E" w:rsidRPr="003C14D5" w:rsidRDefault="00665B9E" w:rsidP="00665B9E">
      <w:pPr>
        <w:ind w:firstLine="720"/>
      </w:pPr>
      <w:r w:rsidRPr="003C14D5">
        <w:t xml:space="preserve">Elites at Paquimé did have control over others throughout parts of the Casas Grandes regional system, but research indicates that the control </w:t>
      </w:r>
      <w:r w:rsidR="00AD4252">
        <w:t>did</w:t>
      </w:r>
      <w:r w:rsidRPr="003C14D5">
        <w:t xml:space="preserve"> not </w:t>
      </w:r>
      <w:r w:rsidR="00AD4252">
        <w:t>include</w:t>
      </w:r>
      <w:r w:rsidRPr="003C14D5">
        <w:t xml:space="preserve"> the same square mileage first proposed by Di Peso (1974; Di Peso et al. 1974; Minnis 1984; </w:t>
      </w:r>
      <w:r w:rsidRPr="003C14D5">
        <w:lastRenderedPageBreak/>
        <w:t xml:space="preserve">Whalen and Minnis 1999, 2001a, 2001b, 2003). Paquimé is most definitely an anomaly similar to Pueblo Bonito at Chaco Canyon. If Chacoan archaeologists only studied Great Houses and not how other people lived in the region, archaeological research within Chaco Canyon would only know about large sites with extravagant architecture and exotic </w:t>
      </w:r>
      <w:r>
        <w:t>objects</w:t>
      </w:r>
      <w:r w:rsidRPr="003C14D5">
        <w:t xml:space="preserve">. Di Peso (1974; Di Peso et al. 1974) focused primarily on Paquimé, but he understood there were many hundreds or thousands of Medio period settlements throughout northwestern Chihuahua (Brand </w:t>
      </w:r>
      <w:r>
        <w:t xml:space="preserve">1933, </w:t>
      </w:r>
      <w:r w:rsidRPr="003C14D5">
        <w:t xml:space="preserve">1943; Sayles 1936; Lister 1946; Lumholtz 1902). For many decades after the excavation of Paquimé, archaeologists did not know how other people lived close to and further away from </w:t>
      </w:r>
      <w:r w:rsidR="001C5575">
        <w:t>Paquimé</w:t>
      </w:r>
      <w:r w:rsidRPr="003C14D5">
        <w:t xml:space="preserve"> because no other Medio period s</w:t>
      </w:r>
      <w:r w:rsidR="00301370">
        <w:t>ites were intensively excavated</w:t>
      </w:r>
      <w:r w:rsidRPr="003C14D5">
        <w:t xml:space="preserve"> until 1989 when Whalen and Minnis began a survey and excavation project to examine the Casas Grandes regional system. </w:t>
      </w:r>
    </w:p>
    <w:p w14:paraId="74539AD9" w14:textId="77777777" w:rsidR="00665B9E" w:rsidRDefault="00665B9E" w:rsidP="00665B9E">
      <w:pPr>
        <w:ind w:firstLine="720"/>
      </w:pPr>
      <w:r w:rsidRPr="003C14D5">
        <w:t xml:space="preserve">Through excavation, survey, and analysis of settlement patterns and the presence and absence of certain artifact types, architecture, and other features, Whalen and Minnis (1999, 2001a, 2001b, 2003, 2009a; Whalen and Pitezel 2015) </w:t>
      </w:r>
      <w:r w:rsidR="00301370">
        <w:t>concluded</w:t>
      </w:r>
      <w:r w:rsidRPr="003C14D5">
        <w:t xml:space="preserve"> there </w:t>
      </w:r>
      <w:r w:rsidR="00823156">
        <w:t>were</w:t>
      </w:r>
      <w:r w:rsidRPr="003C14D5">
        <w:t xml:space="preserve"> varying levels of interaction and control throughout much of northwestern Chihuahua during the Medio period (Figure </w:t>
      </w:r>
      <w:r w:rsidR="00A70D3D">
        <w:t>2</w:t>
      </w:r>
      <w:r w:rsidRPr="003C14D5">
        <w:t>.2). Elites had less control over others as the distance from Paquimé increased, and Minnis (1984; Whalen and Minnis 2001a:82) argue</w:t>
      </w:r>
      <w:r w:rsidR="00301370">
        <w:t>d</w:t>
      </w:r>
      <w:r w:rsidRPr="003C14D5">
        <w:t xml:space="preserve"> that the regional system did not extend much beyond 130 linear kilometers north of Paquimé. This estimation is the equivalent of the Chaco and Hohokam regional systems (Crown and Judge 1991), </w:t>
      </w:r>
      <w:r w:rsidR="00823156">
        <w:t xml:space="preserve">and </w:t>
      </w:r>
      <w:r w:rsidRPr="003C14D5">
        <w:t xml:space="preserve">so Paquimé is more on the scale </w:t>
      </w:r>
      <w:r w:rsidR="00823156">
        <w:t>of</w:t>
      </w:r>
      <w:r w:rsidRPr="003C14D5">
        <w:t xml:space="preserve"> other SW/NW societies than what Di Peso (1974; Di Peso et al. 1974) </w:t>
      </w:r>
      <w:r w:rsidR="00301370">
        <w:t>suggested</w:t>
      </w:r>
      <w:r w:rsidRPr="003C14D5">
        <w:t xml:space="preserve">. </w:t>
      </w:r>
    </w:p>
    <w:p w14:paraId="46685A1D" w14:textId="77777777" w:rsidR="00DC1EEE" w:rsidRPr="003C14D5" w:rsidRDefault="00DC1EEE" w:rsidP="00665B9E">
      <w:pPr>
        <w:ind w:firstLine="720"/>
      </w:pPr>
    </w:p>
    <w:p w14:paraId="2C55D7F0" w14:textId="77777777" w:rsidR="00665B9E" w:rsidRPr="003C14D5" w:rsidRDefault="00301370" w:rsidP="00665B9E">
      <w:pPr>
        <w:keepNext/>
        <w:jc w:val="center"/>
      </w:pPr>
      <w:r>
        <w:rPr>
          <w:noProof/>
          <w:lang w:bidi="ar-SA"/>
        </w:rPr>
        <w:lastRenderedPageBreak/>
        <w:drawing>
          <wp:inline distT="0" distB="0" distL="0" distR="0" wp14:anchorId="17A33F1C" wp14:editId="6CB8DF46">
            <wp:extent cx="4733222" cy="6575728"/>
            <wp:effectExtent l="19050" t="19050" r="10795"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e Zone 5.1.tif"/>
                    <pic:cNvPicPr/>
                  </pic:nvPicPr>
                  <pic:blipFill>
                    <a:blip r:embed="rId15">
                      <a:extLst>
                        <a:ext uri="{28A0092B-C50C-407E-A947-70E740481C1C}">
                          <a14:useLocalDpi xmlns:a14="http://schemas.microsoft.com/office/drawing/2010/main" val="0"/>
                        </a:ext>
                      </a:extLst>
                    </a:blip>
                    <a:stretch>
                      <a:fillRect/>
                    </a:stretch>
                  </pic:blipFill>
                  <pic:spPr>
                    <a:xfrm>
                      <a:off x="0" y="0"/>
                      <a:ext cx="4765112" cy="6620032"/>
                    </a:xfrm>
                    <a:prstGeom prst="rect">
                      <a:avLst/>
                    </a:prstGeom>
                    <a:ln>
                      <a:solidFill>
                        <a:schemeClr val="tx1"/>
                      </a:solidFill>
                    </a:ln>
                  </pic:spPr>
                </pic:pic>
              </a:graphicData>
            </a:graphic>
          </wp:inline>
        </w:drawing>
      </w:r>
    </w:p>
    <w:p w14:paraId="7449DE03" w14:textId="7C805907" w:rsidR="00665B9E" w:rsidRPr="003C14D5" w:rsidRDefault="00665B9E" w:rsidP="00665B9E">
      <w:pPr>
        <w:pStyle w:val="Caption"/>
        <w:rPr>
          <w:szCs w:val="24"/>
        </w:rPr>
      </w:pPr>
      <w:bookmarkStart w:id="63" w:name="_Toc448232390"/>
      <w:bookmarkStart w:id="64" w:name="_Toc448303196"/>
      <w:bookmarkStart w:id="65" w:name="_Toc450762748"/>
      <w:r w:rsidRPr="003C14D5">
        <w:rPr>
          <w:szCs w:val="24"/>
        </w:rPr>
        <w:t xml:space="preserve">Figure </w:t>
      </w:r>
      <w:r w:rsidR="00175A23">
        <w:rPr>
          <w:szCs w:val="24"/>
        </w:rPr>
        <w:t>2</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2</w:t>
      </w:r>
      <w:r w:rsidR="00302F3C">
        <w:rPr>
          <w:szCs w:val="24"/>
        </w:rPr>
        <w:fldChar w:fldCharType="end"/>
      </w:r>
      <w:r w:rsidRPr="003C14D5">
        <w:rPr>
          <w:szCs w:val="24"/>
        </w:rPr>
        <w:t xml:space="preserve">. </w:t>
      </w:r>
      <w:r w:rsidR="00823156">
        <w:rPr>
          <w:szCs w:val="24"/>
        </w:rPr>
        <w:t xml:space="preserve">The </w:t>
      </w:r>
      <w:r w:rsidRPr="003C14D5">
        <w:rPr>
          <w:szCs w:val="24"/>
        </w:rPr>
        <w:t xml:space="preserve">Core Zone, Middle Zone, and Outer Zone in </w:t>
      </w:r>
      <w:r w:rsidR="00823156">
        <w:rPr>
          <w:szCs w:val="24"/>
        </w:rPr>
        <w:t xml:space="preserve">the </w:t>
      </w:r>
      <w:r w:rsidRPr="003C14D5">
        <w:rPr>
          <w:szCs w:val="24"/>
        </w:rPr>
        <w:t>Casas Grandes</w:t>
      </w:r>
      <w:r w:rsidR="00823156">
        <w:rPr>
          <w:szCs w:val="24"/>
        </w:rPr>
        <w:t xml:space="preserve"> region</w:t>
      </w:r>
      <w:r w:rsidRPr="003C14D5">
        <w:rPr>
          <w:szCs w:val="24"/>
        </w:rPr>
        <w:t>.</w:t>
      </w:r>
      <w:bookmarkEnd w:id="63"/>
      <w:bookmarkEnd w:id="64"/>
      <w:bookmarkEnd w:id="65"/>
    </w:p>
    <w:p w14:paraId="50D71266" w14:textId="77777777" w:rsidR="00665B9E" w:rsidRPr="003C14D5" w:rsidRDefault="00665B9E" w:rsidP="00665B9E">
      <w:pPr>
        <w:ind w:firstLine="720"/>
        <w:contextualSpacing/>
      </w:pPr>
    </w:p>
    <w:p w14:paraId="65E9AFE4" w14:textId="77777777" w:rsidR="00665B9E" w:rsidRPr="003C14D5" w:rsidRDefault="00665B9E" w:rsidP="00665B9E">
      <w:pPr>
        <w:ind w:firstLine="720"/>
        <w:contextualSpacing/>
      </w:pPr>
      <w:r w:rsidRPr="003C14D5">
        <w:t xml:space="preserve">Elites had less control as the distance from Paquimé increased, </w:t>
      </w:r>
      <w:r w:rsidR="00823156">
        <w:t>and</w:t>
      </w:r>
      <w:r w:rsidRPr="003C14D5">
        <w:t xml:space="preserve"> Paquimé exerted the strongest control over neighboring sites in the Core Zone, an area within a </w:t>
      </w:r>
      <w:r w:rsidRPr="003C14D5">
        <w:lastRenderedPageBreak/>
        <w:t xml:space="preserve">30 kilometer radius (Figure </w:t>
      </w:r>
      <w:r w:rsidR="00175A23">
        <w:t>2</w:t>
      </w:r>
      <w:r w:rsidRPr="003C14D5">
        <w:t xml:space="preserve">.2). More precisely, sites within 10 to 15 kilometers </w:t>
      </w:r>
      <w:r w:rsidR="00823156">
        <w:t>of</w:t>
      </w:r>
      <w:r w:rsidRPr="003C14D5">
        <w:t xml:space="preserve"> Paquimé are referred to as the Inner Core Zone</w:t>
      </w:r>
      <w:r w:rsidR="004311E6">
        <w:t xml:space="preserve"> (Whalen and Pitezel 2015)</w:t>
      </w:r>
      <w:r w:rsidRPr="003C14D5">
        <w:t>. Sites in this zone have a close link to Paquimé with the existence of similar architectural features, the presence of exotic objects, and the production of certain goods like Type 1A metates (Rakita and Cruz 2015; VanPool and Leonard 2002; Whalen and Minnis, 2009a; Whalen and Pitezel, 2015). The Outer Core Zone is 15 to 30 kilometers away from Paquimé. The Middle Zone is within 60 to 80 kilometers and sites have similar architectural features and ceramics as the Core Zone but other features are rare or absent (Whalen and Minnis, 2009a). This suggests that although elites monopolized the political, economic, and ceremonial functions there are higher levels of autonomy beyond this distance that posits a lack of centralized control (see Bayman and Shackley (1999) for similar arguments for the Classic Hohokam). Finally, the Outer Zone lies near the international border. Archaeologists have noted ceramic, architectural, and other features linking Casas Grandes with contemporaneous Animas phase sites like Joyce Well in the New Mexico boot heel of this Outer Zone (Fish and Fish, 1999; Lekson et al., 2004; Skibo et al., 2002).</w:t>
      </w:r>
    </w:p>
    <w:p w14:paraId="510D99B1" w14:textId="77777777" w:rsidR="00665B9E" w:rsidRPr="003C14D5" w:rsidRDefault="00665B9E" w:rsidP="004311E6">
      <w:pPr>
        <w:ind w:firstLine="720"/>
        <w:contextualSpacing/>
      </w:pPr>
      <w:r w:rsidRPr="003C14D5">
        <w:t xml:space="preserve">Figure </w:t>
      </w:r>
      <w:r w:rsidR="00175A23">
        <w:t>2</w:t>
      </w:r>
      <w:r w:rsidRPr="003C14D5">
        <w:t xml:space="preserve">.2 illustrates the location of Paquimé at the center, along with four Medio period sites Whalen and Minnis excavated (2001a, 2001b, 2009a, 2009b) and the known obsidian sources nearby. I use obsidian sourcing data from sites 204, 242, 315, and 317 in this dissertation to examine the </w:t>
      </w:r>
      <w:r w:rsidR="00823156">
        <w:t>nature</w:t>
      </w:r>
      <w:r w:rsidRPr="003C14D5">
        <w:t xml:space="preserve"> of obsidian procurement in northwestern Chihuahua. As Figure </w:t>
      </w:r>
      <w:r w:rsidR="00175A23">
        <w:t>2</w:t>
      </w:r>
      <w:r w:rsidRPr="003C14D5">
        <w:t xml:space="preserve">.2 </w:t>
      </w:r>
      <w:r w:rsidR="00823156">
        <w:t>shows,</w:t>
      </w:r>
      <w:r w:rsidRPr="003C14D5">
        <w:t xml:space="preserve"> sites 204, 242, and 317 are slightly within the Core Zone, </w:t>
      </w:r>
      <w:r w:rsidR="00823156">
        <w:t>and</w:t>
      </w:r>
      <w:r w:rsidRPr="003C14D5">
        <w:t xml:space="preserve"> site 315 is within the Inner Core Zone </w:t>
      </w:r>
      <w:r w:rsidR="004311E6">
        <w:t>at just</w:t>
      </w:r>
      <w:r w:rsidRPr="003C14D5">
        <w:t xml:space="preserve"> two kilometers from Paquimé. The known obsidian sources, however, are all outside of the Core Zone </w:t>
      </w:r>
      <w:r w:rsidRPr="003C14D5">
        <w:lastRenderedPageBreak/>
        <w:t xml:space="preserve">and many like Sierra Fresnal are </w:t>
      </w:r>
      <w:r w:rsidR="00823156">
        <w:t>in</w:t>
      </w:r>
      <w:r w:rsidRPr="003C14D5">
        <w:t xml:space="preserve"> the </w:t>
      </w:r>
      <w:r w:rsidR="00823156">
        <w:t xml:space="preserve">Outer </w:t>
      </w:r>
      <w:r w:rsidRPr="003C14D5">
        <w:t>Middle Zone. The Antelope Wells obsidian so</w:t>
      </w:r>
      <w:r w:rsidR="004311E6">
        <w:t xml:space="preserve">urce is within the Outer Zone. </w:t>
      </w:r>
      <w:r w:rsidRPr="003C14D5">
        <w:t>Although no large sourcing study has been cond</w:t>
      </w:r>
      <w:r w:rsidR="00823156">
        <w:t xml:space="preserve">ucted on obsidian from Paquimé. Based </w:t>
      </w:r>
      <w:r w:rsidRPr="003C14D5">
        <w:t xml:space="preserve">on the sourcing data from </w:t>
      </w:r>
      <w:r w:rsidR="00823156">
        <w:t>these</w:t>
      </w:r>
      <w:r w:rsidRPr="003C14D5">
        <w:t xml:space="preserve"> four Medio period sites </w:t>
      </w:r>
      <w:r w:rsidR="00823156">
        <w:t>that</w:t>
      </w:r>
      <w:r w:rsidRPr="003C14D5">
        <w:t xml:space="preserve"> I discuss in Chapter </w:t>
      </w:r>
      <w:r w:rsidR="00823156">
        <w:t>4</w:t>
      </w:r>
      <w:r w:rsidRPr="003C14D5">
        <w:t xml:space="preserve">, I examine </w:t>
      </w:r>
      <w:r w:rsidR="00823156">
        <w:t>whether people at</w:t>
      </w:r>
      <w:r w:rsidRPr="003C14D5">
        <w:t xml:space="preserve"> Paquimé </w:t>
      </w:r>
      <w:r w:rsidR="004311E6" w:rsidRPr="003C14D5">
        <w:t>control</w:t>
      </w:r>
      <w:r w:rsidR="004311E6">
        <w:t>led the distribution and circulation of</w:t>
      </w:r>
      <w:r w:rsidRPr="003C14D5">
        <w:t xml:space="preserve"> obsidian during this time period. </w:t>
      </w:r>
    </w:p>
    <w:p w14:paraId="11CDE94E" w14:textId="77777777" w:rsidR="00665B9E" w:rsidRPr="003C14D5" w:rsidRDefault="00665B9E" w:rsidP="00665B9E">
      <w:pPr>
        <w:pStyle w:val="Heading3"/>
      </w:pPr>
      <w:bookmarkStart w:id="66" w:name="_Toc448232207"/>
      <w:bookmarkStart w:id="67" w:name="_Toc448337013"/>
      <w:bookmarkStart w:id="68" w:name="_Toc450762630"/>
      <w:r w:rsidRPr="003C14D5">
        <w:t>Animas and Casas Grandes</w:t>
      </w:r>
      <w:bookmarkEnd w:id="66"/>
      <w:bookmarkEnd w:id="67"/>
      <w:bookmarkEnd w:id="68"/>
    </w:p>
    <w:p w14:paraId="237C0C2F" w14:textId="77777777" w:rsidR="00665B9E" w:rsidRPr="003C14D5" w:rsidRDefault="00665B9E" w:rsidP="00665B9E">
      <w:r w:rsidRPr="003C14D5">
        <w:tab/>
        <w:t>Archaeologists refer to Animas as both a place and an archaeological phase. The Animas Valley is located in the extreme southwestern part of New Mexico in the boot heel of Hidalgo County. Kidder et al. (1949) defined the Animas phase (A.D. 1200-1450) after excavating Pendleton</w:t>
      </w:r>
      <w:r w:rsidR="00823156">
        <w:t xml:space="preserve"> ruin</w:t>
      </w:r>
      <w:r w:rsidRPr="003C14D5">
        <w:t>. Subsequent excavation, survey, and artifact analyses at other Animas phase sites in New Mexico and southeastern Arizona ensued (DeAtley 1980; DeAtley and Findlow 19</w:t>
      </w:r>
      <w:r w:rsidR="003B5FDF">
        <w:t>82; Douglas 1995, 1996</w:t>
      </w:r>
      <w:r w:rsidRPr="003C14D5">
        <w:t xml:space="preserve">, 2007; Findlow and DeAtley 1974; McCluney 1965a, 1965b; Skibo et al. 2002). Compared to the Mimbres Valley in southwestern New Mexico, however, the Animas region has seen little investigation and excavation. As a result, chronology and settlement patterns are difficult to assess (LeBlanc 1980a). From these </w:t>
      </w:r>
      <w:r w:rsidR="004311E6">
        <w:t xml:space="preserve">few </w:t>
      </w:r>
      <w:r w:rsidRPr="003C14D5">
        <w:t xml:space="preserve">investigations, archaeologists debate the scope and scale of social interaction between Animas phase settlements in the boot heel and the larger Casas Grandes regional system to the southeast in northwestern Chihuahua. </w:t>
      </w:r>
    </w:p>
    <w:p w14:paraId="68EC3F6A" w14:textId="77777777" w:rsidR="00665B9E" w:rsidRPr="003C14D5" w:rsidRDefault="00665B9E" w:rsidP="00665B9E">
      <w:r w:rsidRPr="003C14D5">
        <w:tab/>
        <w:t xml:space="preserve">In the thirteenth through mid-fifteenth centuries A.D., the Animas region is sometimes described as a cultural hinterland to the larger and more populated Casas Grandes region (Carpenter 2002, Douglas 1995, 2007; Walker and Skibo 2002; Walker et al. 2002) (see Figure </w:t>
      </w:r>
      <w:r w:rsidR="00175A23">
        <w:t>2</w:t>
      </w:r>
      <w:r w:rsidRPr="003C14D5">
        <w:t xml:space="preserve">.2). According to Di Peso (1974:2:331-332, 1974:3:778), </w:t>
      </w:r>
      <w:r w:rsidRPr="003C14D5">
        <w:lastRenderedPageBreak/>
        <w:t xml:space="preserve">Animas phase sites like Joyce Well were satellite communities to Paquimé that were established to provide resources </w:t>
      </w:r>
      <w:r w:rsidR="0041427C">
        <w:t xml:space="preserve">including obsidian </w:t>
      </w:r>
      <w:r w:rsidR="0041427C" w:rsidRPr="003C14D5">
        <w:t xml:space="preserve">raw materials for craft production </w:t>
      </w:r>
      <w:r w:rsidRPr="003C14D5">
        <w:t xml:space="preserve">(see also </w:t>
      </w:r>
      <w:r w:rsidR="0041427C">
        <w:t xml:space="preserve">Fish and Fish 1999:38). </w:t>
      </w:r>
      <w:r w:rsidRPr="003C14D5">
        <w:t>Antelope Wells</w:t>
      </w:r>
      <w:r w:rsidR="0041427C">
        <w:t xml:space="preserve"> is the </w:t>
      </w:r>
      <w:r w:rsidR="00823156">
        <w:t>closest</w:t>
      </w:r>
      <w:r w:rsidR="0041427C">
        <w:t xml:space="preserve"> available obsidian source to Joyce Well at four kilometers away, </w:t>
      </w:r>
      <w:r w:rsidRPr="003C14D5">
        <w:t xml:space="preserve">and people </w:t>
      </w:r>
      <w:r w:rsidR="0041427C">
        <w:t>at Joyce Well</w:t>
      </w:r>
      <w:r w:rsidRPr="003C14D5">
        <w:t xml:space="preserve"> may have played an important part in the circulation of Antelope Wells </w:t>
      </w:r>
      <w:r w:rsidR="00E2369F">
        <w:t>obsidian</w:t>
      </w:r>
      <w:r w:rsidRPr="003C14D5">
        <w:t xml:space="preserve"> to Paquimé </w:t>
      </w:r>
      <w:r w:rsidR="0041427C">
        <w:t>and the rest of the Casas Grandes regional system</w:t>
      </w:r>
      <w:r w:rsidRPr="003C14D5">
        <w:t xml:space="preserve">. Because of this possible connection, I sourced obsidian artifacts from Joyce Well </w:t>
      </w:r>
      <w:r w:rsidR="0041427C">
        <w:t xml:space="preserve">and two other Animas phase sites nearby </w:t>
      </w:r>
      <w:r w:rsidRPr="003C14D5">
        <w:t xml:space="preserve">for this dissertation (Chapters </w:t>
      </w:r>
      <w:r w:rsidR="00175A23">
        <w:t>4</w:t>
      </w:r>
      <w:r w:rsidRPr="003C14D5">
        <w:t xml:space="preserve"> and </w:t>
      </w:r>
      <w:r w:rsidR="00175A23">
        <w:t>5</w:t>
      </w:r>
      <w:r w:rsidRPr="003C14D5">
        <w:t>).</w:t>
      </w:r>
    </w:p>
    <w:p w14:paraId="4A49A544" w14:textId="53EC46BD" w:rsidR="00DC1EEE" w:rsidRDefault="00665B9E" w:rsidP="00975CB1">
      <w:pPr>
        <w:ind w:firstLine="720"/>
        <w:contextualSpacing/>
      </w:pPr>
      <w:r w:rsidRPr="003C14D5">
        <w:t xml:space="preserve">There are similarities between Animas phase sites and Medio period sites (Table </w:t>
      </w:r>
      <w:r w:rsidR="00175A23">
        <w:t>2</w:t>
      </w:r>
      <w:r w:rsidRPr="003C14D5">
        <w:t>.</w:t>
      </w:r>
      <w:r w:rsidR="00823156">
        <w:t>3</w:t>
      </w:r>
      <w:r w:rsidRPr="003C14D5">
        <w:t xml:space="preserve">). Some Chihuahuan ceramics were imported from Casas Grandes to sites in the New </w:t>
      </w:r>
      <w:r w:rsidR="00D92CB3">
        <w:t>Mexico</w:t>
      </w:r>
      <w:r w:rsidRPr="003C14D5">
        <w:t xml:space="preserve"> boot heel, but ceramics with Casas Grandes iconography were also locally made in the boot heel (Carpenter 2002; McCluney 2002:39; Woosley and Olinger 1993). The Animas phase site of Joyce Well has many architectural features that link it to the Casas Grandes regional system (Fish and Fish 1999; McCluney 1965b; Skibo et. 2002). People in the boot heel constructed large, coursed-adobe pueblos and compounds and lived in room blocks that were built around plazas. Joyce Well also has T-shaped doors, raised and scalloped hearths, and collared postholes that are reminiscent of Paquimé (Fish and Fish 1999:38; Skibo et al. 2002). </w:t>
      </w:r>
      <w:r w:rsidR="002F15C1">
        <w:t xml:space="preserve">A key </w:t>
      </w:r>
      <w:r w:rsidRPr="003C14D5">
        <w:t xml:space="preserve">architectural feature connecting Animas phase sites like Joyce Well to the Casas Grandes regional system is the presence of ball courts (Fish and Fish 1999; Lekson 2000:292; Skibo and Walker 2002). </w:t>
      </w:r>
    </w:p>
    <w:p w14:paraId="5502A05B" w14:textId="6563793E" w:rsidR="00F50ED2" w:rsidRDefault="00F50ED2" w:rsidP="00F50ED2">
      <w:pPr>
        <w:pStyle w:val="Caption"/>
        <w:keepNext/>
        <w:rPr>
          <w:b w:val="0"/>
          <w:bCs w:val="0"/>
          <w:szCs w:val="24"/>
        </w:rPr>
      </w:pPr>
    </w:p>
    <w:p w14:paraId="342F2234" w14:textId="77777777" w:rsidR="00BF2C41" w:rsidRPr="00BF2C41" w:rsidRDefault="00BF2C41" w:rsidP="00BF2C41"/>
    <w:p w14:paraId="0BB1291D" w14:textId="1D74A40E" w:rsidR="004C0BA6" w:rsidRDefault="004C0BA6" w:rsidP="004C0BA6">
      <w:pPr>
        <w:pStyle w:val="Caption"/>
        <w:keepNext/>
      </w:pPr>
      <w:bookmarkStart w:id="69" w:name="_Toc450761048"/>
      <w:r>
        <w:lastRenderedPageBreak/>
        <w:t>Table 2.</w:t>
      </w:r>
      <w:r w:rsidR="00AC2BDC">
        <w:t>3</w:t>
      </w:r>
      <w:r>
        <w:t>. Select Characteristics of Paquimé and Animas Phase Sites.</w:t>
      </w:r>
      <w:bookmarkEnd w:id="69"/>
    </w:p>
    <w:tbl>
      <w:tblPr>
        <w:tblW w:w="0" w:type="auto"/>
        <w:jc w:val="center"/>
        <w:tblBorders>
          <w:top w:val="single" w:sz="4" w:space="0" w:color="auto"/>
          <w:bottom w:val="single" w:sz="4" w:space="0" w:color="auto"/>
        </w:tblBorders>
        <w:tblLook w:val="04A0" w:firstRow="1" w:lastRow="0" w:firstColumn="1" w:lastColumn="0" w:noHBand="0" w:noVBand="1"/>
      </w:tblPr>
      <w:tblGrid>
        <w:gridCol w:w="2840"/>
        <w:gridCol w:w="2828"/>
        <w:gridCol w:w="2828"/>
      </w:tblGrid>
      <w:tr w:rsidR="00665B9E" w:rsidRPr="003C14D5" w14:paraId="417D13A2" w14:textId="77777777" w:rsidTr="004C0BA6">
        <w:trPr>
          <w:jc w:val="center"/>
        </w:trPr>
        <w:tc>
          <w:tcPr>
            <w:tcW w:w="2840" w:type="dxa"/>
            <w:tcBorders>
              <w:bottom w:val="single" w:sz="4" w:space="0" w:color="auto"/>
            </w:tcBorders>
          </w:tcPr>
          <w:p w14:paraId="60CEAB82" w14:textId="77777777" w:rsidR="00665B9E" w:rsidRPr="003C14D5" w:rsidRDefault="00665B9E" w:rsidP="00C77C54">
            <w:pPr>
              <w:spacing w:line="240" w:lineRule="auto"/>
              <w:contextualSpacing/>
            </w:pPr>
          </w:p>
        </w:tc>
        <w:tc>
          <w:tcPr>
            <w:tcW w:w="2828" w:type="dxa"/>
            <w:tcBorders>
              <w:bottom w:val="single" w:sz="4" w:space="0" w:color="auto"/>
            </w:tcBorders>
          </w:tcPr>
          <w:p w14:paraId="73967C01" w14:textId="77777777" w:rsidR="00665B9E" w:rsidRPr="003C14D5" w:rsidRDefault="00665B9E" w:rsidP="00C77C54">
            <w:pPr>
              <w:spacing w:line="240" w:lineRule="auto"/>
              <w:contextualSpacing/>
              <w:jc w:val="right"/>
              <w:rPr>
                <w:b/>
              </w:rPr>
            </w:pPr>
            <w:r w:rsidRPr="003C14D5">
              <w:rPr>
                <w:b/>
              </w:rPr>
              <w:t>Paquimé</w:t>
            </w:r>
          </w:p>
        </w:tc>
        <w:tc>
          <w:tcPr>
            <w:tcW w:w="2828" w:type="dxa"/>
            <w:tcBorders>
              <w:bottom w:val="single" w:sz="4" w:space="0" w:color="auto"/>
            </w:tcBorders>
          </w:tcPr>
          <w:p w14:paraId="6F203423" w14:textId="77777777" w:rsidR="00665B9E" w:rsidRPr="003C14D5" w:rsidRDefault="00665B9E" w:rsidP="00C77C54">
            <w:pPr>
              <w:spacing w:line="240" w:lineRule="auto"/>
              <w:contextualSpacing/>
              <w:jc w:val="right"/>
              <w:rPr>
                <w:b/>
              </w:rPr>
            </w:pPr>
            <w:r w:rsidRPr="003C14D5">
              <w:rPr>
                <w:b/>
              </w:rPr>
              <w:t>Animas Phase Sites</w:t>
            </w:r>
          </w:p>
        </w:tc>
      </w:tr>
      <w:tr w:rsidR="00665B9E" w:rsidRPr="003C14D5" w14:paraId="0690CE3A" w14:textId="77777777" w:rsidTr="004C0BA6">
        <w:trPr>
          <w:jc w:val="center"/>
        </w:trPr>
        <w:tc>
          <w:tcPr>
            <w:tcW w:w="2840" w:type="dxa"/>
            <w:tcBorders>
              <w:top w:val="single" w:sz="4" w:space="0" w:color="auto"/>
            </w:tcBorders>
          </w:tcPr>
          <w:p w14:paraId="7666FD7F" w14:textId="77777777" w:rsidR="00665B9E" w:rsidRPr="003C14D5" w:rsidRDefault="00665B9E" w:rsidP="00C77C54">
            <w:pPr>
              <w:spacing w:line="240" w:lineRule="auto"/>
              <w:contextualSpacing/>
            </w:pPr>
            <w:r w:rsidRPr="003C14D5">
              <w:t>Number of Rooms</w:t>
            </w:r>
          </w:p>
        </w:tc>
        <w:tc>
          <w:tcPr>
            <w:tcW w:w="2828" w:type="dxa"/>
            <w:tcBorders>
              <w:top w:val="single" w:sz="4" w:space="0" w:color="auto"/>
            </w:tcBorders>
          </w:tcPr>
          <w:p w14:paraId="6817F48F" w14:textId="77777777" w:rsidR="00665B9E" w:rsidRPr="003C14D5" w:rsidRDefault="00665B9E" w:rsidP="00C77C54">
            <w:pPr>
              <w:spacing w:line="240" w:lineRule="auto"/>
              <w:contextualSpacing/>
              <w:jc w:val="right"/>
            </w:pPr>
            <w:r w:rsidRPr="003C14D5">
              <w:t>2,300 rooms</w:t>
            </w:r>
          </w:p>
        </w:tc>
        <w:tc>
          <w:tcPr>
            <w:tcW w:w="2828" w:type="dxa"/>
            <w:tcBorders>
              <w:top w:val="single" w:sz="4" w:space="0" w:color="auto"/>
            </w:tcBorders>
          </w:tcPr>
          <w:p w14:paraId="7A0E02DD" w14:textId="77777777" w:rsidR="00665B9E" w:rsidRPr="003C14D5" w:rsidRDefault="00665B9E" w:rsidP="00C77C54">
            <w:pPr>
              <w:spacing w:line="240" w:lineRule="auto"/>
              <w:contextualSpacing/>
              <w:jc w:val="right"/>
            </w:pPr>
            <w:r w:rsidRPr="003C14D5">
              <w:t>Up to 400 rooms</w:t>
            </w:r>
          </w:p>
        </w:tc>
      </w:tr>
      <w:tr w:rsidR="00665B9E" w:rsidRPr="003C14D5" w14:paraId="445A7658" w14:textId="77777777" w:rsidTr="004C0BA6">
        <w:trPr>
          <w:jc w:val="center"/>
        </w:trPr>
        <w:tc>
          <w:tcPr>
            <w:tcW w:w="2840" w:type="dxa"/>
          </w:tcPr>
          <w:p w14:paraId="7C4436F2" w14:textId="77777777" w:rsidR="00665B9E" w:rsidRPr="003C14D5" w:rsidRDefault="00665B9E" w:rsidP="00C77C54">
            <w:pPr>
              <w:spacing w:line="240" w:lineRule="auto"/>
              <w:contextualSpacing/>
            </w:pPr>
            <w:r w:rsidRPr="003C14D5">
              <w:t>Construction</w:t>
            </w:r>
          </w:p>
        </w:tc>
        <w:tc>
          <w:tcPr>
            <w:tcW w:w="2828" w:type="dxa"/>
          </w:tcPr>
          <w:p w14:paraId="5FFCE4BD" w14:textId="77777777" w:rsidR="00665B9E" w:rsidRPr="003C14D5" w:rsidRDefault="00665B9E" w:rsidP="00C77C54">
            <w:pPr>
              <w:spacing w:line="240" w:lineRule="auto"/>
              <w:contextualSpacing/>
              <w:jc w:val="right"/>
            </w:pPr>
            <w:r w:rsidRPr="003C14D5">
              <w:t>Massive puddled adobe, multistoried</w:t>
            </w:r>
          </w:p>
        </w:tc>
        <w:tc>
          <w:tcPr>
            <w:tcW w:w="2828" w:type="dxa"/>
          </w:tcPr>
          <w:p w14:paraId="03E00633" w14:textId="77777777" w:rsidR="00665B9E" w:rsidRPr="003C14D5" w:rsidRDefault="00665B9E" w:rsidP="00C77C54">
            <w:pPr>
              <w:spacing w:line="240" w:lineRule="auto"/>
              <w:contextualSpacing/>
              <w:jc w:val="right"/>
            </w:pPr>
            <w:r w:rsidRPr="003C14D5">
              <w:t>Thin adobe lower walls, single storied</w:t>
            </w:r>
          </w:p>
        </w:tc>
      </w:tr>
      <w:tr w:rsidR="00665B9E" w:rsidRPr="003C14D5" w14:paraId="49764865" w14:textId="77777777" w:rsidTr="004C0BA6">
        <w:trPr>
          <w:jc w:val="center"/>
        </w:trPr>
        <w:tc>
          <w:tcPr>
            <w:tcW w:w="2840" w:type="dxa"/>
          </w:tcPr>
          <w:p w14:paraId="5D7AE110" w14:textId="77777777" w:rsidR="00665B9E" w:rsidRPr="003C14D5" w:rsidRDefault="00665B9E" w:rsidP="00C77C54">
            <w:pPr>
              <w:spacing w:line="240" w:lineRule="auto"/>
              <w:contextualSpacing/>
            </w:pPr>
            <w:r w:rsidRPr="003C14D5">
              <w:t>Doorway Type</w:t>
            </w:r>
          </w:p>
        </w:tc>
        <w:tc>
          <w:tcPr>
            <w:tcW w:w="2828" w:type="dxa"/>
          </w:tcPr>
          <w:p w14:paraId="4E190D83" w14:textId="77777777" w:rsidR="00665B9E" w:rsidRPr="003C14D5" w:rsidRDefault="00665B9E" w:rsidP="00C77C54">
            <w:pPr>
              <w:spacing w:line="240" w:lineRule="auto"/>
              <w:contextualSpacing/>
              <w:jc w:val="right"/>
            </w:pPr>
            <w:r w:rsidRPr="003C14D5">
              <w:t>T-shaped doors common</w:t>
            </w:r>
          </w:p>
        </w:tc>
        <w:tc>
          <w:tcPr>
            <w:tcW w:w="2828" w:type="dxa"/>
          </w:tcPr>
          <w:p w14:paraId="3228273E" w14:textId="77777777" w:rsidR="00665B9E" w:rsidRPr="003C14D5" w:rsidRDefault="00665B9E" w:rsidP="00C77C54">
            <w:pPr>
              <w:spacing w:line="240" w:lineRule="auto"/>
              <w:contextualSpacing/>
              <w:jc w:val="right"/>
            </w:pPr>
            <w:r w:rsidRPr="003C14D5">
              <w:t>T-shaped doors rare</w:t>
            </w:r>
          </w:p>
        </w:tc>
      </w:tr>
      <w:tr w:rsidR="00665B9E" w:rsidRPr="003C14D5" w14:paraId="1D8B474F" w14:textId="77777777" w:rsidTr="004C0BA6">
        <w:trPr>
          <w:jc w:val="center"/>
        </w:trPr>
        <w:tc>
          <w:tcPr>
            <w:tcW w:w="2840" w:type="dxa"/>
          </w:tcPr>
          <w:p w14:paraId="59C4207C" w14:textId="77777777" w:rsidR="00665B9E" w:rsidRPr="003C14D5" w:rsidRDefault="00665B9E" w:rsidP="00C77C54">
            <w:pPr>
              <w:spacing w:line="240" w:lineRule="auto"/>
              <w:contextualSpacing/>
            </w:pPr>
            <w:r w:rsidRPr="003C14D5">
              <w:t>Mortuary Treatment</w:t>
            </w:r>
          </w:p>
        </w:tc>
        <w:tc>
          <w:tcPr>
            <w:tcW w:w="2828" w:type="dxa"/>
          </w:tcPr>
          <w:p w14:paraId="541F0E10" w14:textId="77777777" w:rsidR="00665B9E" w:rsidRPr="003C14D5" w:rsidRDefault="00665B9E" w:rsidP="00C77C54">
            <w:pPr>
              <w:spacing w:line="240" w:lineRule="auto"/>
              <w:contextualSpacing/>
              <w:jc w:val="right"/>
            </w:pPr>
            <w:r w:rsidRPr="003C14D5">
              <w:t>Plaza and subfloor burials with goods highly variable but sometimes rich</w:t>
            </w:r>
          </w:p>
        </w:tc>
        <w:tc>
          <w:tcPr>
            <w:tcW w:w="2828" w:type="dxa"/>
          </w:tcPr>
          <w:p w14:paraId="466B4D8F" w14:textId="77777777" w:rsidR="00665B9E" w:rsidRPr="003C14D5" w:rsidRDefault="00665B9E" w:rsidP="00C77C54">
            <w:pPr>
              <w:spacing w:line="240" w:lineRule="auto"/>
              <w:contextualSpacing/>
              <w:jc w:val="right"/>
            </w:pPr>
            <w:r w:rsidRPr="003C14D5">
              <w:t>Subfloor and extramural burials rare with limited grave goods</w:t>
            </w:r>
          </w:p>
        </w:tc>
      </w:tr>
      <w:tr w:rsidR="00665B9E" w:rsidRPr="003C14D5" w14:paraId="74FEC1B7" w14:textId="77777777" w:rsidTr="004C0BA6">
        <w:trPr>
          <w:jc w:val="center"/>
        </w:trPr>
        <w:tc>
          <w:tcPr>
            <w:tcW w:w="2840" w:type="dxa"/>
          </w:tcPr>
          <w:p w14:paraId="033B6BCF" w14:textId="77777777" w:rsidR="00665B9E" w:rsidRPr="003C14D5" w:rsidRDefault="00665B9E" w:rsidP="00C77C54">
            <w:pPr>
              <w:spacing w:line="240" w:lineRule="auto"/>
              <w:contextualSpacing/>
            </w:pPr>
            <w:r w:rsidRPr="003C14D5">
              <w:t>Metates</w:t>
            </w:r>
          </w:p>
        </w:tc>
        <w:tc>
          <w:tcPr>
            <w:tcW w:w="2828" w:type="dxa"/>
          </w:tcPr>
          <w:p w14:paraId="19A389F7" w14:textId="77777777" w:rsidR="00665B9E" w:rsidRPr="003C14D5" w:rsidRDefault="00665B9E" w:rsidP="00C77C54">
            <w:pPr>
              <w:spacing w:line="240" w:lineRule="auto"/>
              <w:contextualSpacing/>
              <w:jc w:val="right"/>
            </w:pPr>
            <w:r w:rsidRPr="003C14D5">
              <w:t>Closed trough</w:t>
            </w:r>
          </w:p>
        </w:tc>
        <w:tc>
          <w:tcPr>
            <w:tcW w:w="2828" w:type="dxa"/>
          </w:tcPr>
          <w:p w14:paraId="31F09131" w14:textId="77777777" w:rsidR="00665B9E" w:rsidRPr="003C14D5" w:rsidRDefault="00665B9E" w:rsidP="00C77C54">
            <w:pPr>
              <w:spacing w:line="240" w:lineRule="auto"/>
              <w:contextualSpacing/>
              <w:jc w:val="right"/>
            </w:pPr>
            <w:r w:rsidRPr="003C14D5">
              <w:t>Shallow scooped or open trough</w:t>
            </w:r>
          </w:p>
        </w:tc>
      </w:tr>
      <w:tr w:rsidR="00665B9E" w:rsidRPr="003C14D5" w14:paraId="37FA3207" w14:textId="77777777" w:rsidTr="004C0BA6">
        <w:trPr>
          <w:jc w:val="center"/>
        </w:trPr>
        <w:tc>
          <w:tcPr>
            <w:tcW w:w="2840" w:type="dxa"/>
          </w:tcPr>
          <w:p w14:paraId="6C5A7D2B" w14:textId="77777777" w:rsidR="00665B9E" w:rsidRPr="003C14D5" w:rsidRDefault="00665B9E" w:rsidP="00C77C54">
            <w:pPr>
              <w:spacing w:line="240" w:lineRule="auto"/>
              <w:contextualSpacing/>
            </w:pPr>
            <w:r w:rsidRPr="003C14D5">
              <w:t>Hearths</w:t>
            </w:r>
          </w:p>
        </w:tc>
        <w:tc>
          <w:tcPr>
            <w:tcW w:w="2828" w:type="dxa"/>
          </w:tcPr>
          <w:p w14:paraId="6680C5D7" w14:textId="77777777" w:rsidR="00665B9E" w:rsidRPr="003C14D5" w:rsidRDefault="00665B9E" w:rsidP="00C77C54">
            <w:pPr>
              <w:spacing w:line="240" w:lineRule="auto"/>
              <w:contextualSpacing/>
              <w:jc w:val="right"/>
            </w:pPr>
            <w:r w:rsidRPr="003C14D5">
              <w:t>Raised platform hearths frequent</w:t>
            </w:r>
          </w:p>
        </w:tc>
        <w:tc>
          <w:tcPr>
            <w:tcW w:w="2828" w:type="dxa"/>
          </w:tcPr>
          <w:p w14:paraId="7532C69C" w14:textId="77777777" w:rsidR="00665B9E" w:rsidRPr="003C14D5" w:rsidRDefault="00665B9E" w:rsidP="00C77C54">
            <w:pPr>
              <w:spacing w:line="240" w:lineRule="auto"/>
              <w:contextualSpacing/>
              <w:jc w:val="right"/>
            </w:pPr>
            <w:r w:rsidRPr="003C14D5">
              <w:t>Floor-level round fire</w:t>
            </w:r>
            <w:r w:rsidR="00D92CB3">
              <w:t xml:space="preserve"> </w:t>
            </w:r>
            <w:r w:rsidRPr="003C14D5">
              <w:t>pits but raised hearths at Joyce Well</w:t>
            </w:r>
          </w:p>
        </w:tc>
      </w:tr>
      <w:tr w:rsidR="00665B9E" w:rsidRPr="003C14D5" w14:paraId="641F8EFD" w14:textId="77777777" w:rsidTr="004C0BA6">
        <w:trPr>
          <w:jc w:val="center"/>
        </w:trPr>
        <w:tc>
          <w:tcPr>
            <w:tcW w:w="2840" w:type="dxa"/>
          </w:tcPr>
          <w:p w14:paraId="145E0AFD" w14:textId="77777777" w:rsidR="00665B9E" w:rsidRPr="003C14D5" w:rsidRDefault="00665B9E" w:rsidP="00C77C54">
            <w:pPr>
              <w:spacing w:line="240" w:lineRule="auto"/>
              <w:contextualSpacing/>
            </w:pPr>
            <w:r w:rsidRPr="003C14D5">
              <w:t>Utility Pottery</w:t>
            </w:r>
          </w:p>
        </w:tc>
        <w:tc>
          <w:tcPr>
            <w:tcW w:w="2828" w:type="dxa"/>
          </w:tcPr>
          <w:p w14:paraId="76D85A95" w14:textId="77777777" w:rsidR="00665B9E" w:rsidRPr="003C14D5" w:rsidRDefault="00665B9E" w:rsidP="00C77C54">
            <w:pPr>
              <w:spacing w:line="240" w:lineRule="auto"/>
              <w:contextualSpacing/>
              <w:jc w:val="right"/>
            </w:pPr>
            <w:r w:rsidRPr="003C14D5">
              <w:t>Casas Grandes Plain (scored, incised, corrugated), Playas Red, Ramos Black</w:t>
            </w:r>
          </w:p>
        </w:tc>
        <w:tc>
          <w:tcPr>
            <w:tcW w:w="2828" w:type="dxa"/>
          </w:tcPr>
          <w:p w14:paraId="6517FBB1" w14:textId="77777777" w:rsidR="00665B9E" w:rsidRPr="003C14D5" w:rsidRDefault="00665B9E" w:rsidP="00C77C54">
            <w:pPr>
              <w:spacing w:line="240" w:lineRule="auto"/>
              <w:contextualSpacing/>
              <w:jc w:val="right"/>
            </w:pPr>
            <w:r w:rsidRPr="003C14D5">
              <w:t>Casas Grandes Plain, Cloverdale Corrugated, incised wares, core-marked wares</w:t>
            </w:r>
          </w:p>
        </w:tc>
      </w:tr>
      <w:tr w:rsidR="00665B9E" w:rsidRPr="003C14D5" w14:paraId="59EDF859" w14:textId="77777777" w:rsidTr="004C0BA6">
        <w:trPr>
          <w:jc w:val="center"/>
        </w:trPr>
        <w:tc>
          <w:tcPr>
            <w:tcW w:w="2840" w:type="dxa"/>
          </w:tcPr>
          <w:p w14:paraId="29BD6A03" w14:textId="77777777" w:rsidR="00665B9E" w:rsidRPr="003C14D5" w:rsidRDefault="00665B9E" w:rsidP="00C77C54">
            <w:pPr>
              <w:spacing w:line="240" w:lineRule="auto"/>
              <w:contextualSpacing/>
            </w:pPr>
            <w:r w:rsidRPr="003C14D5">
              <w:t>Painted Pottery</w:t>
            </w:r>
          </w:p>
        </w:tc>
        <w:tc>
          <w:tcPr>
            <w:tcW w:w="2828" w:type="dxa"/>
          </w:tcPr>
          <w:p w14:paraId="6298B05B" w14:textId="77777777" w:rsidR="00665B9E" w:rsidRPr="003C14D5" w:rsidRDefault="00665B9E" w:rsidP="00D92CB3">
            <w:pPr>
              <w:spacing w:line="240" w:lineRule="auto"/>
              <w:contextualSpacing/>
              <w:jc w:val="right"/>
            </w:pPr>
            <w:r w:rsidRPr="003C14D5">
              <w:t xml:space="preserve">Chihuahuan Polychromes, Salado Polychromes, El Paso Polychrome, wide variety of </w:t>
            </w:r>
            <w:r w:rsidR="00D92CB3">
              <w:t>n</w:t>
            </w:r>
            <w:r w:rsidRPr="003C14D5">
              <w:t>onlocal wares</w:t>
            </w:r>
          </w:p>
        </w:tc>
        <w:tc>
          <w:tcPr>
            <w:tcW w:w="2828" w:type="dxa"/>
          </w:tcPr>
          <w:p w14:paraId="16B286E7" w14:textId="77777777" w:rsidR="00665B9E" w:rsidRPr="003C14D5" w:rsidRDefault="00665B9E" w:rsidP="00C77C54">
            <w:pPr>
              <w:spacing w:line="240" w:lineRule="auto"/>
              <w:contextualSpacing/>
              <w:jc w:val="right"/>
            </w:pPr>
            <w:r w:rsidRPr="003C14D5">
              <w:t>Chihuahuan Polychromes, Salado Polychromes, variety of nonlocal wares</w:t>
            </w:r>
          </w:p>
        </w:tc>
      </w:tr>
      <w:tr w:rsidR="00665B9E" w:rsidRPr="003C14D5" w14:paraId="75745E77" w14:textId="77777777" w:rsidTr="004C0BA6">
        <w:trPr>
          <w:jc w:val="center"/>
        </w:trPr>
        <w:tc>
          <w:tcPr>
            <w:tcW w:w="2840" w:type="dxa"/>
          </w:tcPr>
          <w:p w14:paraId="195D6386" w14:textId="77777777" w:rsidR="00665B9E" w:rsidRPr="003C14D5" w:rsidRDefault="00665B9E" w:rsidP="00C77C54">
            <w:pPr>
              <w:spacing w:line="240" w:lineRule="auto"/>
              <w:contextualSpacing/>
            </w:pPr>
            <w:r w:rsidRPr="003C14D5">
              <w:t>Scarlet Macaws/Parrots</w:t>
            </w:r>
          </w:p>
        </w:tc>
        <w:tc>
          <w:tcPr>
            <w:tcW w:w="2828" w:type="dxa"/>
          </w:tcPr>
          <w:p w14:paraId="2EBFC274" w14:textId="77777777" w:rsidR="00665B9E" w:rsidRPr="003C14D5" w:rsidRDefault="00665B9E" w:rsidP="00C77C54">
            <w:pPr>
              <w:spacing w:line="240" w:lineRule="auto"/>
              <w:contextualSpacing/>
              <w:jc w:val="right"/>
            </w:pPr>
            <w:r w:rsidRPr="003C14D5">
              <w:t xml:space="preserve">Over 300 </w:t>
            </w:r>
          </w:p>
        </w:tc>
        <w:tc>
          <w:tcPr>
            <w:tcW w:w="2828" w:type="dxa"/>
          </w:tcPr>
          <w:p w14:paraId="0D93AD84" w14:textId="77777777" w:rsidR="00665B9E" w:rsidRPr="003C14D5" w:rsidRDefault="00665B9E" w:rsidP="00C77C54">
            <w:pPr>
              <w:spacing w:line="240" w:lineRule="auto"/>
              <w:contextualSpacing/>
              <w:jc w:val="right"/>
            </w:pPr>
            <w:r w:rsidRPr="003C14D5">
              <w:t>Not present</w:t>
            </w:r>
          </w:p>
        </w:tc>
      </w:tr>
      <w:tr w:rsidR="00665B9E" w:rsidRPr="003C14D5" w14:paraId="5F3639F2" w14:textId="77777777" w:rsidTr="004C0BA6">
        <w:trPr>
          <w:jc w:val="center"/>
        </w:trPr>
        <w:tc>
          <w:tcPr>
            <w:tcW w:w="2840" w:type="dxa"/>
          </w:tcPr>
          <w:p w14:paraId="0C59004E" w14:textId="77777777" w:rsidR="00665B9E" w:rsidRPr="003C14D5" w:rsidRDefault="00665B9E" w:rsidP="00C77C54">
            <w:pPr>
              <w:spacing w:line="240" w:lineRule="auto"/>
              <w:contextualSpacing/>
            </w:pPr>
            <w:r w:rsidRPr="003C14D5">
              <w:t>Ball courts</w:t>
            </w:r>
          </w:p>
        </w:tc>
        <w:tc>
          <w:tcPr>
            <w:tcW w:w="2828" w:type="dxa"/>
          </w:tcPr>
          <w:p w14:paraId="4D6D7A97" w14:textId="77777777" w:rsidR="00665B9E" w:rsidRPr="003C14D5" w:rsidRDefault="00665B9E" w:rsidP="00C77C54">
            <w:pPr>
              <w:spacing w:line="240" w:lineRule="auto"/>
              <w:contextualSpacing/>
              <w:jc w:val="right"/>
            </w:pPr>
            <w:r w:rsidRPr="003C14D5">
              <w:t>Present</w:t>
            </w:r>
          </w:p>
        </w:tc>
        <w:tc>
          <w:tcPr>
            <w:tcW w:w="2828" w:type="dxa"/>
          </w:tcPr>
          <w:p w14:paraId="7C04CCEA" w14:textId="77777777" w:rsidR="00665B9E" w:rsidRPr="003C14D5" w:rsidRDefault="00665B9E" w:rsidP="00C77C54">
            <w:pPr>
              <w:spacing w:line="240" w:lineRule="auto"/>
              <w:contextualSpacing/>
              <w:jc w:val="right"/>
            </w:pPr>
            <w:r w:rsidRPr="003C14D5">
              <w:t>Present at Joyce Well and LA 54049</w:t>
            </w:r>
          </w:p>
        </w:tc>
      </w:tr>
      <w:tr w:rsidR="00665B9E" w:rsidRPr="003C14D5" w14:paraId="639B46B7" w14:textId="77777777" w:rsidTr="004C0BA6">
        <w:trPr>
          <w:jc w:val="center"/>
        </w:trPr>
        <w:tc>
          <w:tcPr>
            <w:tcW w:w="2840" w:type="dxa"/>
          </w:tcPr>
          <w:p w14:paraId="3E59EC61" w14:textId="77777777" w:rsidR="00665B9E" w:rsidRPr="003C14D5" w:rsidRDefault="00665B9E" w:rsidP="00C77C54">
            <w:pPr>
              <w:spacing w:line="240" w:lineRule="auto"/>
              <w:contextualSpacing/>
            </w:pPr>
            <w:r w:rsidRPr="003C14D5">
              <w:t>Obsidian</w:t>
            </w:r>
          </w:p>
        </w:tc>
        <w:tc>
          <w:tcPr>
            <w:tcW w:w="2828" w:type="dxa"/>
          </w:tcPr>
          <w:p w14:paraId="1ACE1B8F" w14:textId="77777777" w:rsidR="00665B9E" w:rsidRPr="003C14D5" w:rsidRDefault="00665B9E" w:rsidP="00C77C54">
            <w:pPr>
              <w:spacing w:line="240" w:lineRule="auto"/>
              <w:contextualSpacing/>
              <w:jc w:val="right"/>
            </w:pPr>
            <w:r w:rsidRPr="003C14D5">
              <w:t>Antelope Wells (?), sources in Durango (?)</w:t>
            </w:r>
          </w:p>
        </w:tc>
        <w:tc>
          <w:tcPr>
            <w:tcW w:w="2828" w:type="dxa"/>
          </w:tcPr>
          <w:p w14:paraId="7003FA03" w14:textId="77777777" w:rsidR="00665B9E" w:rsidRPr="003C14D5" w:rsidRDefault="00665B9E" w:rsidP="00C77C54">
            <w:pPr>
              <w:spacing w:line="240" w:lineRule="auto"/>
              <w:contextualSpacing/>
              <w:jc w:val="right"/>
            </w:pPr>
            <w:r w:rsidRPr="003C14D5">
              <w:t>Antelope Wells</w:t>
            </w:r>
          </w:p>
        </w:tc>
      </w:tr>
    </w:tbl>
    <w:p w14:paraId="56F4BD9C" w14:textId="77777777" w:rsidR="00665B9E" w:rsidRDefault="00665B9E" w:rsidP="00665B9E">
      <w:pPr>
        <w:contextualSpacing/>
        <w:rPr>
          <w:i/>
        </w:rPr>
      </w:pPr>
      <w:r w:rsidRPr="003C14D5">
        <w:rPr>
          <w:i/>
        </w:rPr>
        <w:t xml:space="preserve">Note: </w:t>
      </w:r>
      <w:r w:rsidRPr="003C14D5">
        <w:t>Tab</w:t>
      </w:r>
      <w:r w:rsidR="00D92CB3">
        <w:t>le modified from Douglas (1995:</w:t>
      </w:r>
      <w:r w:rsidRPr="003C14D5">
        <w:t>Table 1).</w:t>
      </w:r>
    </w:p>
    <w:p w14:paraId="061AEF6E" w14:textId="77777777" w:rsidR="00975CB1" w:rsidRPr="003C14D5" w:rsidRDefault="00975CB1" w:rsidP="00665B9E">
      <w:pPr>
        <w:contextualSpacing/>
        <w:rPr>
          <w:i/>
        </w:rPr>
      </w:pPr>
    </w:p>
    <w:p w14:paraId="525FF5B3" w14:textId="77777777" w:rsidR="00665B9E" w:rsidRPr="003C14D5" w:rsidRDefault="00665B9E" w:rsidP="00390ED0">
      <w:pPr>
        <w:ind w:firstLine="720"/>
        <w:contextualSpacing/>
      </w:pPr>
      <w:r w:rsidRPr="003C14D5">
        <w:t xml:space="preserve">Even though there are similarities between Animas and Casas Grandes, archaeologists have recently argued that there is no evidence to support the claim that people at Paquimé controlled ceremonial activities and other social processes farther north in the Animas Valley (DeAtley 1980; DeAtley and Findlow 1982; Douglas and MacWilliams 2015; Minnis 1984; Whalen and Minnis 2003). Not all Animas phase sites had Casas Grandes-like architecture (Kidder et al. 1949). Whereas Paquimé and other sites in Chihuahua have highly exotic objects, Animas phase sites lack scarlet macaws, copper bells, and elite burials. </w:t>
      </w:r>
      <w:r w:rsidR="002F15C1">
        <w:t>Known l</w:t>
      </w:r>
      <w:r w:rsidRPr="003C14D5">
        <w:t xml:space="preserve">eaders or elite families who held </w:t>
      </w:r>
      <w:r w:rsidRPr="003C14D5">
        <w:lastRenderedPageBreak/>
        <w:t xml:space="preserve">authority are missing </w:t>
      </w:r>
      <w:r w:rsidR="002F15C1">
        <w:t xml:space="preserve">from the archaeological record </w:t>
      </w:r>
      <w:r w:rsidRPr="003C14D5">
        <w:t>at Animas phase sites, but present at Paquimé (Rakita 2009; Whalen and Minnis 2000). There is more heterogeneity than homogeneity</w:t>
      </w:r>
      <w:r w:rsidR="002F15C1">
        <w:t xml:space="preserve"> between Animas pha</w:t>
      </w:r>
      <w:r w:rsidR="00390ED0">
        <w:t>se and Medio period settlements</w:t>
      </w:r>
      <w:r w:rsidRPr="003C14D5">
        <w:t xml:space="preserve">, and </w:t>
      </w:r>
      <w:r w:rsidR="00390ED0">
        <w:t xml:space="preserve">archaeologists suggest </w:t>
      </w:r>
      <w:r w:rsidRPr="003C14D5">
        <w:t xml:space="preserve">a loose integration between the two regions </w:t>
      </w:r>
      <w:r w:rsidR="00390ED0">
        <w:t>because</w:t>
      </w:r>
      <w:r w:rsidRPr="003C14D5">
        <w:t xml:space="preserve"> Animas sites are on the far northern periphery</w:t>
      </w:r>
      <w:r w:rsidR="00390ED0">
        <w:t xml:space="preserve"> </w:t>
      </w:r>
      <w:r w:rsidR="00390ED0" w:rsidRPr="003C14D5">
        <w:t>of</w:t>
      </w:r>
      <w:r w:rsidRPr="003C14D5">
        <w:t xml:space="preserve"> the Casas Grandes regional system </w:t>
      </w:r>
      <w:r w:rsidR="00390ED0">
        <w:t xml:space="preserve">(Figure 2.2) </w:t>
      </w:r>
      <w:r w:rsidRPr="003C14D5">
        <w:t xml:space="preserve">and were </w:t>
      </w:r>
      <w:r w:rsidR="002F15C1" w:rsidRPr="003C14D5">
        <w:t xml:space="preserve">not </w:t>
      </w:r>
      <w:r w:rsidR="002F15C1">
        <w:t xml:space="preserve">likely </w:t>
      </w:r>
      <w:r w:rsidRPr="003C14D5">
        <w:t xml:space="preserve">economically or ceremonially dependent on Paquimé (Douglas 1995; Douglas and MacWilliams 2015; Whalen and Minnis 1996:743). Perhaps Animas phase sites like Joyce Well were not dependent on Paquimé for certain items because Chihuahuan polychrome types like Ramos Polychrome could be and were locally made in the boot heel (Carpenter 2002; Woosley and Olinger 1993), but maybe Di Peso was correct in that Paquimé and the Casas Grandes regional system were dependent on </w:t>
      </w:r>
      <w:r w:rsidR="002F15C1">
        <w:t xml:space="preserve">some </w:t>
      </w:r>
      <w:r w:rsidRPr="003C14D5">
        <w:t>the resources in the New Mexican boot heel like Antelope Wells o</w:t>
      </w:r>
      <w:r w:rsidR="00D92CB3">
        <w:t>bsidian</w:t>
      </w:r>
      <w:r w:rsidRPr="003C14D5">
        <w:t xml:space="preserve">. </w:t>
      </w:r>
    </w:p>
    <w:p w14:paraId="4661AA58" w14:textId="77777777" w:rsidR="00665B9E" w:rsidRPr="003C14D5" w:rsidRDefault="00665B9E" w:rsidP="00665B9E">
      <w:pPr>
        <w:pStyle w:val="Heading3"/>
      </w:pPr>
      <w:bookmarkStart w:id="70" w:name="_Toc448232208"/>
      <w:bookmarkStart w:id="71" w:name="_Toc448337014"/>
      <w:bookmarkStart w:id="72" w:name="_Toc450762631"/>
      <w:r w:rsidRPr="003C14D5">
        <w:t>Future Directions in Casas Grandes Archaeology</w:t>
      </w:r>
      <w:bookmarkEnd w:id="70"/>
      <w:bookmarkEnd w:id="71"/>
      <w:bookmarkEnd w:id="72"/>
    </w:p>
    <w:p w14:paraId="2BD0D566" w14:textId="77777777" w:rsidR="00665B9E" w:rsidRPr="003C14D5" w:rsidRDefault="00665B9E" w:rsidP="00665B9E">
      <w:r w:rsidRPr="003C14D5">
        <w:tab/>
        <w:t xml:space="preserve">Archaeological fieldwork at Paquimé and the surrounding Casas Grandes region by Di Peso ended in 1961. Research was limited in the following decades until Whalen and Minnis began a field project in 1989 </w:t>
      </w:r>
      <w:r w:rsidR="00D92CB3">
        <w:t>that</w:t>
      </w:r>
      <w:r w:rsidRPr="003C14D5">
        <w:t xml:space="preserve"> lasted for over three decades (Minnis and Whalen 2015a; Whalen and Minnis 1999, 2001a, 2004, 2009a). Their work has contributed immensely to the understanding of core and periphery models of how non-elites lived in the region as well as variation in architecture, artifact distribution, and settlement patterns throughout northwestern Chihuahua (Minnis and Whalen 2004, 2015a; Whalen and Minnis 1996, 1999, 2000, 2001a, 2001b, 2003, 2009a, 2012; Whalen and Pitezel 2015; Whalen et al. 2010).</w:t>
      </w:r>
    </w:p>
    <w:p w14:paraId="05978552" w14:textId="77777777" w:rsidR="00665B9E" w:rsidRPr="003C14D5" w:rsidRDefault="00665B9E" w:rsidP="00665B9E">
      <w:r w:rsidRPr="003C14D5">
        <w:lastRenderedPageBreak/>
        <w:tab/>
        <w:t xml:space="preserve">During an Amerind Foundation </w:t>
      </w:r>
      <w:r w:rsidR="00390ED0">
        <w:t>symposium</w:t>
      </w:r>
      <w:r w:rsidRPr="003C14D5">
        <w:t xml:space="preserve"> (Minnis and Whalen 2015b), Casas Grandes scholars suggested</w:t>
      </w:r>
      <w:r w:rsidR="00390ED0">
        <w:t xml:space="preserve"> that</w:t>
      </w:r>
      <w:r w:rsidRPr="003C14D5">
        <w:t xml:space="preserve"> future archaeological research in Casas Grandes should focus on six issues. The six issues are listed in Minnis and Whalen (2015a:15) and include (1) a better understanding of the Viejo period and the Viejo-to-Medio period transition; (2) improvements in Casas Grandes chronology; (3) additional fieldwork, survey, and excavation throughout much of northern Chihuahua; (4) what happened at the end of Paquimé; (5) increased knowledge of exchange patterns using ceramic sourcing; and (6), settlement patterns with regional comparisons. Another key issue that is not included in the top six, but </w:t>
      </w:r>
      <w:r w:rsidR="00D92CB3">
        <w:t>that</w:t>
      </w:r>
      <w:r w:rsidR="00390ED0">
        <w:t xml:space="preserve"> is </w:t>
      </w:r>
      <w:r w:rsidRPr="003C14D5">
        <w:t>similar to number five and mentioned in Minnis and Whalen (2015a:15) is to study extant artifact collections using methods not available at t</w:t>
      </w:r>
      <w:r w:rsidR="00390ED0">
        <w:t xml:space="preserve">he time of Di Peso’s project. In this dissertation, I do </w:t>
      </w:r>
      <w:r w:rsidR="00D92CB3">
        <w:t>so</w:t>
      </w:r>
      <w:r w:rsidR="00390ED0">
        <w:t xml:space="preserve"> by examining</w:t>
      </w:r>
      <w:r w:rsidRPr="003C14D5">
        <w:t xml:space="preserve"> the source provenance of obsidian artifacts from Medio period sites. Geochemical sourcing methods for obsidian were present during Di Peso’s examination of Paquimé, and colleagues recommended </w:t>
      </w:r>
      <w:r w:rsidR="00390ED0">
        <w:t>that</w:t>
      </w:r>
      <w:r w:rsidRPr="003C14D5">
        <w:t xml:space="preserve"> Di Peso geochemically source the obsidian artifacts for more accurate source characterization (Di Peso et al. 1974:8:189). </w:t>
      </w:r>
    </w:p>
    <w:p w14:paraId="20E25769" w14:textId="77777777" w:rsidR="00665B9E" w:rsidRPr="003C14D5" w:rsidRDefault="00665B9E" w:rsidP="00665B9E">
      <w:pPr>
        <w:pStyle w:val="Heading2"/>
      </w:pPr>
      <w:bookmarkStart w:id="73" w:name="_Toc448232209"/>
      <w:bookmarkStart w:id="74" w:name="_Toc448337015"/>
      <w:bookmarkStart w:id="75" w:name="_Toc450762632"/>
      <w:r w:rsidRPr="003C14D5">
        <w:t xml:space="preserve">Chapter </w:t>
      </w:r>
      <w:r w:rsidR="00175A23">
        <w:t>2</w:t>
      </w:r>
      <w:r w:rsidRPr="003C14D5">
        <w:t xml:space="preserve"> Summary</w:t>
      </w:r>
      <w:bookmarkEnd w:id="73"/>
      <w:bookmarkEnd w:id="74"/>
      <w:bookmarkEnd w:id="75"/>
    </w:p>
    <w:p w14:paraId="26400899" w14:textId="77777777" w:rsidR="001F0E19" w:rsidRDefault="00665B9E" w:rsidP="00665B9E">
      <w:pPr>
        <w:ind w:firstLine="720"/>
        <w:contextualSpacing/>
        <w:sectPr w:rsidR="001F0E19" w:rsidSect="00455553">
          <w:pgSz w:w="12240" w:h="15840"/>
          <w:pgMar w:top="1440" w:right="1440" w:bottom="1440" w:left="2304" w:header="720" w:footer="720" w:gutter="0"/>
          <w:cols w:space="720"/>
          <w:docGrid w:linePitch="360"/>
        </w:sectPr>
      </w:pPr>
      <w:r w:rsidRPr="003C14D5">
        <w:t xml:space="preserve">In this chapter, I have described the cultural developments in southwestern New Mexico and northwestern Chihuahua from A.D. 1000 to 1450. Many critical events happened including the pithouse-to-pueblo transition, the development and end of Mimbres </w:t>
      </w:r>
      <w:r w:rsidR="00D92CB3">
        <w:t>Classic Black-on-white</w:t>
      </w:r>
      <w:r w:rsidRPr="003C14D5">
        <w:t xml:space="preserve"> pottery, transformations in demography as people moved out of the Mimbres region and new people came in, the rise of the Casas Grandes regional system, and changes in social networks. However, did these </w:t>
      </w:r>
      <w:r w:rsidRPr="003C14D5">
        <w:lastRenderedPageBreak/>
        <w:t xml:space="preserve">transformations affect where people obtained their obsidian? I examine these questions in the research presented </w:t>
      </w:r>
      <w:r w:rsidR="00D92CB3">
        <w:t xml:space="preserve">Chapters 5 and 6. </w:t>
      </w:r>
    </w:p>
    <w:p w14:paraId="0196AAEE" w14:textId="77777777" w:rsidR="00665B9E" w:rsidRDefault="00CF45E1" w:rsidP="00BF2C41">
      <w:pPr>
        <w:pStyle w:val="Heading1"/>
      </w:pPr>
      <w:bookmarkStart w:id="76" w:name="_Toc450762633"/>
      <w:r>
        <w:lastRenderedPageBreak/>
        <w:t xml:space="preserve">Chapter </w:t>
      </w:r>
      <w:r w:rsidR="00175A23">
        <w:t>3</w:t>
      </w:r>
      <w:r>
        <w:t xml:space="preserve">: Obsidian </w:t>
      </w:r>
      <w:r w:rsidR="0088676E">
        <w:t xml:space="preserve">Geology and Archaeology </w:t>
      </w:r>
      <w:r>
        <w:t>in the North American Southwest and Mexican Northwest</w:t>
      </w:r>
      <w:bookmarkEnd w:id="76"/>
    </w:p>
    <w:p w14:paraId="0C281BAB" w14:textId="77777777" w:rsidR="00997B26" w:rsidRDefault="00CF45E1" w:rsidP="00CF45E1">
      <w:r>
        <w:tab/>
      </w:r>
    </w:p>
    <w:p w14:paraId="79BA333B" w14:textId="77777777" w:rsidR="00594ADA" w:rsidRDefault="00997B26" w:rsidP="00594ADA">
      <w:pPr>
        <w:ind w:firstLine="720"/>
      </w:pPr>
      <w:r>
        <w:t>Here, I present background information on how obsidian forms, the XRF method, and how archaeologists have used obsidian sourcing data to expand our knowledge of t</w:t>
      </w:r>
      <w:r w:rsidR="00594ADA">
        <w:t xml:space="preserve">he SW/NW archaeological record. This chapter is separated into four sections. </w:t>
      </w:r>
      <w:r>
        <w:t xml:space="preserve">In the first section of this chapter, I present the basics behind obsidian formation along with its geochemistry. I include how obsidian is created and the chemical properties that make it a chipped stone raw material amenable for sourcing analysis. </w:t>
      </w:r>
      <w:r w:rsidR="00FD2C1E">
        <w:t xml:space="preserve">I also discuss concepts and terms that geologists and archaeologists use when discussing provenance studies. </w:t>
      </w:r>
      <w:r w:rsidR="008C1E84">
        <w:t xml:space="preserve">For a more in-depth discussion of obsidian geology and geochemistry, see Hughes and Smith (1993) and Shackley (2005). </w:t>
      </w:r>
      <w:r w:rsidR="00594ADA">
        <w:t>In section two, I summarize the energy-dispersive XRF (EDXRF) method because this is the technique I used to source the obsidian artifacts</w:t>
      </w:r>
      <w:r w:rsidR="00B6553B">
        <w:t xml:space="preserve"> to understand temporal and regional procurement patterns in southwestern New Mexico and northwestern Chihuahua from A.D. 1000 to 1450</w:t>
      </w:r>
      <w:r w:rsidR="00594ADA">
        <w:t xml:space="preserve">. </w:t>
      </w:r>
    </w:p>
    <w:p w14:paraId="774C480B" w14:textId="77777777" w:rsidR="00594ADA" w:rsidRDefault="00594ADA" w:rsidP="00594ADA">
      <w:pPr>
        <w:ind w:firstLine="720"/>
      </w:pPr>
      <w:r>
        <w:t>In section three, I describe the known obsidian sources in New Mexico, Arizona, Chihuahua, and Sonora that pertain to this study. I do not discuss all available known and unknown sources that people could use in the SW/NW, but instead I focus only on the sources people in southwestern New Mexico and northwestern Chihuahua frequently used. For each source I include where the primary and secondary source deposits are located, along with nodule</w:t>
      </w:r>
      <w:r w:rsidR="00E2369F">
        <w:t>/cobble</w:t>
      </w:r>
      <w:r>
        <w:t xml:space="preserve"> size, color, and material quality. </w:t>
      </w:r>
      <w:r w:rsidR="00205541">
        <w:t>Unfortunately, n</w:t>
      </w:r>
      <w:r>
        <w:t>ot all obsidian sources</w:t>
      </w:r>
      <w:r w:rsidR="00205541">
        <w:t xml:space="preserve"> in the SW/NW</w:t>
      </w:r>
      <w:r>
        <w:t xml:space="preserve"> are</w:t>
      </w:r>
      <w:r w:rsidR="00205541">
        <w:t xml:space="preserve"> well documented, </w:t>
      </w:r>
      <w:r>
        <w:t xml:space="preserve">so some </w:t>
      </w:r>
      <w:r>
        <w:lastRenderedPageBreak/>
        <w:t>sources have more information than others. I refer readers to Sh</w:t>
      </w:r>
      <w:r w:rsidR="00B6553B">
        <w:t>ackley (2005</w:t>
      </w:r>
      <w:r>
        <w:t>) for information pertaining to sources not discussed in this chapter.</w:t>
      </w:r>
    </w:p>
    <w:p w14:paraId="4474BBEA" w14:textId="77777777" w:rsidR="00501FEB" w:rsidRDefault="00501FEB" w:rsidP="00594ADA">
      <w:pPr>
        <w:ind w:firstLine="720"/>
      </w:pPr>
      <w:r>
        <w:t>To contextualize the importance of a broad understanding of obsidian procurement in southwestern New Mexico and northwestern Chihuahua from A.D. 1000 to 1450, in the last section of this chapter, I briefly review some of the most current archaeological research that discusses obsidian procurement. I include two studies from the Jorn</w:t>
      </w:r>
      <w:r w:rsidR="00B6553B">
        <w:t>ada Mogollon region (Figure 3.1)</w:t>
      </w:r>
      <w:r>
        <w:t>, two studies in the Mimbres region, and two studies from</w:t>
      </w:r>
      <w:r w:rsidR="00B6553B">
        <w:t xml:space="preserve"> the Casas Grandes region. </w:t>
      </w:r>
      <w:r>
        <w:t xml:space="preserve">I demonstrate what research questions have been asked, and how have archaeologists used sourcing data to examine a host of issues. </w:t>
      </w:r>
    </w:p>
    <w:p w14:paraId="4D59EBD4" w14:textId="77777777" w:rsidR="00B622F5" w:rsidRDefault="00B622F5" w:rsidP="00B622F5">
      <w:pPr>
        <w:pStyle w:val="Heading2"/>
      </w:pPr>
      <w:bookmarkStart w:id="77" w:name="_Toc450762634"/>
      <w:r>
        <w:t>Obsidian Formation</w:t>
      </w:r>
      <w:bookmarkEnd w:id="77"/>
    </w:p>
    <w:p w14:paraId="0DB90C78" w14:textId="77777777" w:rsidR="00B6553B" w:rsidRDefault="00B6713D" w:rsidP="00B6553B">
      <w:pPr>
        <w:ind w:firstLine="720"/>
      </w:pPr>
      <w:r>
        <w:t xml:space="preserve">Obsidian is a silica-rich volcanic glass that is typically of rhyolitic composition. </w:t>
      </w:r>
      <w:r w:rsidR="004F7FB7">
        <w:t>It forms when magma from a volcanic source extrudes to the Earth’s surface and supercools into glass when the magma contacts with air (</w:t>
      </w:r>
      <w:r w:rsidR="009543A0">
        <w:t xml:space="preserve">Blatt and Tracy 1996; </w:t>
      </w:r>
      <w:r w:rsidR="004F7FB7">
        <w:t xml:space="preserve">Hughes and Smith 1993; Shackley 2005). </w:t>
      </w:r>
      <w:r w:rsidR="00347C94">
        <w:t>Geologists understand the chemical composition of obsidian. It is compos</w:t>
      </w:r>
      <w:r w:rsidR="00962493">
        <w:t>ed of 70 to 75 percent silicon dio</w:t>
      </w:r>
      <w:r w:rsidR="00347C94">
        <w:t>xide (SiO</w:t>
      </w:r>
      <w:r w:rsidR="00347C94">
        <w:rPr>
          <w:vertAlign w:val="subscript"/>
        </w:rPr>
        <w:t>2</w:t>
      </w:r>
      <w:r w:rsidR="00347C94">
        <w:t>), 10 to 15 percent aluminum oxide (Al</w:t>
      </w:r>
      <w:r w:rsidR="00347C94">
        <w:rPr>
          <w:vertAlign w:val="subscript"/>
        </w:rPr>
        <w:t>2</w:t>
      </w:r>
      <w:r w:rsidR="00347C94">
        <w:t>O</w:t>
      </w:r>
      <w:r w:rsidR="00347C94">
        <w:rPr>
          <w:vertAlign w:val="subscript"/>
        </w:rPr>
        <w:t>3</w:t>
      </w:r>
      <w:r w:rsidR="00347C94">
        <w:t>), three to five percent sodium oxide (Na</w:t>
      </w:r>
      <w:r w:rsidR="00347C94">
        <w:rPr>
          <w:vertAlign w:val="subscript"/>
        </w:rPr>
        <w:t>2</w:t>
      </w:r>
      <w:r w:rsidR="00347C94">
        <w:t>O), two to five percent potassium oxide (K</w:t>
      </w:r>
      <w:r w:rsidR="00347C94">
        <w:rPr>
          <w:vertAlign w:val="subscript"/>
        </w:rPr>
        <w:t>2</w:t>
      </w:r>
      <w:r w:rsidR="00347C94">
        <w:t>O), three to five percent iron oxide (FeO and Fe</w:t>
      </w:r>
      <w:r w:rsidR="00347C94">
        <w:rPr>
          <w:vertAlign w:val="subscript"/>
        </w:rPr>
        <w:t>2</w:t>
      </w:r>
      <w:r w:rsidR="00347C94">
        <w:t>O</w:t>
      </w:r>
      <w:r w:rsidR="00347C94">
        <w:rPr>
          <w:vertAlign w:val="subscript"/>
        </w:rPr>
        <w:t>3</w:t>
      </w:r>
      <w:r w:rsidR="00347C94">
        <w:t>), and 0.2 to 0.5 percent water (H</w:t>
      </w:r>
      <w:r w:rsidR="00347C94">
        <w:rPr>
          <w:vertAlign w:val="subscript"/>
        </w:rPr>
        <w:t>2</w:t>
      </w:r>
      <w:r w:rsidR="00347C94">
        <w:t>O) (</w:t>
      </w:r>
      <w:r w:rsidR="007B7615">
        <w:t>Glascock et al. 1998</w:t>
      </w:r>
      <w:r w:rsidR="00347C94">
        <w:t xml:space="preserve">). </w:t>
      </w:r>
      <w:r w:rsidR="00B6553B">
        <w:t>The lava flow that forms obsidian has an elemental composition including chromium (Cr), cobalt (Co), and nickel (Ni), as well as rubidium (Rb), strontium (Sr), cesium (Cs), barium (Ba), and zirconium (Zr) (Shackley 2005).</w:t>
      </w:r>
    </w:p>
    <w:p w14:paraId="0F201304" w14:textId="77777777" w:rsidR="00B6553B" w:rsidRDefault="00B6553B" w:rsidP="00B6553B">
      <w:pPr>
        <w:ind w:firstLine="720"/>
      </w:pPr>
    </w:p>
    <w:p w14:paraId="5C863580" w14:textId="77777777" w:rsidR="00B6553B" w:rsidRDefault="00B6553B" w:rsidP="00B6553B">
      <w:pPr>
        <w:ind w:firstLine="720"/>
      </w:pPr>
      <w:r>
        <w:lastRenderedPageBreak/>
        <w:t>The formation of obsidian is rare in Earth’s history and outcrops are restricted to places of the world that experienced volcanism at the start of</w:t>
      </w:r>
      <w:r w:rsidR="00346B06">
        <w:t xml:space="preserve"> the Tertiary period 65 </w:t>
      </w:r>
      <w:r>
        <w:t xml:space="preserve">million years ago </w:t>
      </w:r>
      <w:r w:rsidR="00346B06">
        <w:t xml:space="preserve">and continuing today </w:t>
      </w:r>
      <w:r>
        <w:t xml:space="preserve">in parts of the Americas, Africa, Japan, and the Mediterranean. Obsidian does not occur naturally in the eastern part of the United States, and instead outcrops are only located in western states including Washington, Oregon, California, Nevada, Idaho, Montana, Wyoming, Utah, South Dakota, </w:t>
      </w:r>
      <w:r w:rsidR="00346B06">
        <w:t xml:space="preserve">Colorado, </w:t>
      </w:r>
      <w:r>
        <w:t>Arizona, and New Mexico</w:t>
      </w:r>
      <w:r w:rsidR="00FE7095">
        <w:t xml:space="preserve"> in the United States, and in northern Mexico</w:t>
      </w:r>
      <w:r w:rsidR="00346B06">
        <w:t xml:space="preserve"> (Baugh and Nelson 1987; Ferguson and Skinner 2003; Hughes 1984, 1986; </w:t>
      </w:r>
      <w:r w:rsidR="00FE7095">
        <w:t xml:space="preserve">Kibler et al. 2014; Martynec et al. 2011; </w:t>
      </w:r>
      <w:r w:rsidR="00346B06">
        <w:t>Nelson and Holmes 1979; Shackley 2005)</w:t>
      </w:r>
      <w:r>
        <w:t xml:space="preserve">. </w:t>
      </w:r>
    </w:p>
    <w:p w14:paraId="23BF606B" w14:textId="77777777" w:rsidR="00481720" w:rsidRDefault="00347C94" w:rsidP="00481720">
      <w:pPr>
        <w:ind w:firstLine="720"/>
      </w:pPr>
      <w:r>
        <w:t>Obsidian absorbs water through cracks in ob</w:t>
      </w:r>
      <w:r w:rsidR="00B6553B">
        <w:t>sidian flows</w:t>
      </w:r>
      <w:r>
        <w:t xml:space="preserve">, and as this process occurs, obsidian </w:t>
      </w:r>
      <w:r w:rsidR="001C3A2D">
        <w:t>becomes</w:t>
      </w:r>
      <w:r>
        <w:t xml:space="preserve"> perlite which is another form of hydrated glass</w:t>
      </w:r>
      <w:r w:rsidR="00B6553B">
        <w:t xml:space="preserve"> (Hughes and Smith 1993)</w:t>
      </w:r>
      <w:r>
        <w:t xml:space="preserve">. Perlite has relatively high water content and is not adequate for manufacturing sharp stone tools like obsidian can. Because of this, artifacts made from obsidian generally come from relatively younger </w:t>
      </w:r>
      <w:r w:rsidR="00B6553B">
        <w:t xml:space="preserve">geologic </w:t>
      </w:r>
      <w:r>
        <w:t>formations because the older the formation, the more time the obsidian o</w:t>
      </w:r>
      <w:r w:rsidR="00481720">
        <w:t>utcrop could turn into perlite.</w:t>
      </w:r>
    </w:p>
    <w:p w14:paraId="7FE2B871" w14:textId="77777777" w:rsidR="009543A0" w:rsidRDefault="00347C94" w:rsidP="00347C94">
      <w:pPr>
        <w:ind w:firstLine="720"/>
      </w:pPr>
      <w:r>
        <w:t>Using the proportions of the above mentioned elements, geochemists can obtain the geochemical characterization of each obsidian source on the landscape using a host of sourcing methods like XRF, neutron activation analysis (NAA), and indicatively-coupled plasma mass-spectrometry (ICP-MS) (</w:t>
      </w:r>
      <w:r w:rsidR="000B5459">
        <w:t>Glascock</w:t>
      </w:r>
      <w:r>
        <w:t xml:space="preserve"> 2011; Shackley 2005, 2011a). For the purpose of this dissertation, I only discuss the XRF method, and more specifically</w:t>
      </w:r>
      <w:r w:rsidR="007B7615">
        <w:t xml:space="preserve"> energy-dispersive XRF (EDXRF). Some archaeologists</w:t>
      </w:r>
      <w:r w:rsidR="009A1547">
        <w:t xml:space="preserve">, however, </w:t>
      </w:r>
      <w:r w:rsidR="007B7615">
        <w:t xml:space="preserve"> have used the visual appearances and qualitative characteristics of obsidian including color, texture, and opaqueness to tell one source from another </w:t>
      </w:r>
      <w:r w:rsidR="00B6553B">
        <w:t xml:space="preserve">because obsidian can come in </w:t>
      </w:r>
      <w:r w:rsidR="00B6553B">
        <w:lastRenderedPageBreak/>
        <w:t xml:space="preserve">an assortment of colors including black, gray, reddish-black, reddish-brown (mahogany), and green </w:t>
      </w:r>
      <w:r w:rsidR="007B7615">
        <w:t>(Bettinger et al 1984; Fuller 1927;</w:t>
      </w:r>
      <w:r w:rsidR="00135069">
        <w:t xml:space="preserve"> Moholy-Nagy and Nelson 1990; Vierra and Dilley 2008)</w:t>
      </w:r>
      <w:r w:rsidR="00B6553B">
        <w:t>.</w:t>
      </w:r>
      <w:r w:rsidR="00135069">
        <w:t xml:space="preserve"> However, determining one source over another using this technique is ill-advised for most parts of the world and for most sources, especially in the SW/NW because various degrees of banding, mottling, and color can occur within a single obsidian deposit (Glascock et al. 1998; Shackley 2005)</w:t>
      </w:r>
      <w:r w:rsidR="009A1547">
        <w:t>. For example, LeTourneau and Steffen (2002) report on a semi-translucent mahogany variety of Cerro del Medio</w:t>
      </w:r>
      <w:r w:rsidR="00B6553B">
        <w:t xml:space="preserve"> obsidian</w:t>
      </w:r>
      <w:r w:rsidR="009A1547">
        <w:t xml:space="preserve"> from the Valles Caldera, northern New Mexico that has the same geochemical signature as the translucent gray variety from the same source in the Jemez Mountains. </w:t>
      </w:r>
      <w:r w:rsidR="00B6553B">
        <w:t xml:space="preserve">Therefore, a geochemical method like XRF is the only reliable and accurate way to determine the source outcrop. </w:t>
      </w:r>
    </w:p>
    <w:p w14:paraId="37CAC382" w14:textId="77777777" w:rsidR="009543A0" w:rsidRDefault="008E3FBE" w:rsidP="008E3FBE">
      <w:pPr>
        <w:ind w:firstLine="720"/>
      </w:pPr>
      <w:r>
        <w:t xml:space="preserve">As for material quality, obsidian is by far the most preferred when needing a sharp stone tool compared to other chipped stone raw materials around the world that are not as sharp. </w:t>
      </w:r>
      <w:r w:rsidR="00347C94">
        <w:t>T</w:t>
      </w:r>
      <w:r w:rsidR="009543A0">
        <w:t>he atomic structure of obsidian is disordered and the glass has no “preferred” direction of fract</w:t>
      </w:r>
      <w:r>
        <w:t xml:space="preserve">ure and is completely isotropic. This makes obsidian </w:t>
      </w:r>
      <w:r w:rsidR="009543A0">
        <w:t xml:space="preserve">an extremely sharp volcanic glass. </w:t>
      </w:r>
      <w:r>
        <w:t>As a result, o</w:t>
      </w:r>
      <w:r w:rsidR="009543A0">
        <w:t>bsidian was the steel of New World prehistory (Cobean et al. 1971:666) because before the Spanish arrived in the Americas in the fifteenth century A.D., people in the Americas used obsidian as one of the primary materials to make weapons for warfare and hunting. I</w:t>
      </w:r>
      <w:r>
        <w:t>n fact, obsidian blades are sharper than steel blades used for modern day surgery because this volcanic glass cuts between cells rather than tear the cells as steel does (Buck 1982; Disa et al. 1993; Scott and Scott 1982).</w:t>
      </w:r>
      <w:r w:rsidR="009543A0">
        <w:t xml:space="preserve"> </w:t>
      </w:r>
      <w:r>
        <w:t xml:space="preserve">Even </w:t>
      </w:r>
      <w:r w:rsidR="009543A0">
        <w:t xml:space="preserve">medicine men in the past (Clark 1989) used obsidian blades to make incisions because it results in quicker healing and smaller scars </w:t>
      </w:r>
      <w:r w:rsidR="00AC68D3">
        <w:t xml:space="preserve">than modern day </w:t>
      </w:r>
      <w:r w:rsidR="00AC68D3">
        <w:lastRenderedPageBreak/>
        <w:t xml:space="preserve">steel scalpels. </w:t>
      </w:r>
      <w:r w:rsidR="00FE7095">
        <w:t>O</w:t>
      </w:r>
      <w:r w:rsidR="00AC68D3">
        <w:t xml:space="preserve">bsidian is extremely sharp, </w:t>
      </w:r>
      <w:r w:rsidR="00FE7095">
        <w:t xml:space="preserve">but </w:t>
      </w:r>
      <w:r w:rsidR="001C3A2D">
        <w:t>because it</w:t>
      </w:r>
      <w:r w:rsidR="00AC68D3">
        <w:t xml:space="preserve"> is very brittle </w:t>
      </w:r>
      <w:r w:rsidR="00FE7095">
        <w:t>it</w:t>
      </w:r>
      <w:r w:rsidR="00165EDE">
        <w:t xml:space="preserve"> may not be the best chipped stone raw material to manufacture certa</w:t>
      </w:r>
      <w:r w:rsidR="001C3A2D">
        <w:t>in types of tools like scrapers. T</w:t>
      </w:r>
      <w:r w:rsidR="00165EDE">
        <w:t xml:space="preserve">he knapper will need to rejuvenate the bifacial edge on a more regular basis </w:t>
      </w:r>
      <w:r w:rsidR="001C3A2D">
        <w:t xml:space="preserve">because of the brittleness </w:t>
      </w:r>
      <w:r w:rsidR="00165EDE">
        <w:t>than harder materials like basalt or chert.</w:t>
      </w:r>
    </w:p>
    <w:p w14:paraId="78BB20D3" w14:textId="77777777" w:rsidR="00136912" w:rsidRDefault="00136912" w:rsidP="00136912">
      <w:pPr>
        <w:pStyle w:val="Heading3"/>
      </w:pPr>
      <w:bookmarkStart w:id="78" w:name="_Toc450762635"/>
      <w:r>
        <w:t>Terms and Concepts</w:t>
      </w:r>
      <w:bookmarkEnd w:id="78"/>
    </w:p>
    <w:p w14:paraId="3DE72D3F" w14:textId="77777777" w:rsidR="00136912" w:rsidRDefault="00136912" w:rsidP="00136912">
      <w:r>
        <w:tab/>
        <w:t>Archaeologists and geologists sometimes use different terminology and are at times interested in different issues (Hughes and Smith 1993). Because some archaeologists have experience with geochemistry</w:t>
      </w:r>
      <w:r w:rsidR="008E3FBE">
        <w:t xml:space="preserve"> like Shackley (2005) and others (Hughes 1998; Hughes and Smith 1993)</w:t>
      </w:r>
      <w:r>
        <w:t>, and some geologists are interested in archaeology and how people in the past used stone tools, the cross-disciplinary collaboration between archaeology and geology has been productive but not without challenges (</w:t>
      </w:r>
      <w:r w:rsidRPr="003C14D5">
        <w:t xml:space="preserve">Martinón-Torres and Killick 2015; Pollard and Bray 2007). </w:t>
      </w:r>
      <w:r>
        <w:t xml:space="preserve">I attempt to circumvent such challenges in this dissertation by briefly addressing some key terms and concepts that both archaeologists and geologists use, and that pertain to this research. </w:t>
      </w:r>
    </w:p>
    <w:p w14:paraId="68BFA79F" w14:textId="77777777" w:rsidR="00853507" w:rsidRDefault="00136912" w:rsidP="00136912">
      <w:r>
        <w:tab/>
        <w:t xml:space="preserve">It is important to note the term </w:t>
      </w:r>
      <w:r>
        <w:rPr>
          <w:i/>
        </w:rPr>
        <w:t>source</w:t>
      </w:r>
      <w:r>
        <w:t xml:space="preserve"> because it is critical in sourcing analysis, but it can </w:t>
      </w:r>
      <w:r w:rsidR="008E3FBE">
        <w:t xml:space="preserve">also </w:t>
      </w:r>
      <w:r>
        <w:t xml:space="preserve">be confusing and differentially or misused at times. </w:t>
      </w:r>
      <w:r w:rsidR="00120757">
        <w:t>Harbottle (1982:15)</w:t>
      </w:r>
      <w:r w:rsidR="008E3FBE">
        <w:t xml:space="preserve"> who is a geochemist but has contributed immensely to </w:t>
      </w:r>
      <w:r w:rsidR="006706DA">
        <w:t>the integration of material science and archaeology n</w:t>
      </w:r>
      <w:r w:rsidR="00120757">
        <w:t>otes</w:t>
      </w:r>
      <w:r w:rsidR="006706DA">
        <w:t xml:space="preserve"> about the term “source</w:t>
      </w:r>
      <w:r w:rsidR="000B5459">
        <w:t>,</w:t>
      </w:r>
      <w:r w:rsidR="006706DA">
        <w:t>”</w:t>
      </w:r>
      <w:r>
        <w:t xml:space="preserve"> </w:t>
      </w:r>
    </w:p>
    <w:p w14:paraId="1B8E6185" w14:textId="77777777" w:rsidR="00853507" w:rsidRPr="00853507" w:rsidRDefault="00853507" w:rsidP="00853507">
      <w:pPr>
        <w:pStyle w:val="BlockQuotation"/>
        <w:rPr>
          <w:rStyle w:val="BlockQuotationChar"/>
        </w:rPr>
      </w:pPr>
      <w:r w:rsidRPr="00853507">
        <w:rPr>
          <w:rStyle w:val="BlockQuotationChar"/>
        </w:rPr>
        <w:t xml:space="preserve">In point of fact, with a very few exceptions, you cannot unequivocally source anything. What you can do is characterize the object, or better, groups of similar objects found in a site or archaeological zone by mineralogical, thermoluminescent, density, hardness, chemical, and other tests, and also characterize the equivalent source materials, if they are available, and look for similarities to generate attributions. A careful job of chemical characterization, plus a little numerical taxonomy and some auxiliary archaeological and/or stylistic information, will often do something almost as useful: It will produce </w:t>
      </w:r>
      <w:r w:rsidRPr="00853507">
        <w:rPr>
          <w:rStyle w:val="BlockQuotationChar"/>
        </w:rPr>
        <w:lastRenderedPageBreak/>
        <w:t xml:space="preserve">groupings of artifacts that make archaeological sense. This, rather than absolute proof of origin, will often necessarily be the goal. </w:t>
      </w:r>
    </w:p>
    <w:p w14:paraId="403FEE3A" w14:textId="77777777" w:rsidR="00853507" w:rsidRDefault="00853507" w:rsidP="00136912"/>
    <w:p w14:paraId="6FA308C6" w14:textId="77777777" w:rsidR="00E54263" w:rsidRDefault="00E55B8D" w:rsidP="00E67433">
      <w:r w:rsidRPr="003C14D5">
        <w:t>Archaeologists throughout the world can better assess trade and exchange of obsidian artifacts using</w:t>
      </w:r>
      <w:r>
        <w:t xml:space="preserve"> </w:t>
      </w:r>
      <w:r w:rsidRPr="003C14D5">
        <w:t>geochemical source provenance methods because “sourcing is possible as long as there exists some qualitative or quantitative chemical or mineralogical difference between natural sources that exceeds the qualitative or quantitative variation within each source” (Neff 2001:107-108).</w:t>
      </w:r>
      <w:r>
        <w:t xml:space="preserve"> </w:t>
      </w:r>
      <w:r w:rsidRPr="003C14D5">
        <w:t>However, it is important to emphasize that</w:t>
      </w:r>
      <w:r w:rsidR="00E40ECE">
        <w:t xml:space="preserve"> for some </w:t>
      </w:r>
      <w:r w:rsidR="00120757">
        <w:t xml:space="preserve">researchers </w:t>
      </w:r>
      <w:r w:rsidR="00E40ECE">
        <w:t>this is not the case, as</w:t>
      </w:r>
      <w:r w:rsidRPr="003C14D5">
        <w:t xml:space="preserve"> sourcing “implies that whatever is submitted to the archaeometrist will return with a bona fide and certified source provenance that is not probabilistic at all, but confidently determined” (Shackley 2008:196).</w:t>
      </w:r>
    </w:p>
    <w:p w14:paraId="5C948EBC" w14:textId="77777777" w:rsidR="00CF40AD" w:rsidRDefault="00CF40AD" w:rsidP="00CC59F9">
      <w:pPr>
        <w:ind w:firstLine="720"/>
      </w:pPr>
      <w:r w:rsidRPr="003C14D5">
        <w:t xml:space="preserve">There is </w:t>
      </w:r>
      <w:r>
        <w:t xml:space="preserve">also </w:t>
      </w:r>
      <w:r w:rsidRPr="003C14D5">
        <w:t xml:space="preserve">a difference between </w:t>
      </w:r>
      <w:r w:rsidR="00E54263">
        <w:t xml:space="preserve">a </w:t>
      </w:r>
      <w:r w:rsidRPr="003C14D5">
        <w:t xml:space="preserve">primary </w:t>
      </w:r>
      <w:r w:rsidR="00E54263">
        <w:t xml:space="preserve">lithic </w:t>
      </w:r>
      <w:r w:rsidRPr="003C14D5">
        <w:t xml:space="preserve">source and </w:t>
      </w:r>
      <w:r w:rsidR="00E54263">
        <w:t xml:space="preserve">a </w:t>
      </w:r>
      <w:r w:rsidRPr="003C14D5">
        <w:t xml:space="preserve">secondary source, archaeologically speaking. </w:t>
      </w:r>
      <w:r w:rsidR="00E54263">
        <w:t xml:space="preserve">Sourcing methods like EDXRF identifies the primary geological source of obsidian artifacts recovered from archaeological sites. Primary sources consist mainly of various flows that are in the immediate vicinity of the vent where the magma was extruded, even though the flow can extend some distance from the actual vent (Hughes 1998). Once obsidian or any other lithic material erodes from a primary source and enters a river system like the Rio Grande in New Mexico, the material is no longer considered to be a nodule but rather a cobble because it is not associated with the primary obsidian flow. Cobbles are then considered to be at a secondary source location. Because of this, in this dissertation, when I use the term nodule I refer to obsidian at the primary source, whereas I use cobble when the obsidian is subjected to stream erosion and is further away from the primary source. However, even though obsidian cobbles can travel hundreds of kilometers from </w:t>
      </w:r>
      <w:r w:rsidR="00CC59F9">
        <w:t>the</w:t>
      </w:r>
      <w:r w:rsidR="00E54263">
        <w:t xml:space="preserve"> primary </w:t>
      </w:r>
      <w:r w:rsidR="00E54263">
        <w:lastRenderedPageBreak/>
        <w:t xml:space="preserve">source, it will still have the same geochemical composition. </w:t>
      </w:r>
      <w:r w:rsidRPr="003C14D5">
        <w:t xml:space="preserve">For example, obsidian from the Jemez Mountains eroded into the Rio Grande one million years ago and </w:t>
      </w:r>
      <w:r w:rsidR="00E54263">
        <w:t>cobbles are</w:t>
      </w:r>
      <w:r w:rsidRPr="003C14D5">
        <w:t xml:space="preserve"> now in southern New Mexico, some 400 kilometers south of the primary source (Church 2000; Shackley 2005, 2013) (Figure </w:t>
      </w:r>
      <w:r w:rsidR="00E67433">
        <w:t>3</w:t>
      </w:r>
      <w:r w:rsidRPr="003C14D5">
        <w:t>.1).</w:t>
      </w:r>
      <w:r w:rsidR="00481720">
        <w:t xml:space="preserve"> </w:t>
      </w:r>
    </w:p>
    <w:p w14:paraId="4A34B769" w14:textId="77777777" w:rsidR="00E67433" w:rsidRDefault="00E67433" w:rsidP="00E67433"/>
    <w:p w14:paraId="636D0D4F" w14:textId="77777777" w:rsidR="0084603C" w:rsidRPr="0084603C" w:rsidRDefault="0084603C" w:rsidP="0084603C">
      <w:pPr>
        <w:jc w:val="center"/>
      </w:pPr>
      <w:r w:rsidRPr="003C14D5">
        <w:rPr>
          <w:noProof/>
          <w:lang w:bidi="ar-SA"/>
        </w:rPr>
        <w:drawing>
          <wp:inline distT="0" distB="0" distL="0" distR="0" wp14:anchorId="0B5A72EC" wp14:editId="27F79031">
            <wp:extent cx="3331596" cy="3646545"/>
            <wp:effectExtent l="19050" t="1905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4652" cy="3715562"/>
                    </a:xfrm>
                    <a:prstGeom prst="rect">
                      <a:avLst/>
                    </a:prstGeom>
                    <a:noFill/>
                    <a:ln>
                      <a:solidFill>
                        <a:schemeClr val="tx1"/>
                      </a:solidFill>
                    </a:ln>
                  </pic:spPr>
                </pic:pic>
              </a:graphicData>
            </a:graphic>
          </wp:inline>
        </w:drawing>
      </w:r>
      <w:bookmarkStart w:id="79" w:name="_Toc448303197"/>
    </w:p>
    <w:p w14:paraId="69A48B8E" w14:textId="687EBE60" w:rsidR="008F0559" w:rsidRPr="003C14D5" w:rsidRDefault="008F0559" w:rsidP="008F0559">
      <w:pPr>
        <w:pStyle w:val="Caption"/>
        <w:rPr>
          <w:szCs w:val="24"/>
        </w:rPr>
      </w:pPr>
      <w:bookmarkStart w:id="80" w:name="_Toc450762749"/>
      <w:r w:rsidRPr="003C14D5">
        <w:rPr>
          <w:szCs w:val="24"/>
        </w:rPr>
        <w:t xml:space="preserve">Figure </w:t>
      </w:r>
      <w:r w:rsidR="00E67433">
        <w:rPr>
          <w:szCs w:val="24"/>
        </w:rPr>
        <w:t>3</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1</w:t>
      </w:r>
      <w:r w:rsidR="00302F3C">
        <w:rPr>
          <w:szCs w:val="24"/>
        </w:rPr>
        <w:fldChar w:fldCharType="end"/>
      </w:r>
      <w:r w:rsidRPr="003C14D5">
        <w:rPr>
          <w:szCs w:val="24"/>
        </w:rPr>
        <w:t>. The distribution of ancestral and historic Rio Grande Quaternary alluvium gravels (Rio Grande gravels).</w:t>
      </w:r>
      <w:bookmarkEnd w:id="79"/>
      <w:bookmarkEnd w:id="80"/>
    </w:p>
    <w:p w14:paraId="688AAA17" w14:textId="77777777" w:rsidR="00136912" w:rsidRDefault="008F0559" w:rsidP="00136912">
      <w:r w:rsidRPr="003C14D5">
        <w:rPr>
          <w:i/>
        </w:rPr>
        <w:t>Note</w:t>
      </w:r>
      <w:r w:rsidRPr="003C14D5">
        <w:t>: Figure from Hawley et al. (19</w:t>
      </w:r>
      <w:r w:rsidR="0084603C">
        <w:t>69) and Church (2000:Figure 2).</w:t>
      </w:r>
    </w:p>
    <w:p w14:paraId="2AAC1697" w14:textId="77777777" w:rsidR="00E67433" w:rsidRDefault="00E67433" w:rsidP="00C2462C">
      <w:pPr>
        <w:ind w:firstLine="720"/>
        <w:contextualSpacing/>
      </w:pPr>
    </w:p>
    <w:p w14:paraId="26EB575A" w14:textId="5606759A" w:rsidR="00C2462C" w:rsidRDefault="00C2462C" w:rsidP="00C2462C">
      <w:pPr>
        <w:ind w:firstLine="720"/>
        <w:contextualSpacing/>
      </w:pPr>
      <w:r>
        <w:t xml:space="preserve">Of the five geochemically </w:t>
      </w:r>
      <w:r w:rsidRPr="003C14D5">
        <w:t xml:space="preserve">distinct obsidian sources in the Jemez Mountains of north-central New Mexico - Cerro Toledo, El Rechuelos, Cerro del Medio, Bear </w:t>
      </w:r>
      <w:r>
        <w:t xml:space="preserve">Springs, and Bearhead Rhyolite, only </w:t>
      </w:r>
      <w:r w:rsidRPr="003C14D5">
        <w:t>Cerro del Medio does not enter the Rio Grande</w:t>
      </w:r>
      <w:r>
        <w:t xml:space="preserve">. The other four can and did </w:t>
      </w:r>
      <w:r w:rsidRPr="003C14D5">
        <w:t xml:space="preserve">travel further south in ancestral Rio Grande Quaternary alluvium gravels as pictured in Figure </w:t>
      </w:r>
      <w:r w:rsidR="00E67433">
        <w:t>3</w:t>
      </w:r>
      <w:r w:rsidRPr="003C14D5">
        <w:t xml:space="preserve">.1 (Baugh and Nelson 1987; Church 2000; </w:t>
      </w:r>
      <w:r w:rsidRPr="003C14D5">
        <w:lastRenderedPageBreak/>
        <w:t>Glascock et al. 1999; Shackley 2005, 2012b, 2013</w:t>
      </w:r>
      <w:r w:rsidR="009D43DA">
        <w:t>b</w:t>
      </w:r>
      <w:r w:rsidRPr="003C14D5">
        <w:t xml:space="preserve">; Shackley et al. 2016). If an archaeologist finds two obsidian projectile points at a site in El Paso and one </w:t>
      </w:r>
      <w:r>
        <w:t xml:space="preserve">can be chemically associated with </w:t>
      </w:r>
      <w:r w:rsidRPr="003C14D5">
        <w:t xml:space="preserve">Cerro Toledo and the other to Cerro del Medio, </w:t>
      </w:r>
      <w:r>
        <w:t>an</w:t>
      </w:r>
      <w:r w:rsidR="00481720">
        <w:t xml:space="preserve"> archaeologist</w:t>
      </w:r>
      <w:r w:rsidRPr="003C14D5">
        <w:t xml:space="preserve"> </w:t>
      </w:r>
      <w:r>
        <w:t>cannot necessarily</w:t>
      </w:r>
      <w:r w:rsidRPr="003C14D5">
        <w:t xml:space="preserve"> determine if someone picked up a Cerro Toledo </w:t>
      </w:r>
      <w:r w:rsidR="00853507">
        <w:t>cobble</w:t>
      </w:r>
      <w:r w:rsidRPr="003C14D5">
        <w:t xml:space="preserve"> from the Rio Grande and knapped it at the site, or if that point was made near the primary source in the Jemez Mountains and was moved to the site in El Paso. </w:t>
      </w:r>
      <w:r>
        <w:t>However,</w:t>
      </w:r>
      <w:r w:rsidRPr="003C14D5">
        <w:t xml:space="preserve"> Cerro del Medio glass does not erode into the Rio Grande, the nodule from which the projectile point was made could not have been picked up in the alluvium. Therefore, there is evidence </w:t>
      </w:r>
      <w:r>
        <w:t>of human involvement in its movement</w:t>
      </w:r>
      <w:r w:rsidRPr="003C14D5">
        <w:t xml:space="preserve">. </w:t>
      </w:r>
    </w:p>
    <w:p w14:paraId="2D82EFE3" w14:textId="77777777" w:rsidR="00FB3490" w:rsidRDefault="00FB3490" w:rsidP="00FB3490">
      <w:pPr>
        <w:ind w:firstLine="720"/>
        <w:contextualSpacing/>
      </w:pPr>
      <w:r w:rsidRPr="003C14D5">
        <w:t xml:space="preserve">When obsidian </w:t>
      </w:r>
      <w:r w:rsidR="00853507">
        <w:t>cobbles</w:t>
      </w:r>
      <w:r w:rsidRPr="003C14D5">
        <w:t xml:space="preserve"> have been redeposited from primary outcrops into streams and flow into river gravels, such as in the Rio Grande of New Mexico, this presents archaeologists with a difficult task in determining whether the obsidian artifact was made from </w:t>
      </w:r>
      <w:r w:rsidR="00E2369F">
        <w:t>cobbles</w:t>
      </w:r>
      <w:r w:rsidRPr="003C14D5">
        <w:t xml:space="preserve"> procured from gravel deposits or further away at the primary source. Also, obsidian </w:t>
      </w:r>
      <w:r w:rsidR="00853507">
        <w:t xml:space="preserve">cobbles </w:t>
      </w:r>
      <w:r w:rsidRPr="003C14D5">
        <w:t xml:space="preserve">from gravel alluvium that was redeposited is essentially the primary and secondary source in a geochemical sense (Hughes 1998:105). Archaeologists must keep secondary sources in mind because this process has profound impacts on how archaeologists interpret trade and how an obsidian artifact got to an archaeological site (Shackley 2002:56-59). Because it is very difficult to determine if someone obtained a nodule from the primary source as opposed to </w:t>
      </w:r>
      <w:r w:rsidR="00E2369F">
        <w:t xml:space="preserve">cobbles from </w:t>
      </w:r>
      <w:r w:rsidRPr="003C14D5">
        <w:t xml:space="preserve">a secondary source, Frahm (2012) uses the term, collection area. A collection area is “a place, of any scale, that the specimen’s original collector considered to be a single area where obsidian occurs. It is not necessarily equal to either a geographically defined source or a chemical type of obsidian” (Frahm 2012:24). </w:t>
      </w:r>
    </w:p>
    <w:p w14:paraId="1339A94A" w14:textId="77777777" w:rsidR="00136912" w:rsidRPr="00136912" w:rsidRDefault="0029666E" w:rsidP="003956E3">
      <w:pPr>
        <w:ind w:firstLine="720"/>
        <w:contextualSpacing/>
      </w:pPr>
      <w:r w:rsidRPr="003C14D5">
        <w:lastRenderedPageBreak/>
        <w:t xml:space="preserve">Sometimes in one obsidian source, there are multiple related but geochemically discrete signatures that can be called subsources (Eerkens and Rosenthal 2004:21; Hughes 1994; Shackley 1994). The Mule Creek obsidian source is an example. Later in this chapter I describe Mule Creek obsidian and </w:t>
      </w:r>
      <w:r>
        <w:t xml:space="preserve">note that </w:t>
      </w:r>
      <w:r w:rsidRPr="003C14D5">
        <w:t xml:space="preserve">there are four geochemically distinct subsources associated with </w:t>
      </w:r>
      <w:r>
        <w:t>it</w:t>
      </w:r>
      <w:r w:rsidRPr="003C14D5">
        <w:t>. Antelope Creek, Mule Mountains, North Sawmill Creek, and San Francisco/Blue River are the individual subsources (Shackley 1992, 2005).</w:t>
      </w:r>
      <w:r>
        <w:t xml:space="preserve"> </w:t>
      </w:r>
      <w:r w:rsidRPr="003C14D5">
        <w:t>Archaeologists should note which Mule Creek subsource people</w:t>
      </w:r>
      <w:r w:rsidR="00853507">
        <w:t xml:space="preserve"> in the past</w:t>
      </w:r>
      <w:r w:rsidRPr="003C14D5">
        <w:t xml:space="preserve"> used because if an archaeologist were to lump all Mule Creek obsidian into one general category during a sourcing project, procurement patterns to differentiate between one subsource </w:t>
      </w:r>
      <w:r w:rsidR="00853507" w:rsidRPr="003C14D5">
        <w:t>and</w:t>
      </w:r>
      <w:r w:rsidRPr="003C14D5">
        <w:t xml:space="preserve"> another would not be as effective to answer archaeological questions.</w:t>
      </w:r>
      <w:r w:rsidR="003956E3" w:rsidRPr="003956E3">
        <w:t xml:space="preserve"> </w:t>
      </w:r>
      <w:r w:rsidR="00853507" w:rsidRPr="003C14D5">
        <w:t xml:space="preserve">It is therefore critical to distinguish among subsources because it may prove essential in understanding differences in procurement </w:t>
      </w:r>
      <w:r w:rsidR="00853507">
        <w:t>patterns across space or through time (Eerkens and Rosenthal 2004), because there may be differences in material quality, color, and other features between each subsource even though nodules</w:t>
      </w:r>
      <w:r w:rsidR="00E2369F">
        <w:t>/cobbles</w:t>
      </w:r>
      <w:r w:rsidR="00853507">
        <w:t xml:space="preserve"> from different subsources may be located closer together. T</w:t>
      </w:r>
      <w:r w:rsidR="003956E3" w:rsidRPr="003C14D5">
        <w:t>he Antelope Creek subsource of Mule Creek was used much more extensively than the North Sawmill Creek subsource</w:t>
      </w:r>
      <w:r w:rsidR="003956E3">
        <w:t>, and material quality differs</w:t>
      </w:r>
      <w:r w:rsidR="003956E3" w:rsidRPr="003C14D5">
        <w:t xml:space="preserve"> </w:t>
      </w:r>
      <w:r w:rsidR="003956E3">
        <w:t xml:space="preserve">between the Mule Creek sources </w:t>
      </w:r>
      <w:r w:rsidR="003956E3" w:rsidRPr="003C14D5">
        <w:t>(</w:t>
      </w:r>
      <w:r w:rsidR="003956E3">
        <w:t xml:space="preserve">Shackley 2005; </w:t>
      </w:r>
      <w:r w:rsidR="003956E3" w:rsidRPr="003C14D5">
        <w:t>Taliaferro et al. 2010).</w:t>
      </w:r>
      <w:r w:rsidRPr="003C14D5">
        <w:t xml:space="preserve"> </w:t>
      </w:r>
    </w:p>
    <w:p w14:paraId="26203CD9" w14:textId="77777777" w:rsidR="00B622F5" w:rsidRDefault="00B622F5" w:rsidP="00B622F5">
      <w:pPr>
        <w:pStyle w:val="Heading2"/>
      </w:pPr>
      <w:bookmarkStart w:id="81" w:name="_Toc450762636"/>
      <w:r>
        <w:t>EDXRF Spectrometry</w:t>
      </w:r>
      <w:bookmarkEnd w:id="81"/>
    </w:p>
    <w:p w14:paraId="3DCB16D1" w14:textId="77777777" w:rsidR="00B47FBF" w:rsidRDefault="00554CB4" w:rsidP="00C45B17">
      <w:r>
        <w:tab/>
        <w:t xml:space="preserve">Before a projectile point is made, or even before the first flake </w:t>
      </w:r>
      <w:r w:rsidR="00450A80">
        <w:t>from</w:t>
      </w:r>
      <w:r>
        <w:t xml:space="preserve"> a core is </w:t>
      </w:r>
      <w:r w:rsidR="00450A80">
        <w:t>removed,</w:t>
      </w:r>
      <w:r>
        <w:t xml:space="preserve"> someone </w:t>
      </w:r>
      <w:r w:rsidR="00450A80">
        <w:t>procured</w:t>
      </w:r>
      <w:r>
        <w:t xml:space="preserve"> the lithic raw material to manufacture </w:t>
      </w:r>
      <w:r w:rsidR="00450A80">
        <w:t>an object</w:t>
      </w:r>
      <w:r>
        <w:t xml:space="preserve">. </w:t>
      </w:r>
      <w:r w:rsidR="00450A80">
        <w:t>P</w:t>
      </w:r>
      <w:r>
        <w:t xml:space="preserve">rocurement </w:t>
      </w:r>
      <w:r w:rsidR="00450A80">
        <w:t>is the most important step because it is the</w:t>
      </w:r>
      <w:r>
        <w:t xml:space="preserve"> initial step i</w:t>
      </w:r>
      <w:r w:rsidR="00450A80">
        <w:t>n the knapping process. D</w:t>
      </w:r>
      <w:r>
        <w:t xml:space="preserve">eciding to use one raw material over another directly influences the </w:t>
      </w:r>
      <w:r w:rsidR="00F44369">
        <w:t xml:space="preserve">steps of </w:t>
      </w:r>
      <w:r w:rsidR="00F44369">
        <w:lastRenderedPageBreak/>
        <w:t>the manufacture process, and shapes the chipped stone lithic assemblages that people in the past deposited into the</w:t>
      </w:r>
      <w:r w:rsidR="00450A80">
        <w:t xml:space="preserve"> current archaeological record. </w:t>
      </w:r>
      <w:r w:rsidR="00B47FBF">
        <w:t>For the archaeologists, k</w:t>
      </w:r>
      <w:r w:rsidR="0061202A">
        <w:t xml:space="preserve">nowing which obsidian source(s) people </w:t>
      </w:r>
      <w:r w:rsidR="00B47FBF">
        <w:t>in a given time or place used</w:t>
      </w:r>
      <w:r w:rsidR="0061202A">
        <w:t xml:space="preserve"> to manufacture stone tools is invaluable information</w:t>
      </w:r>
      <w:r w:rsidR="00B47FBF">
        <w:t>, because m</w:t>
      </w:r>
      <w:r w:rsidR="0061202A">
        <w:t xml:space="preserve">odels of trade, exchange, and social interaction can be investigated. Before </w:t>
      </w:r>
      <w:r w:rsidR="00B47FBF">
        <w:t>interpretations about past human behavior can be inferred about obsidian procurement</w:t>
      </w:r>
      <w:r w:rsidR="0061202A">
        <w:t xml:space="preserve">, </w:t>
      </w:r>
      <w:r w:rsidR="00B47FBF">
        <w:t>the researcher must</w:t>
      </w:r>
      <w:r w:rsidR="0061202A">
        <w:t xml:space="preserve"> </w:t>
      </w:r>
      <w:r w:rsidR="00B47FBF">
        <w:t xml:space="preserve">decide which geochemical technique to use. </w:t>
      </w:r>
    </w:p>
    <w:p w14:paraId="33371C6E" w14:textId="77777777" w:rsidR="00C01241" w:rsidRDefault="00656C93" w:rsidP="00B47FBF">
      <w:pPr>
        <w:ind w:firstLine="720"/>
      </w:pPr>
      <w:r>
        <w:t xml:space="preserve">For this dissertation study, I chose EDXRF because it is the most popular method for </w:t>
      </w:r>
      <w:r w:rsidR="00C01241">
        <w:t>to characterize the trace elements of obsidian in the SW/NW</w:t>
      </w:r>
      <w:r w:rsidR="00B47FBF">
        <w:t xml:space="preserve"> for a host of reasons which I discuss later in this section. E</w:t>
      </w:r>
      <w:r w:rsidR="00C01241">
        <w:t>DXRF</w:t>
      </w:r>
      <w:r w:rsidR="005C66D6">
        <w:t xml:space="preserve"> spectrometry measures the amount of energy given off from a sample, like an obsidian artifact, that has been irradiated with X-rays. After the artifact is placed inside a chamber it is irradiated with a beam of primary high-energy X-rays that excite the electrons. The electrons are then displaced from their orbits and return to the orbits to emit secondary X-rays. The secondary X-rays are known as fluorescence X-rays, the reason for the name “X-ray fluorescence.” The fluorescence X-rays are important because they have wavelengths that are diagnostic of the element being emitted. By measuring the intensity of the wavelengths for each element emitted, the concentrations of elements from the artifact can be </w:t>
      </w:r>
      <w:r w:rsidR="00C01241">
        <w:t xml:space="preserve">collected (Pollard et al. 2007:101-109; Shackley 2011a; Verma 2007:1-90). </w:t>
      </w:r>
    </w:p>
    <w:p w14:paraId="644A6CE5" w14:textId="77777777" w:rsidR="00D71FA5" w:rsidRDefault="00F507AA" w:rsidP="00AD363C">
      <w:pPr>
        <w:ind w:firstLine="720"/>
        <w:contextualSpacing/>
      </w:pPr>
      <w:r>
        <w:t xml:space="preserve">To distinguish between one obsidian source over another, the most commonly used elements geochemists examine </w:t>
      </w:r>
      <w:r w:rsidR="00701D0A">
        <w:t xml:space="preserve">in parts per million (ppm) </w:t>
      </w:r>
      <w:r>
        <w:t xml:space="preserve">are </w:t>
      </w:r>
      <w:r w:rsidR="000B5459">
        <w:t xml:space="preserve">rubidium (Rb), strontium (Sr), </w:t>
      </w:r>
      <w:r>
        <w:t xml:space="preserve">zirconium (Zr), niobium (Nb), barium (Ba), yttrium (Y), titanium (Ti), manganese (Mn), sodium (Na), potassium (K), and iron (Fe) (Shackley 2005). </w:t>
      </w:r>
      <w:r w:rsidR="00701D0A">
        <w:t xml:space="preserve">These </w:t>
      </w:r>
      <w:r w:rsidR="00701D0A">
        <w:lastRenderedPageBreak/>
        <w:t xml:space="preserve">elements </w:t>
      </w:r>
      <w:r>
        <w:t>fall within the energy ranges that are easily detectable using EDXRF and other sourcing methods</w:t>
      </w:r>
      <w:r w:rsidR="00701D0A">
        <w:t xml:space="preserve"> like NAA</w:t>
      </w:r>
      <w:r>
        <w:t xml:space="preserve">. </w:t>
      </w:r>
      <w:r w:rsidR="00B622F5">
        <w:t xml:space="preserve">The artifacts sourced specifically for this dissertation were analyzed by at the Geoarchaeological XRF Laboratory in Albuquerque, New Mexico using EDXRF spectrometry. Trace elemental analyses were conducted on a </w:t>
      </w:r>
      <w:r w:rsidR="00B622F5" w:rsidRPr="003E160C">
        <w:t xml:space="preserve">ThermoScientific </w:t>
      </w:r>
      <w:r w:rsidR="00B622F5" w:rsidRPr="003E160C">
        <w:rPr>
          <w:i/>
        </w:rPr>
        <w:t>Quant</w:t>
      </w:r>
      <w:r w:rsidR="00B622F5" w:rsidRPr="003E160C">
        <w:t>’X EDXRF spectrometer for the mid-Z elements Ti, Mn, Fe, Zn, Rb, Sr, Y, Zr, and Nb, and the high-Z element Ba</w:t>
      </w:r>
      <w:r w:rsidR="00B622F5">
        <w:t xml:space="preserve">. The instrumental protocol and settings for this analysis are outlined in Shackley (2005, 2011a), and online at </w:t>
      </w:r>
      <w:r w:rsidR="00B622F5" w:rsidRPr="00AD363C">
        <w:t>http://www.swxrflab.net/anlysis.htm</w:t>
      </w:r>
      <w:r w:rsidR="00B622F5" w:rsidRPr="003E160C">
        <w:t>.</w:t>
      </w:r>
      <w:r w:rsidR="00B622F5">
        <w:t xml:space="preserve"> </w:t>
      </w:r>
      <w:r w:rsidR="00450A80">
        <w:t xml:space="preserve">For an example, </w:t>
      </w:r>
      <w:r w:rsidR="00BF7052">
        <w:t xml:space="preserve">Figure 3.2 demonstrates the differences in Nb versus Y for the various geochemically distinct obsidian sources found </w:t>
      </w:r>
      <w:r w:rsidR="00450A80">
        <w:t>at archaeological sites in southwestern New Mexico (Dolan and Gilman 2015; Shackley 2013</w:t>
      </w:r>
      <w:r w:rsidR="001740A6">
        <w:t>a</w:t>
      </w:r>
      <w:r w:rsidR="00450A80">
        <w:t>).</w:t>
      </w:r>
    </w:p>
    <w:p w14:paraId="16406B3B" w14:textId="77777777" w:rsidR="00BF7052" w:rsidRDefault="00BF7052" w:rsidP="00AD363C">
      <w:pPr>
        <w:ind w:firstLine="720"/>
        <w:contextualSpacing/>
      </w:pPr>
    </w:p>
    <w:p w14:paraId="405E6856" w14:textId="77777777" w:rsidR="00BF7052" w:rsidRPr="003C14D5" w:rsidRDefault="00BF7052" w:rsidP="00BF7052">
      <w:pPr>
        <w:keepNext/>
        <w:contextualSpacing/>
        <w:jc w:val="center"/>
      </w:pPr>
      <w:r w:rsidRPr="003C14D5">
        <w:rPr>
          <w:noProof/>
          <w:lang w:bidi="ar-SA"/>
        </w:rPr>
        <w:lastRenderedPageBreak/>
        <w:drawing>
          <wp:inline distT="0" distB="0" distL="0" distR="0" wp14:anchorId="5F637414" wp14:editId="0568F9A9">
            <wp:extent cx="3664611" cy="3664611"/>
            <wp:effectExtent l="19050" t="19050" r="12065" b="120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4140" cy="3674140"/>
                    </a:xfrm>
                    <a:prstGeom prst="rect">
                      <a:avLst/>
                    </a:prstGeom>
                    <a:noFill/>
                    <a:ln>
                      <a:solidFill>
                        <a:schemeClr val="tx1"/>
                      </a:solidFill>
                    </a:ln>
                  </pic:spPr>
                </pic:pic>
              </a:graphicData>
            </a:graphic>
          </wp:inline>
        </w:drawing>
      </w:r>
    </w:p>
    <w:p w14:paraId="00D58409" w14:textId="5E983E28" w:rsidR="00BF7052" w:rsidRPr="003C14D5" w:rsidRDefault="00BF7052" w:rsidP="00BF7052">
      <w:pPr>
        <w:pStyle w:val="Caption"/>
        <w:rPr>
          <w:szCs w:val="24"/>
        </w:rPr>
      </w:pPr>
      <w:bookmarkStart w:id="82" w:name="_Toc448232392"/>
      <w:bookmarkStart w:id="83" w:name="_Toc448303198"/>
      <w:bookmarkStart w:id="84" w:name="_Toc450762750"/>
      <w:r w:rsidRPr="16A1E8AC">
        <w:t xml:space="preserve">Figure </w:t>
      </w:r>
      <w:r>
        <w:t>3.</w:t>
      </w:r>
      <w:r w:rsidR="00E2089F">
        <w:fldChar w:fldCharType="begin"/>
      </w:r>
      <w:r w:rsidR="00E2089F">
        <w:instrText xml:space="preserve"> SEQ Figu</w:instrText>
      </w:r>
      <w:r w:rsidR="00E2089F">
        <w:instrText xml:space="preserve">re \* ARABIC \s 1 </w:instrText>
      </w:r>
      <w:r w:rsidR="00E2089F">
        <w:fldChar w:fldCharType="separate"/>
      </w:r>
      <w:r w:rsidR="000C1669">
        <w:rPr>
          <w:noProof/>
        </w:rPr>
        <w:t>2</w:t>
      </w:r>
      <w:r w:rsidR="00E2089F">
        <w:rPr>
          <w:noProof/>
        </w:rPr>
        <w:fldChar w:fldCharType="end"/>
      </w:r>
      <w:r w:rsidRPr="16A1E8AC">
        <w:t xml:space="preserve">. </w:t>
      </w:r>
      <w:r>
        <w:t>Bivariate</w:t>
      </w:r>
      <w:r w:rsidRPr="16A1E8AC">
        <w:t xml:space="preserve"> plot </w:t>
      </w:r>
      <w:r>
        <w:t xml:space="preserve">of </w:t>
      </w:r>
      <w:r w:rsidRPr="16A1E8AC">
        <w:t>Nb versus Y</w:t>
      </w:r>
      <w:bookmarkEnd w:id="82"/>
      <w:bookmarkEnd w:id="83"/>
      <w:r>
        <w:t xml:space="preserve"> for the compositional groups in parts of New Mexico, Arizona, and Chihuahua.</w:t>
      </w:r>
      <w:bookmarkEnd w:id="84"/>
      <w:r>
        <w:t xml:space="preserve"> </w:t>
      </w:r>
    </w:p>
    <w:p w14:paraId="1A370A1D" w14:textId="77777777" w:rsidR="00BF7052" w:rsidRPr="003C14D5" w:rsidRDefault="00BF7052" w:rsidP="00BF7052">
      <w:pPr>
        <w:spacing w:line="240" w:lineRule="auto"/>
        <w:contextualSpacing/>
      </w:pPr>
      <w:r w:rsidRPr="16A1E8AC">
        <w:rPr>
          <w:i/>
          <w:iCs/>
        </w:rPr>
        <w:t>Note</w:t>
      </w:r>
      <w:r>
        <w:t xml:space="preserve">: Each symbol represents one obsidian artifact that geochemically characterizes to a specific obsidian source. </w:t>
      </w:r>
    </w:p>
    <w:p w14:paraId="4C8BC0E5" w14:textId="77777777" w:rsidR="00BF7052" w:rsidRDefault="00BF7052" w:rsidP="00F75BA0">
      <w:pPr>
        <w:contextualSpacing/>
      </w:pPr>
    </w:p>
    <w:p w14:paraId="2873E5AD" w14:textId="77777777" w:rsidR="0002277B" w:rsidRDefault="0002277B" w:rsidP="00620389">
      <w:pPr>
        <w:ind w:firstLine="720"/>
        <w:contextualSpacing/>
      </w:pPr>
      <w:r>
        <w:t xml:space="preserve">There are several advantages for using EDXRF spectrometry (Table </w:t>
      </w:r>
      <w:r w:rsidR="00181545">
        <w:t>3</w:t>
      </w:r>
      <w:r>
        <w:t xml:space="preserve">.1), because of its overall speed, accuracy and precision, availability, and low cost compared to other sourcing methods. As Glascock (2011:Table 8.1, reproduced in Table </w:t>
      </w:r>
      <w:r w:rsidR="00181545">
        <w:t>3</w:t>
      </w:r>
      <w:r>
        <w:t xml:space="preserve">.1 here) notes, </w:t>
      </w:r>
      <w:r w:rsidR="00620389">
        <w:t xml:space="preserve">EDXRF is non-destructive and requires very little if any sample preparation unlike wavelength-dispersive XRF (WDXRF) and NAA. Secondly, analysts can analyze many artifacts at once and results can be obtained within several minutes. EDXRF machines are also more widely available around the world because minimal training is required, unlike NAA which requires a nuclear reactor. The price of EDXRF </w:t>
      </w:r>
      <w:r w:rsidR="00620389">
        <w:lastRenderedPageBreak/>
        <w:t xml:space="preserve">is relatively low cost with an average cost per sample between $20.00 and $45.00, but usually it is on the lower end. </w:t>
      </w:r>
    </w:p>
    <w:p w14:paraId="63A8FB09" w14:textId="1482616E" w:rsidR="00F50ED2" w:rsidRDefault="00F50ED2" w:rsidP="00F50ED2">
      <w:pPr>
        <w:pStyle w:val="Caption"/>
        <w:keepNext/>
      </w:pPr>
    </w:p>
    <w:p w14:paraId="5E3E371A" w14:textId="0F8CD075" w:rsidR="004C0BA6" w:rsidRDefault="004C0BA6" w:rsidP="004C0BA6">
      <w:pPr>
        <w:pStyle w:val="Caption"/>
        <w:keepNext/>
      </w:pPr>
      <w:r>
        <w:t>Table 3.1. EDXRF Characteristics.</w:t>
      </w:r>
    </w:p>
    <w:tbl>
      <w:tblPr>
        <w:tblW w:w="0" w:type="auto"/>
        <w:jc w:val="center"/>
        <w:tblBorders>
          <w:top w:val="single" w:sz="4" w:space="0" w:color="auto"/>
          <w:bottom w:val="single" w:sz="4" w:space="0" w:color="auto"/>
        </w:tblBorders>
        <w:tblLook w:val="04A0" w:firstRow="1" w:lastRow="0" w:firstColumn="1" w:lastColumn="0" w:noHBand="0" w:noVBand="1"/>
      </w:tblPr>
      <w:tblGrid>
        <w:gridCol w:w="2252"/>
        <w:gridCol w:w="6244"/>
      </w:tblGrid>
      <w:tr w:rsidR="00991BDA" w:rsidRPr="003C14D5" w14:paraId="7E8E1C20" w14:textId="77777777" w:rsidTr="004C0BA6">
        <w:trPr>
          <w:jc w:val="center"/>
        </w:trPr>
        <w:tc>
          <w:tcPr>
            <w:tcW w:w="2252" w:type="dxa"/>
          </w:tcPr>
          <w:p w14:paraId="64B37750" w14:textId="77777777" w:rsidR="00991BDA" w:rsidRPr="003C14D5" w:rsidRDefault="00991BDA" w:rsidP="00957F69">
            <w:pPr>
              <w:spacing w:line="240" w:lineRule="auto"/>
              <w:contextualSpacing/>
            </w:pPr>
            <w:r w:rsidRPr="003C14D5">
              <w:t>Availability</w:t>
            </w:r>
          </w:p>
        </w:tc>
        <w:tc>
          <w:tcPr>
            <w:tcW w:w="6244" w:type="dxa"/>
          </w:tcPr>
          <w:p w14:paraId="53F524B5" w14:textId="77777777" w:rsidR="00991BDA" w:rsidRPr="003C14D5" w:rsidRDefault="00991BDA" w:rsidP="00957F69">
            <w:pPr>
              <w:spacing w:line="240" w:lineRule="auto"/>
              <w:contextualSpacing/>
            </w:pPr>
            <w:r w:rsidRPr="003C14D5">
              <w:t>Many lab- and university-based XRF facilities are located in the United States, Canada, and Europe. Minimal training is required to operate.</w:t>
            </w:r>
          </w:p>
        </w:tc>
      </w:tr>
      <w:tr w:rsidR="00991BDA" w:rsidRPr="003C14D5" w14:paraId="1DAF06E8" w14:textId="77777777" w:rsidTr="004C0BA6">
        <w:trPr>
          <w:jc w:val="center"/>
        </w:trPr>
        <w:tc>
          <w:tcPr>
            <w:tcW w:w="2252" w:type="dxa"/>
          </w:tcPr>
          <w:p w14:paraId="2CD9F8CE" w14:textId="77777777" w:rsidR="00991BDA" w:rsidRPr="003C14D5" w:rsidRDefault="00991BDA" w:rsidP="00957F69">
            <w:pPr>
              <w:spacing w:line="240" w:lineRule="auto"/>
              <w:contextualSpacing/>
            </w:pPr>
            <w:r w:rsidRPr="003C14D5">
              <w:t>Sample requirements</w:t>
            </w:r>
          </w:p>
        </w:tc>
        <w:tc>
          <w:tcPr>
            <w:tcW w:w="6244" w:type="dxa"/>
          </w:tcPr>
          <w:p w14:paraId="412AB002" w14:textId="77777777" w:rsidR="00991BDA" w:rsidRPr="003C14D5" w:rsidRDefault="00991BDA" w:rsidP="00957F69">
            <w:pPr>
              <w:spacing w:line="240" w:lineRule="auto"/>
              <w:contextualSpacing/>
            </w:pPr>
            <w:r w:rsidRPr="003C14D5">
              <w:t xml:space="preserve">Sample preparation is minimal to none. Optimal artifact size is &gt;10 mm in smallest dimension and &gt;2 mm thick (Davis et al.1998). EDXRF is a non-destructive technique as the artifact is analyzed whole. </w:t>
            </w:r>
          </w:p>
        </w:tc>
      </w:tr>
      <w:tr w:rsidR="00991BDA" w:rsidRPr="003C14D5" w14:paraId="686F7A0D" w14:textId="77777777" w:rsidTr="004C0BA6">
        <w:trPr>
          <w:jc w:val="center"/>
        </w:trPr>
        <w:tc>
          <w:tcPr>
            <w:tcW w:w="2252" w:type="dxa"/>
          </w:tcPr>
          <w:p w14:paraId="5EA8C560" w14:textId="77777777" w:rsidR="00991BDA" w:rsidRPr="003C14D5" w:rsidRDefault="00991BDA" w:rsidP="00957F69">
            <w:pPr>
              <w:spacing w:line="240" w:lineRule="auto"/>
              <w:contextualSpacing/>
            </w:pPr>
            <w:r w:rsidRPr="003C14D5">
              <w:t>Analysis</w:t>
            </w:r>
          </w:p>
        </w:tc>
        <w:tc>
          <w:tcPr>
            <w:tcW w:w="6244" w:type="dxa"/>
          </w:tcPr>
          <w:p w14:paraId="0BA8DE94" w14:textId="77777777" w:rsidR="00991BDA" w:rsidRPr="003C14D5" w:rsidRDefault="00991BDA" w:rsidP="00957F69">
            <w:pPr>
              <w:spacing w:line="240" w:lineRule="auto"/>
              <w:contextualSpacing/>
            </w:pPr>
            <w:r w:rsidRPr="003C14D5">
              <w:t>Between 10 and 15 trace elements analyzed. Rapid turnaround for analysis. Accuracy and precision is good enough to distinguish between one source and another.</w:t>
            </w:r>
          </w:p>
        </w:tc>
      </w:tr>
      <w:tr w:rsidR="00991BDA" w:rsidRPr="003C14D5" w14:paraId="1DA62C20" w14:textId="77777777" w:rsidTr="004C0BA6">
        <w:trPr>
          <w:jc w:val="center"/>
        </w:trPr>
        <w:tc>
          <w:tcPr>
            <w:tcW w:w="2252" w:type="dxa"/>
          </w:tcPr>
          <w:p w14:paraId="17AA3DF6" w14:textId="77777777" w:rsidR="00991BDA" w:rsidRPr="003C14D5" w:rsidRDefault="00991BDA" w:rsidP="00957F69">
            <w:pPr>
              <w:spacing w:line="240" w:lineRule="auto"/>
              <w:contextualSpacing/>
            </w:pPr>
            <w:r w:rsidRPr="003C14D5">
              <w:t>Interlaboratory comparison</w:t>
            </w:r>
          </w:p>
        </w:tc>
        <w:tc>
          <w:tcPr>
            <w:tcW w:w="6244" w:type="dxa"/>
          </w:tcPr>
          <w:p w14:paraId="7917B5CB" w14:textId="77777777" w:rsidR="00991BDA" w:rsidRPr="003C14D5" w:rsidRDefault="00991BDA" w:rsidP="00957F69">
            <w:pPr>
              <w:spacing w:line="240" w:lineRule="auto"/>
              <w:contextualSpacing/>
            </w:pPr>
            <w:r w:rsidRPr="003C14D5">
              <w:t>Depends on equipment and calibration methods but good to excellent.</w:t>
            </w:r>
          </w:p>
        </w:tc>
      </w:tr>
      <w:tr w:rsidR="00991BDA" w:rsidRPr="003C14D5" w14:paraId="098B821F" w14:textId="77777777" w:rsidTr="004C0BA6">
        <w:trPr>
          <w:jc w:val="center"/>
        </w:trPr>
        <w:tc>
          <w:tcPr>
            <w:tcW w:w="2252" w:type="dxa"/>
          </w:tcPr>
          <w:p w14:paraId="0AF79960" w14:textId="77777777" w:rsidR="00991BDA" w:rsidRPr="003C14D5" w:rsidRDefault="00991BDA" w:rsidP="00957F69">
            <w:pPr>
              <w:spacing w:line="240" w:lineRule="auto"/>
              <w:contextualSpacing/>
            </w:pPr>
            <w:r w:rsidRPr="003C14D5">
              <w:t>Approximate cost per sample</w:t>
            </w:r>
          </w:p>
        </w:tc>
        <w:tc>
          <w:tcPr>
            <w:tcW w:w="6244" w:type="dxa"/>
          </w:tcPr>
          <w:p w14:paraId="57C3B1DE" w14:textId="77777777" w:rsidR="00991BDA" w:rsidRPr="003C14D5" w:rsidRDefault="00991BDA" w:rsidP="00957F69">
            <w:pPr>
              <w:spacing w:line="240" w:lineRule="auto"/>
              <w:contextualSpacing/>
            </w:pPr>
            <w:r w:rsidRPr="003C14D5">
              <w:t>Depends on lab but standard rates range between $20 and $45/sample.</w:t>
            </w:r>
          </w:p>
        </w:tc>
      </w:tr>
    </w:tbl>
    <w:p w14:paraId="480B8507" w14:textId="77777777" w:rsidR="00991BDA" w:rsidRPr="003C14D5" w:rsidRDefault="00991BDA" w:rsidP="00991BDA">
      <w:pPr>
        <w:contextualSpacing/>
      </w:pPr>
      <w:r w:rsidRPr="003C14D5">
        <w:rPr>
          <w:i/>
        </w:rPr>
        <w:t>Note</w:t>
      </w:r>
      <w:r w:rsidRPr="003C14D5">
        <w:t xml:space="preserve">: Table modified from Glascock (2011:Table 8.1). </w:t>
      </w:r>
    </w:p>
    <w:p w14:paraId="7CFB25FF" w14:textId="77777777" w:rsidR="000802C2" w:rsidRDefault="000802C2" w:rsidP="00A43750">
      <w:pPr>
        <w:ind w:firstLine="720"/>
      </w:pPr>
    </w:p>
    <w:p w14:paraId="49ED9A47" w14:textId="77777777" w:rsidR="00604514" w:rsidRDefault="000802C2" w:rsidP="00604514">
      <w:pPr>
        <w:ind w:firstLine="720"/>
      </w:pPr>
      <w:r>
        <w:t xml:space="preserve">EDXRF analysis has limitations, however. Whether an obsidian artifact is large or small can determine whether </w:t>
      </w:r>
      <w:r w:rsidR="0084603C">
        <w:t>analysts</w:t>
      </w:r>
      <w:r>
        <w:t xml:space="preserve"> should use EDXRF or another method like WDXRF or NAA. Davis et al. (1998, 2011) demonstrated that the optimal size for obsidian artifacts or geologic samples to be analyzed using EDXRF is </w:t>
      </w:r>
      <w:r w:rsidR="00A70D3D">
        <w:t>greater than</w:t>
      </w:r>
      <w:r>
        <w:t xml:space="preserve"> 10 millimeters in smallest dimension and </w:t>
      </w:r>
      <w:r w:rsidR="00A70D3D">
        <w:t>greater than</w:t>
      </w:r>
      <w:r>
        <w:t xml:space="preserve"> two millimeters thick. For research questions concerning Paleoindian and Archaic period hunter-gatherer mobility and long-distance procurement of obsidian chipped stone debitage, especially microflakes, the size limitation for EDXRF may be problematic. This is particularly true given that Eerkens et al. (2007) have shown that microflakes have greater source diversity and derive from further distances in hunter-gatherer obsidian assemblages than larger flakes. </w:t>
      </w:r>
    </w:p>
    <w:p w14:paraId="3B446C56" w14:textId="77777777" w:rsidR="0075611C" w:rsidRDefault="000802C2" w:rsidP="00604514">
      <w:pPr>
        <w:ind w:firstLine="720"/>
      </w:pPr>
      <w:r>
        <w:lastRenderedPageBreak/>
        <w:t>Microflakes are usually smaller than the EDXRF analytical threshold, and so WDXRF or NAA may then be used, because there is no size limitation for these methods, unfortunately because both are destructive. Moreover NAA is expensive and requires more training, and few laboratories and universities are capable of this method because it requires a nuclear reactor and that means to store radioactive samples until they “cool” (Glascock 2011). The Missouri University Research Reactor (MURR), Columbia, Missouri can perform NAA and XRF analyses on art</w:t>
      </w:r>
      <w:r w:rsidR="00604514">
        <w:t xml:space="preserve">ifacts (Glascock et al. 2007). </w:t>
      </w:r>
    </w:p>
    <w:p w14:paraId="4AFCF137" w14:textId="77777777" w:rsidR="0075611C" w:rsidRDefault="0075611C" w:rsidP="0075611C">
      <w:pPr>
        <w:pStyle w:val="Heading2"/>
      </w:pPr>
      <w:bookmarkStart w:id="85" w:name="_Toc450762637"/>
      <w:r>
        <w:t>Obsidian Source Descriptions</w:t>
      </w:r>
      <w:bookmarkEnd w:id="85"/>
    </w:p>
    <w:p w14:paraId="64BE99E1" w14:textId="77777777" w:rsidR="001032C9" w:rsidRDefault="001032C9" w:rsidP="001032C9">
      <w:r>
        <w:tab/>
        <w:t>There are many known obsidian sources in Arizona, New Mexico, Chihuahua, and Sonora (Figure 1.3). Here I only describe those most applicable to this dissertation study, because they are the ones people used in southwestern New Mexico and northwestern Chihuahua from A.D. 1000 to 1450. Some source descriptions are longer and contain more detail than others because information regarding the extent of primary and sec</w:t>
      </w:r>
      <w:r w:rsidR="00E2369F">
        <w:t xml:space="preserve">ondary deposits, nodule/cobble </w:t>
      </w:r>
      <w:r>
        <w:t xml:space="preserve">size, and material quality varies. For the location of all known sources, I refer readers to Figure 1.3, although in some cases I provide more specific maps. For a list of all sources in the SW/NW including but not limited to those discussed here, see Shackley (2005). </w:t>
      </w:r>
    </w:p>
    <w:p w14:paraId="7F2230D7" w14:textId="77777777" w:rsidR="00957F69" w:rsidRDefault="00957F69" w:rsidP="00957F69">
      <w:pPr>
        <w:pStyle w:val="Heading3"/>
      </w:pPr>
      <w:bookmarkStart w:id="86" w:name="_Toc450762638"/>
      <w:r>
        <w:t>Antelope Wells Obsidian</w:t>
      </w:r>
      <w:bookmarkEnd w:id="86"/>
    </w:p>
    <w:p w14:paraId="5DB89BB8" w14:textId="77777777" w:rsidR="00D92518" w:rsidRDefault="00957F69" w:rsidP="00957F69">
      <w:r>
        <w:tab/>
        <w:t xml:space="preserve">The Antelope Wells obsidian source is located in southern Hidalgo County, New Mexico, and nodules extend at least 15 to 20 kilometers south into Chihuahua where it is known as El Berrendo obsidian. The term Antelope Wells will be used rather than El Barrendo in this dissertation because Antelope Wells is more common in the </w:t>
      </w:r>
      <w:r>
        <w:lastRenderedPageBreak/>
        <w:t xml:space="preserve">archaeological literature (Findlow and Bolognese 1980, 1982a, 1982b; Shackley 2005:57). Nodules are generally five to 10 centimeters in diameter but can be smaller. </w:t>
      </w:r>
      <w:r w:rsidR="007F505D">
        <w:t xml:space="preserve">People who used Antelope Wells obsidian to manufacture tools needed to use bipolar percussion technology to knap nodules due to the size limitations (Andrefsky 1994, 2001:28). </w:t>
      </w:r>
      <w:r w:rsidR="00481720">
        <w:t>K</w:t>
      </w:r>
      <w:r w:rsidR="007F505D">
        <w:t xml:space="preserve">nappers use bipolar technology to maximize the use of a limited or scarce raw material like obsidian in </w:t>
      </w:r>
      <w:r w:rsidR="00D92518">
        <w:t>most parts of the</w:t>
      </w:r>
      <w:r w:rsidR="007F505D">
        <w:t xml:space="preserve"> SW/NW, and if nodule size is relatively small. </w:t>
      </w:r>
      <w:r w:rsidR="00D92518">
        <w:t xml:space="preserve">Antelope Wells obsidian can vary in color and thin flakes are often opaque, but some can be green with transmitted light. Other variations include translucent brownish-green, dark gray, green/brown banded, and opaque black (Findlow and Bolognese 1980; Shackley 2005). </w:t>
      </w:r>
    </w:p>
    <w:p w14:paraId="0E3AC62D" w14:textId="77777777" w:rsidR="001C423A" w:rsidRDefault="001C423A" w:rsidP="001C423A">
      <w:pPr>
        <w:pStyle w:val="Heading3"/>
      </w:pPr>
      <w:bookmarkStart w:id="87" w:name="_Toc450762639"/>
      <w:r>
        <w:t>Mule Creek Obsidian</w:t>
      </w:r>
      <w:bookmarkEnd w:id="87"/>
    </w:p>
    <w:p w14:paraId="7FD16823" w14:textId="77777777" w:rsidR="001C423A" w:rsidRDefault="001C423A" w:rsidP="001C423A">
      <w:r>
        <w:tab/>
      </w:r>
      <w:r w:rsidRPr="003C14D5">
        <w:t xml:space="preserve">The Mule Creek obsidian source is located in west-central New Mexico in Grant County. Nodules erode into the Gila and San Francisco river systems and can </w:t>
      </w:r>
      <w:r w:rsidR="0048474B">
        <w:t xml:space="preserve">Mule Creek obsidian cobbles can </w:t>
      </w:r>
      <w:r w:rsidRPr="003C14D5">
        <w:t>be collected along river beds as far south as southeastern Arizona (Shackley 2005:53-55). There are four geochemically distinct subsources be</w:t>
      </w:r>
      <w:r>
        <w:t xml:space="preserve">longing to the Mule Creek group: </w:t>
      </w:r>
      <w:r w:rsidRPr="003C14D5">
        <w:t>Antelope Creek, Mule Mountains, North Sawmill Creek, and San Francisco/Blue River. Primary</w:t>
      </w:r>
      <w:r>
        <w:t xml:space="preserve"> source</w:t>
      </w:r>
      <w:r w:rsidRPr="003C14D5">
        <w:t xml:space="preserve"> localities for Antelope Creek, Mule Mountains, and North Sawmill Creek </w:t>
      </w:r>
      <w:r>
        <w:t xml:space="preserve">obsidian </w:t>
      </w:r>
      <w:r w:rsidRPr="003C14D5">
        <w:t xml:space="preserve">have been found (Figure </w:t>
      </w:r>
      <w:r>
        <w:t xml:space="preserve">3.3). </w:t>
      </w:r>
      <w:r w:rsidRPr="003C14D5">
        <w:t>San Francisco/Blue River has not</w:t>
      </w:r>
      <w:r>
        <w:t xml:space="preserve"> been</w:t>
      </w:r>
      <w:r w:rsidR="000B5459">
        <w:t xml:space="preserve"> identified in primary contexts</w:t>
      </w:r>
      <w:r w:rsidRPr="003C14D5">
        <w:t xml:space="preserve">, but </w:t>
      </w:r>
      <w:r w:rsidR="0048474B">
        <w:t>cobbles</w:t>
      </w:r>
      <w:r w:rsidRPr="003C14D5">
        <w:t xml:space="preserve"> </w:t>
      </w:r>
      <w:r>
        <w:t>occur</w:t>
      </w:r>
      <w:r w:rsidRPr="003C14D5">
        <w:t xml:space="preserve"> somewhere west of Blue River and north and west of the San Francisco River (Shackley 2005:53). </w:t>
      </w:r>
    </w:p>
    <w:p w14:paraId="1F9504F9" w14:textId="77777777" w:rsidR="001C423A" w:rsidRDefault="001C423A" w:rsidP="001C423A"/>
    <w:p w14:paraId="32EC7A7B" w14:textId="77777777" w:rsidR="001C423A" w:rsidRPr="003C14D5" w:rsidRDefault="001C423A" w:rsidP="001C423A">
      <w:pPr>
        <w:keepNext/>
        <w:contextualSpacing/>
        <w:jc w:val="center"/>
      </w:pPr>
      <w:r w:rsidRPr="003C14D5">
        <w:rPr>
          <w:noProof/>
          <w:lang w:bidi="ar-SA"/>
        </w:rPr>
        <w:lastRenderedPageBreak/>
        <w:drawing>
          <wp:inline distT="0" distB="0" distL="0" distR="0" wp14:anchorId="273E8C6E" wp14:editId="259E2F1B">
            <wp:extent cx="4137891" cy="4277801"/>
            <wp:effectExtent l="19050" t="1905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ule Creek.tif"/>
                    <pic:cNvPicPr/>
                  </pic:nvPicPr>
                  <pic:blipFill rotWithShape="1">
                    <a:blip r:embed="rId18" cstate="print">
                      <a:extLst>
                        <a:ext uri="{28A0092B-C50C-407E-A947-70E740481C1C}">
                          <a14:useLocalDpi xmlns:a14="http://schemas.microsoft.com/office/drawing/2010/main" val="0"/>
                        </a:ext>
                      </a:extLst>
                    </a:blip>
                    <a:srcRect l="4883" t="8906" r="10637" b="23608"/>
                    <a:stretch/>
                  </pic:blipFill>
                  <pic:spPr bwMode="auto">
                    <a:xfrm>
                      <a:off x="0" y="0"/>
                      <a:ext cx="4206063" cy="434827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23991A" w14:textId="650FE8F6" w:rsidR="001C423A" w:rsidRPr="003C14D5" w:rsidRDefault="001C423A" w:rsidP="001C423A">
      <w:pPr>
        <w:pStyle w:val="Caption"/>
        <w:rPr>
          <w:szCs w:val="24"/>
        </w:rPr>
      </w:pPr>
      <w:bookmarkStart w:id="88" w:name="_Toc450762751"/>
      <w:r w:rsidRPr="003C14D5">
        <w:rPr>
          <w:szCs w:val="24"/>
        </w:rPr>
        <w:t xml:space="preserve">Figure </w:t>
      </w:r>
      <w:r>
        <w:rPr>
          <w:szCs w:val="24"/>
        </w:rPr>
        <w:t>3</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3</w:t>
      </w:r>
      <w:r w:rsidR="00302F3C">
        <w:rPr>
          <w:szCs w:val="24"/>
        </w:rPr>
        <w:fldChar w:fldCharType="end"/>
      </w:r>
      <w:r w:rsidRPr="003C14D5">
        <w:rPr>
          <w:szCs w:val="24"/>
        </w:rPr>
        <w:t>. Location of three of the four Mule Creek subsources in New Mexico.</w:t>
      </w:r>
      <w:bookmarkEnd w:id="88"/>
    </w:p>
    <w:p w14:paraId="109DF22A" w14:textId="6107D504" w:rsidR="001C423A" w:rsidRDefault="001C423A" w:rsidP="001C423A">
      <w:r w:rsidRPr="003C14D5">
        <w:rPr>
          <w:i/>
        </w:rPr>
        <w:t>Note</w:t>
      </w:r>
      <w:r w:rsidRPr="003C14D5">
        <w:t>: See also Shackley (2005:F</w:t>
      </w:r>
      <w:r>
        <w:t>igure 3.5)</w:t>
      </w:r>
    </w:p>
    <w:p w14:paraId="51E9C21B" w14:textId="77777777" w:rsidR="00EE0838" w:rsidRDefault="00EE0838" w:rsidP="001C423A">
      <w:pPr>
        <w:ind w:firstLine="720"/>
      </w:pPr>
    </w:p>
    <w:p w14:paraId="165FFC5E" w14:textId="77777777" w:rsidR="001C423A" w:rsidRDefault="001C423A" w:rsidP="001C423A">
      <w:pPr>
        <w:ind w:firstLine="720"/>
      </w:pPr>
      <w:r>
        <w:t xml:space="preserve">Of the four Mule Creek subsources, </w:t>
      </w:r>
      <w:r w:rsidRPr="003C14D5">
        <w:t xml:space="preserve">Antelope Creek </w:t>
      </w:r>
      <w:r>
        <w:t xml:space="preserve">obsidian </w:t>
      </w:r>
      <w:r w:rsidRPr="003C14D5">
        <w:t xml:space="preserve">is the most popular </w:t>
      </w:r>
      <w:r>
        <w:t>medium</w:t>
      </w:r>
      <w:r w:rsidRPr="003C14D5">
        <w:t xml:space="preserve"> for obsidian toolstone production </w:t>
      </w:r>
      <w:r>
        <w:t>in the Mimbres Valley (Taliaferro et al. 2010)</w:t>
      </w:r>
      <w:r w:rsidRPr="003C14D5">
        <w:t xml:space="preserve">. </w:t>
      </w:r>
      <w:r>
        <w:t>For</w:t>
      </w:r>
      <w:r w:rsidRPr="003C14D5">
        <w:t xml:space="preserve"> this reason, I </w:t>
      </w:r>
      <w:r>
        <w:t>discuss</w:t>
      </w:r>
      <w:r w:rsidRPr="003C14D5">
        <w:t xml:space="preserve"> Antelope Creek </w:t>
      </w:r>
      <w:r>
        <w:t xml:space="preserve">in more depth </w:t>
      </w:r>
      <w:r w:rsidRPr="003C14D5">
        <w:t xml:space="preserve">than the other </w:t>
      </w:r>
      <w:r>
        <w:t>Mule Creek sources</w:t>
      </w:r>
      <w:r w:rsidRPr="003C14D5">
        <w:t xml:space="preserve">. In general, nodule size vary </w:t>
      </w:r>
      <w:r>
        <w:t>is from</w:t>
      </w:r>
      <w:r w:rsidRPr="003C14D5">
        <w:t xml:space="preserve"> 10 to 15 centimeters in diameter, but most are under 10</w:t>
      </w:r>
      <w:r>
        <w:t xml:space="preserve"> centimeters</w:t>
      </w:r>
      <w:r w:rsidRPr="003C14D5">
        <w:t xml:space="preserve">. Color ranges from opaque black to translucent smoky gray with some banding, and even mahogany-brown and black-banded </w:t>
      </w:r>
      <w:r>
        <w:t>occurs</w:t>
      </w:r>
      <w:r w:rsidRPr="003C14D5">
        <w:t xml:space="preserve"> (Shackley 2005:55).</w:t>
      </w:r>
    </w:p>
    <w:p w14:paraId="7B616415" w14:textId="77777777" w:rsidR="003E6FAC" w:rsidRDefault="003E6FAC" w:rsidP="003E6FAC">
      <w:pPr>
        <w:ind w:firstLine="720"/>
        <w:contextualSpacing/>
      </w:pPr>
      <w:r w:rsidRPr="003C14D5">
        <w:lastRenderedPageBreak/>
        <w:t>Even though most obsidian projectile points dating to later periods are made of Antelope Creek obsidian</w:t>
      </w:r>
      <w:r>
        <w:t xml:space="preserve"> in southwestern New Mexico</w:t>
      </w:r>
      <w:r w:rsidRPr="003C14D5">
        <w:t xml:space="preserve"> (Taliaferro 2004), Shackley (2005:55) had doubts </w:t>
      </w:r>
      <w:r>
        <w:t>about the</w:t>
      </w:r>
      <w:r w:rsidRPr="003C14D5">
        <w:t xml:space="preserve"> material quality of Antelope Creek and suggested the Mule Mountain subsource was higher-quality. In 2013, Shackley and members of Archaeology Southwest’s Mule Creek Preservation field school discovered a previously unknown locality of high-quality Antelope Creek glass west of the known source (Shackley personal communication, 2013). Antelope Creek material was thought to be of less quality than Mule Mountains for knapping as some Antelope Creek nodules would </w:t>
      </w:r>
      <w:r>
        <w:t>shatter</w:t>
      </w:r>
      <w:r w:rsidRPr="003C14D5">
        <w:t xml:space="preserve"> on impact. The new western locality, however, exhibits much higher quality nodules than the previously known eastern locality. Because of this discovery, it is now thought that people used the western source area rather than the eastern. Both Antelope Creek localities have the same geochemical signature. </w:t>
      </w:r>
    </w:p>
    <w:p w14:paraId="624973D6" w14:textId="77777777" w:rsidR="003E6FAC" w:rsidRPr="003C14D5" w:rsidRDefault="003E6FAC" w:rsidP="003E6FAC">
      <w:pPr>
        <w:pStyle w:val="Heading3"/>
      </w:pPr>
      <w:bookmarkStart w:id="89" w:name="_Toc448232217"/>
      <w:bookmarkStart w:id="90" w:name="_Toc448337023"/>
      <w:bookmarkStart w:id="91" w:name="_Toc450762640"/>
      <w:r w:rsidRPr="003C14D5">
        <w:t>Jemez Mountain Obsidian</w:t>
      </w:r>
      <w:bookmarkEnd w:id="89"/>
      <w:bookmarkEnd w:id="90"/>
      <w:bookmarkEnd w:id="91"/>
    </w:p>
    <w:p w14:paraId="36EDBC79" w14:textId="77777777" w:rsidR="003E6FAC" w:rsidRDefault="003E6FAC" w:rsidP="00B93C9A">
      <w:pPr>
        <w:ind w:firstLine="720"/>
        <w:contextualSpacing/>
      </w:pPr>
      <w:r w:rsidRPr="003C14D5">
        <w:t xml:space="preserve">The Jemez Mountains are located in north-central New Mexico in Sandoval and Rio Arriba Counties. Geologists have surveyed this area for quite some time, and much is known about the Jemez </w:t>
      </w:r>
      <w:r w:rsidR="00481720">
        <w:t>Mountains</w:t>
      </w:r>
      <w:r w:rsidRPr="003C14D5">
        <w:t xml:space="preserve"> (Kues et al. 2007). There are five geochemically distinct obsidian sources in the Jemez </w:t>
      </w:r>
      <w:r w:rsidR="006D63B1">
        <w:t xml:space="preserve">region </w:t>
      </w:r>
      <w:r w:rsidRPr="003C14D5">
        <w:t xml:space="preserve">including Cerro Toledo, El Rechuelos, Cerro del Medio, Bear Springs, and Bearhead Rhyolite (formerly </w:t>
      </w:r>
      <w:r w:rsidR="006D63B1">
        <w:t xml:space="preserve">known as </w:t>
      </w:r>
      <w:r w:rsidRPr="003C14D5">
        <w:t>Paliza Canyon obsidian) (Baugh and Nelson 1987; Glascock et</w:t>
      </w:r>
      <w:r w:rsidR="00023A74">
        <w:t xml:space="preserve"> al. 1999; Shackley 2005, 2013; </w:t>
      </w:r>
      <w:r w:rsidRPr="003C14D5">
        <w:t>Shackley et al. 2016). The latter two are located in the southern part of the Jemez Mountains</w:t>
      </w:r>
      <w:r w:rsidR="00B93C9A">
        <w:t>, and were</w:t>
      </w:r>
      <w:r w:rsidR="00B93C9A" w:rsidRPr="003C14D5">
        <w:t xml:space="preserve"> seldom used to manufacture obsidian tools</w:t>
      </w:r>
      <w:r w:rsidR="00B93C9A">
        <w:t xml:space="preserve"> in southwestern New Mexico</w:t>
      </w:r>
      <w:r w:rsidR="00B93C9A" w:rsidRPr="00B93C9A">
        <w:t xml:space="preserve"> </w:t>
      </w:r>
      <w:r w:rsidR="00B93C9A">
        <w:t>because of small nodule</w:t>
      </w:r>
      <w:r w:rsidR="0048474B">
        <w:t>/cobble</w:t>
      </w:r>
      <w:r w:rsidR="00B93C9A">
        <w:t xml:space="preserve"> size less than two centimeters in diameter</w:t>
      </w:r>
      <w:r w:rsidR="00B93C9A" w:rsidRPr="003C14D5">
        <w:t xml:space="preserve"> </w:t>
      </w:r>
      <w:r w:rsidR="00B93C9A">
        <w:t xml:space="preserve">due to their Tertiary age of approximately eight million years. Therefore, </w:t>
      </w:r>
      <w:r w:rsidRPr="003C14D5">
        <w:t xml:space="preserve">I do not describe </w:t>
      </w:r>
      <w:r w:rsidRPr="003C14D5">
        <w:lastRenderedPageBreak/>
        <w:t>Bear Springs and Bearhead Rhyolite in this chapter (but see Shackley 2005, 2013, 2014</w:t>
      </w:r>
      <w:r>
        <w:t>a</w:t>
      </w:r>
      <w:r w:rsidRPr="003C14D5">
        <w:t xml:space="preserve">; Shackley et al. 2016 for a discussion). </w:t>
      </w:r>
      <w:r w:rsidR="00B93C9A">
        <w:t xml:space="preserve">I do however, discuss Cerro Toledo, El Rechuelos, and Cerro del Medio obsidian because they were used regularly in prehistory. </w:t>
      </w:r>
    </w:p>
    <w:p w14:paraId="59643EBA" w14:textId="77777777" w:rsidR="00657E1D" w:rsidRDefault="00657E1D" w:rsidP="00657E1D">
      <w:pPr>
        <w:ind w:firstLine="720"/>
        <w:contextualSpacing/>
      </w:pPr>
      <w:r w:rsidRPr="003C14D5">
        <w:t>Other than the Southwest, Je</w:t>
      </w:r>
      <w:r>
        <w:t xml:space="preserve">mez obsidian, in particular, </w:t>
      </w:r>
      <w:r w:rsidRPr="003C14D5">
        <w:t xml:space="preserve">Cerro Toledo, El Rechuelos, and Cerro del Medio (Figure </w:t>
      </w:r>
      <w:r>
        <w:t>3</w:t>
      </w:r>
      <w:r w:rsidRPr="003C14D5">
        <w:t>.4) have also been found at sites in</w:t>
      </w:r>
      <w:r>
        <w:t xml:space="preserve"> the Great Plains, Rocky Mountains, and elsewhere. They </w:t>
      </w:r>
      <w:r w:rsidR="00B93C9A">
        <w:t xml:space="preserve">are a popular medium </w:t>
      </w:r>
      <w:r w:rsidRPr="003C14D5">
        <w:t xml:space="preserve">for toolstone production because of the large nodule sizes </w:t>
      </w:r>
      <w:r w:rsidR="0048474B">
        <w:t xml:space="preserve">at the primary source </w:t>
      </w:r>
      <w:r w:rsidRPr="003C14D5">
        <w:t xml:space="preserve">and </w:t>
      </w:r>
      <w:r>
        <w:t>high-</w:t>
      </w:r>
      <w:r w:rsidRPr="003C14D5">
        <w:t>quality knapping glass (Baugh and Nelson 1987; Baugh and Terrell 1982; Brooks et al. 2014; Brosowske 2004; Dillian et al. 200</w:t>
      </w:r>
      <w:r w:rsidR="003B5FDF">
        <w:t>7</w:t>
      </w:r>
      <w:r w:rsidRPr="003C14D5">
        <w:t xml:space="preserve">; Steffen and LeTourneau 2007). Paleoindian and Archaic groups in New Mexico preferred to use all three sources as opposed to other sources in New Mexico because Cerro Toledo, El Rechuelos, and Cerro del Medio </w:t>
      </w:r>
      <w:r w:rsidR="0048474B">
        <w:t>obsidian</w:t>
      </w:r>
      <w:r w:rsidRPr="003C14D5">
        <w:t xml:space="preserve"> size was greater, and as a result, there were fewer limits on bifacial reduction for production of large spear points as compared to Mule Creek, Antelope Wells, and Gwynn/Ewe Canyon (Dolan et al. 2016; Huckell et al. 2011; LeTourneau and Shackley 2009; Vierra et al. 2012). </w:t>
      </w:r>
    </w:p>
    <w:p w14:paraId="75C75E6D" w14:textId="77777777" w:rsidR="00657E1D" w:rsidRPr="003C14D5" w:rsidRDefault="00657E1D" w:rsidP="00657E1D">
      <w:pPr>
        <w:keepNext/>
        <w:contextualSpacing/>
        <w:jc w:val="center"/>
      </w:pPr>
      <w:r w:rsidRPr="003C14D5">
        <w:rPr>
          <w:noProof/>
          <w:lang w:bidi="ar-SA"/>
        </w:rPr>
        <w:lastRenderedPageBreak/>
        <w:drawing>
          <wp:inline distT="0" distB="0" distL="0" distR="0" wp14:anchorId="4081DBCD" wp14:editId="50DA1BC4">
            <wp:extent cx="4490695" cy="4695825"/>
            <wp:effectExtent l="19050" t="19050" r="2476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Jemez.tif"/>
                    <pic:cNvPicPr/>
                  </pic:nvPicPr>
                  <pic:blipFill rotWithShape="1">
                    <a:blip r:embed="rId19" cstate="print">
                      <a:extLst>
                        <a:ext uri="{28A0092B-C50C-407E-A947-70E740481C1C}">
                          <a14:useLocalDpi xmlns:a14="http://schemas.microsoft.com/office/drawing/2010/main" val="0"/>
                        </a:ext>
                      </a:extLst>
                    </a:blip>
                    <a:srcRect l="7867" t="12364" r="8876" b="20363"/>
                    <a:stretch/>
                  </pic:blipFill>
                  <pic:spPr bwMode="auto">
                    <a:xfrm>
                      <a:off x="0" y="0"/>
                      <a:ext cx="4491758" cy="469693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C7E7B46" w14:textId="6C025F8A" w:rsidR="00657E1D" w:rsidRPr="003C14D5" w:rsidRDefault="00657E1D" w:rsidP="00657E1D">
      <w:pPr>
        <w:pStyle w:val="Caption"/>
        <w:rPr>
          <w:szCs w:val="24"/>
        </w:rPr>
      </w:pPr>
      <w:bookmarkStart w:id="92" w:name="_Toc448232394"/>
      <w:bookmarkStart w:id="93" w:name="_Toc448303200"/>
      <w:bookmarkStart w:id="94" w:name="_Toc450762752"/>
      <w:r w:rsidRPr="003C14D5">
        <w:rPr>
          <w:szCs w:val="24"/>
        </w:rPr>
        <w:t xml:space="preserve">Figure </w:t>
      </w:r>
      <w:r>
        <w:rPr>
          <w:szCs w:val="24"/>
        </w:rPr>
        <w:t>3</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4</w:t>
      </w:r>
      <w:r w:rsidR="00302F3C">
        <w:rPr>
          <w:szCs w:val="24"/>
        </w:rPr>
        <w:fldChar w:fldCharType="end"/>
      </w:r>
      <w:r w:rsidRPr="003C14D5">
        <w:rPr>
          <w:szCs w:val="24"/>
        </w:rPr>
        <w:t>. Location of Jemez Mountain obsidian.</w:t>
      </w:r>
      <w:bookmarkEnd w:id="92"/>
      <w:bookmarkEnd w:id="93"/>
      <w:bookmarkEnd w:id="94"/>
    </w:p>
    <w:p w14:paraId="1B4C1A0D" w14:textId="77777777" w:rsidR="00657E1D" w:rsidRDefault="00657E1D" w:rsidP="00657E1D">
      <w:pPr>
        <w:ind w:firstLine="720"/>
        <w:contextualSpacing/>
      </w:pPr>
    </w:p>
    <w:p w14:paraId="519034AC" w14:textId="77777777" w:rsidR="005A2DBB" w:rsidRDefault="00882005" w:rsidP="00E91413">
      <w:pPr>
        <w:ind w:firstLine="720"/>
        <w:contextualSpacing/>
      </w:pPr>
      <w:bookmarkStart w:id="95" w:name="_Toc448232218"/>
      <w:bookmarkStart w:id="96" w:name="_Toc448337024"/>
      <w:bookmarkStart w:id="97" w:name="_Toc450762641"/>
      <w:r w:rsidRPr="003C14D5">
        <w:rPr>
          <w:rStyle w:val="Heading4Char"/>
        </w:rPr>
        <w:t>Cerro Toledo Obsidian.</w:t>
      </w:r>
      <w:bookmarkEnd w:id="95"/>
      <w:bookmarkEnd w:id="96"/>
      <w:bookmarkEnd w:id="97"/>
      <w:r w:rsidRPr="003C14D5">
        <w:t xml:space="preserve"> Cerro Toledo obsidian is also known in the archaeological literature as Obsidian Ridge obsidian or Rabbit Mountain obsidian (Shackley 2013</w:t>
      </w:r>
      <w:r w:rsidR="001740A6">
        <w:t>b</w:t>
      </w:r>
      <w:r w:rsidRPr="003C14D5">
        <w:t>). It is difficult, if not impossible, to determine whether people obtained Cerro Toledo nodules from Cerro Toledo or Rabbit Mountain because both localities have the same trace element signature (Figure 4.4). Cerro Toledo glass is</w:t>
      </w:r>
      <w:r w:rsidR="005A2DBB">
        <w:t xml:space="preserve"> the</w:t>
      </w:r>
      <w:r w:rsidRPr="003C14D5">
        <w:t xml:space="preserve"> most volumetrically available ob</w:t>
      </w:r>
      <w:r w:rsidR="001459E4">
        <w:t>sidian from the Jemez Mountains, but m</w:t>
      </w:r>
      <w:r w:rsidR="001459E4" w:rsidRPr="003C14D5">
        <w:t>aterial qualit</w:t>
      </w:r>
      <w:r w:rsidR="00E91413">
        <w:t>y varies greatly (Shackley 2013b:22)</w:t>
      </w:r>
      <w:r w:rsidR="001459E4">
        <w:t xml:space="preserve">. </w:t>
      </w:r>
      <w:r w:rsidR="00E91413">
        <w:t xml:space="preserve">Due to the variability, there is evidence from waste </w:t>
      </w:r>
      <w:r w:rsidR="00E91413">
        <w:lastRenderedPageBreak/>
        <w:t xml:space="preserve">flakes close to the primary source that people knapped to test material quality before transporting back to site (Shackley 2005, 2013; Vierra and Dilley 2008). </w:t>
      </w:r>
    </w:p>
    <w:p w14:paraId="24417D0F" w14:textId="77777777" w:rsidR="005A2DBB" w:rsidRPr="003C14D5" w:rsidRDefault="001B1B6E" w:rsidP="005A2DBB">
      <w:pPr>
        <w:ind w:firstLine="720"/>
        <w:contextualSpacing/>
      </w:pPr>
      <w:r>
        <w:t>Cerro Toledo is the most wide</w:t>
      </w:r>
      <w:r w:rsidR="005A2DBB" w:rsidRPr="003C14D5">
        <w:t>spread of th</w:t>
      </w:r>
      <w:r w:rsidR="001D2325">
        <w:t xml:space="preserve">e Jemez sources because nodules that weather out of a hydrating obsidian outcrop </w:t>
      </w:r>
      <w:r w:rsidR="005A2DBB" w:rsidRPr="003C14D5">
        <w:t xml:space="preserve">erode into the Rio Grande and </w:t>
      </w:r>
      <w:r w:rsidR="0048474B">
        <w:t xml:space="preserve">cobbles </w:t>
      </w:r>
      <w:r w:rsidR="005A2DBB" w:rsidRPr="003C14D5">
        <w:t xml:space="preserve">travel hundreds of kilometers south to </w:t>
      </w:r>
      <w:r>
        <w:t xml:space="preserve">the </w:t>
      </w:r>
      <w:r w:rsidR="005A2DBB" w:rsidRPr="003C14D5">
        <w:t xml:space="preserve">Las Cruces and El Paso </w:t>
      </w:r>
      <w:r>
        <w:t xml:space="preserve">areas </w:t>
      </w:r>
      <w:r w:rsidR="005A2DBB" w:rsidRPr="003C14D5">
        <w:t xml:space="preserve">(Baugh and Nelson 1987; Church 2000; Glascock et al. 1999; Shackley 2005, 2013; Steffen 2005; Stevenson and McCurry 1990). People in the Mimbres and Jornada Mogollon regions could have collected </w:t>
      </w:r>
      <w:r w:rsidR="001D2325">
        <w:t>obsidian cobbles that eroded and transported further away from the primary source that has the same geochemical composition as Cerro Toledo</w:t>
      </w:r>
      <w:r w:rsidR="005A2DBB" w:rsidRPr="003C14D5">
        <w:t xml:space="preserve"> </w:t>
      </w:r>
      <w:r>
        <w:t>from</w:t>
      </w:r>
      <w:r w:rsidR="005A2DBB" w:rsidRPr="003C14D5">
        <w:t xml:space="preserve"> the Quaternary alluvium in the Rio Grande drainages </w:t>
      </w:r>
      <w:r>
        <w:t>rather than</w:t>
      </w:r>
      <w:r w:rsidR="005A2DBB" w:rsidRPr="003C14D5">
        <w:t xml:space="preserve"> </w:t>
      </w:r>
      <w:r>
        <w:t>obtaining</w:t>
      </w:r>
      <w:r w:rsidR="005A2DBB" w:rsidRPr="003C14D5">
        <w:t xml:space="preserve"> </w:t>
      </w:r>
      <w:r w:rsidR="001D2325">
        <w:t>them</w:t>
      </w:r>
      <w:r w:rsidR="005A2DBB" w:rsidRPr="003C14D5">
        <w:t xml:space="preserve"> through trade or direct procurement in the Jemez Mountains (Dolan et al. 2015; Church 2000; Taliaferro et al. 2010). </w:t>
      </w:r>
    </w:p>
    <w:p w14:paraId="7F67625E" w14:textId="77777777" w:rsidR="00D40DCA" w:rsidRPr="003C14D5" w:rsidRDefault="00D40DCA" w:rsidP="00D40DCA">
      <w:pPr>
        <w:ind w:firstLine="720"/>
        <w:contextualSpacing/>
      </w:pPr>
      <w:bookmarkStart w:id="98" w:name="_Toc448232219"/>
      <w:bookmarkStart w:id="99" w:name="_Toc448337025"/>
      <w:bookmarkStart w:id="100" w:name="_Toc450762642"/>
      <w:r w:rsidRPr="003C14D5">
        <w:rPr>
          <w:rStyle w:val="Heading4Char"/>
        </w:rPr>
        <w:t>El Rechuelos Obsidian.</w:t>
      </w:r>
      <w:bookmarkEnd w:id="98"/>
      <w:bookmarkEnd w:id="99"/>
      <w:bookmarkEnd w:id="100"/>
      <w:r w:rsidRPr="003C14D5">
        <w:t xml:space="preserve"> El Rechuelos obsidian is also known in the archaeological literature as Polvadera Peak. This is the northernmost obsidian source in the Jemez Mountains (Baugh and Nelson 1987; Glascock et al. 1999; Shackley 2005, 2013:19-20) (Figure </w:t>
      </w:r>
      <w:r>
        <w:t>3</w:t>
      </w:r>
      <w:r w:rsidRPr="003C14D5">
        <w:t xml:space="preserve">.4). It is an excellent medium for toolstone production </w:t>
      </w:r>
      <w:r>
        <w:t>because</w:t>
      </w:r>
      <w:r w:rsidRPr="003C14D5">
        <w:t xml:space="preserve"> nodules generally lack </w:t>
      </w:r>
      <w:r>
        <w:t xml:space="preserve">the </w:t>
      </w:r>
      <w:r w:rsidRPr="003C14D5">
        <w:t>spherulites that decrease knapping quality. As noted in Shackley (2005:69, 2013:20) and Vierra and Dilley (2008:334-335), El Rechuelos glass is megascopically distinctive from Cerro Toledo and Cerro del Medio. El Rechuelos glass is uniformly granular</w:t>
      </w:r>
      <w:r w:rsidR="00C27B69">
        <w:t xml:space="preserve"> possibly a result of ash in the El Rechuelos matrix</w:t>
      </w:r>
      <w:r w:rsidRPr="003C14D5">
        <w:t xml:space="preserve">, whereas the other two are instead more vitreous. The geographic extent of El Rechuelos is not as </w:t>
      </w:r>
      <w:r>
        <w:t>great</w:t>
      </w:r>
      <w:r w:rsidRPr="003C14D5">
        <w:t xml:space="preserve"> as Cerro Toledo because it has a smaller primary source. Nodules up to 15 centimeters in diameter exist, but most nodules are between one and five centimeters. </w:t>
      </w:r>
      <w:r w:rsidR="0048474B">
        <w:lastRenderedPageBreak/>
        <w:t>Obsidian cobbles</w:t>
      </w:r>
      <w:r w:rsidRPr="003C14D5">
        <w:t xml:space="preserve"> that are one to five centimeters in diameter are found further south in New Mexico in the Rio Grande alluvium (Church 2000; Shackley 2005, 2013).  </w:t>
      </w:r>
    </w:p>
    <w:p w14:paraId="3C3599A6" w14:textId="77777777" w:rsidR="00CC59F9" w:rsidRDefault="00DE7B77" w:rsidP="00CC59F9">
      <w:pPr>
        <w:ind w:firstLine="720"/>
        <w:contextualSpacing/>
      </w:pPr>
      <w:bookmarkStart w:id="101" w:name="_Toc448232220"/>
      <w:bookmarkStart w:id="102" w:name="_Toc448337026"/>
      <w:bookmarkStart w:id="103" w:name="_Toc450762643"/>
      <w:r w:rsidRPr="003C14D5">
        <w:rPr>
          <w:rStyle w:val="Heading4Char"/>
        </w:rPr>
        <w:t>Cerro del Medio Obsidian.</w:t>
      </w:r>
      <w:bookmarkEnd w:id="101"/>
      <w:bookmarkEnd w:id="102"/>
      <w:bookmarkEnd w:id="103"/>
      <w:r w:rsidRPr="003C14D5">
        <w:t xml:space="preserve"> Cerro del Medio obsidian is also known as Valle Grande obsidian or Valles Rhyolite in the archaeological literature. </w:t>
      </w:r>
      <w:r w:rsidR="00CC59F9">
        <w:t>Cerro del Medio obsidian n</w:t>
      </w:r>
      <w:r w:rsidR="00CC59F9" w:rsidRPr="003C14D5">
        <w:t>odule</w:t>
      </w:r>
      <w:r w:rsidR="00CC59F9">
        <w:t>s</w:t>
      </w:r>
      <w:r w:rsidR="00CC59F9" w:rsidRPr="003C14D5">
        <w:t xml:space="preserve"> can be up to 30-40 centimeters in diameter, and material quality is intermediate between Cerro Toledo and El Rechuelos (Shackley 2005:71, 2013:23). </w:t>
      </w:r>
      <w:r w:rsidRPr="003C14D5">
        <w:t xml:space="preserve">It is the only source in the Jemez Mountains that does not erode into the Rio Grande in any appreciable quantity. This is because of the relatively late eruption of Cerro del Medio and the limited stream power of the Jemez river and other streams that drain into the Valles Caldera (Church 2000; Shackley 2005:74, 2013:22-23; Steffen and Letourneau 2007). </w:t>
      </w:r>
    </w:p>
    <w:p w14:paraId="6F54458D" w14:textId="77777777" w:rsidR="00DE7B77" w:rsidRPr="003C14D5" w:rsidRDefault="00CC59F9" w:rsidP="00CC59F9">
      <w:pPr>
        <w:ind w:firstLine="720"/>
        <w:contextualSpacing/>
      </w:pPr>
      <w:r>
        <w:t xml:space="preserve">If </w:t>
      </w:r>
      <w:r w:rsidR="00DE7B77" w:rsidRPr="003C14D5">
        <w:t xml:space="preserve">artifacts produced from Cerro del Medio obsidian are found at sites </w:t>
      </w:r>
      <w:r w:rsidR="00F75BA0">
        <w:t xml:space="preserve">further south </w:t>
      </w:r>
      <w:r w:rsidR="00DE7B77" w:rsidRPr="003C14D5">
        <w:t xml:space="preserve">in southern New Mexico, social mechanisms like down-the-line exchange or direct/embedded procurement from the Valles Caldera were used. In other words, people could not collect Cerro del Medio </w:t>
      </w:r>
      <w:r w:rsidR="0048474B">
        <w:t>obsidian</w:t>
      </w:r>
      <w:r w:rsidR="00DE7B77" w:rsidRPr="003C14D5">
        <w:t xml:space="preserve"> along the Rio Grande alluvium south of the caldera</w:t>
      </w:r>
      <w:r w:rsidR="00F75BA0">
        <w:t xml:space="preserve"> to produce adequate sized projectile points or flaked tools</w:t>
      </w:r>
      <w:r w:rsidR="00DE7B77" w:rsidRPr="003C14D5">
        <w:t>. Because of this, Cerro del Medio artifacts are rare at Mimbres and Jornada Mogollon sites, but they do occur</w:t>
      </w:r>
      <w:r w:rsidR="004063F6">
        <w:t xml:space="preserve"> (Dolan et al. 2015; Miller and Shackley 1998; Taliaferro et al. 2010). </w:t>
      </w:r>
      <w:r w:rsidR="00DE7B77" w:rsidRPr="003C14D5">
        <w:t xml:space="preserve">For example, a late Paleoindian Eden point made </w:t>
      </w:r>
      <w:r w:rsidR="004063F6">
        <w:t>Cerro del Medio obsidian</w:t>
      </w:r>
      <w:r w:rsidR="00DE7B77" w:rsidRPr="003C14D5">
        <w:t xml:space="preserve"> was found at a site in northern Sierra County, New Mexico on White Sands Missile Range (Dolan et al. 201</w:t>
      </w:r>
      <w:r w:rsidR="004063F6">
        <w:t>6</w:t>
      </w:r>
      <w:r w:rsidR="00DE7B77" w:rsidRPr="003C14D5">
        <w:t xml:space="preserve">). </w:t>
      </w:r>
    </w:p>
    <w:p w14:paraId="0EFD20AC" w14:textId="77777777" w:rsidR="00DA53DF" w:rsidRPr="003C14D5" w:rsidRDefault="00DA53DF" w:rsidP="00DA53DF">
      <w:pPr>
        <w:pStyle w:val="Heading3"/>
      </w:pPr>
      <w:bookmarkStart w:id="104" w:name="_Toc448232221"/>
      <w:bookmarkStart w:id="105" w:name="_Toc448337027"/>
      <w:bookmarkStart w:id="106" w:name="_Toc450762644"/>
      <w:r w:rsidRPr="003C14D5">
        <w:lastRenderedPageBreak/>
        <w:t>Mount Taylor Obsidian</w:t>
      </w:r>
      <w:bookmarkEnd w:id="104"/>
      <w:bookmarkEnd w:id="105"/>
      <w:bookmarkEnd w:id="106"/>
    </w:p>
    <w:p w14:paraId="1FDB1012" w14:textId="77777777" w:rsidR="00DA53DF" w:rsidRPr="003C14D5" w:rsidRDefault="00DA53DF" w:rsidP="00DA53DF">
      <w:pPr>
        <w:ind w:firstLine="720"/>
        <w:contextualSpacing/>
      </w:pPr>
      <w:r w:rsidRPr="003C14D5">
        <w:t>There are two geochemically distinct obsidian sources in the Mount Taylor Volcanic Field in northern Cibola County, New Mexic</w:t>
      </w:r>
      <w:r>
        <w:t xml:space="preserve">o (Shackley 1998a, 2005:58-64): </w:t>
      </w:r>
      <w:r w:rsidRPr="003C14D5">
        <w:t xml:space="preserve">Grants Ridge and Horace Mesa. Similar to obsidian in the Jemez Mountains, both Grants Ridge and Horace Mesa glass erode into the Rio Grande Quaternary alluvium, and </w:t>
      </w:r>
      <w:r w:rsidR="00E2369F">
        <w:t>cobbles</w:t>
      </w:r>
      <w:r w:rsidRPr="003C14D5">
        <w:t xml:space="preserve"> are found in southern New Mexico (Church 2000; Shackley 2005). Mimbres and Jornada groups could have collected Grants Ridge and Horace Mesa </w:t>
      </w:r>
      <w:r w:rsidR="00481720">
        <w:t>cobbles</w:t>
      </w:r>
      <w:r w:rsidRPr="003C14D5">
        <w:t xml:space="preserve"> from riverbeds to make tools.</w:t>
      </w:r>
    </w:p>
    <w:p w14:paraId="3204551C" w14:textId="77777777" w:rsidR="00DA53DF" w:rsidRPr="003C14D5" w:rsidRDefault="00DA53DF" w:rsidP="00DA53DF">
      <w:pPr>
        <w:ind w:firstLine="720"/>
        <w:contextualSpacing/>
      </w:pPr>
      <w:bookmarkStart w:id="107" w:name="_Toc448232222"/>
      <w:bookmarkStart w:id="108" w:name="_Toc448337028"/>
      <w:bookmarkStart w:id="109" w:name="_Toc450762645"/>
      <w:r w:rsidRPr="003C14D5">
        <w:rPr>
          <w:rStyle w:val="Heading4Char"/>
        </w:rPr>
        <w:t>Grants Ridge Obsidian.</w:t>
      </w:r>
      <w:bookmarkEnd w:id="107"/>
      <w:bookmarkEnd w:id="108"/>
      <w:bookmarkEnd w:id="109"/>
      <w:r w:rsidRPr="003C14D5">
        <w:t xml:space="preserve"> Grants Ridge obsidian nodules can be up to 15 centimeters in</w:t>
      </w:r>
      <w:r>
        <w:t xml:space="preserve"> diameter, but most are five to 10</w:t>
      </w:r>
      <w:r w:rsidRPr="003C14D5">
        <w:t xml:space="preserve"> centimeters or less. Grants Ridge has more obsidian than Horace Mesa, but nodules contain sanidine phenocrysts, which hamper toolstone production.</w:t>
      </w:r>
    </w:p>
    <w:p w14:paraId="6B41F374" w14:textId="77777777" w:rsidR="00DA53DF" w:rsidRPr="003C14D5" w:rsidRDefault="00DA53DF" w:rsidP="00DA53DF">
      <w:pPr>
        <w:ind w:firstLine="720"/>
        <w:contextualSpacing/>
      </w:pPr>
      <w:bookmarkStart w:id="110" w:name="_Toc448232223"/>
      <w:bookmarkStart w:id="111" w:name="_Toc448337029"/>
      <w:bookmarkStart w:id="112" w:name="_Toc450762646"/>
      <w:r w:rsidRPr="003C14D5">
        <w:rPr>
          <w:rStyle w:val="Heading4Char"/>
        </w:rPr>
        <w:t>Horace Mesa Obsidian.</w:t>
      </w:r>
      <w:bookmarkEnd w:id="110"/>
      <w:bookmarkEnd w:id="111"/>
      <w:bookmarkEnd w:id="112"/>
      <w:r w:rsidRPr="003C14D5">
        <w:t xml:space="preserve"> Obsidian from Horace Mesa is located to the east of Grants Ridge. This glass does not have phenocrysts that hinder tool production, unlike Grants Ridge. The raw material is superior for pressure flaking and general knapping, but the vast majority of nodules are three to four centimeters in diameter, making glass at Horace Mesa smaller than Grants Ridge (Shackley 2005:63). Because of the smaller size, fewer Horace Mesa </w:t>
      </w:r>
      <w:r w:rsidR="00481720">
        <w:t>cobbles</w:t>
      </w:r>
      <w:r w:rsidRPr="003C14D5">
        <w:t xml:space="preserve"> are found in the Rio Grande alluvium because they do not make it all the way into southern New Mexico as small </w:t>
      </w:r>
      <w:r w:rsidR="0048474B">
        <w:t>cobbles</w:t>
      </w:r>
      <w:r w:rsidRPr="003C14D5">
        <w:t xml:space="preserve"> break into pieces (Church 2000; Shackley 2005:63). If artifacts made from Horace Mesa material are found at sites further south, there might be a greater possibility that people collected the glass from the primary source or obtained it through down-the-line trade rather than collecting it from Rio Grande gravels.</w:t>
      </w:r>
    </w:p>
    <w:p w14:paraId="5C2592A3" w14:textId="77777777" w:rsidR="00DA53DF" w:rsidRPr="003C14D5" w:rsidRDefault="00DA53DF" w:rsidP="00DA53DF">
      <w:pPr>
        <w:pStyle w:val="Heading3"/>
      </w:pPr>
      <w:bookmarkStart w:id="113" w:name="_Toc448232224"/>
      <w:bookmarkStart w:id="114" w:name="_Toc448337030"/>
      <w:bookmarkStart w:id="115" w:name="_Toc450762647"/>
      <w:r w:rsidRPr="003C14D5">
        <w:lastRenderedPageBreak/>
        <w:t>Gwynn/Ewe Canyon Obsidian</w:t>
      </w:r>
      <w:bookmarkEnd w:id="113"/>
      <w:bookmarkEnd w:id="114"/>
      <w:bookmarkEnd w:id="115"/>
    </w:p>
    <w:p w14:paraId="28776DD4" w14:textId="77777777" w:rsidR="00DA53DF" w:rsidRPr="003C14D5" w:rsidRDefault="00DA53DF" w:rsidP="00DA53DF">
      <w:pPr>
        <w:ind w:firstLine="720"/>
      </w:pPr>
      <w:r w:rsidRPr="003C14D5">
        <w:t xml:space="preserve">The Gwynn/Ewe Canyon obsidian source is located in southern Catron County, New Mexico. Nodules can be up to five centimeters in diameter, but more are less than three centimeters in diameter. Gwynn/Ewe Canyon nodules erode into the Gwynn Canyon system and possibly into the upper San Francisco River </w:t>
      </w:r>
      <w:r w:rsidR="00A2206C">
        <w:t xml:space="preserve">in New Mexico </w:t>
      </w:r>
      <w:r w:rsidRPr="003C14D5">
        <w:t xml:space="preserve">(Shackley 2005:56). </w:t>
      </w:r>
    </w:p>
    <w:p w14:paraId="08BD261A" w14:textId="77777777" w:rsidR="00DA53DF" w:rsidRPr="003C14D5" w:rsidRDefault="00DA53DF" w:rsidP="00DA53DF">
      <w:pPr>
        <w:pStyle w:val="Heading3"/>
      </w:pPr>
      <w:bookmarkStart w:id="116" w:name="_Toc448232225"/>
      <w:bookmarkStart w:id="117" w:name="_Toc448337031"/>
      <w:bookmarkStart w:id="118" w:name="_Toc450762648"/>
      <w:r w:rsidRPr="003C14D5">
        <w:t>Nutt Mountain Obsidian</w:t>
      </w:r>
      <w:bookmarkEnd w:id="116"/>
      <w:bookmarkEnd w:id="117"/>
      <w:bookmarkEnd w:id="118"/>
    </w:p>
    <w:p w14:paraId="5B6B5CE1" w14:textId="77777777" w:rsidR="00DA53DF" w:rsidRPr="003C14D5" w:rsidRDefault="00DA53DF" w:rsidP="00DA53DF">
      <w:pPr>
        <w:ind w:firstLine="720"/>
        <w:contextualSpacing/>
      </w:pPr>
      <w:r>
        <w:t>The primary source of Nutt Mountain obsidian is unknown at this time, but Shackley (2013</w:t>
      </w:r>
      <w:r w:rsidR="00023A74">
        <w:t>a</w:t>
      </w:r>
      <w:r>
        <w:t xml:space="preserve">) suggests it is in Sierra County, New Mexico. Nutt Mountain </w:t>
      </w:r>
      <w:r w:rsidR="00481720">
        <w:t xml:space="preserve">obsidian </w:t>
      </w:r>
      <w:r w:rsidRPr="003C14D5">
        <w:t>range</w:t>
      </w:r>
      <w:r w:rsidR="00481720">
        <w:t>s</w:t>
      </w:r>
      <w:r w:rsidRPr="003C14D5">
        <w:t xml:space="preserve"> </w:t>
      </w:r>
      <w:r>
        <w:t xml:space="preserve">in size </w:t>
      </w:r>
      <w:r w:rsidRPr="003C14D5">
        <w:t xml:space="preserve">from pea size </w:t>
      </w:r>
      <w:r>
        <w:t>up to</w:t>
      </w:r>
      <w:r w:rsidRPr="003C14D5">
        <w:t xml:space="preserve"> five centimeters in diameter. </w:t>
      </w:r>
      <w:r w:rsidR="00481720">
        <w:t>This source is</w:t>
      </w:r>
      <w:r w:rsidRPr="003C14D5">
        <w:t xml:space="preserve"> similar in trace element composition to the Gwynn/Ewe Canyon and Antelope Creek and Mule Mountain sources because all four likely have a common origin in the Mogollon-Datil rhyolites of west-central New Mexico (Shackley 2013</w:t>
      </w:r>
      <w:r w:rsidR="00023A74">
        <w:t>a</w:t>
      </w:r>
      <w:r w:rsidRPr="003C14D5">
        <w:t xml:space="preserve">). Field observations suggest nodules derive from a vent other than the Nutt Mountain Rhyolite center, but the location of the eruptive center is unknown (Shackley personal communication, 2013). More fieldwork is needed to determine the primary and secondary distribution of this obsidian. </w:t>
      </w:r>
    </w:p>
    <w:p w14:paraId="40D70EBC" w14:textId="77777777" w:rsidR="00DA53DF" w:rsidRPr="003C14D5" w:rsidRDefault="00DA53DF" w:rsidP="00DA53DF">
      <w:pPr>
        <w:pStyle w:val="Heading3"/>
      </w:pPr>
      <w:bookmarkStart w:id="119" w:name="_Toc448232226"/>
      <w:bookmarkStart w:id="120" w:name="_Toc448337032"/>
      <w:bookmarkStart w:id="121" w:name="_Toc450762649"/>
      <w:r w:rsidRPr="003C14D5">
        <w:t>Cow Canyon Obsidian</w:t>
      </w:r>
      <w:bookmarkEnd w:id="119"/>
      <w:bookmarkEnd w:id="120"/>
      <w:bookmarkEnd w:id="121"/>
    </w:p>
    <w:p w14:paraId="155D2AD3" w14:textId="77777777" w:rsidR="00DA53DF" w:rsidRPr="003C14D5" w:rsidRDefault="00DA53DF" w:rsidP="00DA53DF">
      <w:pPr>
        <w:ind w:firstLine="720"/>
        <w:contextualSpacing/>
      </w:pPr>
      <w:r w:rsidRPr="003C14D5">
        <w:t xml:space="preserve">The Cow Canyon obsidian source is located in east-central Arizona in Greenlee County (Shackley 2005:51-53). This is the only source in Arizona that I describe because Cow Canyon glass occasionally shows up on archaeological assemblages in southwestern New Mexico (Taliaferro et al. 2010). Cow Canyon </w:t>
      </w:r>
      <w:r w:rsidR="00E2369F">
        <w:t>obsidian</w:t>
      </w:r>
      <w:r w:rsidRPr="003C14D5">
        <w:t xml:space="preserve"> </w:t>
      </w:r>
      <w:r w:rsidR="00E2369F">
        <w:t xml:space="preserve">does </w:t>
      </w:r>
      <w:r w:rsidRPr="003C14D5">
        <w:t xml:space="preserve">erode from the primary outcrop and </w:t>
      </w:r>
      <w:r w:rsidR="00E2369F">
        <w:t>cobbles are transported</w:t>
      </w:r>
      <w:r w:rsidRPr="003C14D5">
        <w:t xml:space="preserve"> east into the Blue River, south </w:t>
      </w:r>
      <w:r w:rsidRPr="003C14D5">
        <w:lastRenderedPageBreak/>
        <w:t xml:space="preserve">into the San Francisco River, and west into the Gila River in parts of Arizona and New Mexico. Five centimeters in diameter is the maximum size for Cow Canyon </w:t>
      </w:r>
      <w:r w:rsidR="00E2369F">
        <w:t>obsidian</w:t>
      </w:r>
      <w:r w:rsidRPr="003C14D5">
        <w:t xml:space="preserve">, </w:t>
      </w:r>
      <w:r w:rsidR="00AF796D">
        <w:t>and most</w:t>
      </w:r>
      <w:r w:rsidRPr="003C14D5">
        <w:t xml:space="preserve"> are less than five centimeters. The color is a near transparent brown-green, but it sometimes can be an opaque gray-green banded color (Shackley 2005:52). </w:t>
      </w:r>
    </w:p>
    <w:p w14:paraId="3240A30A" w14:textId="77777777" w:rsidR="00AF796D" w:rsidRPr="003C14D5" w:rsidRDefault="00AF796D" w:rsidP="00AF796D">
      <w:pPr>
        <w:pStyle w:val="Heading3"/>
      </w:pPr>
      <w:bookmarkStart w:id="122" w:name="_Toc448232227"/>
      <w:bookmarkStart w:id="123" w:name="_Toc448337033"/>
      <w:bookmarkStart w:id="124" w:name="_Toc450762650"/>
      <w:r w:rsidRPr="003C14D5">
        <w:t>Sierra Fresnal Obsidian</w:t>
      </w:r>
      <w:bookmarkEnd w:id="122"/>
      <w:bookmarkEnd w:id="123"/>
      <w:bookmarkEnd w:id="124"/>
    </w:p>
    <w:p w14:paraId="74BB8DEC" w14:textId="77777777" w:rsidR="00AF796D" w:rsidRPr="003C14D5" w:rsidRDefault="00AF796D" w:rsidP="00AF796D">
      <w:pPr>
        <w:ind w:firstLine="720"/>
        <w:contextualSpacing/>
      </w:pPr>
      <w:r w:rsidRPr="003C14D5">
        <w:t xml:space="preserve">The Sierra Fresnal obsidian source is located in northern Chihuahua (Shackley 2005:83). It is the only known primary source in northern Chihuahua, but </w:t>
      </w:r>
      <w:r w:rsidR="00E2369F">
        <w:t>cobbles</w:t>
      </w:r>
      <w:r w:rsidRPr="003C14D5">
        <w:t xml:space="preserve"> are found along secondary stream deposits in all directions. </w:t>
      </w:r>
      <w:r w:rsidR="00E2369F">
        <w:t>Sierra Fresnal obsidian</w:t>
      </w:r>
      <w:r w:rsidRPr="003C14D5">
        <w:t xml:space="preserve"> erode north, and they have been collected from the Arroyo Casas Grandes alluvium 70 kilometers north of Sierra Fresnal and east toward Lago Fresnal and Lago Guzman. Because Sierra Fresnal glass can be collected in many different places, it is impossible to determine whether it was procured at the primary source or in secondary deposits near the border. </w:t>
      </w:r>
    </w:p>
    <w:p w14:paraId="5A408806" w14:textId="77777777" w:rsidR="00AF796D" w:rsidRPr="003C14D5" w:rsidRDefault="00AF796D" w:rsidP="00AF796D">
      <w:pPr>
        <w:pStyle w:val="Heading3"/>
      </w:pPr>
      <w:bookmarkStart w:id="125" w:name="_Toc448232228"/>
      <w:bookmarkStart w:id="126" w:name="_Toc448337034"/>
      <w:bookmarkStart w:id="127" w:name="_Toc450762651"/>
      <w:r w:rsidRPr="003C14D5">
        <w:t>Los Jagüeyes Obsidian</w:t>
      </w:r>
      <w:bookmarkEnd w:id="125"/>
      <w:bookmarkEnd w:id="126"/>
      <w:bookmarkEnd w:id="127"/>
    </w:p>
    <w:p w14:paraId="78AF4098" w14:textId="77777777" w:rsidR="00AF796D" w:rsidRPr="003C14D5" w:rsidRDefault="00AF796D" w:rsidP="00AF796D">
      <w:pPr>
        <w:contextualSpacing/>
      </w:pPr>
      <w:r w:rsidRPr="003C14D5">
        <w:tab/>
        <w:t xml:space="preserve">The Los Jagüeyes obsidian source is located in northern Chihuahua near a tributary of the Rio Santa Maria (Shackley 2005:82-83). More field investigation is needed to determine the extent of primary and secondary source distribution of this glass, but Shackley (2005:82-83) notes that there are two source groups based on elemental composition belonging to Los Jagüeyes. One source group appears to be the Sierra Fresnal primary source which is located approximately 60 kilometers north of Los Jagüeyes. Nodules are five centimeters in diameter. </w:t>
      </w:r>
    </w:p>
    <w:p w14:paraId="764DEF11" w14:textId="77777777" w:rsidR="00AF796D" w:rsidRPr="003C14D5" w:rsidRDefault="00AF796D" w:rsidP="00AF796D">
      <w:pPr>
        <w:pStyle w:val="Heading3"/>
      </w:pPr>
      <w:bookmarkStart w:id="128" w:name="_Toc448232229"/>
      <w:bookmarkStart w:id="129" w:name="_Toc448337035"/>
      <w:bookmarkStart w:id="130" w:name="_Toc450762652"/>
      <w:r w:rsidRPr="003C14D5">
        <w:lastRenderedPageBreak/>
        <w:t>Selene Obsidian</w:t>
      </w:r>
      <w:bookmarkEnd w:id="128"/>
      <w:bookmarkEnd w:id="129"/>
      <w:bookmarkEnd w:id="130"/>
    </w:p>
    <w:p w14:paraId="26D95617" w14:textId="77777777" w:rsidR="00AF796D" w:rsidRDefault="00AF796D" w:rsidP="00AF796D">
      <w:pPr>
        <w:contextualSpacing/>
      </w:pPr>
      <w:r w:rsidRPr="003C14D5">
        <w:tab/>
        <w:t xml:space="preserve">The Selene obsidian source is located in the upper Rio Bavispe basin in northeastern Sonora (Kibler et al. 2014). This source was previously known as Sonora Unknown B, but Kibler </w:t>
      </w:r>
      <w:r>
        <w:t>et al. (2014)</w:t>
      </w:r>
      <w:r w:rsidRPr="003C14D5">
        <w:t xml:space="preserve"> recently published a description of it. Nodules can be up to eight centimeters in diameter, but most are five centimeters in diameter. Color is mostly black, and black banded and shades of reddish brown occur rarely. Some nodules </w:t>
      </w:r>
      <w:r>
        <w:t>shatter</w:t>
      </w:r>
      <w:r w:rsidRPr="003C14D5">
        <w:t xml:space="preserve"> on impact, but others are very hard and brittle. </w:t>
      </w:r>
      <w:r>
        <w:t xml:space="preserve">Overall, </w:t>
      </w:r>
      <w:r w:rsidRPr="003C14D5">
        <w:t xml:space="preserve">Selene </w:t>
      </w:r>
      <w:r w:rsidR="00601D73">
        <w:t>obsidian is</w:t>
      </w:r>
      <w:r>
        <w:t xml:space="preserve"> good quality knapping material</w:t>
      </w:r>
      <w:r w:rsidRPr="003C14D5">
        <w:t xml:space="preserve">. </w:t>
      </w:r>
    </w:p>
    <w:p w14:paraId="7AC86E05" w14:textId="77777777" w:rsidR="000E6913" w:rsidRPr="003C14D5" w:rsidRDefault="000E6913" w:rsidP="000E6913">
      <w:pPr>
        <w:pStyle w:val="Heading3"/>
      </w:pPr>
      <w:bookmarkStart w:id="131" w:name="_Toc448232230"/>
      <w:bookmarkStart w:id="132" w:name="_Toc448337036"/>
      <w:bookmarkStart w:id="133" w:name="_Toc450762653"/>
      <w:r w:rsidRPr="003C14D5">
        <w:t>Agua Fria Obsidian</w:t>
      </w:r>
      <w:bookmarkEnd w:id="131"/>
      <w:bookmarkEnd w:id="132"/>
      <w:bookmarkEnd w:id="133"/>
    </w:p>
    <w:p w14:paraId="7631A276" w14:textId="77777777" w:rsidR="000E6913" w:rsidRPr="003C14D5" w:rsidRDefault="000E6913" w:rsidP="00AF796D">
      <w:pPr>
        <w:contextualSpacing/>
      </w:pPr>
      <w:r w:rsidRPr="003C14D5">
        <w:tab/>
        <w:t xml:space="preserve">The Agua Fria obsidian source is located in northeastern Sonora approximately 50 kilometers south of the Arizona border (Shackley 2005:79-80). Nodule size is five centimeters in diameter. Color is black to brown-black, some with banding, and most are opaque. </w:t>
      </w:r>
    </w:p>
    <w:p w14:paraId="69327164" w14:textId="77777777" w:rsidR="00E549FC" w:rsidRDefault="00E549FC" w:rsidP="00033B8C">
      <w:pPr>
        <w:pStyle w:val="Heading2"/>
      </w:pPr>
      <w:bookmarkStart w:id="134" w:name="_Toc450762654"/>
      <w:r>
        <w:t>Archaeological Obsidian Studies in Southern New Mexico and Northwestern Mexico</w:t>
      </w:r>
      <w:bookmarkEnd w:id="134"/>
    </w:p>
    <w:p w14:paraId="4F34F227" w14:textId="77777777" w:rsidR="00E549FC" w:rsidRDefault="003F0F16" w:rsidP="005D3D8B">
      <w:pPr>
        <w:ind w:firstLine="720"/>
        <w:contextualSpacing/>
      </w:pPr>
      <w:r>
        <w:t xml:space="preserve">The primary reason why archaeologists integrate sourcing techniques on obsidian artifacts is to assess the economic and social factors that underlie the movement of people and </w:t>
      </w:r>
      <w:r w:rsidR="005D3D8B">
        <w:t xml:space="preserve">obsidian across the landscape. </w:t>
      </w:r>
      <w:r w:rsidR="00E549FC">
        <w:t xml:space="preserve">In the last part of this chapter, I review obsidian sourcing studies from southern New Mexico and northwestern Mexico, since these are the most relevant to my research. First, I discuss two studies in the Jornada region, and then I briefly mention what archaeologists have said about obsidian procurement in the Mimbres region. I do not provide an intensive synthesis for the Mimbres because many of the studies in this region have been integrated into my </w:t>
      </w:r>
      <w:r w:rsidR="00E549FC">
        <w:lastRenderedPageBreak/>
        <w:t xml:space="preserve">dataset (see Chapters 5 and 6). I then discuss three obsidian sourcing studies in northwestern Mexico, including two from Chihuahua and one in Sonora. </w:t>
      </w:r>
    </w:p>
    <w:p w14:paraId="3D3AA06E" w14:textId="77777777" w:rsidR="00E549FC" w:rsidRDefault="00E549FC" w:rsidP="00E549FC">
      <w:pPr>
        <w:pStyle w:val="Heading3"/>
      </w:pPr>
      <w:bookmarkStart w:id="135" w:name="_Toc450762655"/>
      <w:r>
        <w:t>Obsidian Procurement in the Jornada Mogollon Region</w:t>
      </w:r>
      <w:bookmarkEnd w:id="135"/>
    </w:p>
    <w:p w14:paraId="0D2962C6" w14:textId="77777777" w:rsidR="00E549FC" w:rsidRDefault="00E549FC" w:rsidP="00E549FC">
      <w:pPr>
        <w:ind w:firstLine="720"/>
        <w:contextualSpacing/>
      </w:pPr>
      <w:r>
        <w:t xml:space="preserve">Unlike other parts of the SW/NW, like the Hohokam region, there are few published studies concerning obsidian procurement in the Jornada Mogollon region. In this section, however, I discuss two Jornada Mogollon obsidian studies that were presented at conferences. In the first study, Miller and Shackley (1998) </w:t>
      </w:r>
      <w:r w:rsidR="005D3D8B">
        <w:t>developed</w:t>
      </w:r>
      <w:r>
        <w:t xml:space="preserve"> the initial discussion of sourcing data for the Jornada region by integrating a sample size close to 2,000 artifacts dating from Paleoindian, Archaic, Pueblo, and historic contexts. In the second study, in an attempt to provide an updated account of source procurement in the region, Dolan et al. (2015) added to the original Miller and Shackley (1998) database to examine whether there were more local or non-local sources present at two large occupied El Paso phase (A.D. 1200-1450) sites. </w:t>
      </w:r>
    </w:p>
    <w:p w14:paraId="07BEEBFF" w14:textId="77777777" w:rsidR="00E549FC" w:rsidRDefault="00E549FC" w:rsidP="00E549FC">
      <w:pPr>
        <w:ind w:firstLine="720"/>
        <w:contextualSpacing/>
      </w:pPr>
      <w:bookmarkStart w:id="136" w:name="_Toc450762656"/>
      <w:r w:rsidRPr="00E549FC">
        <w:rPr>
          <w:rStyle w:val="Heading4Char"/>
        </w:rPr>
        <w:t>Miller and Shackley (1998).</w:t>
      </w:r>
      <w:bookmarkEnd w:id="136"/>
      <w:r>
        <w:t xml:space="preserve"> </w:t>
      </w:r>
      <w:r w:rsidRPr="003C14D5">
        <w:t xml:space="preserve">Miller and Shackley (1998) sought to examine whether all obsidian from sites and isolated occurrences in southern New Mexico and west Texas sources to Cerro Toledo, El Rechuelos, Bear Springs, Grants Ridge, and Horace Mesa, because there was an assumption </w:t>
      </w:r>
      <w:r w:rsidR="005D3D8B">
        <w:t xml:space="preserve">by most archaeologists </w:t>
      </w:r>
      <w:r w:rsidRPr="003C14D5">
        <w:t xml:space="preserve">that the Jornada Mogollon and earlier Paleoindian and Archaic groups collected obsidian from the Rio Grande alluvium near Las Cruces and El Paso. If some artifacts derived from other sources including Mule Creek, Antelope Wells, or Cerro del Medio, for example, this would have important ramifications for prehispanic movement, trade, and interaction between Jornada groups and others in the SW/NW. Their results demonstrate that 90 percent of the artifacts characterize to sources that can be collected along the Rio </w:t>
      </w:r>
      <w:r w:rsidRPr="003C14D5">
        <w:lastRenderedPageBreak/>
        <w:t xml:space="preserve">Grande, but a small proportion is from nonlocal sources. Most of the nonlocal obsidian derived from northern Chihuahua, including Sierra Fresnal (Miller and Shackley 1998). Temporal patterns also were present. Nonlocal sources like Cerro del Medio and Sierra Fresnal obsidian are present in Archaic assemblages suggesting a north-to-south procurement pattern, but this changed during the Pueblo period when Mule Creek and Cow Canyon obsidian were used, suggesting an east-to-west pattern. </w:t>
      </w:r>
    </w:p>
    <w:p w14:paraId="4270539A" w14:textId="77777777" w:rsidR="00E549FC" w:rsidRDefault="00E549FC" w:rsidP="00E549FC">
      <w:pPr>
        <w:ind w:firstLine="720"/>
        <w:contextualSpacing/>
      </w:pPr>
      <w:bookmarkStart w:id="137" w:name="_Toc450762657"/>
      <w:r w:rsidRPr="00E549FC">
        <w:rPr>
          <w:rStyle w:val="Heading4Char"/>
        </w:rPr>
        <w:t>Dolan et al. (2015).</w:t>
      </w:r>
      <w:bookmarkEnd w:id="137"/>
      <w:r w:rsidRPr="00E549FC">
        <w:t xml:space="preserve"> </w:t>
      </w:r>
      <w:r w:rsidRPr="003C14D5">
        <w:t xml:space="preserve">The obsidian sourcing data from two recently excavated El Paso phase pueblos, Cottonwood Spring (LA 175) and Madera Quemada (LA 91220), were added to Miller and Shackley’s (1998) original database. Because ceramic evidence indicates that people living at these sites interacted with other groups to the west and south, Dolan et al. (2015) sought to examine whether there were more local or nonlocal obsidian sources present. The sourcing results indicate most of the obsidian artifacts geochemically source to locally available Rio Grande gravels like Cerro Toledo, Bear Springs, El Rechuelos, Grants Ridge, and Horace Mesa, but non-local sources are present like Antelope Creek, Cow Canyon, Red Hill, Nutt Mountain, Cerro del Medio, and Sierra Fresnal. </w:t>
      </w:r>
    </w:p>
    <w:p w14:paraId="6A441D19" w14:textId="77777777" w:rsidR="00E549FC" w:rsidRPr="003C14D5" w:rsidRDefault="00E549FC" w:rsidP="00E549FC">
      <w:pPr>
        <w:ind w:firstLine="720"/>
        <w:contextualSpacing/>
      </w:pPr>
      <w:r>
        <w:t xml:space="preserve">Jornada archaeologists should not assume that all obsidian artifacts were procured from Rio Grande gravels, especially projectile points. Fifty percent of the obsidian projectile points from Cottonwood Spring are from Mule Creek (Antelope Creek) or Sierra Fresnal. It is quite possible that Jemez and Mount Taylor </w:t>
      </w:r>
      <w:r w:rsidR="00E2369F">
        <w:t xml:space="preserve">obsidian </w:t>
      </w:r>
      <w:r>
        <w:t>were obtained through down-the-line exchange. Using chipped stone attribute analysis including nodule</w:t>
      </w:r>
      <w:r w:rsidR="0048474B">
        <w:t>/cobble</w:t>
      </w:r>
      <w:r>
        <w:t xml:space="preserve"> size, percentage of dorsal cortex, and geochemical source, future studies should ask whether people were directly procuring Jemez and Mount </w:t>
      </w:r>
      <w:r>
        <w:lastRenderedPageBreak/>
        <w:t xml:space="preserve">Taylor obsidian from the primary source, or whether </w:t>
      </w:r>
      <w:r w:rsidR="00E2369F">
        <w:t>cobbles</w:t>
      </w:r>
      <w:r>
        <w:t xml:space="preserve"> were obtained more locally close to the Rio Grande. </w:t>
      </w:r>
    </w:p>
    <w:p w14:paraId="521D4656" w14:textId="77777777" w:rsidR="00E549FC" w:rsidRDefault="00E549FC" w:rsidP="00E549FC">
      <w:pPr>
        <w:pStyle w:val="Heading3"/>
      </w:pPr>
      <w:bookmarkStart w:id="138" w:name="_Toc450762658"/>
      <w:r>
        <w:t>Obsidian Procurement in the Mimbres Region</w:t>
      </w:r>
      <w:bookmarkEnd w:id="138"/>
    </w:p>
    <w:p w14:paraId="48202D8E" w14:textId="77777777" w:rsidR="00E549FC" w:rsidRDefault="00E549FC" w:rsidP="00E549FC">
      <w:pPr>
        <w:ind w:firstLine="720"/>
        <w:contextualSpacing/>
      </w:pPr>
      <w:r>
        <w:t xml:space="preserve">Mimbres archaeologists have integrated obsidian sourcing into their projects to answer questions about trade, exchange, and social interaction (Dolan 2012; Dolan and Ferguson 2012; Dolan and Livesay 2015; Dolan and Putsavage 2012; Kenmotsu et al. 2014; Putsavage 2015; Sedig 2015; Taliaferro 2004, 2014; Taliaferro et al. 2010; VanPool et al. 2013). </w:t>
      </w:r>
      <w:r w:rsidR="008F0FEA">
        <w:t>Here</w:t>
      </w:r>
      <w:r>
        <w:t xml:space="preserve">, I </w:t>
      </w:r>
      <w:r w:rsidR="008F0FEA">
        <w:t>overview</w:t>
      </w:r>
      <w:r>
        <w:t xml:space="preserve"> two obsidian sourcing studies from the Mimbres region, but I do not </w:t>
      </w:r>
      <w:r w:rsidR="008F0FEA">
        <w:t>provide</w:t>
      </w:r>
      <w:r>
        <w:t xml:space="preserve"> an in-depth discussion</w:t>
      </w:r>
      <w:r w:rsidR="008F0FEA">
        <w:t>,</w:t>
      </w:r>
      <w:r>
        <w:t xml:space="preserve"> because some of the obsidian sourcing data published in Taliaferro et al. (2010) and Putsavage (2015) are integrated into my dataset in Chapter 6. </w:t>
      </w:r>
    </w:p>
    <w:p w14:paraId="15807209" w14:textId="77777777" w:rsidR="00E549FC" w:rsidRDefault="00E549FC" w:rsidP="00E549FC">
      <w:pPr>
        <w:ind w:firstLine="720"/>
        <w:contextualSpacing/>
      </w:pPr>
      <w:bookmarkStart w:id="139" w:name="_Toc450762659"/>
      <w:r w:rsidRPr="00E549FC">
        <w:rPr>
          <w:rStyle w:val="Heading4Char"/>
        </w:rPr>
        <w:t>Taliaferro et al. (2010)</w:t>
      </w:r>
      <w:bookmarkEnd w:id="139"/>
      <w:r>
        <w:t xml:space="preserve">. </w:t>
      </w:r>
      <w:r w:rsidRPr="003C14D5">
        <w:t xml:space="preserve">Taliaferro et al.’s (2010) accomplishes three </w:t>
      </w:r>
      <w:r w:rsidR="008F0FEA">
        <w:t>research objectives</w:t>
      </w:r>
      <w:r w:rsidRPr="003C14D5">
        <w:t xml:space="preserve"> in their Mimbres obsidian research. First, they </w:t>
      </w:r>
      <w:r w:rsidR="008F0FEA">
        <w:t>sourced</w:t>
      </w:r>
      <w:r w:rsidRPr="003C14D5">
        <w:t xml:space="preserve"> a large sample size of artifacts from many sites in southwestern New Mexico dating from the Late Archaic until the Mimbres Classic period; second, they integrate</w:t>
      </w:r>
      <w:r w:rsidR="008F0FEA">
        <w:t>d</w:t>
      </w:r>
      <w:r w:rsidRPr="003C14D5">
        <w:t xml:space="preserve"> GIS least cost pathway analysis to examine how many round-trip hours it takes </w:t>
      </w:r>
      <w:r w:rsidR="008F0FEA">
        <w:t xml:space="preserve">to get </w:t>
      </w:r>
      <w:r w:rsidRPr="003C14D5">
        <w:t>from site to source; and third, they construct</w:t>
      </w:r>
      <w:r w:rsidR="008F0FEA">
        <w:t>ed</w:t>
      </w:r>
      <w:r w:rsidRPr="003C14D5">
        <w:t xml:space="preserve"> a baseline understanding of which obsidian sources people throughout southwestern New Mexico used through time. Obsidian sourcing data from seven Mimbres Classic period sites that Taliaferro et al. (2010) published are used in this dissertation. These seven sites are used because they are located in southwestern New Mexico, and they have a good sample size except for one site.</w:t>
      </w:r>
    </w:p>
    <w:p w14:paraId="7BA387C0" w14:textId="77777777" w:rsidR="00E549FC" w:rsidRPr="003C14D5" w:rsidRDefault="00E549FC" w:rsidP="00E549FC">
      <w:pPr>
        <w:ind w:firstLine="720"/>
        <w:contextualSpacing/>
      </w:pPr>
      <w:r>
        <w:t xml:space="preserve">Taliaferro et al. (2010) sourced 923 obsidian artifacts from over 80 sites in the Luna/Reserve area, the Black Range, the Burro Mountain Range/Gila Mountains, the </w:t>
      </w:r>
      <w:r>
        <w:lastRenderedPageBreak/>
        <w:t xml:space="preserve">Mimbres River Valley, the eastern Mimbres, the Cookes Range, the Cedar Mountains, the Pyramid/Peloncillo Mountains, and the Florida Mountains of southwestern New Mexico. Their results suggest people participated in either a northern or southern obsidian source network. People associated with the northern network used Mule Creek, Cow Canyon, Gwynn Canyon, and Red Hill, and people associated with the southern networked used Antelope Wells, Sierra Fresnal, and Los Jagüeyes. Northern sources like Mule Creek, however, are still common in the south. The Antelope Creek subsource of Mule Creek </w:t>
      </w:r>
      <w:r w:rsidR="008F0FEA">
        <w:t>was</w:t>
      </w:r>
      <w:r>
        <w:t xml:space="preserve"> the preferred choice in the region as a whole, even if it was not the optimal or closest source. </w:t>
      </w:r>
      <w:r w:rsidR="008F0FEA">
        <w:t>Using</w:t>
      </w:r>
      <w:r>
        <w:t xml:space="preserve"> GIS least cost analysis, Taliaferro et al. (2010) estimate</w:t>
      </w:r>
      <w:r w:rsidR="008F0FEA">
        <w:t>d</w:t>
      </w:r>
      <w:r>
        <w:t xml:space="preserve"> the round-trip travel time from site to obsidian source and back in hours. </w:t>
      </w:r>
      <w:r w:rsidR="008F0FEA">
        <w:t>At</w:t>
      </w:r>
      <w:r>
        <w:t xml:space="preserve"> Galaz, it would take people approximately 100 hours round-trip to obtain obsidian at Mule Creek, whereas it would only take half the time for Sierra Fresnal. </w:t>
      </w:r>
      <w:r w:rsidR="008F0FEA">
        <w:t>Interestingly no</w:t>
      </w:r>
      <w:r>
        <w:t xml:space="preserve"> Sierra Fresnal obsidian </w:t>
      </w:r>
      <w:r w:rsidR="008F0FEA">
        <w:t>occurs</w:t>
      </w:r>
      <w:r>
        <w:t xml:space="preserve"> at Galaz. </w:t>
      </w:r>
    </w:p>
    <w:p w14:paraId="4B9BD1B4" w14:textId="77777777" w:rsidR="00E549FC" w:rsidRDefault="00E549FC" w:rsidP="00E549FC">
      <w:pPr>
        <w:ind w:firstLine="720"/>
        <w:contextualSpacing/>
      </w:pPr>
      <w:bookmarkStart w:id="140" w:name="_Toc450762660"/>
      <w:r w:rsidRPr="00E549FC">
        <w:rPr>
          <w:rStyle w:val="Heading4Char"/>
        </w:rPr>
        <w:t>Putsavage (2015)</w:t>
      </w:r>
      <w:bookmarkEnd w:id="140"/>
      <w:r>
        <w:t xml:space="preserve">. </w:t>
      </w:r>
      <w:r w:rsidRPr="003C14D5">
        <w:t xml:space="preserve">For her dissertation, Putsavage (2015) excavated the Late Pithouse, Black Mountain, and Cliff phase components of the Black Mountain site (LA 49) located near Deming. She sourced obsidian artifacts from LA 49 and other Black Mountain and Cliff phase sites in the Mimbres Valley proper and Deming basin and range to better understand the transition between the Mimbres Classic period, the Black Mountain phase, and the Cliff phase in southwestern New Mexico. Little obsidian sourcing data from Black Mountain and Cliff phase sites have been thoroughly investigated in the Mimbres Valley and Deming basin and range, so in this dissertation, I integrate sourcing data from six Black Mountain and Cliff phase sites discussed in Putsavage (2015). As a result, I do not give an exhaustive discussion of her results </w:t>
      </w:r>
      <w:r w:rsidR="008B2974">
        <w:t>here</w:t>
      </w:r>
      <w:r w:rsidRPr="003C14D5">
        <w:t>.</w:t>
      </w:r>
    </w:p>
    <w:p w14:paraId="33C8B118" w14:textId="77777777" w:rsidR="00E549FC" w:rsidRPr="003C14D5" w:rsidRDefault="00E549FC" w:rsidP="00E549FC">
      <w:pPr>
        <w:ind w:firstLine="720"/>
        <w:contextualSpacing/>
      </w:pPr>
      <w:r>
        <w:lastRenderedPageBreak/>
        <w:t>According to Putsavage (2015; see also Dolan and Putsavage 2012), people at the Black Mountain site used slightly different obsidian procurement practices in the Mimbres Valley and Deming basin and range during the Black Mountain and Cliff phases. Artifacts made from Antelope Creek obsidian increase</w:t>
      </w:r>
      <w:r w:rsidR="008B2974">
        <w:t>d</w:t>
      </w:r>
      <w:r>
        <w:t xml:space="preserve"> from the Black Mountain phase to the Cliff phase possibly because to the spread and influence of Kayenta people coming in from northeastern Arizona and moving into southern Arizona and into southwestern New Mexico. Mills et al. (2013) also see a correlation between Mule Creek (Antelope Creek) obsidian and Salado Polychromes in this region. </w:t>
      </w:r>
    </w:p>
    <w:p w14:paraId="353EC33B" w14:textId="77777777" w:rsidR="00E549FC" w:rsidRDefault="00E549FC" w:rsidP="00E549FC">
      <w:pPr>
        <w:pStyle w:val="Heading3"/>
      </w:pPr>
      <w:bookmarkStart w:id="141" w:name="_Toc450762661"/>
      <w:r>
        <w:t>Obsidian Procurement in Northwestern Mexico</w:t>
      </w:r>
      <w:bookmarkEnd w:id="141"/>
    </w:p>
    <w:p w14:paraId="43D47C49" w14:textId="77777777" w:rsidR="00E549FC" w:rsidRDefault="00E549FC" w:rsidP="00E549FC">
      <w:pPr>
        <w:ind w:firstLine="720"/>
        <w:contextualSpacing/>
      </w:pPr>
      <w:r>
        <w:t xml:space="preserve">Unlike the North American Southwest and Mesoamerica where obsidian sourcing studies are common, such investigations have been limited for the northernmost Mexican states of Chihuahua and Sonora. In this section, I discuss three obsidian sourcing studies from northwestern Mexico. I do this because I sourced obsidian artifacts from Medio period sites in northwestern Chihuahua, and a discussion of what archaeologists have found prior to this dissertation is significant. First is Darling’s (1998) analysis of a small sample size from Paquimé. Second is Vierra’s (2005) analysis of obsidian artifacts from the Late Archaic site of Cerro Juanaqueña in northern western Chihuahua. Finally, I synthesize Kibler et al.’s (2014) recent publication on the Selene obsidian source in northeastern Sonora and discuss what their findings mean for obsidian in the Casas Grandes region. These three studies are included because they represent the only scholarship available on obsidian sourcing in this region. </w:t>
      </w:r>
    </w:p>
    <w:p w14:paraId="49B0CBCB" w14:textId="77777777" w:rsidR="00E549FC" w:rsidRDefault="00E549FC" w:rsidP="00E549FC">
      <w:pPr>
        <w:ind w:firstLine="720"/>
        <w:contextualSpacing/>
      </w:pPr>
      <w:bookmarkStart w:id="142" w:name="_Toc450762662"/>
      <w:r w:rsidRPr="00E549FC">
        <w:rPr>
          <w:rStyle w:val="Heading4Char"/>
        </w:rPr>
        <w:lastRenderedPageBreak/>
        <w:t>Darling (1998)</w:t>
      </w:r>
      <w:bookmarkEnd w:id="142"/>
      <w:r>
        <w:t xml:space="preserve">. </w:t>
      </w:r>
      <w:r w:rsidRPr="003C14D5">
        <w:t>Darling’s (1998) dissertation examined obsidian procurement in the northern frontier of Mesoamerica including Zacatecas and Chalchihuities. As a minor component to his study, however, he sourced 12 obsidian artifacts from Paquimé. He did this to “test observations by Di Peso et al. (1974) concerning the occurrence of obsidian at the site from source areas in Jalisco and Durango potentially linking the Mesoamerican north-central frontier area with the Greater Southwest” (Darling 1998:24). Therefore, the results and discussion from his study are pertinent to this dissertation.</w:t>
      </w:r>
    </w:p>
    <w:p w14:paraId="1E870B55" w14:textId="77777777" w:rsidR="00E549FC" w:rsidRPr="003C14D5" w:rsidRDefault="00E549FC" w:rsidP="00E549FC">
      <w:pPr>
        <w:ind w:firstLine="720"/>
        <w:contextualSpacing/>
      </w:pPr>
      <w:r>
        <w:t xml:space="preserve">If people at Paquimé used obsidian sources that people further south in Mesoamerica or in West Mexico used, it would have bolstered Di Peso’s claims that Paquimé was the northernmost Mesoamerican outpost. Based on color and megascopic visual sourcing, Di Peso suggested the obsidian Paquiméans used came from Durango approximately 750 kilometers to the south because some of the obsidian artifacts they collected contained a gray and gold-tinged black and peculiar opaque green color. </w:t>
      </w:r>
      <w:r w:rsidR="000B5459">
        <w:t xml:space="preserve">Di Peso et al. (1974:8:189) wrote, </w:t>
      </w:r>
    </w:p>
    <w:p w14:paraId="3DCA7486" w14:textId="77777777" w:rsidR="00E549FC" w:rsidRPr="003C14D5" w:rsidRDefault="00E549FC" w:rsidP="00E549FC">
      <w:pPr>
        <w:ind w:firstLine="720"/>
        <w:contextualSpacing/>
      </w:pPr>
    </w:p>
    <w:p w14:paraId="1AE51ECF" w14:textId="77777777" w:rsidR="00E549FC" w:rsidRPr="003C14D5" w:rsidRDefault="00E549FC" w:rsidP="00E549FC">
      <w:pPr>
        <w:pStyle w:val="BlockQuotation"/>
      </w:pPr>
      <w:r>
        <w:t xml:space="preserve">Throughout history and over the world, such men as the Sumerians, Assyrians, and Teotihuacans have used obsidian as a primary commodity (Child, 1951, p. 92). The Medio Period Paquimian also manipulated this material as both an import and export. Two Casas Grandes specimens were identified as a variety A mined export from a vicinity located just west of Durango City. One gold-tinged black piece [CG(o)/19C] was found in the collapse of Room 14-13, and a second sample [CG(o)/83C] was taken from the floor of Room 30-16. This was a translucent gray specimen. A third Casas flake (CG/5953) was a Type XIB knife found subfloor of Plaza 6-14 and was made of type K obsidian also mined in the vicinity of Durango City. All three came from mines worked from the Canutillo through the Calera phases, i.e. from A.D. 100 to A.D. 1350, with a production peak during the Ayala and Calera phases, A.D. 500 to A.D. 1350 (Spence, Personal communication, February 3, 1968; Spence and Weigand, 1968). These items then were apparent Paquimé imports trafficked 750 km. north from the Chalchihuites </w:t>
      </w:r>
      <w:r>
        <w:lastRenderedPageBreak/>
        <w:t>district, which, interestingly enough was the approximate distance that separated the alibates quarries of Texas and from Casas Grandes. Hard by and to the west of the southwestern corner of the Casas Grandes province, there are several surface concentrations of obsidian nodules. These include those described by Bandelier (1892, pp. 515-516) as the Tahuaro, Huepari Mesa, and Tesorobabi locations. Another such deposit is actually situated within the southwestern provincial border of Casas near present-day Tres Rios on the Gavilan drainage, some 25 km. (15 mi.) west of the Mormon colony of Pacheco (Lumholtz 1902, Vol. 1, pp. 56-57). A peculiar opaque green obsidian [CG(o)/92], found on the floor of Room 42-8, compared with specimens found by Weigand at Etzatlán in Jalisco, and was believed to have come from the above-mentioned Paquimé source, suggesting that there may have been a two-way trade in obsidian between these two areas (Spence, Personal c</w:t>
      </w:r>
      <w:r w:rsidR="000B5459">
        <w:t xml:space="preserve">ommunication, February 3, 1968). </w:t>
      </w:r>
    </w:p>
    <w:p w14:paraId="62DBB4C7" w14:textId="77777777" w:rsidR="00E549FC" w:rsidRPr="003C14D5" w:rsidRDefault="00E549FC" w:rsidP="00E549FC">
      <w:pPr>
        <w:ind w:firstLine="720"/>
        <w:contextualSpacing/>
      </w:pPr>
    </w:p>
    <w:p w14:paraId="21B31E5F" w14:textId="77777777" w:rsidR="00E549FC" w:rsidRPr="003C14D5" w:rsidRDefault="00E549FC" w:rsidP="00E549FC">
      <w:pPr>
        <w:ind w:firstLine="720"/>
        <w:contextualSpacing/>
      </w:pPr>
      <w:r>
        <w:t xml:space="preserve">Unfortunately, no geochemical sourcing analyses were performed on the Paquimé obsidian during Di Peso’s analysis. Instead, Spence visually sourced some of the obsidian and concluded that no green obsidian from central Mexico was present in the Paquimé assemblage (Spence-Di Peso, correspondence, 1967-1968, photocopies on file, University of Michigan, Ann Arbor; Di Peso et al. 1974:8:189; Spence 1978:186, 269 fn. 25). </w:t>
      </w:r>
    </w:p>
    <w:p w14:paraId="6FA0E173" w14:textId="77777777" w:rsidR="00E549FC" w:rsidRPr="003C14D5" w:rsidRDefault="00E549FC" w:rsidP="00E549FC">
      <w:pPr>
        <w:ind w:firstLine="720"/>
        <w:contextualSpacing/>
        <w:rPr>
          <w:iCs/>
        </w:rPr>
      </w:pPr>
      <w:r>
        <w:t xml:space="preserve">Darling (1998) sent 12 obsidian artifacts from Paquimé to Shackley for XRF analysis, and the artifacts were then sent to Missouri University Research Reactor (MURR) for NAA. The artifacts were from the University of Michigan, Museum of Anthropology collections because they were initially studied by Pires-Ferreira in the early 1970s (Darling 1998). Pires-Ferreira concluded all 12 artifacts were unlike any of the comparative material from Durango or Jalisco with which she was familiar (Darling 1998:267). The geochemical sourcing of the 12 artifacts revealed that one artifact characterized to Cow Canyon and the other 11 characterized to either two unknown chemical groups (Darling 1998:Table 5.5). These results contradict earlier thoughts and observations made by Di Peso (1974; Di Peso et al. 1974), in that no obsidian from </w:t>
      </w:r>
      <w:r>
        <w:lastRenderedPageBreak/>
        <w:t xml:space="preserve">Paquimé came from Durango, Jalisco, or any other Mesoamerican state. However, Darling only examined 12 artifacts of the 443 obsidian items recovered at Paquimé (VanPool et al. 2000:Table 8). All but one of the artifacts </w:t>
      </w:r>
      <w:r w:rsidR="000F02D5">
        <w:t>could be attributed</w:t>
      </w:r>
      <w:r>
        <w:t xml:space="preserve"> to a known source, and so there is a possibility that the 11 other artifacts source to an unknown source somewhere other than Arizona, New Mexico, Sonora, or Chihuahua. A larger sample size must be examined to fully rule out Mesoamerican obsidian. When Darling conducted his study in the 1990s, very few obsidian sources in northern Mexico were known, but currently there are more than half a dozen documented in Sonora and Chihuahua (Kibler et al. 2014; Martynec et al. 2011; Shackley 2005). </w:t>
      </w:r>
    </w:p>
    <w:p w14:paraId="09F5E8CC" w14:textId="77777777" w:rsidR="00E549FC" w:rsidRDefault="00E549FC" w:rsidP="00E549FC">
      <w:pPr>
        <w:ind w:firstLine="720"/>
        <w:contextualSpacing/>
      </w:pPr>
      <w:bookmarkStart w:id="143" w:name="_Toc450762663"/>
      <w:r w:rsidRPr="00E549FC">
        <w:rPr>
          <w:rStyle w:val="Heading4Char"/>
        </w:rPr>
        <w:t>Vierra (2005)</w:t>
      </w:r>
      <w:bookmarkEnd w:id="143"/>
      <w:r>
        <w:t xml:space="preserve">. </w:t>
      </w:r>
      <w:r w:rsidRPr="16A1E8AC">
        <w:t xml:space="preserve">Vierra (2005) reports on the provenance data obsidian artifacts from the Late Archaic/Early Agricultural </w:t>
      </w:r>
      <w:r w:rsidRPr="16A1E8AC">
        <w:rPr>
          <w:i/>
          <w:iCs/>
        </w:rPr>
        <w:t>cerros de trincheras</w:t>
      </w:r>
      <w:r w:rsidRPr="16A1E8AC">
        <w:t xml:space="preserve"> site of Cerro Juanaqueña in northwestern Chihuahua, located approximately eight kilometers east of the modern town of Janos and 60 kilometers north of Paquimé. Although this site is much earlier than the Medio period, dated to 1250 B.C. (Hard and Roney 1999, 2007), Vierra’s (2005) discussion of obsidian from the site provides the first thorough obsidian sourcing study in northwestern Chihuahua (see also Shackley 1999).  </w:t>
      </w:r>
    </w:p>
    <w:p w14:paraId="39F0A2DE" w14:textId="77777777" w:rsidR="00E549FC" w:rsidRPr="003C14D5" w:rsidRDefault="00E549FC" w:rsidP="00E549FC">
      <w:pPr>
        <w:ind w:firstLine="720"/>
        <w:contextualSpacing/>
      </w:pPr>
      <w:r>
        <w:t xml:space="preserve">Vierra’s (2005) study contributes to the understanding of obsidian procurement in northwestern Chihuahua. The results demonstrate that people at Cerro Juanaqueña used a variety of obsidian sources from northern Chihuahua and southern New Mexico. The most commonly used source is Chihuahua Unknown A, but unfortunately, archaeologists do not know where the primary or secondary sources are located. Other sources include the more extensively studied Antelope Wells in southern Hidalgo County, New Mexico, and Sierra Fresnal and Los Jagüeyes in northern Chihuahua. </w:t>
      </w:r>
      <w:r>
        <w:lastRenderedPageBreak/>
        <w:t xml:space="preserve">Groups occupying southern New Mexico use all three of these sources (Dolan 2012; Putsavage 2015; Taliaferro et al. 2010). Artifacts made from Lago Fredrico obsidian are rare in archaeological assemblages and this source likely did not play an important role in the lithic manufacture, unlike the other sources represented. </w:t>
      </w:r>
    </w:p>
    <w:p w14:paraId="5FA4E06F" w14:textId="77777777" w:rsidR="00E549FC" w:rsidRDefault="00E549FC" w:rsidP="00E549FC">
      <w:pPr>
        <w:ind w:firstLine="720"/>
        <w:contextualSpacing/>
      </w:pPr>
      <w:bookmarkStart w:id="144" w:name="_Toc450762664"/>
      <w:r w:rsidRPr="00E549FC">
        <w:rPr>
          <w:rStyle w:val="Heading4Char"/>
        </w:rPr>
        <w:t>Kibler et al. (2014)</w:t>
      </w:r>
      <w:bookmarkEnd w:id="144"/>
      <w:r>
        <w:t xml:space="preserve">. </w:t>
      </w:r>
      <w:r w:rsidRPr="003C14D5">
        <w:t>Kibler et al. (2014</w:t>
      </w:r>
      <w:r w:rsidR="000B5459">
        <w:t>:184</w:t>
      </w:r>
      <w:r w:rsidRPr="003C14D5">
        <w:t>) provide</w:t>
      </w:r>
      <w:r w:rsidR="000B5459">
        <w:t>d</w:t>
      </w:r>
      <w:r w:rsidRPr="003C14D5">
        <w:t xml:space="preserve"> an important discussion on the use of Selene obsidian in a broader context of Medio period archaeology.</w:t>
      </w:r>
      <w:r w:rsidR="000B5459">
        <w:t xml:space="preserve"> </w:t>
      </w:r>
    </w:p>
    <w:p w14:paraId="5342EE98" w14:textId="77777777" w:rsidR="00E549FC" w:rsidRPr="00E549FC" w:rsidRDefault="00E549FC" w:rsidP="00E549FC">
      <w:pPr>
        <w:pStyle w:val="BlockQuotation"/>
      </w:pPr>
      <w:r w:rsidRPr="00E549FC">
        <w:rPr>
          <w:rStyle w:val="QuoteChar"/>
          <w:i w:val="0"/>
        </w:rPr>
        <w:t>The Selene obsidian source is located in the far eastern parts of the Rio Sonora culture area, near its boundary with the Casas Grandes culture area. While the principal Casas Grandes site of Paquimé is only ca. 120 km east-northeast of the Selene source, provenance studies of obsidian artifacts from Paquimé show that the materials come from local sources and the Antelope Wells source in southwestern New Mexico (Shackley 2005:81; Shackley in Fish and Fish 1999:40). This suggests that Casas Grandes peoples did not have access to the Selene source, either through direct procurement or trade, nor did they need access given the presence of local sources and access to the Antelope Wells source</w:t>
      </w:r>
      <w:r w:rsidRPr="00E549FC">
        <w:t xml:space="preserve">. </w:t>
      </w:r>
    </w:p>
    <w:p w14:paraId="49C8291D" w14:textId="77777777" w:rsidR="000548A6" w:rsidRDefault="000548A6" w:rsidP="00E549FC">
      <w:pPr>
        <w:ind w:firstLine="720"/>
        <w:contextualSpacing/>
      </w:pPr>
    </w:p>
    <w:p w14:paraId="1EDE2CF5" w14:textId="77777777" w:rsidR="00E549FC" w:rsidRPr="003C14D5" w:rsidRDefault="00E549FC" w:rsidP="00E549FC">
      <w:pPr>
        <w:ind w:firstLine="720"/>
        <w:contextualSpacing/>
      </w:pPr>
      <w:r>
        <w:t xml:space="preserve">More investigation is required regarding the distribution of Selene obsidian through time and space, but Kibler et al. (2014) demonstrate the use of this obsidian source is rare in obsidian assemblages at sites in southern Arizona, northern Sonora, northern Chihuahua, and southern New Mexico. In the above quote from Kibler et al. (2014:184), they state that obsidian at Paquimé came from local sources and Antelope Wells. The sources closest to Paquimé are Lago Fredrico (Ojo Fredrico) 56 kilometers north, Sierra Fresnal at 73 kilometers northeast, Sierra la Breña at 74 kilometers northwest, Agua Fria 92 kilometers northwest, Los Jagüeyes at 92 kilometers east, and Lago Barreal at 101 kilometers northeast. According to Kibler et al. (2014:184), Selene is 120 kilometers away from Paquimé. Archaeologists know there are other obsidian sources present in northern Chihuahua based on geochemistry, but the geographic location of the primary and secondary source distribution is unknown (Shackley 2005). </w:t>
      </w:r>
    </w:p>
    <w:p w14:paraId="4C6F6A4D" w14:textId="77777777" w:rsidR="00E549FC" w:rsidRDefault="00E549FC" w:rsidP="00E549FC">
      <w:pPr>
        <w:contextualSpacing/>
      </w:pPr>
      <w:r>
        <w:lastRenderedPageBreak/>
        <w:t xml:space="preserve">For instance, Chihuahua Unknown A and B may be closer to Paquimé. More fieldwork in northwestern Mexico is needed to determine the extent of primary and secondary deposits since lithic materials erode into river systems and could be collected closer to sites, and as such, comparisons of the distances between sites and obsidian sources could possibly be meaningless. </w:t>
      </w:r>
    </w:p>
    <w:p w14:paraId="694DE7C2" w14:textId="77777777" w:rsidR="00E549FC" w:rsidRDefault="00E549FC" w:rsidP="00E549FC">
      <w:pPr>
        <w:pStyle w:val="Heading2"/>
      </w:pPr>
      <w:bookmarkStart w:id="145" w:name="_Toc450762665"/>
      <w:r>
        <w:t xml:space="preserve">Chapter </w:t>
      </w:r>
      <w:r w:rsidR="00175A23">
        <w:t>3</w:t>
      </w:r>
      <w:r>
        <w:t xml:space="preserve"> Summary</w:t>
      </w:r>
      <w:bookmarkEnd w:id="145"/>
    </w:p>
    <w:p w14:paraId="6CC0EADF" w14:textId="77777777" w:rsidR="001F0E19" w:rsidRDefault="002723FB" w:rsidP="00782FFB">
      <w:pPr>
        <w:ind w:firstLine="720"/>
        <w:contextualSpacing/>
        <w:sectPr w:rsidR="001F0E19" w:rsidSect="00455553">
          <w:pgSz w:w="12240" w:h="15840"/>
          <w:pgMar w:top="1440" w:right="1440" w:bottom="1440" w:left="2304" w:header="720" w:footer="720" w:gutter="0"/>
          <w:cols w:space="720"/>
          <w:docGrid w:linePitch="360"/>
        </w:sectPr>
      </w:pPr>
      <w:r>
        <w:t>In this chapter I discussed generally how obsidian is formed, terms and concepts archaeologists and geologists use when using sourcing studies, as well as the EDXRF method, and archaeological research concerning the provenance of obsidian artifacts in the SW/NW. T</w:t>
      </w:r>
      <w:r w:rsidR="00422445">
        <w:t xml:space="preserve">here are so few obsidian sources </w:t>
      </w:r>
      <w:r>
        <w:t>on</w:t>
      </w:r>
      <w:r w:rsidR="00422445">
        <w:t xml:space="preserve"> the SW/NW landscape compared to other chipped stone raw material outcrops, </w:t>
      </w:r>
      <w:r>
        <w:t>but because</w:t>
      </w:r>
      <w:r w:rsidR="00422445">
        <w:t xml:space="preserve"> each obsidian source has a relatively homogenous geochemical signature but each </w:t>
      </w:r>
      <w:r>
        <w:t>are</w:t>
      </w:r>
      <w:r w:rsidR="00422445">
        <w:t xml:space="preserve"> statistically different from other sources for source provenance testing, obsidian</w:t>
      </w:r>
      <w:r w:rsidR="00782FFB">
        <w:t xml:space="preserve"> is the chipped stone material most helpful in reconstructing regional and macroregional patterns of lithic production, exchange, and consumption. </w:t>
      </w:r>
      <w:r w:rsidR="00E549FC">
        <w:t xml:space="preserve">As a result, in the next chapter, I discuss the research measures and expectations, as well as give a brief description of the </w:t>
      </w:r>
      <w:r w:rsidR="00782FFB">
        <w:t>26 archaeological sites used in this study</w:t>
      </w:r>
      <w:r w:rsidR="003916A4">
        <w:t xml:space="preserve">. </w:t>
      </w:r>
    </w:p>
    <w:p w14:paraId="3FFF4E58" w14:textId="77777777" w:rsidR="00763FA4" w:rsidRDefault="00763FA4" w:rsidP="00BF2C41">
      <w:pPr>
        <w:pStyle w:val="Heading1"/>
      </w:pPr>
      <w:bookmarkStart w:id="146" w:name="_Toc450762666"/>
      <w:r>
        <w:lastRenderedPageBreak/>
        <w:t xml:space="preserve">Chapter </w:t>
      </w:r>
      <w:r w:rsidR="00175A23">
        <w:t>4</w:t>
      </w:r>
      <w:r>
        <w:t>: Methodology</w:t>
      </w:r>
      <w:bookmarkEnd w:id="146"/>
    </w:p>
    <w:p w14:paraId="406D5E03" w14:textId="77777777" w:rsidR="000548A6" w:rsidRPr="000548A6" w:rsidRDefault="000548A6" w:rsidP="000548A6"/>
    <w:p w14:paraId="3EBC5CFA" w14:textId="4C51A938" w:rsidR="00246D5D" w:rsidRDefault="000B5459" w:rsidP="00055723">
      <w:pPr>
        <w:ind w:firstLine="720"/>
      </w:pPr>
      <w:r>
        <w:t>I explains the methodology and measures used for this dissertation study here in Chapter 4</w:t>
      </w:r>
      <w:r w:rsidR="00746951">
        <w:t>. This includes a</w:t>
      </w:r>
      <w:r w:rsidR="00F837E2">
        <w:t xml:space="preserve"> discussion of which sources people used in southwestern New Mexico and northwestern Chihuahua from A.D. 1000 to 1450. I take a multiscalar approach with the data, and I discuss the differences </w:t>
      </w:r>
      <w:r w:rsidR="00A73B4F">
        <w:t>among</w:t>
      </w:r>
      <w:r w:rsidR="00F837E2">
        <w:t xml:space="preserve"> macro-, meso-, and microscale. I also include how these data were collected and the archaeological sites used in this study. </w:t>
      </w:r>
    </w:p>
    <w:p w14:paraId="5B47AC06" w14:textId="77777777" w:rsidR="00246D5D" w:rsidRDefault="00246D5D" w:rsidP="00246D5D">
      <w:pPr>
        <w:pStyle w:val="Heading2"/>
      </w:pPr>
      <w:bookmarkStart w:id="147" w:name="_Toc450762667"/>
      <w:r>
        <w:t>Research Methods</w:t>
      </w:r>
      <w:bookmarkEnd w:id="147"/>
    </w:p>
    <w:p w14:paraId="679F4DC6" w14:textId="2814E42B" w:rsidR="008B15E6" w:rsidRDefault="00246D5D" w:rsidP="00746951">
      <w:r>
        <w:tab/>
        <w:t xml:space="preserve">In this section, I explain the research methods used for this study. </w:t>
      </w:r>
      <w:r w:rsidR="00EB5092">
        <w:t>First</w:t>
      </w:r>
      <w:r w:rsidR="000A378A">
        <w:t>,</w:t>
      </w:r>
      <w:r w:rsidR="00EB5092">
        <w:t xml:space="preserve"> I briefly describe the </w:t>
      </w:r>
      <w:r w:rsidR="008B15E6">
        <w:t>obsidian sample</w:t>
      </w:r>
      <w:r w:rsidR="00A73B4F">
        <w:t xml:space="preserve">s I used during data collection, as well as my </w:t>
      </w:r>
      <w:r w:rsidR="008B15E6">
        <w:t xml:space="preserve">sampling strategy. I then discuss the </w:t>
      </w:r>
      <w:r w:rsidR="00EB5092">
        <w:t xml:space="preserve">26 archaeological sites I used for this study and </w:t>
      </w:r>
      <w:r w:rsidR="00A73B4F">
        <w:t xml:space="preserve">clarify/identify </w:t>
      </w:r>
      <w:r w:rsidR="00EB5092">
        <w:t xml:space="preserve">the number of sourced obsidian artifacts from each site. </w:t>
      </w:r>
      <w:r w:rsidR="00A73B4F">
        <w:t xml:space="preserve">I also enumerate </w:t>
      </w:r>
      <w:r w:rsidR="00EB5092">
        <w:t xml:space="preserve">the reasons why each site was selected. Finally, I discuss how the sourcing results are interpreted using a multiscalar perspective.  </w:t>
      </w:r>
    </w:p>
    <w:p w14:paraId="65779ED6" w14:textId="77777777" w:rsidR="008B15E6" w:rsidRPr="0098092E" w:rsidRDefault="000A378A" w:rsidP="008B15E6">
      <w:pPr>
        <w:pStyle w:val="Heading3"/>
      </w:pPr>
      <w:bookmarkStart w:id="148" w:name="_Toc448232248"/>
      <w:bookmarkStart w:id="149" w:name="_Toc448337053"/>
      <w:bookmarkStart w:id="150" w:name="_Toc450762668"/>
      <w:r>
        <w:rPr>
          <w:rStyle w:val="Heading4Char"/>
          <w:i/>
        </w:rPr>
        <w:t xml:space="preserve">The </w:t>
      </w:r>
      <w:r w:rsidR="000578AE">
        <w:rPr>
          <w:rStyle w:val="Heading4Char"/>
          <w:i/>
        </w:rPr>
        <w:t xml:space="preserve">Obsidian Sample, </w:t>
      </w:r>
      <w:r w:rsidR="008B15E6" w:rsidRPr="0098092E">
        <w:rPr>
          <w:rStyle w:val="Heading4Char"/>
          <w:i/>
        </w:rPr>
        <w:t>Data Collection</w:t>
      </w:r>
      <w:bookmarkEnd w:id="148"/>
      <w:bookmarkEnd w:id="149"/>
      <w:r w:rsidR="000578AE">
        <w:rPr>
          <w:rStyle w:val="Heading4Char"/>
          <w:i/>
        </w:rPr>
        <w:t>, and Archaeological Sites</w:t>
      </w:r>
      <w:bookmarkEnd w:id="150"/>
    </w:p>
    <w:p w14:paraId="391565E3" w14:textId="665A0B0A" w:rsidR="007B0877" w:rsidRDefault="008B15E6" w:rsidP="003C26EF">
      <w:pPr>
        <w:ind w:firstLine="720"/>
      </w:pPr>
      <w:r w:rsidRPr="003C14D5">
        <w:t xml:space="preserve">The obsidian artifacts used in this dissertation came from </w:t>
      </w:r>
      <w:r w:rsidR="00FC67D3">
        <w:t xml:space="preserve">26 </w:t>
      </w:r>
      <w:r w:rsidRPr="003C14D5">
        <w:t xml:space="preserve">archaeological sites in southwestern New Mexico and northwestern Chihuahua that were collected either on </w:t>
      </w:r>
      <w:r>
        <w:t xml:space="preserve">the surface or subsurface during excavation </w:t>
      </w:r>
      <w:r w:rsidR="00FC67D3">
        <w:t>and/or</w:t>
      </w:r>
      <w:r>
        <w:t xml:space="preserve"> survey (Table 4.1)</w:t>
      </w:r>
      <w:r w:rsidR="003C26EF">
        <w:t xml:space="preserve">. </w:t>
      </w:r>
      <w:r w:rsidR="00A73B4F">
        <w:t>I chose the sites to maximize the potential for identifying</w:t>
      </w:r>
      <w:r w:rsidR="003C26EF" w:rsidRPr="003C14D5">
        <w:t xml:space="preserve"> </w:t>
      </w:r>
      <w:r w:rsidR="003C26EF">
        <w:t>differences in procurement strategies among people through time and space</w:t>
      </w:r>
      <w:r w:rsidR="003C26EF" w:rsidRPr="003C14D5">
        <w:t xml:space="preserve">, as well as intervillage social dynamics reflected in obsidian procurement from A.D. 1000 to 1450. </w:t>
      </w:r>
      <w:r w:rsidR="003C26EF">
        <w:t xml:space="preserve">I also chose the sites based on the number of obsidian artifacts available or </w:t>
      </w:r>
      <w:r w:rsidR="000A378A">
        <w:t xml:space="preserve">the </w:t>
      </w:r>
      <w:r w:rsidR="003C26EF">
        <w:t xml:space="preserve">sample size of already sourced artifacts. </w:t>
      </w:r>
      <w:r w:rsidR="007B0877">
        <w:t xml:space="preserve">Most of the 26 archaeological sites examined here are not located close to any one </w:t>
      </w:r>
      <w:r w:rsidR="007B0877">
        <w:lastRenderedPageBreak/>
        <w:t xml:space="preserve">particular obsidian source, except for the sites in the Animas Valley. This </w:t>
      </w:r>
      <w:r w:rsidR="00A73B4F">
        <w:t>lays the groundwork for</w:t>
      </w:r>
      <w:r w:rsidR="007B0877">
        <w:t xml:space="preserve"> a source provenance study that </w:t>
      </w:r>
      <w:r w:rsidR="00A73B4F">
        <w:t xml:space="preserve">is likely to yield many different obsidian sources among the sites, </w:t>
      </w:r>
      <w:r w:rsidR="007B0877">
        <w:t xml:space="preserve">because people had different social relationships with others in the SW/NW and </w:t>
      </w:r>
      <w:r w:rsidR="0073425C">
        <w:t xml:space="preserve">obsidian could be obtained from </w:t>
      </w:r>
      <w:r w:rsidR="000A378A">
        <w:t>sources in most</w:t>
      </w:r>
      <w:r w:rsidR="0073425C">
        <w:t xml:space="preserve"> directions. </w:t>
      </w:r>
    </w:p>
    <w:p w14:paraId="04F28FC2" w14:textId="34BB1278" w:rsidR="009F78BA" w:rsidRDefault="007B0877" w:rsidP="003C26EF">
      <w:pPr>
        <w:ind w:firstLine="720"/>
      </w:pPr>
      <w:r>
        <w:t xml:space="preserve"> </w:t>
      </w:r>
      <w:r w:rsidR="003C26EF">
        <w:t xml:space="preserve">Because archaeologists working in southwestern New Mexico have recently sourced many obsidian artifacts, </w:t>
      </w:r>
      <w:r w:rsidR="009930F4">
        <w:t>myriad data</w:t>
      </w:r>
      <w:r w:rsidR="003C26EF">
        <w:t xml:space="preserve"> are available in publications, dissertations, and conference proceedings (Putsavage 2015; Kenmotsu et al. 2014; Taliaferro 2004, 2014; Taliaferro et al. 2010; VanPool et al. 2013). I also sourced obsidian artifacts specifically for this dissertation study from </w:t>
      </w:r>
      <w:r w:rsidR="000A378A">
        <w:t>sites</w:t>
      </w:r>
      <w:r w:rsidR="003C26EF">
        <w:t xml:space="preserve"> previously not investigated in the Animas Valley, the Uvas Valley, and the Casas Grandes Valley, as well as data that I have previously collected </w:t>
      </w:r>
      <w:r w:rsidR="009930F4">
        <w:t>and or obtained through collaboration</w:t>
      </w:r>
      <w:r w:rsidR="003C26EF">
        <w:t xml:space="preserve"> with other archaeologists</w:t>
      </w:r>
      <w:r w:rsidR="003C26EF" w:rsidRPr="003C14D5">
        <w:t xml:space="preserve"> (Dolan 2012; Dolan and Ferguson 2012; Dolan and Livesay</w:t>
      </w:r>
      <w:r w:rsidR="003C26EF">
        <w:t xml:space="preserve"> 2015; Dolan and Putsavage 2012</w:t>
      </w:r>
      <w:r w:rsidR="003C26EF" w:rsidRPr="003C14D5">
        <w:t>)</w:t>
      </w:r>
      <w:r w:rsidR="009930F4">
        <w:t xml:space="preserve"> (Table 4.1)</w:t>
      </w:r>
      <w:r w:rsidR="003C26EF" w:rsidRPr="003C14D5">
        <w:t xml:space="preserve">. </w:t>
      </w:r>
    </w:p>
    <w:p w14:paraId="6881B43B" w14:textId="77777777" w:rsidR="00B47BFF" w:rsidRDefault="00B47BFF" w:rsidP="003C26EF">
      <w:pPr>
        <w:ind w:firstLine="720"/>
      </w:pPr>
    </w:p>
    <w:p w14:paraId="52EC2276" w14:textId="77777777" w:rsidR="00B47BFF" w:rsidRDefault="00B47BFF" w:rsidP="003C26EF">
      <w:pPr>
        <w:ind w:firstLine="720"/>
      </w:pPr>
    </w:p>
    <w:p w14:paraId="47F2D957" w14:textId="77777777" w:rsidR="00B47BFF" w:rsidRDefault="00B47BFF" w:rsidP="003C26EF">
      <w:pPr>
        <w:ind w:firstLine="720"/>
      </w:pPr>
    </w:p>
    <w:p w14:paraId="4A88BB97" w14:textId="77777777" w:rsidR="00B47BFF" w:rsidRDefault="00B47BFF" w:rsidP="003C26EF">
      <w:pPr>
        <w:ind w:firstLine="720"/>
      </w:pPr>
    </w:p>
    <w:p w14:paraId="7A9179A7" w14:textId="77777777" w:rsidR="00B47BFF" w:rsidRDefault="00B47BFF" w:rsidP="003C26EF">
      <w:pPr>
        <w:ind w:firstLine="720"/>
      </w:pPr>
    </w:p>
    <w:p w14:paraId="39F4E7CA" w14:textId="77777777" w:rsidR="00B47BFF" w:rsidRDefault="00B47BFF" w:rsidP="003C26EF">
      <w:pPr>
        <w:ind w:firstLine="720"/>
      </w:pPr>
    </w:p>
    <w:p w14:paraId="036D0E6C" w14:textId="77777777" w:rsidR="00B47BFF" w:rsidRDefault="00B47BFF" w:rsidP="003C26EF">
      <w:pPr>
        <w:ind w:firstLine="720"/>
      </w:pPr>
    </w:p>
    <w:p w14:paraId="09CEF724" w14:textId="77777777" w:rsidR="00B47BFF" w:rsidRDefault="00B47BFF" w:rsidP="003C26EF">
      <w:pPr>
        <w:ind w:firstLine="720"/>
      </w:pPr>
    </w:p>
    <w:p w14:paraId="63EBD281" w14:textId="77777777" w:rsidR="009F78BA" w:rsidRDefault="009F78BA" w:rsidP="009F78BA">
      <w:pPr>
        <w:pStyle w:val="Caption"/>
        <w:keepNext/>
        <w:rPr>
          <w:b w:val="0"/>
          <w:bCs w:val="0"/>
          <w:szCs w:val="24"/>
        </w:rPr>
      </w:pPr>
    </w:p>
    <w:p w14:paraId="4C2BFF0D" w14:textId="5ECDB3B5" w:rsidR="004C0BA6" w:rsidRDefault="004C0BA6" w:rsidP="004C0BA6">
      <w:pPr>
        <w:pStyle w:val="Caption"/>
        <w:keepNext/>
      </w:pPr>
    </w:p>
    <w:p w14:paraId="14740AC9" w14:textId="77777777" w:rsidR="004C0BA6" w:rsidRPr="004C0BA6" w:rsidRDefault="004C0BA6" w:rsidP="004C0BA6"/>
    <w:p w14:paraId="43B3D5AB" w14:textId="5F75D594" w:rsidR="004C0BA6" w:rsidRDefault="004C0BA6" w:rsidP="004C0BA6">
      <w:pPr>
        <w:pStyle w:val="Caption"/>
        <w:keepNext/>
      </w:pPr>
      <w:bookmarkStart w:id="151" w:name="_Toc450761049"/>
      <w:r>
        <w:lastRenderedPageBreak/>
        <w:t xml:space="preserve">Table </w:t>
      </w:r>
      <w:r w:rsidR="00425E41">
        <w:t>4</w:t>
      </w:r>
      <w:r>
        <w:t>.1 Archaeological Sites Used in This Study.</w:t>
      </w:r>
      <w:bookmarkEnd w:id="151"/>
    </w:p>
    <w:tbl>
      <w:tblPr>
        <w:tblW w:w="8712" w:type="dxa"/>
        <w:jc w:val="center"/>
        <w:tblBorders>
          <w:top w:val="single" w:sz="4" w:space="0" w:color="auto"/>
          <w:bottom w:val="single" w:sz="4" w:space="0" w:color="auto"/>
        </w:tblBorders>
        <w:tblLook w:val="04A0" w:firstRow="1" w:lastRow="0" w:firstColumn="1" w:lastColumn="0" w:noHBand="0" w:noVBand="1"/>
      </w:tblPr>
      <w:tblGrid>
        <w:gridCol w:w="1083"/>
        <w:gridCol w:w="1736"/>
        <w:gridCol w:w="856"/>
        <w:gridCol w:w="2685"/>
        <w:gridCol w:w="1029"/>
        <w:gridCol w:w="1323"/>
      </w:tblGrid>
      <w:tr w:rsidR="009F78BA" w:rsidRPr="00842D71" w14:paraId="6688B20F" w14:textId="77777777" w:rsidTr="00975CB1">
        <w:trPr>
          <w:trHeight w:val="463"/>
          <w:jc w:val="center"/>
        </w:trPr>
        <w:tc>
          <w:tcPr>
            <w:tcW w:w="1083" w:type="dxa"/>
            <w:tcBorders>
              <w:bottom w:val="single" w:sz="4" w:space="0" w:color="auto"/>
            </w:tcBorders>
          </w:tcPr>
          <w:p w14:paraId="5EECEA89" w14:textId="77777777" w:rsidR="009F78BA" w:rsidRPr="00842D71" w:rsidRDefault="009F78BA" w:rsidP="00CD3E14">
            <w:pPr>
              <w:spacing w:line="240" w:lineRule="auto"/>
              <w:contextualSpacing/>
              <w:rPr>
                <w:b/>
                <w:sz w:val="20"/>
                <w:szCs w:val="20"/>
              </w:rPr>
            </w:pPr>
            <w:r w:rsidRPr="00842D71">
              <w:rPr>
                <w:b/>
                <w:sz w:val="20"/>
                <w:szCs w:val="20"/>
              </w:rPr>
              <w:t>Region</w:t>
            </w:r>
          </w:p>
        </w:tc>
        <w:tc>
          <w:tcPr>
            <w:tcW w:w="1736" w:type="dxa"/>
            <w:tcBorders>
              <w:bottom w:val="single" w:sz="4" w:space="0" w:color="auto"/>
            </w:tcBorders>
          </w:tcPr>
          <w:p w14:paraId="41EE609D" w14:textId="77777777" w:rsidR="009F78BA" w:rsidRPr="00842D71" w:rsidRDefault="009F78BA" w:rsidP="00B054F3">
            <w:pPr>
              <w:spacing w:line="240" w:lineRule="auto"/>
              <w:contextualSpacing/>
              <w:jc w:val="right"/>
              <w:rPr>
                <w:b/>
                <w:sz w:val="20"/>
                <w:szCs w:val="20"/>
              </w:rPr>
            </w:pPr>
            <w:r w:rsidRPr="00842D71">
              <w:rPr>
                <w:b/>
                <w:sz w:val="20"/>
                <w:szCs w:val="20"/>
              </w:rPr>
              <w:t>Site Name/Number</w:t>
            </w:r>
          </w:p>
        </w:tc>
        <w:tc>
          <w:tcPr>
            <w:tcW w:w="856" w:type="dxa"/>
            <w:tcBorders>
              <w:bottom w:val="single" w:sz="4" w:space="0" w:color="auto"/>
            </w:tcBorders>
          </w:tcPr>
          <w:p w14:paraId="70FD2E84" w14:textId="77777777" w:rsidR="009F78BA" w:rsidRPr="00842D71" w:rsidRDefault="009F78BA" w:rsidP="00B054F3">
            <w:pPr>
              <w:spacing w:line="240" w:lineRule="auto"/>
              <w:contextualSpacing/>
              <w:jc w:val="right"/>
              <w:rPr>
                <w:b/>
                <w:sz w:val="20"/>
                <w:szCs w:val="20"/>
              </w:rPr>
            </w:pPr>
            <w:r w:rsidRPr="00842D71">
              <w:rPr>
                <w:b/>
                <w:sz w:val="20"/>
                <w:szCs w:val="20"/>
              </w:rPr>
              <w:t>Letter Code</w:t>
            </w:r>
          </w:p>
        </w:tc>
        <w:tc>
          <w:tcPr>
            <w:tcW w:w="2685" w:type="dxa"/>
            <w:tcBorders>
              <w:bottom w:val="single" w:sz="4" w:space="0" w:color="auto"/>
            </w:tcBorders>
          </w:tcPr>
          <w:p w14:paraId="3BEE62BB" w14:textId="77777777" w:rsidR="009F78BA" w:rsidRPr="00842D71" w:rsidRDefault="009F78BA" w:rsidP="00B054F3">
            <w:pPr>
              <w:spacing w:line="240" w:lineRule="auto"/>
              <w:contextualSpacing/>
              <w:jc w:val="right"/>
              <w:rPr>
                <w:b/>
                <w:sz w:val="20"/>
                <w:szCs w:val="20"/>
              </w:rPr>
            </w:pPr>
            <w:r w:rsidRPr="00842D71">
              <w:rPr>
                <w:b/>
                <w:sz w:val="20"/>
                <w:szCs w:val="20"/>
              </w:rPr>
              <w:t>Period/Phase</w:t>
            </w:r>
          </w:p>
        </w:tc>
        <w:tc>
          <w:tcPr>
            <w:tcW w:w="1029" w:type="dxa"/>
            <w:tcBorders>
              <w:bottom w:val="single" w:sz="4" w:space="0" w:color="auto"/>
            </w:tcBorders>
          </w:tcPr>
          <w:p w14:paraId="434E859D" w14:textId="77777777" w:rsidR="009F78BA" w:rsidRPr="00842D71" w:rsidRDefault="009F78BA" w:rsidP="00B054F3">
            <w:pPr>
              <w:spacing w:line="240" w:lineRule="auto"/>
              <w:contextualSpacing/>
              <w:jc w:val="right"/>
              <w:rPr>
                <w:b/>
                <w:sz w:val="20"/>
                <w:szCs w:val="20"/>
              </w:rPr>
            </w:pPr>
            <w:r w:rsidRPr="00842D71">
              <w:rPr>
                <w:b/>
                <w:sz w:val="20"/>
                <w:szCs w:val="20"/>
              </w:rPr>
              <w:t>Artifact Count</w:t>
            </w:r>
          </w:p>
        </w:tc>
        <w:tc>
          <w:tcPr>
            <w:tcW w:w="1323" w:type="dxa"/>
            <w:tcBorders>
              <w:bottom w:val="single" w:sz="4" w:space="0" w:color="auto"/>
            </w:tcBorders>
          </w:tcPr>
          <w:p w14:paraId="36689E2B" w14:textId="77777777" w:rsidR="009F78BA" w:rsidRPr="00842D71" w:rsidRDefault="009F78BA" w:rsidP="00B054F3">
            <w:pPr>
              <w:spacing w:line="240" w:lineRule="auto"/>
              <w:contextualSpacing/>
              <w:jc w:val="right"/>
              <w:rPr>
                <w:b/>
                <w:sz w:val="20"/>
                <w:szCs w:val="20"/>
              </w:rPr>
            </w:pPr>
            <w:r w:rsidRPr="00842D71">
              <w:rPr>
                <w:b/>
                <w:sz w:val="20"/>
                <w:szCs w:val="20"/>
              </w:rPr>
              <w:t>Obsidian Reference</w:t>
            </w:r>
          </w:p>
        </w:tc>
      </w:tr>
      <w:tr w:rsidR="009F78BA" w:rsidRPr="00842D71" w14:paraId="05AB6F2D" w14:textId="77777777" w:rsidTr="00975CB1">
        <w:trPr>
          <w:trHeight w:val="451"/>
          <w:jc w:val="center"/>
        </w:trPr>
        <w:tc>
          <w:tcPr>
            <w:tcW w:w="1083" w:type="dxa"/>
            <w:tcBorders>
              <w:top w:val="single" w:sz="4" w:space="0" w:color="auto"/>
            </w:tcBorders>
          </w:tcPr>
          <w:p w14:paraId="2523CC82" w14:textId="77777777" w:rsidR="009F78BA" w:rsidRPr="00842D71" w:rsidRDefault="009F78BA" w:rsidP="00CD3E14">
            <w:pPr>
              <w:spacing w:line="240" w:lineRule="auto"/>
              <w:contextualSpacing/>
              <w:rPr>
                <w:sz w:val="20"/>
                <w:szCs w:val="20"/>
              </w:rPr>
            </w:pPr>
            <w:r w:rsidRPr="00842D71">
              <w:rPr>
                <w:sz w:val="20"/>
                <w:szCs w:val="20"/>
              </w:rPr>
              <w:t>Mimbres</w:t>
            </w:r>
          </w:p>
          <w:p w14:paraId="69694FA5" w14:textId="77777777" w:rsidR="009F78BA" w:rsidRPr="00842D71" w:rsidRDefault="009F78BA" w:rsidP="00CD3E14">
            <w:pPr>
              <w:spacing w:line="240" w:lineRule="auto"/>
              <w:contextualSpacing/>
              <w:rPr>
                <w:i/>
                <w:sz w:val="20"/>
                <w:szCs w:val="20"/>
              </w:rPr>
            </w:pPr>
          </w:p>
        </w:tc>
        <w:tc>
          <w:tcPr>
            <w:tcW w:w="1736" w:type="dxa"/>
            <w:tcBorders>
              <w:top w:val="single" w:sz="4" w:space="0" w:color="auto"/>
            </w:tcBorders>
          </w:tcPr>
          <w:p w14:paraId="08216488" w14:textId="77777777" w:rsidR="009F78BA" w:rsidRPr="00842D71" w:rsidRDefault="009F78BA" w:rsidP="00B054F3">
            <w:pPr>
              <w:spacing w:line="240" w:lineRule="auto"/>
              <w:contextualSpacing/>
              <w:jc w:val="right"/>
              <w:rPr>
                <w:sz w:val="20"/>
                <w:szCs w:val="20"/>
              </w:rPr>
            </w:pPr>
            <w:r w:rsidRPr="00842D71">
              <w:rPr>
                <w:sz w:val="20"/>
                <w:szCs w:val="20"/>
              </w:rPr>
              <w:t>Badger Ruin</w:t>
            </w:r>
          </w:p>
          <w:p w14:paraId="041A64FD" w14:textId="77777777" w:rsidR="009F78BA" w:rsidRPr="00842D71" w:rsidRDefault="009F78BA" w:rsidP="00B054F3">
            <w:pPr>
              <w:spacing w:line="240" w:lineRule="auto"/>
              <w:contextualSpacing/>
              <w:jc w:val="right"/>
              <w:rPr>
                <w:sz w:val="20"/>
                <w:szCs w:val="20"/>
              </w:rPr>
            </w:pPr>
            <w:r w:rsidRPr="00842D71">
              <w:rPr>
                <w:sz w:val="20"/>
                <w:szCs w:val="20"/>
              </w:rPr>
              <w:t>(LA 111395)</w:t>
            </w:r>
          </w:p>
        </w:tc>
        <w:tc>
          <w:tcPr>
            <w:tcW w:w="856" w:type="dxa"/>
            <w:tcBorders>
              <w:top w:val="single" w:sz="4" w:space="0" w:color="auto"/>
            </w:tcBorders>
          </w:tcPr>
          <w:p w14:paraId="03A0FE81" w14:textId="77777777" w:rsidR="009F78BA" w:rsidRPr="00842D71" w:rsidRDefault="009F78BA" w:rsidP="00B054F3">
            <w:pPr>
              <w:spacing w:line="240" w:lineRule="auto"/>
              <w:contextualSpacing/>
              <w:jc w:val="right"/>
              <w:rPr>
                <w:sz w:val="20"/>
                <w:szCs w:val="20"/>
              </w:rPr>
            </w:pPr>
            <w:r w:rsidRPr="00842D71">
              <w:rPr>
                <w:sz w:val="20"/>
                <w:szCs w:val="20"/>
              </w:rPr>
              <w:t>A</w:t>
            </w:r>
          </w:p>
        </w:tc>
        <w:tc>
          <w:tcPr>
            <w:tcW w:w="2685" w:type="dxa"/>
            <w:tcBorders>
              <w:top w:val="single" w:sz="4" w:space="0" w:color="auto"/>
            </w:tcBorders>
          </w:tcPr>
          <w:p w14:paraId="52503E01" w14:textId="77777777" w:rsidR="009F78BA" w:rsidRPr="00842D71" w:rsidRDefault="009F78BA" w:rsidP="00B054F3">
            <w:pPr>
              <w:spacing w:line="240" w:lineRule="auto"/>
              <w:contextualSpacing/>
              <w:jc w:val="right"/>
              <w:rPr>
                <w:sz w:val="20"/>
                <w:szCs w:val="20"/>
              </w:rPr>
            </w:pPr>
            <w:r w:rsidRPr="00842D71">
              <w:rPr>
                <w:sz w:val="20"/>
                <w:szCs w:val="20"/>
              </w:rPr>
              <w:t>Mimbres Classic</w:t>
            </w:r>
          </w:p>
        </w:tc>
        <w:tc>
          <w:tcPr>
            <w:tcW w:w="1029" w:type="dxa"/>
            <w:tcBorders>
              <w:top w:val="single" w:sz="4" w:space="0" w:color="auto"/>
            </w:tcBorders>
          </w:tcPr>
          <w:p w14:paraId="6B678D78" w14:textId="77777777" w:rsidR="009F78BA" w:rsidRPr="00842D71" w:rsidRDefault="009F78BA" w:rsidP="00B054F3">
            <w:pPr>
              <w:spacing w:line="240" w:lineRule="auto"/>
              <w:contextualSpacing/>
              <w:jc w:val="right"/>
              <w:rPr>
                <w:sz w:val="20"/>
                <w:szCs w:val="20"/>
              </w:rPr>
            </w:pPr>
            <w:r w:rsidRPr="00842D71">
              <w:rPr>
                <w:sz w:val="20"/>
                <w:szCs w:val="20"/>
              </w:rPr>
              <w:t>17</w:t>
            </w:r>
          </w:p>
        </w:tc>
        <w:tc>
          <w:tcPr>
            <w:tcW w:w="1323" w:type="dxa"/>
            <w:tcBorders>
              <w:top w:val="single" w:sz="4" w:space="0" w:color="auto"/>
            </w:tcBorders>
          </w:tcPr>
          <w:p w14:paraId="7EAB1E04" w14:textId="77777777" w:rsidR="009F78BA" w:rsidRPr="00842D71" w:rsidRDefault="009F78BA" w:rsidP="00B054F3">
            <w:pPr>
              <w:spacing w:line="240" w:lineRule="auto"/>
              <w:contextualSpacing/>
              <w:jc w:val="right"/>
              <w:rPr>
                <w:sz w:val="20"/>
                <w:szCs w:val="20"/>
              </w:rPr>
            </w:pPr>
            <w:r w:rsidRPr="00842D71">
              <w:rPr>
                <w:sz w:val="20"/>
                <w:szCs w:val="20"/>
              </w:rPr>
              <w:t>Taliaferro et al. 2010</w:t>
            </w:r>
          </w:p>
        </w:tc>
      </w:tr>
      <w:tr w:rsidR="009F78BA" w:rsidRPr="00842D71" w14:paraId="473DFE7B" w14:textId="77777777" w:rsidTr="00975CB1">
        <w:trPr>
          <w:trHeight w:val="694"/>
          <w:jc w:val="center"/>
        </w:trPr>
        <w:tc>
          <w:tcPr>
            <w:tcW w:w="1083" w:type="dxa"/>
          </w:tcPr>
          <w:p w14:paraId="1CD4BE3B" w14:textId="77777777" w:rsidR="009F78BA" w:rsidRPr="00842D71" w:rsidRDefault="009F78BA" w:rsidP="00CD3E14">
            <w:pPr>
              <w:spacing w:line="240" w:lineRule="auto"/>
              <w:contextualSpacing/>
              <w:rPr>
                <w:i/>
                <w:sz w:val="20"/>
                <w:szCs w:val="20"/>
              </w:rPr>
            </w:pPr>
          </w:p>
        </w:tc>
        <w:tc>
          <w:tcPr>
            <w:tcW w:w="1736" w:type="dxa"/>
          </w:tcPr>
          <w:p w14:paraId="2892AFB5" w14:textId="77777777" w:rsidR="009F78BA" w:rsidRPr="00842D71" w:rsidRDefault="009F78BA" w:rsidP="00B054F3">
            <w:pPr>
              <w:spacing w:line="240" w:lineRule="auto"/>
              <w:contextualSpacing/>
              <w:jc w:val="right"/>
              <w:rPr>
                <w:sz w:val="20"/>
                <w:szCs w:val="20"/>
              </w:rPr>
            </w:pPr>
            <w:r w:rsidRPr="00842D71">
              <w:rPr>
                <w:sz w:val="20"/>
                <w:szCs w:val="20"/>
              </w:rPr>
              <w:t xml:space="preserve">Disert </w:t>
            </w:r>
          </w:p>
          <w:p w14:paraId="1E6B772A" w14:textId="77777777" w:rsidR="009F78BA" w:rsidRPr="00842D71" w:rsidRDefault="009F78BA" w:rsidP="00B054F3">
            <w:pPr>
              <w:spacing w:line="240" w:lineRule="auto"/>
              <w:contextualSpacing/>
              <w:jc w:val="right"/>
              <w:rPr>
                <w:sz w:val="20"/>
                <w:szCs w:val="20"/>
              </w:rPr>
            </w:pPr>
            <w:r w:rsidRPr="00842D71">
              <w:rPr>
                <w:sz w:val="20"/>
                <w:szCs w:val="20"/>
              </w:rPr>
              <w:t>(LA 15021)</w:t>
            </w:r>
          </w:p>
        </w:tc>
        <w:tc>
          <w:tcPr>
            <w:tcW w:w="856" w:type="dxa"/>
          </w:tcPr>
          <w:p w14:paraId="1BC759E1" w14:textId="77777777" w:rsidR="009F78BA" w:rsidRPr="00842D71" w:rsidRDefault="009F78BA" w:rsidP="00B054F3">
            <w:pPr>
              <w:spacing w:line="240" w:lineRule="auto"/>
              <w:contextualSpacing/>
              <w:jc w:val="right"/>
              <w:rPr>
                <w:sz w:val="20"/>
                <w:szCs w:val="20"/>
              </w:rPr>
            </w:pPr>
            <w:r w:rsidRPr="00842D71">
              <w:rPr>
                <w:sz w:val="20"/>
                <w:szCs w:val="20"/>
              </w:rPr>
              <w:t>B</w:t>
            </w:r>
          </w:p>
        </w:tc>
        <w:tc>
          <w:tcPr>
            <w:tcW w:w="2685" w:type="dxa"/>
          </w:tcPr>
          <w:p w14:paraId="49CFDB7D" w14:textId="77777777" w:rsidR="009F78BA" w:rsidRPr="00842D71" w:rsidRDefault="009F78BA" w:rsidP="00B054F3">
            <w:pPr>
              <w:spacing w:line="240" w:lineRule="auto"/>
              <w:contextualSpacing/>
              <w:jc w:val="right"/>
              <w:rPr>
                <w:sz w:val="20"/>
                <w:szCs w:val="20"/>
              </w:rPr>
            </w:pPr>
            <w:r w:rsidRPr="00842D71">
              <w:rPr>
                <w:sz w:val="20"/>
                <w:szCs w:val="20"/>
              </w:rPr>
              <w:t>Cliff</w:t>
            </w:r>
          </w:p>
        </w:tc>
        <w:tc>
          <w:tcPr>
            <w:tcW w:w="1029" w:type="dxa"/>
          </w:tcPr>
          <w:p w14:paraId="46242094" w14:textId="77777777" w:rsidR="009F78BA" w:rsidRPr="00842D71" w:rsidRDefault="009F78BA" w:rsidP="00B054F3">
            <w:pPr>
              <w:spacing w:line="240" w:lineRule="auto"/>
              <w:contextualSpacing/>
              <w:jc w:val="right"/>
              <w:rPr>
                <w:sz w:val="20"/>
                <w:szCs w:val="20"/>
              </w:rPr>
            </w:pPr>
            <w:r w:rsidRPr="00842D71">
              <w:rPr>
                <w:sz w:val="20"/>
                <w:szCs w:val="20"/>
              </w:rPr>
              <w:t>36</w:t>
            </w:r>
          </w:p>
        </w:tc>
        <w:tc>
          <w:tcPr>
            <w:tcW w:w="1323" w:type="dxa"/>
          </w:tcPr>
          <w:p w14:paraId="7302A342" w14:textId="77777777" w:rsidR="009F78BA" w:rsidRPr="00842D71" w:rsidRDefault="009F78BA" w:rsidP="00B054F3">
            <w:pPr>
              <w:spacing w:line="240" w:lineRule="auto"/>
              <w:contextualSpacing/>
              <w:jc w:val="right"/>
              <w:rPr>
                <w:sz w:val="20"/>
                <w:szCs w:val="20"/>
              </w:rPr>
            </w:pPr>
            <w:r w:rsidRPr="00842D71">
              <w:rPr>
                <w:sz w:val="20"/>
                <w:szCs w:val="20"/>
              </w:rPr>
              <w:t>Putsavage 2015; Taliaferro et al. 2010</w:t>
            </w:r>
          </w:p>
        </w:tc>
      </w:tr>
      <w:tr w:rsidR="009F78BA" w:rsidRPr="00842D71" w14:paraId="350ADFC9" w14:textId="77777777" w:rsidTr="00975CB1">
        <w:trPr>
          <w:trHeight w:val="694"/>
          <w:jc w:val="center"/>
        </w:trPr>
        <w:tc>
          <w:tcPr>
            <w:tcW w:w="1083" w:type="dxa"/>
          </w:tcPr>
          <w:p w14:paraId="305896EA" w14:textId="77777777" w:rsidR="009F78BA" w:rsidRPr="00842D71" w:rsidRDefault="009F78BA" w:rsidP="00CD3E14">
            <w:pPr>
              <w:spacing w:line="240" w:lineRule="auto"/>
              <w:contextualSpacing/>
              <w:rPr>
                <w:i/>
                <w:sz w:val="20"/>
                <w:szCs w:val="20"/>
              </w:rPr>
            </w:pPr>
          </w:p>
        </w:tc>
        <w:tc>
          <w:tcPr>
            <w:tcW w:w="1736" w:type="dxa"/>
          </w:tcPr>
          <w:p w14:paraId="51A26DDE" w14:textId="77777777" w:rsidR="009F78BA" w:rsidRPr="00842D71" w:rsidRDefault="009F78BA" w:rsidP="00B054F3">
            <w:pPr>
              <w:spacing w:line="240" w:lineRule="auto"/>
              <w:contextualSpacing/>
              <w:jc w:val="right"/>
              <w:rPr>
                <w:sz w:val="20"/>
                <w:szCs w:val="20"/>
              </w:rPr>
            </w:pPr>
            <w:r w:rsidRPr="00842D71">
              <w:rPr>
                <w:sz w:val="20"/>
                <w:szCs w:val="20"/>
              </w:rPr>
              <w:t xml:space="preserve">Galaz </w:t>
            </w:r>
          </w:p>
          <w:p w14:paraId="5F5DB5D6" w14:textId="77777777" w:rsidR="009F78BA" w:rsidRPr="00842D71" w:rsidRDefault="009F78BA" w:rsidP="00B054F3">
            <w:pPr>
              <w:spacing w:line="240" w:lineRule="auto"/>
              <w:contextualSpacing/>
              <w:jc w:val="right"/>
              <w:rPr>
                <w:sz w:val="20"/>
                <w:szCs w:val="20"/>
              </w:rPr>
            </w:pPr>
            <w:r w:rsidRPr="00842D71">
              <w:rPr>
                <w:sz w:val="20"/>
                <w:szCs w:val="20"/>
              </w:rPr>
              <w:t>(LA 635)</w:t>
            </w:r>
          </w:p>
        </w:tc>
        <w:tc>
          <w:tcPr>
            <w:tcW w:w="856" w:type="dxa"/>
          </w:tcPr>
          <w:p w14:paraId="2915CAEE" w14:textId="77777777" w:rsidR="009F78BA" w:rsidRPr="00842D71" w:rsidRDefault="009F78BA" w:rsidP="00B054F3">
            <w:pPr>
              <w:spacing w:line="240" w:lineRule="auto"/>
              <w:contextualSpacing/>
              <w:jc w:val="right"/>
              <w:rPr>
                <w:sz w:val="20"/>
                <w:szCs w:val="20"/>
              </w:rPr>
            </w:pPr>
            <w:r w:rsidRPr="00842D71">
              <w:rPr>
                <w:sz w:val="20"/>
                <w:szCs w:val="20"/>
              </w:rPr>
              <w:t>C</w:t>
            </w:r>
          </w:p>
        </w:tc>
        <w:tc>
          <w:tcPr>
            <w:tcW w:w="2685" w:type="dxa"/>
          </w:tcPr>
          <w:p w14:paraId="4416CD6D" w14:textId="77777777" w:rsidR="009F78BA" w:rsidRPr="00842D71" w:rsidRDefault="009F78BA" w:rsidP="00B054F3">
            <w:pPr>
              <w:spacing w:line="240" w:lineRule="auto"/>
              <w:contextualSpacing/>
              <w:jc w:val="right"/>
              <w:rPr>
                <w:sz w:val="20"/>
                <w:szCs w:val="20"/>
              </w:rPr>
            </w:pPr>
            <w:r w:rsidRPr="00842D71">
              <w:rPr>
                <w:sz w:val="20"/>
                <w:szCs w:val="20"/>
              </w:rPr>
              <w:t>Late Pithouse/Mimbres Classic</w:t>
            </w:r>
          </w:p>
        </w:tc>
        <w:tc>
          <w:tcPr>
            <w:tcW w:w="1029" w:type="dxa"/>
          </w:tcPr>
          <w:p w14:paraId="39D39495" w14:textId="77777777" w:rsidR="009F78BA" w:rsidRPr="00842D71" w:rsidRDefault="009F78BA" w:rsidP="00B054F3">
            <w:pPr>
              <w:spacing w:line="240" w:lineRule="auto"/>
              <w:contextualSpacing/>
              <w:jc w:val="right"/>
              <w:rPr>
                <w:sz w:val="20"/>
                <w:szCs w:val="20"/>
              </w:rPr>
            </w:pPr>
            <w:r w:rsidRPr="00842D71">
              <w:rPr>
                <w:sz w:val="20"/>
                <w:szCs w:val="20"/>
              </w:rPr>
              <w:t>90</w:t>
            </w:r>
          </w:p>
        </w:tc>
        <w:tc>
          <w:tcPr>
            <w:tcW w:w="1323" w:type="dxa"/>
          </w:tcPr>
          <w:p w14:paraId="04F7E4A2" w14:textId="77777777" w:rsidR="009F78BA" w:rsidRPr="00842D71" w:rsidRDefault="009F78BA" w:rsidP="00B054F3">
            <w:pPr>
              <w:spacing w:line="240" w:lineRule="auto"/>
              <w:contextualSpacing/>
              <w:jc w:val="right"/>
              <w:rPr>
                <w:sz w:val="20"/>
                <w:szCs w:val="20"/>
              </w:rPr>
            </w:pPr>
            <w:r w:rsidRPr="00842D71">
              <w:rPr>
                <w:sz w:val="20"/>
                <w:szCs w:val="20"/>
              </w:rPr>
              <w:t>Taliaferro et al. 2010</w:t>
            </w:r>
          </w:p>
        </w:tc>
      </w:tr>
      <w:tr w:rsidR="009F78BA" w:rsidRPr="00842D71" w14:paraId="0C7B13F6" w14:textId="77777777" w:rsidTr="00975CB1">
        <w:trPr>
          <w:trHeight w:val="463"/>
          <w:jc w:val="center"/>
        </w:trPr>
        <w:tc>
          <w:tcPr>
            <w:tcW w:w="1083" w:type="dxa"/>
          </w:tcPr>
          <w:p w14:paraId="7D38000D" w14:textId="77777777" w:rsidR="009F78BA" w:rsidRPr="00842D71" w:rsidRDefault="009F78BA" w:rsidP="00CD3E14">
            <w:pPr>
              <w:spacing w:line="240" w:lineRule="auto"/>
              <w:contextualSpacing/>
              <w:rPr>
                <w:i/>
                <w:sz w:val="20"/>
                <w:szCs w:val="20"/>
              </w:rPr>
            </w:pPr>
          </w:p>
        </w:tc>
        <w:tc>
          <w:tcPr>
            <w:tcW w:w="1736" w:type="dxa"/>
          </w:tcPr>
          <w:p w14:paraId="6866F159" w14:textId="77777777" w:rsidR="009F78BA" w:rsidRPr="00842D71" w:rsidRDefault="009F78BA" w:rsidP="00B054F3">
            <w:pPr>
              <w:spacing w:line="240" w:lineRule="auto"/>
              <w:contextualSpacing/>
              <w:jc w:val="right"/>
              <w:rPr>
                <w:sz w:val="20"/>
                <w:szCs w:val="20"/>
              </w:rPr>
            </w:pPr>
            <w:r w:rsidRPr="00842D71">
              <w:rPr>
                <w:sz w:val="20"/>
                <w:szCs w:val="20"/>
              </w:rPr>
              <w:t>Jackson Fraction Ruin</w:t>
            </w:r>
          </w:p>
          <w:p w14:paraId="5045E2A2" w14:textId="77777777" w:rsidR="009F78BA" w:rsidRPr="00842D71" w:rsidRDefault="009F78BA" w:rsidP="00B054F3">
            <w:pPr>
              <w:spacing w:line="240" w:lineRule="auto"/>
              <w:contextualSpacing/>
              <w:jc w:val="right"/>
              <w:rPr>
                <w:sz w:val="20"/>
                <w:szCs w:val="20"/>
              </w:rPr>
            </w:pPr>
            <w:r w:rsidRPr="00842D71">
              <w:rPr>
                <w:sz w:val="20"/>
                <w:szCs w:val="20"/>
              </w:rPr>
              <w:t>(LA 111413)</w:t>
            </w:r>
          </w:p>
        </w:tc>
        <w:tc>
          <w:tcPr>
            <w:tcW w:w="856" w:type="dxa"/>
          </w:tcPr>
          <w:p w14:paraId="241451FF" w14:textId="77777777" w:rsidR="009F78BA" w:rsidRPr="00842D71" w:rsidRDefault="009F78BA" w:rsidP="00B054F3">
            <w:pPr>
              <w:spacing w:line="240" w:lineRule="auto"/>
              <w:contextualSpacing/>
              <w:jc w:val="right"/>
              <w:rPr>
                <w:sz w:val="20"/>
                <w:szCs w:val="20"/>
              </w:rPr>
            </w:pPr>
            <w:r w:rsidRPr="00842D71">
              <w:rPr>
                <w:sz w:val="20"/>
                <w:szCs w:val="20"/>
              </w:rPr>
              <w:t>D</w:t>
            </w:r>
          </w:p>
        </w:tc>
        <w:tc>
          <w:tcPr>
            <w:tcW w:w="2685" w:type="dxa"/>
          </w:tcPr>
          <w:p w14:paraId="3A9A61C1" w14:textId="77777777" w:rsidR="009F78BA" w:rsidRPr="00842D71" w:rsidRDefault="009F78BA" w:rsidP="00B054F3">
            <w:pPr>
              <w:spacing w:line="240" w:lineRule="auto"/>
              <w:contextualSpacing/>
              <w:jc w:val="right"/>
              <w:rPr>
                <w:sz w:val="20"/>
                <w:szCs w:val="20"/>
              </w:rPr>
            </w:pPr>
            <w:r w:rsidRPr="00842D71">
              <w:rPr>
                <w:sz w:val="20"/>
                <w:szCs w:val="20"/>
              </w:rPr>
              <w:t>Mimbres Classic</w:t>
            </w:r>
          </w:p>
        </w:tc>
        <w:tc>
          <w:tcPr>
            <w:tcW w:w="1029" w:type="dxa"/>
          </w:tcPr>
          <w:p w14:paraId="4FA4F2D8" w14:textId="77777777" w:rsidR="009F78BA" w:rsidRPr="00842D71" w:rsidRDefault="009F78BA" w:rsidP="00B054F3">
            <w:pPr>
              <w:spacing w:line="240" w:lineRule="auto"/>
              <w:contextualSpacing/>
              <w:jc w:val="right"/>
              <w:rPr>
                <w:sz w:val="20"/>
                <w:szCs w:val="20"/>
              </w:rPr>
            </w:pPr>
            <w:r w:rsidRPr="00842D71">
              <w:rPr>
                <w:sz w:val="20"/>
                <w:szCs w:val="20"/>
              </w:rPr>
              <w:t>21</w:t>
            </w:r>
          </w:p>
        </w:tc>
        <w:tc>
          <w:tcPr>
            <w:tcW w:w="1323" w:type="dxa"/>
          </w:tcPr>
          <w:p w14:paraId="0605181F" w14:textId="77777777" w:rsidR="009F78BA" w:rsidRPr="00842D71" w:rsidRDefault="009F78BA" w:rsidP="00B054F3">
            <w:pPr>
              <w:spacing w:line="240" w:lineRule="auto"/>
              <w:contextualSpacing/>
              <w:jc w:val="right"/>
              <w:rPr>
                <w:sz w:val="20"/>
                <w:szCs w:val="20"/>
              </w:rPr>
            </w:pPr>
            <w:r w:rsidRPr="00842D71">
              <w:rPr>
                <w:sz w:val="20"/>
                <w:szCs w:val="20"/>
              </w:rPr>
              <w:t>Taliaferro et al. 2010</w:t>
            </w:r>
          </w:p>
        </w:tc>
      </w:tr>
      <w:tr w:rsidR="009F78BA" w:rsidRPr="00842D71" w14:paraId="7077FCFF" w14:textId="77777777" w:rsidTr="00975CB1">
        <w:trPr>
          <w:trHeight w:val="463"/>
          <w:jc w:val="center"/>
        </w:trPr>
        <w:tc>
          <w:tcPr>
            <w:tcW w:w="1083" w:type="dxa"/>
          </w:tcPr>
          <w:p w14:paraId="68B98EC5" w14:textId="77777777" w:rsidR="009F78BA" w:rsidRPr="00842D71" w:rsidRDefault="009F78BA" w:rsidP="00CD3E14">
            <w:pPr>
              <w:spacing w:line="240" w:lineRule="auto"/>
              <w:contextualSpacing/>
              <w:rPr>
                <w:i/>
                <w:sz w:val="20"/>
                <w:szCs w:val="20"/>
              </w:rPr>
            </w:pPr>
          </w:p>
        </w:tc>
        <w:tc>
          <w:tcPr>
            <w:tcW w:w="1736" w:type="dxa"/>
          </w:tcPr>
          <w:p w14:paraId="31A70391" w14:textId="77777777" w:rsidR="009F78BA" w:rsidRPr="00842D71" w:rsidRDefault="009F78BA" w:rsidP="00B054F3">
            <w:pPr>
              <w:spacing w:line="240" w:lineRule="auto"/>
              <w:contextualSpacing/>
              <w:jc w:val="right"/>
              <w:rPr>
                <w:sz w:val="20"/>
                <w:szCs w:val="20"/>
              </w:rPr>
            </w:pPr>
            <w:r w:rsidRPr="00842D71">
              <w:rPr>
                <w:sz w:val="20"/>
                <w:szCs w:val="20"/>
              </w:rPr>
              <w:t xml:space="preserve">Janss </w:t>
            </w:r>
          </w:p>
          <w:p w14:paraId="6F40B002" w14:textId="77777777" w:rsidR="009F78BA" w:rsidRPr="00842D71" w:rsidRDefault="009F78BA" w:rsidP="00B054F3">
            <w:pPr>
              <w:spacing w:line="240" w:lineRule="auto"/>
              <w:contextualSpacing/>
              <w:jc w:val="right"/>
              <w:rPr>
                <w:sz w:val="20"/>
                <w:szCs w:val="20"/>
              </w:rPr>
            </w:pPr>
            <w:r w:rsidRPr="00842D71">
              <w:rPr>
                <w:sz w:val="20"/>
                <w:szCs w:val="20"/>
              </w:rPr>
              <w:t>(LA 12077)</w:t>
            </w:r>
          </w:p>
        </w:tc>
        <w:tc>
          <w:tcPr>
            <w:tcW w:w="856" w:type="dxa"/>
          </w:tcPr>
          <w:p w14:paraId="1FAD30DE" w14:textId="77777777" w:rsidR="009F78BA" w:rsidRPr="00842D71" w:rsidRDefault="009F78BA" w:rsidP="00B054F3">
            <w:pPr>
              <w:spacing w:line="240" w:lineRule="auto"/>
              <w:contextualSpacing/>
              <w:jc w:val="right"/>
              <w:rPr>
                <w:sz w:val="20"/>
                <w:szCs w:val="20"/>
              </w:rPr>
            </w:pPr>
            <w:r w:rsidRPr="00842D71">
              <w:rPr>
                <w:sz w:val="20"/>
                <w:szCs w:val="20"/>
              </w:rPr>
              <w:t>E</w:t>
            </w:r>
          </w:p>
        </w:tc>
        <w:tc>
          <w:tcPr>
            <w:tcW w:w="2685" w:type="dxa"/>
          </w:tcPr>
          <w:p w14:paraId="52387D1A" w14:textId="77777777" w:rsidR="009F78BA" w:rsidRPr="00842D71" w:rsidRDefault="009F78BA" w:rsidP="00B054F3">
            <w:pPr>
              <w:spacing w:line="240" w:lineRule="auto"/>
              <w:contextualSpacing/>
              <w:jc w:val="right"/>
              <w:rPr>
                <w:sz w:val="20"/>
                <w:szCs w:val="20"/>
              </w:rPr>
            </w:pPr>
            <w:r w:rsidRPr="00842D71">
              <w:rPr>
                <w:sz w:val="20"/>
                <w:szCs w:val="20"/>
              </w:rPr>
              <w:t>Cliff</w:t>
            </w:r>
          </w:p>
        </w:tc>
        <w:tc>
          <w:tcPr>
            <w:tcW w:w="1029" w:type="dxa"/>
          </w:tcPr>
          <w:p w14:paraId="5C244116" w14:textId="77777777" w:rsidR="009F78BA" w:rsidRPr="00842D71" w:rsidRDefault="009F78BA" w:rsidP="00B054F3">
            <w:pPr>
              <w:spacing w:line="240" w:lineRule="auto"/>
              <w:contextualSpacing/>
              <w:jc w:val="right"/>
              <w:rPr>
                <w:sz w:val="20"/>
                <w:szCs w:val="20"/>
              </w:rPr>
            </w:pPr>
            <w:r w:rsidRPr="00842D71">
              <w:rPr>
                <w:sz w:val="20"/>
                <w:szCs w:val="20"/>
              </w:rPr>
              <w:t>27</w:t>
            </w:r>
          </w:p>
        </w:tc>
        <w:tc>
          <w:tcPr>
            <w:tcW w:w="1323" w:type="dxa"/>
          </w:tcPr>
          <w:p w14:paraId="75E1BF62" w14:textId="77777777" w:rsidR="009F78BA" w:rsidRPr="00842D71" w:rsidRDefault="009F78BA" w:rsidP="00B054F3">
            <w:pPr>
              <w:spacing w:line="240" w:lineRule="auto"/>
              <w:contextualSpacing/>
              <w:jc w:val="right"/>
              <w:rPr>
                <w:sz w:val="20"/>
                <w:szCs w:val="20"/>
              </w:rPr>
            </w:pPr>
            <w:r w:rsidRPr="00842D71">
              <w:rPr>
                <w:sz w:val="20"/>
                <w:szCs w:val="20"/>
              </w:rPr>
              <w:t>Putsavage 2015</w:t>
            </w:r>
          </w:p>
        </w:tc>
      </w:tr>
      <w:tr w:rsidR="009F78BA" w:rsidRPr="00842D71" w14:paraId="4BCA7F93" w14:textId="77777777" w:rsidTr="00975CB1">
        <w:trPr>
          <w:trHeight w:val="463"/>
          <w:jc w:val="center"/>
        </w:trPr>
        <w:tc>
          <w:tcPr>
            <w:tcW w:w="1083" w:type="dxa"/>
          </w:tcPr>
          <w:p w14:paraId="4631C024" w14:textId="77777777" w:rsidR="009F78BA" w:rsidRPr="00842D71" w:rsidRDefault="009F78BA" w:rsidP="00CD3E14">
            <w:pPr>
              <w:spacing w:line="240" w:lineRule="auto"/>
              <w:contextualSpacing/>
              <w:rPr>
                <w:i/>
                <w:sz w:val="20"/>
                <w:szCs w:val="20"/>
              </w:rPr>
            </w:pPr>
          </w:p>
        </w:tc>
        <w:tc>
          <w:tcPr>
            <w:tcW w:w="1736" w:type="dxa"/>
          </w:tcPr>
          <w:p w14:paraId="7DA50881" w14:textId="77777777" w:rsidR="009F78BA" w:rsidRPr="00842D71" w:rsidRDefault="009F78BA" w:rsidP="00B054F3">
            <w:pPr>
              <w:spacing w:line="240" w:lineRule="auto"/>
              <w:contextualSpacing/>
              <w:jc w:val="right"/>
              <w:rPr>
                <w:sz w:val="20"/>
                <w:szCs w:val="20"/>
              </w:rPr>
            </w:pPr>
            <w:r w:rsidRPr="00842D71">
              <w:rPr>
                <w:sz w:val="20"/>
                <w:szCs w:val="20"/>
              </w:rPr>
              <w:t xml:space="preserve">Montoya </w:t>
            </w:r>
          </w:p>
          <w:p w14:paraId="3F443E7D" w14:textId="77777777" w:rsidR="009F78BA" w:rsidRPr="00842D71" w:rsidRDefault="009F78BA" w:rsidP="00B054F3">
            <w:pPr>
              <w:spacing w:line="240" w:lineRule="auto"/>
              <w:contextualSpacing/>
              <w:jc w:val="right"/>
              <w:rPr>
                <w:sz w:val="20"/>
                <w:szCs w:val="20"/>
              </w:rPr>
            </w:pPr>
            <w:r w:rsidRPr="00842D71">
              <w:rPr>
                <w:sz w:val="20"/>
                <w:szCs w:val="20"/>
              </w:rPr>
              <w:t>(LA 15075)</w:t>
            </w:r>
          </w:p>
        </w:tc>
        <w:tc>
          <w:tcPr>
            <w:tcW w:w="856" w:type="dxa"/>
          </w:tcPr>
          <w:p w14:paraId="381E248B" w14:textId="77777777" w:rsidR="009F78BA" w:rsidRPr="00842D71" w:rsidRDefault="009F78BA" w:rsidP="00B054F3">
            <w:pPr>
              <w:spacing w:line="240" w:lineRule="auto"/>
              <w:contextualSpacing/>
              <w:jc w:val="right"/>
              <w:rPr>
                <w:sz w:val="20"/>
                <w:szCs w:val="20"/>
              </w:rPr>
            </w:pPr>
            <w:r w:rsidRPr="00842D71">
              <w:rPr>
                <w:sz w:val="20"/>
                <w:szCs w:val="20"/>
              </w:rPr>
              <w:t>F</w:t>
            </w:r>
          </w:p>
        </w:tc>
        <w:tc>
          <w:tcPr>
            <w:tcW w:w="2685" w:type="dxa"/>
          </w:tcPr>
          <w:p w14:paraId="776CA7E2" w14:textId="77777777" w:rsidR="009F78BA" w:rsidRPr="00842D71" w:rsidRDefault="009F78BA" w:rsidP="00B054F3">
            <w:pPr>
              <w:spacing w:line="240" w:lineRule="auto"/>
              <w:contextualSpacing/>
              <w:jc w:val="right"/>
              <w:rPr>
                <w:sz w:val="20"/>
                <w:szCs w:val="20"/>
              </w:rPr>
            </w:pPr>
            <w:r w:rsidRPr="00842D71">
              <w:rPr>
                <w:sz w:val="20"/>
                <w:szCs w:val="20"/>
              </w:rPr>
              <w:t>Black Mountain</w:t>
            </w:r>
          </w:p>
        </w:tc>
        <w:tc>
          <w:tcPr>
            <w:tcW w:w="1029" w:type="dxa"/>
          </w:tcPr>
          <w:p w14:paraId="1E717C92" w14:textId="77777777" w:rsidR="009F78BA" w:rsidRPr="00842D71" w:rsidRDefault="009F78BA" w:rsidP="00B054F3">
            <w:pPr>
              <w:spacing w:line="240" w:lineRule="auto"/>
              <w:contextualSpacing/>
              <w:jc w:val="right"/>
              <w:rPr>
                <w:sz w:val="20"/>
                <w:szCs w:val="20"/>
              </w:rPr>
            </w:pPr>
            <w:r w:rsidRPr="00842D71">
              <w:rPr>
                <w:sz w:val="20"/>
                <w:szCs w:val="20"/>
              </w:rPr>
              <w:t>14</w:t>
            </w:r>
          </w:p>
        </w:tc>
        <w:tc>
          <w:tcPr>
            <w:tcW w:w="1323" w:type="dxa"/>
          </w:tcPr>
          <w:p w14:paraId="02C49D12" w14:textId="77777777" w:rsidR="009F78BA" w:rsidRPr="00842D71" w:rsidRDefault="009F78BA" w:rsidP="00B054F3">
            <w:pPr>
              <w:spacing w:line="240" w:lineRule="auto"/>
              <w:contextualSpacing/>
              <w:jc w:val="right"/>
              <w:rPr>
                <w:sz w:val="20"/>
                <w:szCs w:val="20"/>
              </w:rPr>
            </w:pPr>
            <w:r w:rsidRPr="00842D71">
              <w:rPr>
                <w:sz w:val="20"/>
                <w:szCs w:val="20"/>
              </w:rPr>
              <w:t xml:space="preserve">Putsavage 2015; </w:t>
            </w:r>
          </w:p>
        </w:tc>
      </w:tr>
      <w:tr w:rsidR="009F78BA" w:rsidRPr="00842D71" w14:paraId="1C7EC6AE" w14:textId="77777777" w:rsidTr="00975CB1">
        <w:trPr>
          <w:trHeight w:val="694"/>
          <w:jc w:val="center"/>
        </w:trPr>
        <w:tc>
          <w:tcPr>
            <w:tcW w:w="1083" w:type="dxa"/>
          </w:tcPr>
          <w:p w14:paraId="328D018C" w14:textId="77777777" w:rsidR="009F78BA" w:rsidRPr="00842D71" w:rsidRDefault="009F78BA" w:rsidP="00CD3E14">
            <w:pPr>
              <w:spacing w:line="240" w:lineRule="auto"/>
              <w:contextualSpacing/>
              <w:rPr>
                <w:i/>
                <w:sz w:val="20"/>
                <w:szCs w:val="20"/>
              </w:rPr>
            </w:pPr>
          </w:p>
        </w:tc>
        <w:tc>
          <w:tcPr>
            <w:tcW w:w="1736" w:type="dxa"/>
          </w:tcPr>
          <w:p w14:paraId="66812BDA" w14:textId="77777777" w:rsidR="009F78BA" w:rsidRPr="00842D71" w:rsidRDefault="009F78BA" w:rsidP="00B054F3">
            <w:pPr>
              <w:spacing w:line="240" w:lineRule="auto"/>
              <w:contextualSpacing/>
              <w:jc w:val="right"/>
              <w:rPr>
                <w:sz w:val="20"/>
                <w:szCs w:val="20"/>
              </w:rPr>
            </w:pPr>
            <w:r w:rsidRPr="00842D71">
              <w:rPr>
                <w:sz w:val="20"/>
                <w:szCs w:val="20"/>
              </w:rPr>
              <w:t xml:space="preserve">Old Town </w:t>
            </w:r>
          </w:p>
          <w:p w14:paraId="047C3BCA" w14:textId="77777777" w:rsidR="009F78BA" w:rsidRPr="00842D71" w:rsidRDefault="009F78BA" w:rsidP="00B054F3">
            <w:pPr>
              <w:spacing w:line="240" w:lineRule="auto"/>
              <w:contextualSpacing/>
              <w:jc w:val="right"/>
              <w:rPr>
                <w:sz w:val="20"/>
                <w:szCs w:val="20"/>
              </w:rPr>
            </w:pPr>
            <w:r w:rsidRPr="00842D71">
              <w:rPr>
                <w:sz w:val="20"/>
                <w:szCs w:val="20"/>
              </w:rPr>
              <w:t>(LA 1113)</w:t>
            </w:r>
          </w:p>
        </w:tc>
        <w:tc>
          <w:tcPr>
            <w:tcW w:w="856" w:type="dxa"/>
          </w:tcPr>
          <w:p w14:paraId="2D0E75F2" w14:textId="77777777" w:rsidR="009F78BA" w:rsidRPr="00842D71" w:rsidRDefault="009F78BA" w:rsidP="00B054F3">
            <w:pPr>
              <w:spacing w:line="240" w:lineRule="auto"/>
              <w:contextualSpacing/>
              <w:jc w:val="right"/>
              <w:rPr>
                <w:sz w:val="20"/>
                <w:szCs w:val="20"/>
              </w:rPr>
            </w:pPr>
            <w:r w:rsidRPr="00842D71">
              <w:rPr>
                <w:sz w:val="20"/>
                <w:szCs w:val="20"/>
              </w:rPr>
              <w:t>G</w:t>
            </w:r>
          </w:p>
        </w:tc>
        <w:tc>
          <w:tcPr>
            <w:tcW w:w="2685" w:type="dxa"/>
          </w:tcPr>
          <w:p w14:paraId="1ECF9C48" w14:textId="77777777" w:rsidR="009F78BA" w:rsidRPr="00842D71" w:rsidRDefault="009F78BA" w:rsidP="00B054F3">
            <w:pPr>
              <w:spacing w:line="240" w:lineRule="auto"/>
              <w:contextualSpacing/>
              <w:jc w:val="right"/>
              <w:rPr>
                <w:sz w:val="20"/>
                <w:szCs w:val="20"/>
              </w:rPr>
            </w:pPr>
            <w:r w:rsidRPr="00842D71">
              <w:rPr>
                <w:sz w:val="20"/>
                <w:szCs w:val="20"/>
              </w:rPr>
              <w:t>Late Pithouse/Mimbres Classic/Black Mountain</w:t>
            </w:r>
          </w:p>
        </w:tc>
        <w:tc>
          <w:tcPr>
            <w:tcW w:w="1029" w:type="dxa"/>
          </w:tcPr>
          <w:p w14:paraId="1DAB480E" w14:textId="77777777" w:rsidR="009F78BA" w:rsidRPr="00842D71" w:rsidRDefault="009F78BA" w:rsidP="00B054F3">
            <w:pPr>
              <w:spacing w:line="240" w:lineRule="auto"/>
              <w:contextualSpacing/>
              <w:jc w:val="right"/>
              <w:rPr>
                <w:sz w:val="20"/>
                <w:szCs w:val="20"/>
              </w:rPr>
            </w:pPr>
            <w:r w:rsidRPr="00842D71">
              <w:rPr>
                <w:sz w:val="20"/>
                <w:szCs w:val="20"/>
              </w:rPr>
              <w:t>174</w:t>
            </w:r>
          </w:p>
        </w:tc>
        <w:tc>
          <w:tcPr>
            <w:tcW w:w="1323" w:type="dxa"/>
          </w:tcPr>
          <w:p w14:paraId="4EF80904" w14:textId="77777777" w:rsidR="009F78BA" w:rsidRPr="00842D71" w:rsidRDefault="009F78BA" w:rsidP="00B054F3">
            <w:pPr>
              <w:spacing w:line="240" w:lineRule="auto"/>
              <w:contextualSpacing/>
              <w:jc w:val="right"/>
              <w:rPr>
                <w:sz w:val="20"/>
                <w:szCs w:val="20"/>
              </w:rPr>
            </w:pPr>
            <w:r w:rsidRPr="00842D71">
              <w:rPr>
                <w:sz w:val="20"/>
                <w:szCs w:val="20"/>
              </w:rPr>
              <w:t>Taliaferro 2004; Taliaferro et al. 2010</w:t>
            </w:r>
          </w:p>
        </w:tc>
      </w:tr>
      <w:tr w:rsidR="009F78BA" w:rsidRPr="00842D71" w14:paraId="3F7621CB" w14:textId="77777777" w:rsidTr="00975CB1">
        <w:trPr>
          <w:trHeight w:val="231"/>
          <w:jc w:val="center"/>
        </w:trPr>
        <w:tc>
          <w:tcPr>
            <w:tcW w:w="1083" w:type="dxa"/>
          </w:tcPr>
          <w:p w14:paraId="4698CE16" w14:textId="77777777" w:rsidR="009F78BA" w:rsidRPr="00842D71" w:rsidRDefault="009F78BA" w:rsidP="00CD3E14">
            <w:pPr>
              <w:spacing w:line="240" w:lineRule="auto"/>
              <w:contextualSpacing/>
              <w:rPr>
                <w:i/>
                <w:sz w:val="20"/>
                <w:szCs w:val="20"/>
              </w:rPr>
            </w:pPr>
          </w:p>
        </w:tc>
        <w:tc>
          <w:tcPr>
            <w:tcW w:w="1736" w:type="dxa"/>
          </w:tcPr>
          <w:p w14:paraId="6F2709C4" w14:textId="77777777" w:rsidR="009F78BA" w:rsidRPr="00842D71" w:rsidRDefault="009F78BA" w:rsidP="00B054F3">
            <w:pPr>
              <w:spacing w:line="240" w:lineRule="auto"/>
              <w:contextualSpacing/>
              <w:jc w:val="right"/>
              <w:rPr>
                <w:sz w:val="20"/>
                <w:szCs w:val="20"/>
              </w:rPr>
            </w:pPr>
          </w:p>
        </w:tc>
        <w:tc>
          <w:tcPr>
            <w:tcW w:w="856" w:type="dxa"/>
          </w:tcPr>
          <w:p w14:paraId="47AE93FF" w14:textId="77777777" w:rsidR="009F78BA" w:rsidRPr="00842D71" w:rsidRDefault="009F78BA" w:rsidP="00B054F3">
            <w:pPr>
              <w:spacing w:line="240" w:lineRule="auto"/>
              <w:contextualSpacing/>
              <w:jc w:val="right"/>
              <w:rPr>
                <w:sz w:val="20"/>
                <w:szCs w:val="20"/>
              </w:rPr>
            </w:pPr>
            <w:r w:rsidRPr="00842D71">
              <w:rPr>
                <w:sz w:val="20"/>
                <w:szCs w:val="20"/>
              </w:rPr>
              <w:t>G</w:t>
            </w:r>
          </w:p>
        </w:tc>
        <w:tc>
          <w:tcPr>
            <w:tcW w:w="2685" w:type="dxa"/>
          </w:tcPr>
          <w:p w14:paraId="0F7077C7" w14:textId="77777777" w:rsidR="009F78BA" w:rsidRPr="00842D71" w:rsidRDefault="009F78BA" w:rsidP="00B054F3">
            <w:pPr>
              <w:spacing w:line="240" w:lineRule="auto"/>
              <w:contextualSpacing/>
              <w:jc w:val="right"/>
              <w:rPr>
                <w:sz w:val="20"/>
                <w:szCs w:val="20"/>
              </w:rPr>
            </w:pPr>
            <w:r w:rsidRPr="00842D71">
              <w:rPr>
                <w:sz w:val="20"/>
                <w:szCs w:val="20"/>
              </w:rPr>
              <w:t>Black Mountain</w:t>
            </w:r>
          </w:p>
        </w:tc>
        <w:tc>
          <w:tcPr>
            <w:tcW w:w="1029" w:type="dxa"/>
          </w:tcPr>
          <w:p w14:paraId="68AFD479" w14:textId="77777777" w:rsidR="009F78BA" w:rsidRPr="00842D71" w:rsidRDefault="009F78BA" w:rsidP="00B054F3">
            <w:pPr>
              <w:spacing w:line="240" w:lineRule="auto"/>
              <w:contextualSpacing/>
              <w:jc w:val="right"/>
              <w:rPr>
                <w:sz w:val="20"/>
                <w:szCs w:val="20"/>
              </w:rPr>
            </w:pPr>
            <w:r w:rsidRPr="00842D71">
              <w:rPr>
                <w:sz w:val="20"/>
                <w:szCs w:val="20"/>
              </w:rPr>
              <w:t>14</w:t>
            </w:r>
          </w:p>
        </w:tc>
        <w:tc>
          <w:tcPr>
            <w:tcW w:w="1323" w:type="dxa"/>
          </w:tcPr>
          <w:p w14:paraId="3C77153A" w14:textId="77777777" w:rsidR="009F78BA" w:rsidRPr="00842D71" w:rsidRDefault="009F78BA" w:rsidP="00B054F3">
            <w:pPr>
              <w:spacing w:line="240" w:lineRule="auto"/>
              <w:contextualSpacing/>
              <w:jc w:val="right"/>
              <w:rPr>
                <w:sz w:val="20"/>
                <w:szCs w:val="20"/>
              </w:rPr>
            </w:pPr>
            <w:r w:rsidRPr="00842D71">
              <w:rPr>
                <w:sz w:val="20"/>
                <w:szCs w:val="20"/>
              </w:rPr>
              <w:t>Taliaferro 2014</w:t>
            </w:r>
          </w:p>
        </w:tc>
      </w:tr>
      <w:tr w:rsidR="009F78BA" w:rsidRPr="00842D71" w14:paraId="2E6CCB54" w14:textId="77777777" w:rsidTr="00975CB1">
        <w:trPr>
          <w:trHeight w:val="463"/>
          <w:jc w:val="center"/>
        </w:trPr>
        <w:tc>
          <w:tcPr>
            <w:tcW w:w="1083" w:type="dxa"/>
          </w:tcPr>
          <w:p w14:paraId="31FB4CC7" w14:textId="77777777" w:rsidR="009F78BA" w:rsidRPr="00842D71" w:rsidRDefault="009F78BA" w:rsidP="00CD3E14">
            <w:pPr>
              <w:spacing w:line="240" w:lineRule="auto"/>
              <w:contextualSpacing/>
              <w:rPr>
                <w:i/>
                <w:sz w:val="20"/>
                <w:szCs w:val="20"/>
              </w:rPr>
            </w:pPr>
          </w:p>
        </w:tc>
        <w:tc>
          <w:tcPr>
            <w:tcW w:w="1736" w:type="dxa"/>
          </w:tcPr>
          <w:p w14:paraId="10BD3494" w14:textId="77777777" w:rsidR="009F78BA" w:rsidRPr="00842D71" w:rsidRDefault="009F78BA" w:rsidP="00B054F3">
            <w:pPr>
              <w:spacing w:line="240" w:lineRule="auto"/>
              <w:contextualSpacing/>
              <w:jc w:val="right"/>
              <w:rPr>
                <w:sz w:val="20"/>
                <w:szCs w:val="20"/>
              </w:rPr>
            </w:pPr>
            <w:r w:rsidRPr="00842D71">
              <w:rPr>
                <w:sz w:val="20"/>
                <w:szCs w:val="20"/>
              </w:rPr>
              <w:t xml:space="preserve">Stailey </w:t>
            </w:r>
          </w:p>
          <w:p w14:paraId="4596D3C7" w14:textId="77777777" w:rsidR="009F78BA" w:rsidRPr="00842D71" w:rsidRDefault="009F78BA" w:rsidP="00B054F3">
            <w:pPr>
              <w:spacing w:line="240" w:lineRule="auto"/>
              <w:contextualSpacing/>
              <w:jc w:val="right"/>
              <w:rPr>
                <w:sz w:val="20"/>
                <w:szCs w:val="20"/>
              </w:rPr>
            </w:pPr>
            <w:r w:rsidRPr="00842D71">
              <w:rPr>
                <w:sz w:val="20"/>
                <w:szCs w:val="20"/>
              </w:rPr>
              <w:t>(LA 18939)</w:t>
            </w:r>
          </w:p>
        </w:tc>
        <w:tc>
          <w:tcPr>
            <w:tcW w:w="856" w:type="dxa"/>
          </w:tcPr>
          <w:p w14:paraId="4647541B" w14:textId="77777777" w:rsidR="009F78BA" w:rsidRPr="00842D71" w:rsidRDefault="009F78BA" w:rsidP="00B054F3">
            <w:pPr>
              <w:spacing w:line="240" w:lineRule="auto"/>
              <w:contextualSpacing/>
              <w:jc w:val="right"/>
              <w:rPr>
                <w:sz w:val="20"/>
                <w:szCs w:val="20"/>
              </w:rPr>
            </w:pPr>
            <w:r w:rsidRPr="00842D71">
              <w:rPr>
                <w:sz w:val="20"/>
                <w:szCs w:val="20"/>
              </w:rPr>
              <w:t>H</w:t>
            </w:r>
          </w:p>
        </w:tc>
        <w:tc>
          <w:tcPr>
            <w:tcW w:w="2685" w:type="dxa"/>
          </w:tcPr>
          <w:p w14:paraId="39726F58" w14:textId="77777777" w:rsidR="009F78BA" w:rsidRPr="00842D71" w:rsidRDefault="009F78BA" w:rsidP="00B054F3">
            <w:pPr>
              <w:spacing w:line="240" w:lineRule="auto"/>
              <w:contextualSpacing/>
              <w:jc w:val="right"/>
              <w:rPr>
                <w:sz w:val="20"/>
                <w:szCs w:val="20"/>
              </w:rPr>
            </w:pPr>
            <w:r w:rsidRPr="00842D71">
              <w:rPr>
                <w:sz w:val="20"/>
                <w:szCs w:val="20"/>
              </w:rPr>
              <w:t>Cliff</w:t>
            </w:r>
          </w:p>
        </w:tc>
        <w:tc>
          <w:tcPr>
            <w:tcW w:w="1029" w:type="dxa"/>
          </w:tcPr>
          <w:p w14:paraId="76264D25" w14:textId="77777777" w:rsidR="009F78BA" w:rsidRPr="00842D71" w:rsidRDefault="009F78BA" w:rsidP="00B054F3">
            <w:pPr>
              <w:spacing w:line="240" w:lineRule="auto"/>
              <w:contextualSpacing/>
              <w:jc w:val="right"/>
              <w:rPr>
                <w:sz w:val="20"/>
                <w:szCs w:val="20"/>
              </w:rPr>
            </w:pPr>
            <w:r w:rsidRPr="00842D71">
              <w:rPr>
                <w:sz w:val="20"/>
                <w:szCs w:val="20"/>
              </w:rPr>
              <w:t>35</w:t>
            </w:r>
          </w:p>
        </w:tc>
        <w:tc>
          <w:tcPr>
            <w:tcW w:w="1323" w:type="dxa"/>
          </w:tcPr>
          <w:p w14:paraId="366A7DE7" w14:textId="77777777" w:rsidR="009F78BA" w:rsidRPr="00842D71" w:rsidRDefault="009F78BA" w:rsidP="00B054F3">
            <w:pPr>
              <w:spacing w:line="240" w:lineRule="auto"/>
              <w:contextualSpacing/>
              <w:jc w:val="right"/>
              <w:rPr>
                <w:sz w:val="20"/>
                <w:szCs w:val="20"/>
              </w:rPr>
            </w:pPr>
            <w:r w:rsidRPr="00842D71">
              <w:rPr>
                <w:sz w:val="20"/>
                <w:szCs w:val="20"/>
              </w:rPr>
              <w:t>Putsavage 2015</w:t>
            </w:r>
          </w:p>
        </w:tc>
      </w:tr>
      <w:tr w:rsidR="009F78BA" w:rsidRPr="00842D71" w14:paraId="7864D2EF" w14:textId="77777777" w:rsidTr="00975CB1">
        <w:trPr>
          <w:trHeight w:val="463"/>
          <w:jc w:val="center"/>
        </w:trPr>
        <w:tc>
          <w:tcPr>
            <w:tcW w:w="1083" w:type="dxa"/>
          </w:tcPr>
          <w:p w14:paraId="1EC12923" w14:textId="77777777" w:rsidR="009F78BA" w:rsidRPr="00842D71" w:rsidRDefault="009F78BA" w:rsidP="00CD3E14">
            <w:pPr>
              <w:spacing w:line="240" w:lineRule="auto"/>
              <w:contextualSpacing/>
              <w:rPr>
                <w:i/>
                <w:sz w:val="20"/>
                <w:szCs w:val="20"/>
              </w:rPr>
            </w:pPr>
          </w:p>
        </w:tc>
        <w:tc>
          <w:tcPr>
            <w:tcW w:w="1736" w:type="dxa"/>
          </w:tcPr>
          <w:p w14:paraId="7353F276" w14:textId="77777777" w:rsidR="009F78BA" w:rsidRPr="00842D71" w:rsidRDefault="009F78BA" w:rsidP="00B054F3">
            <w:pPr>
              <w:spacing w:line="240" w:lineRule="auto"/>
              <w:contextualSpacing/>
              <w:jc w:val="right"/>
              <w:rPr>
                <w:sz w:val="20"/>
                <w:szCs w:val="20"/>
              </w:rPr>
            </w:pPr>
            <w:r w:rsidRPr="00842D71">
              <w:rPr>
                <w:sz w:val="20"/>
                <w:szCs w:val="20"/>
              </w:rPr>
              <w:t xml:space="preserve">Swarts </w:t>
            </w:r>
          </w:p>
          <w:p w14:paraId="76899565" w14:textId="77777777" w:rsidR="009F78BA" w:rsidRPr="00842D71" w:rsidRDefault="009F78BA" w:rsidP="00B054F3">
            <w:pPr>
              <w:spacing w:line="240" w:lineRule="auto"/>
              <w:contextualSpacing/>
              <w:jc w:val="right"/>
              <w:rPr>
                <w:sz w:val="20"/>
                <w:szCs w:val="20"/>
              </w:rPr>
            </w:pPr>
            <w:r w:rsidRPr="00842D71">
              <w:rPr>
                <w:sz w:val="20"/>
                <w:szCs w:val="20"/>
              </w:rPr>
              <w:t>(LA 1691)</w:t>
            </w:r>
          </w:p>
        </w:tc>
        <w:tc>
          <w:tcPr>
            <w:tcW w:w="856" w:type="dxa"/>
          </w:tcPr>
          <w:p w14:paraId="17353FB3" w14:textId="77777777" w:rsidR="009F78BA" w:rsidRPr="00842D71" w:rsidRDefault="009F78BA" w:rsidP="00B054F3">
            <w:pPr>
              <w:spacing w:line="240" w:lineRule="auto"/>
              <w:contextualSpacing/>
              <w:jc w:val="right"/>
              <w:rPr>
                <w:sz w:val="20"/>
                <w:szCs w:val="20"/>
              </w:rPr>
            </w:pPr>
            <w:r w:rsidRPr="00842D71">
              <w:rPr>
                <w:sz w:val="20"/>
                <w:szCs w:val="20"/>
              </w:rPr>
              <w:t>I</w:t>
            </w:r>
          </w:p>
        </w:tc>
        <w:tc>
          <w:tcPr>
            <w:tcW w:w="2685" w:type="dxa"/>
          </w:tcPr>
          <w:p w14:paraId="70D9812E" w14:textId="77777777" w:rsidR="009F78BA" w:rsidRPr="00842D71" w:rsidRDefault="009F78BA" w:rsidP="00B054F3">
            <w:pPr>
              <w:spacing w:line="240" w:lineRule="auto"/>
              <w:contextualSpacing/>
              <w:jc w:val="right"/>
              <w:rPr>
                <w:sz w:val="20"/>
                <w:szCs w:val="20"/>
              </w:rPr>
            </w:pPr>
            <w:r w:rsidRPr="00842D71">
              <w:rPr>
                <w:sz w:val="20"/>
                <w:szCs w:val="20"/>
              </w:rPr>
              <w:t>Late Pithouse/ Mimbres Classic</w:t>
            </w:r>
          </w:p>
        </w:tc>
        <w:tc>
          <w:tcPr>
            <w:tcW w:w="1029" w:type="dxa"/>
          </w:tcPr>
          <w:p w14:paraId="633DA2AB" w14:textId="77777777" w:rsidR="009F78BA" w:rsidRPr="00842D71" w:rsidRDefault="009F78BA" w:rsidP="00B054F3">
            <w:pPr>
              <w:spacing w:line="240" w:lineRule="auto"/>
              <w:contextualSpacing/>
              <w:jc w:val="right"/>
              <w:rPr>
                <w:sz w:val="20"/>
                <w:szCs w:val="20"/>
              </w:rPr>
            </w:pPr>
            <w:r w:rsidRPr="00842D71">
              <w:rPr>
                <w:sz w:val="20"/>
                <w:szCs w:val="20"/>
              </w:rPr>
              <w:t>24</w:t>
            </w:r>
          </w:p>
        </w:tc>
        <w:tc>
          <w:tcPr>
            <w:tcW w:w="1323" w:type="dxa"/>
          </w:tcPr>
          <w:p w14:paraId="4E9655C2" w14:textId="77777777" w:rsidR="009F78BA" w:rsidRPr="00842D71" w:rsidRDefault="009F78BA" w:rsidP="00B054F3">
            <w:pPr>
              <w:spacing w:line="240" w:lineRule="auto"/>
              <w:contextualSpacing/>
              <w:jc w:val="right"/>
              <w:rPr>
                <w:sz w:val="20"/>
                <w:szCs w:val="20"/>
              </w:rPr>
            </w:pPr>
            <w:r w:rsidRPr="00842D71">
              <w:rPr>
                <w:sz w:val="20"/>
                <w:szCs w:val="20"/>
              </w:rPr>
              <w:t>Taliaferro et al. 2010</w:t>
            </w:r>
          </w:p>
        </w:tc>
      </w:tr>
      <w:tr w:rsidR="009F78BA" w:rsidRPr="00842D71" w14:paraId="046D9F90" w14:textId="77777777" w:rsidTr="00975CB1">
        <w:trPr>
          <w:trHeight w:val="463"/>
          <w:jc w:val="center"/>
        </w:trPr>
        <w:tc>
          <w:tcPr>
            <w:tcW w:w="1083" w:type="dxa"/>
          </w:tcPr>
          <w:p w14:paraId="4EFD0466" w14:textId="77777777" w:rsidR="009F78BA" w:rsidRPr="00842D71" w:rsidRDefault="009F78BA" w:rsidP="00CD3E14">
            <w:pPr>
              <w:spacing w:line="240" w:lineRule="auto"/>
              <w:contextualSpacing/>
              <w:rPr>
                <w:i/>
                <w:sz w:val="20"/>
                <w:szCs w:val="20"/>
              </w:rPr>
            </w:pPr>
          </w:p>
        </w:tc>
        <w:tc>
          <w:tcPr>
            <w:tcW w:w="1736" w:type="dxa"/>
          </w:tcPr>
          <w:p w14:paraId="5B9E9458" w14:textId="77777777" w:rsidR="009F78BA" w:rsidRPr="00842D71" w:rsidRDefault="009F78BA" w:rsidP="00B054F3">
            <w:pPr>
              <w:spacing w:line="240" w:lineRule="auto"/>
              <w:contextualSpacing/>
              <w:jc w:val="right"/>
              <w:rPr>
                <w:sz w:val="20"/>
                <w:szCs w:val="20"/>
              </w:rPr>
            </w:pPr>
            <w:r w:rsidRPr="00842D71">
              <w:rPr>
                <w:sz w:val="20"/>
                <w:szCs w:val="20"/>
              </w:rPr>
              <w:t xml:space="preserve">Walsh </w:t>
            </w:r>
          </w:p>
          <w:p w14:paraId="6DADE542" w14:textId="77777777" w:rsidR="009F78BA" w:rsidRPr="00842D71" w:rsidRDefault="009F78BA" w:rsidP="00B054F3">
            <w:pPr>
              <w:spacing w:line="240" w:lineRule="auto"/>
              <w:contextualSpacing/>
              <w:jc w:val="right"/>
              <w:rPr>
                <w:sz w:val="20"/>
                <w:szCs w:val="20"/>
              </w:rPr>
            </w:pPr>
            <w:r w:rsidRPr="00842D71">
              <w:rPr>
                <w:sz w:val="20"/>
                <w:szCs w:val="20"/>
              </w:rPr>
              <w:t>(LA 15044)</w:t>
            </w:r>
          </w:p>
        </w:tc>
        <w:tc>
          <w:tcPr>
            <w:tcW w:w="856" w:type="dxa"/>
          </w:tcPr>
          <w:p w14:paraId="43410764" w14:textId="77777777" w:rsidR="009F78BA" w:rsidRPr="00842D71" w:rsidRDefault="009F78BA" w:rsidP="00B054F3">
            <w:pPr>
              <w:spacing w:line="240" w:lineRule="auto"/>
              <w:contextualSpacing/>
              <w:jc w:val="right"/>
              <w:rPr>
                <w:sz w:val="20"/>
                <w:szCs w:val="20"/>
              </w:rPr>
            </w:pPr>
            <w:r w:rsidRPr="00842D71">
              <w:rPr>
                <w:sz w:val="20"/>
                <w:szCs w:val="20"/>
              </w:rPr>
              <w:t>J</w:t>
            </w:r>
          </w:p>
        </w:tc>
        <w:tc>
          <w:tcPr>
            <w:tcW w:w="2685" w:type="dxa"/>
          </w:tcPr>
          <w:p w14:paraId="30C56F41" w14:textId="77777777" w:rsidR="009F78BA" w:rsidRPr="00842D71" w:rsidRDefault="009F78BA" w:rsidP="00B054F3">
            <w:pPr>
              <w:spacing w:line="240" w:lineRule="auto"/>
              <w:contextualSpacing/>
              <w:jc w:val="right"/>
              <w:rPr>
                <w:sz w:val="20"/>
                <w:szCs w:val="20"/>
              </w:rPr>
            </w:pPr>
            <w:r w:rsidRPr="00842D71">
              <w:rPr>
                <w:sz w:val="20"/>
                <w:szCs w:val="20"/>
              </w:rPr>
              <w:t>Black Mountain</w:t>
            </w:r>
          </w:p>
        </w:tc>
        <w:tc>
          <w:tcPr>
            <w:tcW w:w="1029" w:type="dxa"/>
          </w:tcPr>
          <w:p w14:paraId="2149E7FB" w14:textId="77777777" w:rsidR="009F78BA" w:rsidRPr="00842D71" w:rsidRDefault="009F78BA" w:rsidP="00B054F3">
            <w:pPr>
              <w:spacing w:line="240" w:lineRule="auto"/>
              <w:contextualSpacing/>
              <w:jc w:val="right"/>
              <w:rPr>
                <w:sz w:val="20"/>
                <w:szCs w:val="20"/>
              </w:rPr>
            </w:pPr>
            <w:r w:rsidRPr="00842D71">
              <w:rPr>
                <w:sz w:val="20"/>
                <w:szCs w:val="20"/>
              </w:rPr>
              <w:t>26</w:t>
            </w:r>
          </w:p>
        </w:tc>
        <w:tc>
          <w:tcPr>
            <w:tcW w:w="1323" w:type="dxa"/>
          </w:tcPr>
          <w:p w14:paraId="2B555A15" w14:textId="77777777" w:rsidR="009F78BA" w:rsidRPr="00842D71" w:rsidRDefault="009F78BA" w:rsidP="00B054F3">
            <w:pPr>
              <w:spacing w:line="240" w:lineRule="auto"/>
              <w:contextualSpacing/>
              <w:jc w:val="right"/>
              <w:rPr>
                <w:sz w:val="20"/>
                <w:szCs w:val="20"/>
              </w:rPr>
            </w:pPr>
            <w:r w:rsidRPr="00842D71">
              <w:rPr>
                <w:sz w:val="20"/>
                <w:szCs w:val="20"/>
              </w:rPr>
              <w:t>Putsavage 2015</w:t>
            </w:r>
          </w:p>
        </w:tc>
      </w:tr>
      <w:tr w:rsidR="009F78BA" w:rsidRPr="00842D71" w14:paraId="58273D6E" w14:textId="77777777" w:rsidTr="00975CB1">
        <w:trPr>
          <w:trHeight w:val="463"/>
          <w:jc w:val="center"/>
        </w:trPr>
        <w:tc>
          <w:tcPr>
            <w:tcW w:w="1083" w:type="dxa"/>
          </w:tcPr>
          <w:p w14:paraId="7C8F192C" w14:textId="77777777" w:rsidR="009F78BA" w:rsidRPr="00842D71" w:rsidRDefault="009F78BA" w:rsidP="00CD3E14">
            <w:pPr>
              <w:spacing w:line="240" w:lineRule="auto"/>
              <w:contextualSpacing/>
              <w:rPr>
                <w:i/>
                <w:sz w:val="20"/>
                <w:szCs w:val="20"/>
              </w:rPr>
            </w:pPr>
          </w:p>
        </w:tc>
        <w:tc>
          <w:tcPr>
            <w:tcW w:w="1736" w:type="dxa"/>
          </w:tcPr>
          <w:p w14:paraId="18C5A03A" w14:textId="77777777" w:rsidR="009F78BA" w:rsidRPr="00842D71" w:rsidRDefault="009F78BA" w:rsidP="00B054F3">
            <w:pPr>
              <w:spacing w:line="240" w:lineRule="auto"/>
              <w:contextualSpacing/>
              <w:jc w:val="right"/>
              <w:rPr>
                <w:sz w:val="20"/>
                <w:szCs w:val="20"/>
              </w:rPr>
            </w:pPr>
            <w:r w:rsidRPr="00842D71">
              <w:rPr>
                <w:sz w:val="20"/>
                <w:szCs w:val="20"/>
              </w:rPr>
              <w:t xml:space="preserve">Lake Roberts </w:t>
            </w:r>
          </w:p>
          <w:p w14:paraId="70A092A1" w14:textId="77777777" w:rsidR="009F78BA" w:rsidRPr="00842D71" w:rsidRDefault="009F78BA" w:rsidP="00B054F3">
            <w:pPr>
              <w:spacing w:line="240" w:lineRule="auto"/>
              <w:contextualSpacing/>
              <w:jc w:val="right"/>
              <w:rPr>
                <w:sz w:val="20"/>
                <w:szCs w:val="20"/>
              </w:rPr>
            </w:pPr>
            <w:r w:rsidRPr="00842D71">
              <w:rPr>
                <w:sz w:val="20"/>
                <w:szCs w:val="20"/>
              </w:rPr>
              <w:t>(LA 47821)</w:t>
            </w:r>
          </w:p>
        </w:tc>
        <w:tc>
          <w:tcPr>
            <w:tcW w:w="856" w:type="dxa"/>
          </w:tcPr>
          <w:p w14:paraId="5B262837" w14:textId="77777777" w:rsidR="009F78BA" w:rsidRPr="00842D71" w:rsidRDefault="009F78BA" w:rsidP="00B054F3">
            <w:pPr>
              <w:spacing w:line="240" w:lineRule="auto"/>
              <w:contextualSpacing/>
              <w:jc w:val="right"/>
              <w:rPr>
                <w:sz w:val="20"/>
                <w:szCs w:val="20"/>
              </w:rPr>
            </w:pPr>
            <w:r w:rsidRPr="00842D71">
              <w:rPr>
                <w:sz w:val="20"/>
                <w:szCs w:val="20"/>
              </w:rPr>
              <w:t>K</w:t>
            </w:r>
          </w:p>
        </w:tc>
        <w:tc>
          <w:tcPr>
            <w:tcW w:w="2685" w:type="dxa"/>
          </w:tcPr>
          <w:p w14:paraId="61E1BE63" w14:textId="77777777" w:rsidR="009F78BA" w:rsidRPr="00842D71" w:rsidRDefault="009F78BA" w:rsidP="00B054F3">
            <w:pPr>
              <w:spacing w:line="240" w:lineRule="auto"/>
              <w:contextualSpacing/>
              <w:jc w:val="right"/>
              <w:rPr>
                <w:sz w:val="20"/>
                <w:szCs w:val="20"/>
              </w:rPr>
            </w:pPr>
            <w:r w:rsidRPr="00842D71">
              <w:rPr>
                <w:sz w:val="20"/>
                <w:szCs w:val="20"/>
              </w:rPr>
              <w:t>Mimbres Classic</w:t>
            </w:r>
          </w:p>
        </w:tc>
        <w:tc>
          <w:tcPr>
            <w:tcW w:w="1029" w:type="dxa"/>
          </w:tcPr>
          <w:p w14:paraId="2C51D833" w14:textId="77777777" w:rsidR="009F78BA" w:rsidRPr="00842D71" w:rsidRDefault="009F78BA" w:rsidP="00B054F3">
            <w:pPr>
              <w:spacing w:line="240" w:lineRule="auto"/>
              <w:contextualSpacing/>
              <w:jc w:val="right"/>
              <w:rPr>
                <w:sz w:val="20"/>
                <w:szCs w:val="20"/>
              </w:rPr>
            </w:pPr>
            <w:r w:rsidRPr="00842D71">
              <w:rPr>
                <w:sz w:val="20"/>
                <w:szCs w:val="20"/>
              </w:rPr>
              <w:t>44</w:t>
            </w:r>
          </w:p>
        </w:tc>
        <w:tc>
          <w:tcPr>
            <w:tcW w:w="1323" w:type="dxa"/>
          </w:tcPr>
          <w:p w14:paraId="5ADFD625" w14:textId="77777777" w:rsidR="009F78BA" w:rsidRPr="00842D71" w:rsidRDefault="009F78BA" w:rsidP="00B054F3">
            <w:pPr>
              <w:spacing w:line="240" w:lineRule="auto"/>
              <w:contextualSpacing/>
              <w:jc w:val="right"/>
              <w:rPr>
                <w:sz w:val="20"/>
                <w:szCs w:val="20"/>
              </w:rPr>
            </w:pPr>
            <w:r w:rsidRPr="00842D71">
              <w:rPr>
                <w:sz w:val="20"/>
                <w:szCs w:val="20"/>
              </w:rPr>
              <w:t>This dissertation</w:t>
            </w:r>
          </w:p>
        </w:tc>
      </w:tr>
      <w:tr w:rsidR="009F78BA" w:rsidRPr="00842D71" w14:paraId="1C6AB036" w14:textId="77777777" w:rsidTr="00975CB1">
        <w:trPr>
          <w:trHeight w:val="683"/>
          <w:jc w:val="center"/>
        </w:trPr>
        <w:tc>
          <w:tcPr>
            <w:tcW w:w="1083" w:type="dxa"/>
          </w:tcPr>
          <w:p w14:paraId="746C85B1" w14:textId="77777777" w:rsidR="009F78BA" w:rsidRPr="00842D71" w:rsidRDefault="009F78BA" w:rsidP="00CD3E14">
            <w:pPr>
              <w:spacing w:line="240" w:lineRule="auto"/>
              <w:contextualSpacing/>
              <w:rPr>
                <w:sz w:val="20"/>
                <w:szCs w:val="20"/>
              </w:rPr>
            </w:pPr>
            <w:r w:rsidRPr="00842D71">
              <w:rPr>
                <w:sz w:val="20"/>
                <w:szCs w:val="20"/>
              </w:rPr>
              <w:t>Deming</w:t>
            </w:r>
          </w:p>
        </w:tc>
        <w:tc>
          <w:tcPr>
            <w:tcW w:w="1736" w:type="dxa"/>
          </w:tcPr>
          <w:p w14:paraId="0251C440" w14:textId="77777777" w:rsidR="009F78BA" w:rsidRPr="00842D71" w:rsidRDefault="009F78BA" w:rsidP="00B054F3">
            <w:pPr>
              <w:spacing w:line="240" w:lineRule="auto"/>
              <w:contextualSpacing/>
              <w:jc w:val="right"/>
              <w:rPr>
                <w:sz w:val="20"/>
                <w:szCs w:val="20"/>
              </w:rPr>
            </w:pPr>
            <w:r w:rsidRPr="00842D71">
              <w:rPr>
                <w:sz w:val="20"/>
                <w:szCs w:val="20"/>
              </w:rPr>
              <w:t>Black Mountain</w:t>
            </w:r>
          </w:p>
          <w:p w14:paraId="15E282ED" w14:textId="77777777" w:rsidR="009F78BA" w:rsidRPr="00842D71" w:rsidRDefault="009F78BA" w:rsidP="00B054F3">
            <w:pPr>
              <w:spacing w:line="240" w:lineRule="auto"/>
              <w:contextualSpacing/>
              <w:jc w:val="right"/>
              <w:rPr>
                <w:sz w:val="20"/>
                <w:szCs w:val="20"/>
              </w:rPr>
            </w:pPr>
            <w:r w:rsidRPr="00842D71">
              <w:rPr>
                <w:sz w:val="20"/>
                <w:szCs w:val="20"/>
              </w:rPr>
              <w:t>(LA 49)</w:t>
            </w:r>
          </w:p>
        </w:tc>
        <w:tc>
          <w:tcPr>
            <w:tcW w:w="856" w:type="dxa"/>
          </w:tcPr>
          <w:p w14:paraId="2DC57001" w14:textId="77777777" w:rsidR="009F78BA" w:rsidRPr="00842D71" w:rsidRDefault="009F78BA" w:rsidP="00B054F3">
            <w:pPr>
              <w:spacing w:line="240" w:lineRule="auto"/>
              <w:contextualSpacing/>
              <w:jc w:val="right"/>
              <w:rPr>
                <w:sz w:val="20"/>
                <w:szCs w:val="20"/>
              </w:rPr>
            </w:pPr>
            <w:r w:rsidRPr="00842D71">
              <w:rPr>
                <w:sz w:val="20"/>
                <w:szCs w:val="20"/>
              </w:rPr>
              <w:t>L</w:t>
            </w:r>
          </w:p>
        </w:tc>
        <w:tc>
          <w:tcPr>
            <w:tcW w:w="2685" w:type="dxa"/>
          </w:tcPr>
          <w:p w14:paraId="0A669FCC" w14:textId="77777777" w:rsidR="009F78BA" w:rsidRPr="00842D71" w:rsidRDefault="009F78BA" w:rsidP="00B054F3">
            <w:pPr>
              <w:spacing w:line="240" w:lineRule="auto"/>
              <w:contextualSpacing/>
              <w:jc w:val="right"/>
              <w:rPr>
                <w:sz w:val="20"/>
                <w:szCs w:val="20"/>
              </w:rPr>
            </w:pPr>
            <w:r w:rsidRPr="00842D71">
              <w:rPr>
                <w:sz w:val="20"/>
                <w:szCs w:val="20"/>
              </w:rPr>
              <w:t>Black Mountain</w:t>
            </w:r>
          </w:p>
        </w:tc>
        <w:tc>
          <w:tcPr>
            <w:tcW w:w="1029" w:type="dxa"/>
          </w:tcPr>
          <w:p w14:paraId="1E0D08E3" w14:textId="77777777" w:rsidR="009F78BA" w:rsidRPr="00842D71" w:rsidRDefault="009F78BA" w:rsidP="00B054F3">
            <w:pPr>
              <w:spacing w:line="240" w:lineRule="auto"/>
              <w:contextualSpacing/>
              <w:jc w:val="right"/>
              <w:rPr>
                <w:sz w:val="20"/>
                <w:szCs w:val="20"/>
              </w:rPr>
            </w:pPr>
            <w:r w:rsidRPr="00842D71">
              <w:rPr>
                <w:sz w:val="20"/>
                <w:szCs w:val="20"/>
              </w:rPr>
              <w:t>111</w:t>
            </w:r>
          </w:p>
        </w:tc>
        <w:tc>
          <w:tcPr>
            <w:tcW w:w="1323" w:type="dxa"/>
          </w:tcPr>
          <w:p w14:paraId="751AB3A5" w14:textId="77777777" w:rsidR="009F78BA" w:rsidRPr="00842D71" w:rsidRDefault="009F78BA" w:rsidP="00B054F3">
            <w:pPr>
              <w:spacing w:line="240" w:lineRule="auto"/>
              <w:contextualSpacing/>
              <w:jc w:val="right"/>
              <w:rPr>
                <w:sz w:val="20"/>
                <w:szCs w:val="20"/>
              </w:rPr>
            </w:pPr>
            <w:r w:rsidRPr="00842D71">
              <w:rPr>
                <w:sz w:val="20"/>
                <w:szCs w:val="20"/>
              </w:rPr>
              <w:t>Dolan and Putsavage 2012; Putsavage 2015</w:t>
            </w:r>
          </w:p>
        </w:tc>
      </w:tr>
      <w:tr w:rsidR="009F78BA" w:rsidRPr="00842D71" w14:paraId="5A56D82D" w14:textId="77777777" w:rsidTr="00975CB1">
        <w:trPr>
          <w:trHeight w:val="694"/>
          <w:jc w:val="center"/>
        </w:trPr>
        <w:tc>
          <w:tcPr>
            <w:tcW w:w="1083" w:type="dxa"/>
          </w:tcPr>
          <w:p w14:paraId="43F6D76A" w14:textId="77777777" w:rsidR="009F78BA" w:rsidRPr="00842D71" w:rsidRDefault="009F78BA" w:rsidP="00CD3E14">
            <w:pPr>
              <w:spacing w:line="240" w:lineRule="auto"/>
              <w:contextualSpacing/>
              <w:rPr>
                <w:i/>
                <w:sz w:val="20"/>
                <w:szCs w:val="20"/>
              </w:rPr>
            </w:pPr>
          </w:p>
        </w:tc>
        <w:tc>
          <w:tcPr>
            <w:tcW w:w="1736" w:type="dxa"/>
          </w:tcPr>
          <w:p w14:paraId="6FB2E881" w14:textId="77777777" w:rsidR="009F78BA" w:rsidRPr="00842D71" w:rsidRDefault="009F78BA" w:rsidP="00B054F3">
            <w:pPr>
              <w:spacing w:line="240" w:lineRule="auto"/>
              <w:contextualSpacing/>
              <w:jc w:val="right"/>
              <w:rPr>
                <w:sz w:val="20"/>
                <w:szCs w:val="20"/>
              </w:rPr>
            </w:pPr>
          </w:p>
        </w:tc>
        <w:tc>
          <w:tcPr>
            <w:tcW w:w="856" w:type="dxa"/>
          </w:tcPr>
          <w:p w14:paraId="3D8E8564" w14:textId="77777777" w:rsidR="009F78BA" w:rsidRPr="00842D71" w:rsidRDefault="009F78BA" w:rsidP="00B054F3">
            <w:pPr>
              <w:spacing w:line="240" w:lineRule="auto"/>
              <w:contextualSpacing/>
              <w:jc w:val="right"/>
              <w:rPr>
                <w:sz w:val="20"/>
                <w:szCs w:val="20"/>
              </w:rPr>
            </w:pPr>
            <w:r w:rsidRPr="00842D71">
              <w:rPr>
                <w:sz w:val="20"/>
                <w:szCs w:val="20"/>
              </w:rPr>
              <w:t>L</w:t>
            </w:r>
          </w:p>
        </w:tc>
        <w:tc>
          <w:tcPr>
            <w:tcW w:w="2685" w:type="dxa"/>
          </w:tcPr>
          <w:p w14:paraId="1FA00FCB" w14:textId="77777777" w:rsidR="009F78BA" w:rsidRPr="00842D71" w:rsidRDefault="009F78BA" w:rsidP="00B054F3">
            <w:pPr>
              <w:spacing w:line="240" w:lineRule="auto"/>
              <w:contextualSpacing/>
              <w:jc w:val="right"/>
              <w:rPr>
                <w:sz w:val="20"/>
                <w:szCs w:val="20"/>
              </w:rPr>
            </w:pPr>
            <w:r w:rsidRPr="00842D71">
              <w:rPr>
                <w:sz w:val="20"/>
                <w:szCs w:val="20"/>
              </w:rPr>
              <w:t>Cliff</w:t>
            </w:r>
          </w:p>
        </w:tc>
        <w:tc>
          <w:tcPr>
            <w:tcW w:w="1029" w:type="dxa"/>
          </w:tcPr>
          <w:p w14:paraId="5A8A96A4" w14:textId="77777777" w:rsidR="009F78BA" w:rsidRPr="00842D71" w:rsidRDefault="009F78BA" w:rsidP="00B054F3">
            <w:pPr>
              <w:spacing w:line="240" w:lineRule="auto"/>
              <w:contextualSpacing/>
              <w:jc w:val="right"/>
              <w:rPr>
                <w:sz w:val="20"/>
                <w:szCs w:val="20"/>
              </w:rPr>
            </w:pPr>
            <w:r w:rsidRPr="00842D71">
              <w:rPr>
                <w:sz w:val="20"/>
                <w:szCs w:val="20"/>
              </w:rPr>
              <w:t>76</w:t>
            </w:r>
          </w:p>
        </w:tc>
        <w:tc>
          <w:tcPr>
            <w:tcW w:w="1323" w:type="dxa"/>
          </w:tcPr>
          <w:p w14:paraId="11C1FEC0" w14:textId="77777777" w:rsidR="009F78BA" w:rsidRPr="00842D71" w:rsidRDefault="009F78BA" w:rsidP="00B054F3">
            <w:pPr>
              <w:spacing w:line="240" w:lineRule="auto"/>
              <w:contextualSpacing/>
              <w:jc w:val="right"/>
              <w:rPr>
                <w:sz w:val="20"/>
                <w:szCs w:val="20"/>
              </w:rPr>
            </w:pPr>
          </w:p>
        </w:tc>
      </w:tr>
      <w:tr w:rsidR="009F78BA" w:rsidRPr="00842D71" w14:paraId="1274B28F" w14:textId="77777777" w:rsidTr="00975CB1">
        <w:trPr>
          <w:trHeight w:val="231"/>
          <w:jc w:val="center"/>
        </w:trPr>
        <w:tc>
          <w:tcPr>
            <w:tcW w:w="1083" w:type="dxa"/>
          </w:tcPr>
          <w:p w14:paraId="50B01AAD" w14:textId="77777777" w:rsidR="009F78BA" w:rsidRPr="00842D71" w:rsidRDefault="009F78BA" w:rsidP="00CD3E14">
            <w:pPr>
              <w:spacing w:line="240" w:lineRule="auto"/>
              <w:contextualSpacing/>
              <w:rPr>
                <w:i/>
                <w:sz w:val="20"/>
                <w:szCs w:val="20"/>
              </w:rPr>
            </w:pPr>
          </w:p>
        </w:tc>
        <w:tc>
          <w:tcPr>
            <w:tcW w:w="1736" w:type="dxa"/>
          </w:tcPr>
          <w:p w14:paraId="0EFC4102" w14:textId="77777777" w:rsidR="009F78BA" w:rsidRPr="00842D71" w:rsidRDefault="009F78BA" w:rsidP="00B054F3">
            <w:pPr>
              <w:spacing w:line="240" w:lineRule="auto"/>
              <w:contextualSpacing/>
              <w:jc w:val="right"/>
              <w:rPr>
                <w:sz w:val="20"/>
                <w:szCs w:val="20"/>
              </w:rPr>
            </w:pPr>
          </w:p>
        </w:tc>
        <w:tc>
          <w:tcPr>
            <w:tcW w:w="856" w:type="dxa"/>
          </w:tcPr>
          <w:p w14:paraId="7E569B40" w14:textId="77777777" w:rsidR="009F78BA" w:rsidRPr="00842D71" w:rsidRDefault="009F78BA" w:rsidP="00B054F3">
            <w:pPr>
              <w:spacing w:line="240" w:lineRule="auto"/>
              <w:contextualSpacing/>
              <w:jc w:val="right"/>
              <w:rPr>
                <w:sz w:val="20"/>
                <w:szCs w:val="20"/>
              </w:rPr>
            </w:pPr>
            <w:r w:rsidRPr="00842D71">
              <w:rPr>
                <w:sz w:val="20"/>
                <w:szCs w:val="20"/>
              </w:rPr>
              <w:t>L</w:t>
            </w:r>
          </w:p>
        </w:tc>
        <w:tc>
          <w:tcPr>
            <w:tcW w:w="2685" w:type="dxa"/>
          </w:tcPr>
          <w:p w14:paraId="5B8EE8EC" w14:textId="77777777" w:rsidR="009F78BA" w:rsidRPr="00842D71" w:rsidRDefault="009F78BA" w:rsidP="00B054F3">
            <w:pPr>
              <w:spacing w:line="240" w:lineRule="auto"/>
              <w:contextualSpacing/>
              <w:jc w:val="right"/>
              <w:rPr>
                <w:sz w:val="20"/>
                <w:szCs w:val="20"/>
              </w:rPr>
            </w:pPr>
            <w:r w:rsidRPr="00842D71">
              <w:rPr>
                <w:sz w:val="20"/>
                <w:szCs w:val="20"/>
              </w:rPr>
              <w:t>Unknown</w:t>
            </w:r>
          </w:p>
        </w:tc>
        <w:tc>
          <w:tcPr>
            <w:tcW w:w="1029" w:type="dxa"/>
          </w:tcPr>
          <w:p w14:paraId="148A9D8C" w14:textId="77777777" w:rsidR="009F78BA" w:rsidRPr="00842D71" w:rsidRDefault="009F78BA" w:rsidP="00B054F3">
            <w:pPr>
              <w:spacing w:line="240" w:lineRule="auto"/>
              <w:contextualSpacing/>
              <w:jc w:val="right"/>
              <w:rPr>
                <w:sz w:val="20"/>
                <w:szCs w:val="20"/>
              </w:rPr>
            </w:pPr>
            <w:r w:rsidRPr="00842D71">
              <w:rPr>
                <w:sz w:val="20"/>
                <w:szCs w:val="20"/>
              </w:rPr>
              <w:t>34</w:t>
            </w:r>
          </w:p>
        </w:tc>
        <w:tc>
          <w:tcPr>
            <w:tcW w:w="1323" w:type="dxa"/>
          </w:tcPr>
          <w:p w14:paraId="24CAC859" w14:textId="77777777" w:rsidR="009F78BA" w:rsidRPr="00842D71" w:rsidRDefault="009F78BA" w:rsidP="00B054F3">
            <w:pPr>
              <w:spacing w:line="240" w:lineRule="auto"/>
              <w:contextualSpacing/>
              <w:jc w:val="right"/>
              <w:rPr>
                <w:sz w:val="20"/>
                <w:szCs w:val="20"/>
              </w:rPr>
            </w:pPr>
          </w:p>
        </w:tc>
      </w:tr>
      <w:tr w:rsidR="009F78BA" w:rsidRPr="00842D71" w14:paraId="3EDBBC1B" w14:textId="77777777" w:rsidTr="00975CB1">
        <w:trPr>
          <w:trHeight w:val="1157"/>
          <w:jc w:val="center"/>
        </w:trPr>
        <w:tc>
          <w:tcPr>
            <w:tcW w:w="1083" w:type="dxa"/>
          </w:tcPr>
          <w:p w14:paraId="21F2E294" w14:textId="77777777" w:rsidR="009F78BA" w:rsidRPr="00842D71" w:rsidRDefault="009F78BA" w:rsidP="00CD3E14">
            <w:pPr>
              <w:spacing w:line="240" w:lineRule="auto"/>
              <w:contextualSpacing/>
              <w:rPr>
                <w:sz w:val="20"/>
                <w:szCs w:val="20"/>
              </w:rPr>
            </w:pPr>
          </w:p>
        </w:tc>
        <w:tc>
          <w:tcPr>
            <w:tcW w:w="1736" w:type="dxa"/>
          </w:tcPr>
          <w:p w14:paraId="7DEB1E4E" w14:textId="77777777" w:rsidR="009F78BA" w:rsidRPr="00842D71" w:rsidRDefault="009F78BA" w:rsidP="00B054F3">
            <w:pPr>
              <w:spacing w:line="240" w:lineRule="auto"/>
              <w:contextualSpacing/>
              <w:jc w:val="right"/>
              <w:rPr>
                <w:sz w:val="20"/>
                <w:szCs w:val="20"/>
              </w:rPr>
            </w:pPr>
            <w:r w:rsidRPr="00842D71">
              <w:rPr>
                <w:sz w:val="20"/>
                <w:szCs w:val="20"/>
              </w:rPr>
              <w:t>Columbus Pueblo</w:t>
            </w:r>
          </w:p>
          <w:p w14:paraId="3FF68EAC" w14:textId="77777777" w:rsidR="009F78BA" w:rsidRPr="00842D71" w:rsidRDefault="009F78BA" w:rsidP="00B054F3">
            <w:pPr>
              <w:spacing w:line="240" w:lineRule="auto"/>
              <w:contextualSpacing/>
              <w:jc w:val="right"/>
              <w:rPr>
                <w:sz w:val="20"/>
                <w:szCs w:val="20"/>
              </w:rPr>
            </w:pPr>
            <w:r w:rsidRPr="00842D71">
              <w:rPr>
                <w:sz w:val="20"/>
                <w:szCs w:val="20"/>
              </w:rPr>
              <w:t xml:space="preserve"> (LA 85774)</w:t>
            </w:r>
          </w:p>
        </w:tc>
        <w:tc>
          <w:tcPr>
            <w:tcW w:w="856" w:type="dxa"/>
          </w:tcPr>
          <w:p w14:paraId="70CC2B88" w14:textId="77777777" w:rsidR="009F78BA" w:rsidRPr="00842D71" w:rsidRDefault="009F78BA" w:rsidP="00B054F3">
            <w:pPr>
              <w:spacing w:line="240" w:lineRule="auto"/>
              <w:contextualSpacing/>
              <w:jc w:val="right"/>
              <w:rPr>
                <w:sz w:val="20"/>
                <w:szCs w:val="20"/>
              </w:rPr>
            </w:pPr>
            <w:r w:rsidRPr="00842D71">
              <w:rPr>
                <w:sz w:val="20"/>
                <w:szCs w:val="20"/>
              </w:rPr>
              <w:t>M</w:t>
            </w:r>
          </w:p>
        </w:tc>
        <w:tc>
          <w:tcPr>
            <w:tcW w:w="2685" w:type="dxa"/>
          </w:tcPr>
          <w:p w14:paraId="63AEF272" w14:textId="77777777" w:rsidR="009F78BA" w:rsidRPr="00842D71" w:rsidRDefault="009F78BA" w:rsidP="00B054F3">
            <w:pPr>
              <w:spacing w:line="240" w:lineRule="auto"/>
              <w:contextualSpacing/>
              <w:jc w:val="right"/>
              <w:rPr>
                <w:sz w:val="20"/>
                <w:szCs w:val="20"/>
              </w:rPr>
            </w:pPr>
            <w:r w:rsidRPr="00842D71">
              <w:rPr>
                <w:sz w:val="20"/>
                <w:szCs w:val="20"/>
              </w:rPr>
              <w:t>Mimbres Classic</w:t>
            </w:r>
          </w:p>
        </w:tc>
        <w:tc>
          <w:tcPr>
            <w:tcW w:w="1029" w:type="dxa"/>
          </w:tcPr>
          <w:p w14:paraId="4997EAF0" w14:textId="77777777" w:rsidR="009F78BA" w:rsidRPr="00842D71" w:rsidRDefault="009F78BA" w:rsidP="00B054F3">
            <w:pPr>
              <w:spacing w:line="240" w:lineRule="auto"/>
              <w:contextualSpacing/>
              <w:jc w:val="right"/>
              <w:rPr>
                <w:sz w:val="20"/>
                <w:szCs w:val="20"/>
              </w:rPr>
            </w:pPr>
            <w:r w:rsidRPr="00842D71">
              <w:rPr>
                <w:sz w:val="20"/>
                <w:szCs w:val="20"/>
              </w:rPr>
              <w:t>10</w:t>
            </w:r>
          </w:p>
        </w:tc>
        <w:tc>
          <w:tcPr>
            <w:tcW w:w="1323" w:type="dxa"/>
          </w:tcPr>
          <w:p w14:paraId="641CC5C3" w14:textId="77777777" w:rsidR="009F78BA" w:rsidRPr="00842D71" w:rsidRDefault="009F78BA" w:rsidP="00B054F3">
            <w:pPr>
              <w:spacing w:line="240" w:lineRule="auto"/>
              <w:contextualSpacing/>
              <w:jc w:val="right"/>
              <w:rPr>
                <w:sz w:val="20"/>
                <w:szCs w:val="20"/>
              </w:rPr>
            </w:pPr>
            <w:r w:rsidRPr="00842D71">
              <w:rPr>
                <w:sz w:val="20"/>
                <w:szCs w:val="20"/>
              </w:rPr>
              <w:t>Griffith et al. 2012; Kenmotsu et al. 2014</w:t>
            </w:r>
          </w:p>
        </w:tc>
      </w:tr>
      <w:tr w:rsidR="009F78BA" w:rsidRPr="00842D71" w14:paraId="4B5E7726" w14:textId="77777777" w:rsidTr="00975CB1">
        <w:trPr>
          <w:trHeight w:val="1157"/>
          <w:jc w:val="center"/>
        </w:trPr>
        <w:tc>
          <w:tcPr>
            <w:tcW w:w="1083" w:type="dxa"/>
          </w:tcPr>
          <w:p w14:paraId="0ECC31BA" w14:textId="77777777" w:rsidR="009F78BA" w:rsidRPr="00842D71" w:rsidRDefault="009F78BA" w:rsidP="00CD3E14">
            <w:pPr>
              <w:spacing w:line="240" w:lineRule="auto"/>
              <w:contextualSpacing/>
              <w:rPr>
                <w:sz w:val="20"/>
                <w:szCs w:val="20"/>
              </w:rPr>
            </w:pPr>
          </w:p>
        </w:tc>
        <w:tc>
          <w:tcPr>
            <w:tcW w:w="1736" w:type="dxa"/>
          </w:tcPr>
          <w:p w14:paraId="4A9C5ED9" w14:textId="77777777" w:rsidR="009F78BA" w:rsidRPr="00842D71" w:rsidRDefault="009F78BA" w:rsidP="00B054F3">
            <w:pPr>
              <w:spacing w:line="240" w:lineRule="auto"/>
              <w:contextualSpacing/>
              <w:jc w:val="right"/>
              <w:rPr>
                <w:sz w:val="20"/>
                <w:szCs w:val="20"/>
              </w:rPr>
            </w:pPr>
            <w:r w:rsidRPr="00842D71">
              <w:rPr>
                <w:sz w:val="20"/>
                <w:szCs w:val="20"/>
              </w:rPr>
              <w:t xml:space="preserve">Kipp Ruin </w:t>
            </w:r>
          </w:p>
          <w:p w14:paraId="6BEF8019" w14:textId="77777777" w:rsidR="009F78BA" w:rsidRPr="00842D71" w:rsidRDefault="009F78BA" w:rsidP="00B054F3">
            <w:pPr>
              <w:spacing w:line="240" w:lineRule="auto"/>
              <w:contextualSpacing/>
              <w:jc w:val="right"/>
              <w:rPr>
                <w:sz w:val="20"/>
                <w:szCs w:val="20"/>
              </w:rPr>
            </w:pPr>
            <w:r w:rsidRPr="00842D71">
              <w:rPr>
                <w:sz w:val="20"/>
                <w:szCs w:val="20"/>
              </w:rPr>
              <w:t>(LA 153465)</w:t>
            </w:r>
          </w:p>
        </w:tc>
        <w:tc>
          <w:tcPr>
            <w:tcW w:w="856" w:type="dxa"/>
          </w:tcPr>
          <w:p w14:paraId="5E12340B" w14:textId="77777777" w:rsidR="009F78BA" w:rsidRPr="00842D71" w:rsidRDefault="009F78BA" w:rsidP="00B054F3">
            <w:pPr>
              <w:spacing w:line="240" w:lineRule="auto"/>
              <w:contextualSpacing/>
              <w:jc w:val="right"/>
              <w:rPr>
                <w:sz w:val="20"/>
                <w:szCs w:val="20"/>
              </w:rPr>
            </w:pPr>
            <w:r w:rsidRPr="00842D71">
              <w:rPr>
                <w:sz w:val="20"/>
                <w:szCs w:val="20"/>
              </w:rPr>
              <w:t>N</w:t>
            </w:r>
          </w:p>
        </w:tc>
        <w:tc>
          <w:tcPr>
            <w:tcW w:w="2685" w:type="dxa"/>
          </w:tcPr>
          <w:p w14:paraId="7B6378A9" w14:textId="77777777" w:rsidR="009F78BA" w:rsidRPr="00842D71" w:rsidRDefault="009F78BA" w:rsidP="00B054F3">
            <w:pPr>
              <w:spacing w:line="240" w:lineRule="auto"/>
              <w:contextualSpacing/>
              <w:jc w:val="right"/>
              <w:rPr>
                <w:sz w:val="20"/>
                <w:szCs w:val="20"/>
              </w:rPr>
            </w:pPr>
            <w:r w:rsidRPr="00842D71">
              <w:rPr>
                <w:sz w:val="20"/>
                <w:szCs w:val="20"/>
              </w:rPr>
              <w:t>Cliff</w:t>
            </w:r>
          </w:p>
        </w:tc>
        <w:tc>
          <w:tcPr>
            <w:tcW w:w="1029" w:type="dxa"/>
          </w:tcPr>
          <w:p w14:paraId="3218F676" w14:textId="77777777" w:rsidR="009F78BA" w:rsidRPr="00842D71" w:rsidRDefault="009F78BA" w:rsidP="00B054F3">
            <w:pPr>
              <w:spacing w:line="240" w:lineRule="auto"/>
              <w:contextualSpacing/>
              <w:jc w:val="right"/>
              <w:rPr>
                <w:sz w:val="20"/>
                <w:szCs w:val="20"/>
              </w:rPr>
            </w:pPr>
            <w:r w:rsidRPr="00842D71">
              <w:rPr>
                <w:sz w:val="20"/>
                <w:szCs w:val="20"/>
              </w:rPr>
              <w:t>48</w:t>
            </w:r>
          </w:p>
        </w:tc>
        <w:tc>
          <w:tcPr>
            <w:tcW w:w="1323" w:type="dxa"/>
          </w:tcPr>
          <w:p w14:paraId="02B3EB81" w14:textId="77777777" w:rsidR="009F78BA" w:rsidRPr="00842D71" w:rsidRDefault="009F78BA" w:rsidP="00B054F3">
            <w:pPr>
              <w:spacing w:line="240" w:lineRule="auto"/>
              <w:contextualSpacing/>
              <w:jc w:val="right"/>
              <w:rPr>
                <w:sz w:val="20"/>
                <w:szCs w:val="20"/>
              </w:rPr>
            </w:pPr>
            <w:r w:rsidRPr="00842D71">
              <w:rPr>
                <w:sz w:val="20"/>
                <w:szCs w:val="20"/>
              </w:rPr>
              <w:t>Dolan</w:t>
            </w:r>
            <w:r w:rsidR="00045814">
              <w:rPr>
                <w:sz w:val="20"/>
                <w:szCs w:val="20"/>
              </w:rPr>
              <w:t xml:space="preserve"> 2012; Dolan and Ferguson 2012</w:t>
            </w:r>
          </w:p>
        </w:tc>
      </w:tr>
      <w:tr w:rsidR="00EA1BDE" w:rsidRPr="00842D71" w14:paraId="133606ED" w14:textId="77777777" w:rsidTr="00975CB1">
        <w:trPr>
          <w:trHeight w:val="463"/>
          <w:jc w:val="center"/>
        </w:trPr>
        <w:tc>
          <w:tcPr>
            <w:tcW w:w="1083" w:type="dxa"/>
          </w:tcPr>
          <w:p w14:paraId="020DCAFF" w14:textId="77777777" w:rsidR="00EA1BDE" w:rsidRPr="00842D71" w:rsidRDefault="00EA1BDE" w:rsidP="00EA1BDE">
            <w:pPr>
              <w:spacing w:line="240" w:lineRule="auto"/>
              <w:contextualSpacing/>
              <w:rPr>
                <w:b/>
                <w:sz w:val="20"/>
                <w:szCs w:val="20"/>
              </w:rPr>
            </w:pPr>
          </w:p>
        </w:tc>
        <w:tc>
          <w:tcPr>
            <w:tcW w:w="1736" w:type="dxa"/>
          </w:tcPr>
          <w:p w14:paraId="6631491D" w14:textId="77777777" w:rsidR="00EA1BDE" w:rsidRPr="00842D71" w:rsidRDefault="00EA1BDE" w:rsidP="00B054F3">
            <w:pPr>
              <w:spacing w:line="240" w:lineRule="auto"/>
              <w:contextualSpacing/>
              <w:jc w:val="right"/>
              <w:rPr>
                <w:sz w:val="20"/>
                <w:szCs w:val="20"/>
              </w:rPr>
            </w:pPr>
            <w:r w:rsidRPr="00842D71">
              <w:rPr>
                <w:sz w:val="20"/>
                <w:szCs w:val="20"/>
              </w:rPr>
              <w:t xml:space="preserve">Red Mountain </w:t>
            </w:r>
          </w:p>
          <w:p w14:paraId="0BCECB63" w14:textId="77777777" w:rsidR="00EA1BDE" w:rsidRPr="00842D71" w:rsidRDefault="00EA1BDE" w:rsidP="00B054F3">
            <w:pPr>
              <w:spacing w:line="240" w:lineRule="auto"/>
              <w:contextualSpacing/>
              <w:jc w:val="right"/>
              <w:rPr>
                <w:sz w:val="20"/>
                <w:szCs w:val="20"/>
              </w:rPr>
            </w:pPr>
            <w:r w:rsidRPr="00842D71">
              <w:rPr>
                <w:sz w:val="20"/>
                <w:szCs w:val="20"/>
              </w:rPr>
              <w:t>(LA 19188)</w:t>
            </w:r>
          </w:p>
        </w:tc>
        <w:tc>
          <w:tcPr>
            <w:tcW w:w="856" w:type="dxa"/>
          </w:tcPr>
          <w:p w14:paraId="175D4406" w14:textId="77777777" w:rsidR="00EA1BDE" w:rsidRPr="00842D71" w:rsidRDefault="00EA1BDE" w:rsidP="00B054F3">
            <w:pPr>
              <w:spacing w:line="240" w:lineRule="auto"/>
              <w:contextualSpacing/>
              <w:jc w:val="right"/>
              <w:rPr>
                <w:sz w:val="20"/>
                <w:szCs w:val="20"/>
              </w:rPr>
            </w:pPr>
            <w:r w:rsidRPr="00842D71">
              <w:rPr>
                <w:sz w:val="20"/>
                <w:szCs w:val="20"/>
              </w:rPr>
              <w:t>O</w:t>
            </w:r>
          </w:p>
        </w:tc>
        <w:tc>
          <w:tcPr>
            <w:tcW w:w="2685" w:type="dxa"/>
          </w:tcPr>
          <w:p w14:paraId="7007505A" w14:textId="77777777" w:rsidR="00EA1BDE" w:rsidRPr="00842D71" w:rsidRDefault="00EA1BDE" w:rsidP="00B054F3">
            <w:pPr>
              <w:spacing w:line="240" w:lineRule="auto"/>
              <w:contextualSpacing/>
              <w:jc w:val="right"/>
              <w:rPr>
                <w:sz w:val="20"/>
                <w:szCs w:val="20"/>
              </w:rPr>
            </w:pPr>
            <w:r w:rsidRPr="00842D71">
              <w:rPr>
                <w:sz w:val="20"/>
                <w:szCs w:val="20"/>
              </w:rPr>
              <w:t>Late Pithouse/ Mimbres Classic</w:t>
            </w:r>
          </w:p>
        </w:tc>
        <w:tc>
          <w:tcPr>
            <w:tcW w:w="1029" w:type="dxa"/>
          </w:tcPr>
          <w:p w14:paraId="63A2730C" w14:textId="77777777" w:rsidR="00EA1BDE" w:rsidRPr="00842D71" w:rsidRDefault="00EA1BDE" w:rsidP="00B054F3">
            <w:pPr>
              <w:spacing w:line="240" w:lineRule="auto"/>
              <w:contextualSpacing/>
              <w:jc w:val="right"/>
              <w:rPr>
                <w:sz w:val="20"/>
                <w:szCs w:val="20"/>
              </w:rPr>
            </w:pPr>
            <w:r w:rsidRPr="00842D71">
              <w:rPr>
                <w:sz w:val="20"/>
                <w:szCs w:val="20"/>
              </w:rPr>
              <w:t>1</w:t>
            </w:r>
          </w:p>
        </w:tc>
        <w:tc>
          <w:tcPr>
            <w:tcW w:w="1323" w:type="dxa"/>
          </w:tcPr>
          <w:p w14:paraId="6A2471FE" w14:textId="77777777" w:rsidR="00EA1BDE" w:rsidRPr="00842D71" w:rsidRDefault="00EA1BDE" w:rsidP="00B054F3">
            <w:pPr>
              <w:spacing w:line="240" w:lineRule="auto"/>
              <w:contextualSpacing/>
              <w:jc w:val="right"/>
              <w:rPr>
                <w:sz w:val="20"/>
                <w:szCs w:val="20"/>
              </w:rPr>
            </w:pPr>
            <w:r w:rsidRPr="00842D71">
              <w:rPr>
                <w:sz w:val="20"/>
                <w:szCs w:val="20"/>
              </w:rPr>
              <w:t>Taliaferro et al. 2010</w:t>
            </w:r>
          </w:p>
        </w:tc>
      </w:tr>
      <w:tr w:rsidR="00EA1BDE" w:rsidRPr="00842D71" w14:paraId="260AEC90" w14:textId="77777777" w:rsidTr="00975CB1">
        <w:trPr>
          <w:trHeight w:val="463"/>
          <w:jc w:val="center"/>
        </w:trPr>
        <w:tc>
          <w:tcPr>
            <w:tcW w:w="1083" w:type="dxa"/>
            <w:tcBorders>
              <w:bottom w:val="single" w:sz="4" w:space="0" w:color="auto"/>
            </w:tcBorders>
          </w:tcPr>
          <w:p w14:paraId="1AB469EC" w14:textId="77777777" w:rsidR="00EA1BDE" w:rsidRPr="00842D71" w:rsidRDefault="00EA1BDE" w:rsidP="00EA1BDE">
            <w:pPr>
              <w:spacing w:line="240" w:lineRule="auto"/>
              <w:contextualSpacing/>
              <w:rPr>
                <w:b/>
                <w:sz w:val="20"/>
                <w:szCs w:val="20"/>
              </w:rPr>
            </w:pPr>
            <w:r w:rsidRPr="00842D71">
              <w:rPr>
                <w:b/>
                <w:sz w:val="20"/>
                <w:szCs w:val="20"/>
              </w:rPr>
              <w:lastRenderedPageBreak/>
              <w:t>Region</w:t>
            </w:r>
          </w:p>
        </w:tc>
        <w:tc>
          <w:tcPr>
            <w:tcW w:w="1736" w:type="dxa"/>
            <w:tcBorders>
              <w:bottom w:val="single" w:sz="4" w:space="0" w:color="auto"/>
            </w:tcBorders>
          </w:tcPr>
          <w:p w14:paraId="16504293" w14:textId="77777777" w:rsidR="00EA1BDE" w:rsidRPr="00842D71" w:rsidRDefault="00EA1BDE" w:rsidP="00B054F3">
            <w:pPr>
              <w:spacing w:line="240" w:lineRule="auto"/>
              <w:contextualSpacing/>
              <w:jc w:val="right"/>
              <w:rPr>
                <w:b/>
                <w:sz w:val="20"/>
                <w:szCs w:val="20"/>
              </w:rPr>
            </w:pPr>
            <w:r w:rsidRPr="00842D71">
              <w:rPr>
                <w:b/>
                <w:sz w:val="20"/>
                <w:szCs w:val="20"/>
              </w:rPr>
              <w:t>Site Name/Number</w:t>
            </w:r>
          </w:p>
        </w:tc>
        <w:tc>
          <w:tcPr>
            <w:tcW w:w="856" w:type="dxa"/>
            <w:tcBorders>
              <w:bottom w:val="single" w:sz="4" w:space="0" w:color="auto"/>
            </w:tcBorders>
          </w:tcPr>
          <w:p w14:paraId="2016D1F4" w14:textId="77777777" w:rsidR="00EA1BDE" w:rsidRPr="00842D71" w:rsidRDefault="00EA1BDE" w:rsidP="00B054F3">
            <w:pPr>
              <w:spacing w:line="240" w:lineRule="auto"/>
              <w:contextualSpacing/>
              <w:jc w:val="right"/>
              <w:rPr>
                <w:b/>
                <w:sz w:val="20"/>
                <w:szCs w:val="20"/>
              </w:rPr>
            </w:pPr>
            <w:r w:rsidRPr="00842D71">
              <w:rPr>
                <w:b/>
                <w:sz w:val="20"/>
                <w:szCs w:val="20"/>
              </w:rPr>
              <w:t>Letter Code</w:t>
            </w:r>
          </w:p>
        </w:tc>
        <w:tc>
          <w:tcPr>
            <w:tcW w:w="2685" w:type="dxa"/>
            <w:tcBorders>
              <w:bottom w:val="single" w:sz="4" w:space="0" w:color="auto"/>
            </w:tcBorders>
          </w:tcPr>
          <w:p w14:paraId="26813B3C" w14:textId="77777777" w:rsidR="00EA1BDE" w:rsidRPr="00842D71" w:rsidRDefault="00EA1BDE" w:rsidP="00B054F3">
            <w:pPr>
              <w:spacing w:line="240" w:lineRule="auto"/>
              <w:contextualSpacing/>
              <w:jc w:val="right"/>
              <w:rPr>
                <w:b/>
                <w:sz w:val="20"/>
                <w:szCs w:val="20"/>
              </w:rPr>
            </w:pPr>
            <w:r w:rsidRPr="00842D71">
              <w:rPr>
                <w:b/>
                <w:sz w:val="20"/>
                <w:szCs w:val="20"/>
              </w:rPr>
              <w:t>Period/Phase</w:t>
            </w:r>
          </w:p>
        </w:tc>
        <w:tc>
          <w:tcPr>
            <w:tcW w:w="1029" w:type="dxa"/>
            <w:tcBorders>
              <w:bottom w:val="single" w:sz="4" w:space="0" w:color="auto"/>
            </w:tcBorders>
          </w:tcPr>
          <w:p w14:paraId="46CA2C1C" w14:textId="77777777" w:rsidR="00EA1BDE" w:rsidRPr="00842D71" w:rsidRDefault="00EA1BDE" w:rsidP="00B054F3">
            <w:pPr>
              <w:spacing w:line="240" w:lineRule="auto"/>
              <w:contextualSpacing/>
              <w:jc w:val="right"/>
              <w:rPr>
                <w:b/>
                <w:sz w:val="20"/>
                <w:szCs w:val="20"/>
              </w:rPr>
            </w:pPr>
            <w:r w:rsidRPr="00842D71">
              <w:rPr>
                <w:b/>
                <w:sz w:val="20"/>
                <w:szCs w:val="20"/>
              </w:rPr>
              <w:t>Artifact Count</w:t>
            </w:r>
          </w:p>
        </w:tc>
        <w:tc>
          <w:tcPr>
            <w:tcW w:w="1323" w:type="dxa"/>
            <w:tcBorders>
              <w:bottom w:val="single" w:sz="4" w:space="0" w:color="auto"/>
            </w:tcBorders>
          </w:tcPr>
          <w:p w14:paraId="550B1AAB" w14:textId="77777777" w:rsidR="00EA1BDE" w:rsidRPr="00842D71" w:rsidRDefault="00EA1BDE" w:rsidP="00B054F3">
            <w:pPr>
              <w:spacing w:line="240" w:lineRule="auto"/>
              <w:contextualSpacing/>
              <w:jc w:val="right"/>
              <w:rPr>
                <w:b/>
                <w:sz w:val="20"/>
                <w:szCs w:val="20"/>
              </w:rPr>
            </w:pPr>
            <w:r w:rsidRPr="00842D71">
              <w:rPr>
                <w:b/>
                <w:sz w:val="20"/>
                <w:szCs w:val="20"/>
              </w:rPr>
              <w:t>Obsidian Reference</w:t>
            </w:r>
          </w:p>
        </w:tc>
      </w:tr>
      <w:tr w:rsidR="00EA1BDE" w:rsidRPr="00842D71" w14:paraId="276DE885" w14:textId="77777777" w:rsidTr="00975CB1">
        <w:trPr>
          <w:trHeight w:val="463"/>
          <w:jc w:val="center"/>
        </w:trPr>
        <w:tc>
          <w:tcPr>
            <w:tcW w:w="1083" w:type="dxa"/>
            <w:tcBorders>
              <w:top w:val="single" w:sz="4" w:space="0" w:color="auto"/>
            </w:tcBorders>
          </w:tcPr>
          <w:p w14:paraId="0C220D02" w14:textId="77777777" w:rsidR="00EA1BDE" w:rsidRDefault="00EA1BDE" w:rsidP="00EA1BDE">
            <w:pPr>
              <w:spacing w:line="240" w:lineRule="auto"/>
              <w:contextualSpacing/>
              <w:rPr>
                <w:sz w:val="20"/>
                <w:szCs w:val="20"/>
              </w:rPr>
            </w:pPr>
            <w:r>
              <w:rPr>
                <w:sz w:val="20"/>
                <w:szCs w:val="20"/>
              </w:rPr>
              <w:t>Deming</w:t>
            </w:r>
          </w:p>
        </w:tc>
        <w:tc>
          <w:tcPr>
            <w:tcW w:w="1736" w:type="dxa"/>
            <w:tcBorders>
              <w:top w:val="single" w:sz="4" w:space="0" w:color="auto"/>
            </w:tcBorders>
          </w:tcPr>
          <w:p w14:paraId="1159BE27" w14:textId="77777777" w:rsidR="00EA1BDE" w:rsidRPr="00842D71" w:rsidRDefault="00EA1BDE" w:rsidP="00B054F3">
            <w:pPr>
              <w:spacing w:line="240" w:lineRule="auto"/>
              <w:contextualSpacing/>
              <w:jc w:val="right"/>
              <w:rPr>
                <w:sz w:val="20"/>
                <w:szCs w:val="20"/>
              </w:rPr>
            </w:pPr>
            <w:r w:rsidRPr="00842D71">
              <w:rPr>
                <w:sz w:val="20"/>
                <w:szCs w:val="20"/>
              </w:rPr>
              <w:t>76 Draw</w:t>
            </w:r>
          </w:p>
          <w:p w14:paraId="3AE08907" w14:textId="77777777" w:rsidR="00EA1BDE" w:rsidRPr="00842D71" w:rsidRDefault="00EA1BDE" w:rsidP="00B054F3">
            <w:pPr>
              <w:spacing w:line="240" w:lineRule="auto"/>
              <w:contextualSpacing/>
              <w:jc w:val="right"/>
              <w:rPr>
                <w:sz w:val="20"/>
                <w:szCs w:val="20"/>
              </w:rPr>
            </w:pPr>
            <w:r w:rsidRPr="00842D71">
              <w:rPr>
                <w:sz w:val="20"/>
                <w:szCs w:val="20"/>
              </w:rPr>
              <w:t>(LA 156980)</w:t>
            </w:r>
          </w:p>
        </w:tc>
        <w:tc>
          <w:tcPr>
            <w:tcW w:w="856" w:type="dxa"/>
            <w:tcBorders>
              <w:top w:val="single" w:sz="4" w:space="0" w:color="auto"/>
            </w:tcBorders>
          </w:tcPr>
          <w:p w14:paraId="52F5A77C" w14:textId="77777777" w:rsidR="00EA1BDE" w:rsidRPr="00842D71" w:rsidRDefault="00EA1BDE" w:rsidP="00B054F3">
            <w:pPr>
              <w:spacing w:line="240" w:lineRule="auto"/>
              <w:contextualSpacing/>
              <w:jc w:val="right"/>
              <w:rPr>
                <w:sz w:val="20"/>
                <w:szCs w:val="20"/>
              </w:rPr>
            </w:pPr>
            <w:r w:rsidRPr="00842D71">
              <w:rPr>
                <w:sz w:val="20"/>
                <w:szCs w:val="20"/>
              </w:rPr>
              <w:t>P</w:t>
            </w:r>
          </w:p>
        </w:tc>
        <w:tc>
          <w:tcPr>
            <w:tcW w:w="2685" w:type="dxa"/>
            <w:tcBorders>
              <w:top w:val="single" w:sz="4" w:space="0" w:color="auto"/>
            </w:tcBorders>
          </w:tcPr>
          <w:p w14:paraId="35272700" w14:textId="77777777" w:rsidR="00EA1BDE" w:rsidRPr="00842D71" w:rsidRDefault="00EA1BDE" w:rsidP="00B054F3">
            <w:pPr>
              <w:spacing w:line="240" w:lineRule="auto"/>
              <w:contextualSpacing/>
              <w:jc w:val="right"/>
              <w:rPr>
                <w:sz w:val="20"/>
                <w:szCs w:val="20"/>
              </w:rPr>
            </w:pPr>
            <w:r w:rsidRPr="00842D71">
              <w:rPr>
                <w:sz w:val="20"/>
                <w:szCs w:val="20"/>
              </w:rPr>
              <w:t>Cliff</w:t>
            </w:r>
          </w:p>
        </w:tc>
        <w:tc>
          <w:tcPr>
            <w:tcW w:w="1029" w:type="dxa"/>
            <w:tcBorders>
              <w:top w:val="single" w:sz="4" w:space="0" w:color="auto"/>
            </w:tcBorders>
          </w:tcPr>
          <w:p w14:paraId="3A0FF481" w14:textId="77777777" w:rsidR="00EA1BDE" w:rsidRPr="00842D71" w:rsidRDefault="00EA1BDE" w:rsidP="00B054F3">
            <w:pPr>
              <w:spacing w:line="240" w:lineRule="auto"/>
              <w:contextualSpacing/>
              <w:jc w:val="right"/>
              <w:rPr>
                <w:sz w:val="20"/>
                <w:szCs w:val="20"/>
              </w:rPr>
            </w:pPr>
            <w:r w:rsidRPr="00842D71">
              <w:rPr>
                <w:sz w:val="20"/>
                <w:szCs w:val="20"/>
              </w:rPr>
              <w:t>131</w:t>
            </w:r>
          </w:p>
        </w:tc>
        <w:tc>
          <w:tcPr>
            <w:tcW w:w="1323" w:type="dxa"/>
            <w:tcBorders>
              <w:top w:val="single" w:sz="4" w:space="0" w:color="auto"/>
            </w:tcBorders>
          </w:tcPr>
          <w:p w14:paraId="1123D9F9" w14:textId="77777777" w:rsidR="00EA1BDE" w:rsidRPr="00842D71" w:rsidRDefault="00EA1BDE" w:rsidP="00B054F3">
            <w:pPr>
              <w:spacing w:line="240" w:lineRule="auto"/>
              <w:contextualSpacing/>
              <w:jc w:val="right"/>
              <w:rPr>
                <w:sz w:val="20"/>
                <w:szCs w:val="20"/>
              </w:rPr>
            </w:pPr>
            <w:r w:rsidRPr="00842D71">
              <w:rPr>
                <w:sz w:val="20"/>
                <w:szCs w:val="20"/>
              </w:rPr>
              <w:t>VanPool et al. 2013</w:t>
            </w:r>
          </w:p>
        </w:tc>
      </w:tr>
      <w:tr w:rsidR="00EA1BDE" w:rsidRPr="00842D71" w14:paraId="053FBF02" w14:textId="77777777" w:rsidTr="00975CB1">
        <w:trPr>
          <w:trHeight w:val="463"/>
          <w:jc w:val="center"/>
        </w:trPr>
        <w:tc>
          <w:tcPr>
            <w:tcW w:w="1083" w:type="dxa"/>
          </w:tcPr>
          <w:p w14:paraId="3E7DFF99" w14:textId="77777777" w:rsidR="00EA1BDE" w:rsidRPr="00842D71" w:rsidRDefault="00EA1BDE" w:rsidP="00EA1BDE">
            <w:pPr>
              <w:spacing w:line="240" w:lineRule="auto"/>
              <w:contextualSpacing/>
              <w:rPr>
                <w:i/>
                <w:sz w:val="20"/>
                <w:szCs w:val="20"/>
              </w:rPr>
            </w:pPr>
            <w:r w:rsidRPr="00842D71">
              <w:rPr>
                <w:sz w:val="20"/>
                <w:szCs w:val="20"/>
              </w:rPr>
              <w:t>Uvas Valley</w:t>
            </w:r>
          </w:p>
        </w:tc>
        <w:tc>
          <w:tcPr>
            <w:tcW w:w="1736" w:type="dxa"/>
          </w:tcPr>
          <w:p w14:paraId="02C35CCA" w14:textId="77777777" w:rsidR="00EA1BDE" w:rsidRPr="00842D71" w:rsidRDefault="00EA1BDE" w:rsidP="00B054F3">
            <w:pPr>
              <w:spacing w:line="240" w:lineRule="auto"/>
              <w:contextualSpacing/>
              <w:jc w:val="right"/>
              <w:rPr>
                <w:sz w:val="20"/>
                <w:szCs w:val="20"/>
              </w:rPr>
            </w:pPr>
            <w:r w:rsidRPr="00842D71">
              <w:rPr>
                <w:sz w:val="20"/>
                <w:szCs w:val="20"/>
              </w:rPr>
              <w:t>Amelia’s Site</w:t>
            </w:r>
          </w:p>
          <w:p w14:paraId="1BCB5A72" w14:textId="77777777" w:rsidR="00EA1BDE" w:rsidRPr="00842D71" w:rsidRDefault="00EA1BDE" w:rsidP="00B054F3">
            <w:pPr>
              <w:spacing w:line="240" w:lineRule="auto"/>
              <w:contextualSpacing/>
              <w:jc w:val="right"/>
              <w:rPr>
                <w:sz w:val="20"/>
                <w:szCs w:val="20"/>
              </w:rPr>
            </w:pPr>
            <w:r w:rsidRPr="00842D71">
              <w:rPr>
                <w:sz w:val="20"/>
                <w:szCs w:val="20"/>
              </w:rPr>
              <w:t>(LA 176740)</w:t>
            </w:r>
          </w:p>
        </w:tc>
        <w:tc>
          <w:tcPr>
            <w:tcW w:w="856" w:type="dxa"/>
          </w:tcPr>
          <w:p w14:paraId="63598F92" w14:textId="77777777" w:rsidR="00EA1BDE" w:rsidRPr="00842D71" w:rsidRDefault="00EA1BDE" w:rsidP="00B054F3">
            <w:pPr>
              <w:spacing w:line="240" w:lineRule="auto"/>
              <w:contextualSpacing/>
              <w:jc w:val="right"/>
              <w:rPr>
                <w:sz w:val="20"/>
                <w:szCs w:val="20"/>
              </w:rPr>
            </w:pPr>
            <w:r w:rsidRPr="00842D71">
              <w:rPr>
                <w:sz w:val="20"/>
                <w:szCs w:val="20"/>
              </w:rPr>
              <w:t>Q</w:t>
            </w:r>
          </w:p>
        </w:tc>
        <w:tc>
          <w:tcPr>
            <w:tcW w:w="2685" w:type="dxa"/>
          </w:tcPr>
          <w:p w14:paraId="7DE5C1CE" w14:textId="77777777" w:rsidR="00EA1BDE" w:rsidRPr="00842D71" w:rsidRDefault="00EA1BDE" w:rsidP="00B054F3">
            <w:pPr>
              <w:spacing w:line="240" w:lineRule="auto"/>
              <w:contextualSpacing/>
              <w:jc w:val="right"/>
              <w:rPr>
                <w:sz w:val="20"/>
                <w:szCs w:val="20"/>
              </w:rPr>
            </w:pPr>
            <w:r w:rsidRPr="00842D71">
              <w:rPr>
                <w:sz w:val="20"/>
                <w:szCs w:val="20"/>
              </w:rPr>
              <w:t>Mimbres Classic</w:t>
            </w:r>
          </w:p>
        </w:tc>
        <w:tc>
          <w:tcPr>
            <w:tcW w:w="1029" w:type="dxa"/>
          </w:tcPr>
          <w:p w14:paraId="72490002" w14:textId="77777777" w:rsidR="00EA1BDE" w:rsidRPr="00842D71" w:rsidRDefault="00EA1BDE" w:rsidP="00B054F3">
            <w:pPr>
              <w:spacing w:line="240" w:lineRule="auto"/>
              <w:contextualSpacing/>
              <w:jc w:val="right"/>
              <w:rPr>
                <w:sz w:val="20"/>
                <w:szCs w:val="20"/>
              </w:rPr>
            </w:pPr>
            <w:r w:rsidRPr="00842D71">
              <w:rPr>
                <w:sz w:val="20"/>
                <w:szCs w:val="20"/>
              </w:rPr>
              <w:t>19</w:t>
            </w:r>
          </w:p>
        </w:tc>
        <w:tc>
          <w:tcPr>
            <w:tcW w:w="1323" w:type="dxa"/>
          </w:tcPr>
          <w:p w14:paraId="75923673"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273CC693" w14:textId="77777777" w:rsidTr="00975CB1">
        <w:trPr>
          <w:trHeight w:val="463"/>
          <w:jc w:val="center"/>
        </w:trPr>
        <w:tc>
          <w:tcPr>
            <w:tcW w:w="1083" w:type="dxa"/>
          </w:tcPr>
          <w:p w14:paraId="798F727C" w14:textId="77777777" w:rsidR="00EA1BDE" w:rsidRPr="00842D71" w:rsidRDefault="00EA1BDE" w:rsidP="00EA1BDE">
            <w:pPr>
              <w:spacing w:line="240" w:lineRule="auto"/>
              <w:contextualSpacing/>
              <w:rPr>
                <w:i/>
                <w:sz w:val="20"/>
                <w:szCs w:val="20"/>
              </w:rPr>
            </w:pPr>
          </w:p>
        </w:tc>
        <w:tc>
          <w:tcPr>
            <w:tcW w:w="1736" w:type="dxa"/>
          </w:tcPr>
          <w:p w14:paraId="0F27F92F" w14:textId="77777777" w:rsidR="00EA1BDE" w:rsidRPr="00842D71" w:rsidRDefault="00EA1BDE" w:rsidP="00B054F3">
            <w:pPr>
              <w:spacing w:line="240" w:lineRule="auto"/>
              <w:contextualSpacing/>
              <w:jc w:val="right"/>
              <w:rPr>
                <w:sz w:val="20"/>
                <w:szCs w:val="20"/>
              </w:rPr>
            </w:pPr>
            <w:r w:rsidRPr="00842D71">
              <w:rPr>
                <w:sz w:val="20"/>
                <w:szCs w:val="20"/>
              </w:rPr>
              <w:t>LA 173885</w:t>
            </w:r>
          </w:p>
        </w:tc>
        <w:tc>
          <w:tcPr>
            <w:tcW w:w="856" w:type="dxa"/>
          </w:tcPr>
          <w:p w14:paraId="0B8F368D" w14:textId="77777777" w:rsidR="00EA1BDE" w:rsidRPr="00842D71" w:rsidRDefault="00EA1BDE" w:rsidP="00B054F3">
            <w:pPr>
              <w:spacing w:line="240" w:lineRule="auto"/>
              <w:contextualSpacing/>
              <w:jc w:val="right"/>
              <w:rPr>
                <w:sz w:val="20"/>
                <w:szCs w:val="20"/>
              </w:rPr>
            </w:pPr>
            <w:r w:rsidRPr="00842D71">
              <w:rPr>
                <w:sz w:val="20"/>
                <w:szCs w:val="20"/>
              </w:rPr>
              <w:t>R</w:t>
            </w:r>
          </w:p>
        </w:tc>
        <w:tc>
          <w:tcPr>
            <w:tcW w:w="2685" w:type="dxa"/>
          </w:tcPr>
          <w:p w14:paraId="102C74BA" w14:textId="77777777" w:rsidR="00EA1BDE" w:rsidRPr="00842D71" w:rsidRDefault="00EA1BDE" w:rsidP="00B054F3">
            <w:pPr>
              <w:spacing w:line="240" w:lineRule="auto"/>
              <w:contextualSpacing/>
              <w:jc w:val="right"/>
              <w:rPr>
                <w:sz w:val="20"/>
                <w:szCs w:val="20"/>
              </w:rPr>
            </w:pPr>
            <w:r w:rsidRPr="00842D71">
              <w:rPr>
                <w:sz w:val="20"/>
                <w:szCs w:val="20"/>
              </w:rPr>
              <w:t>Mimbres Classic</w:t>
            </w:r>
          </w:p>
        </w:tc>
        <w:tc>
          <w:tcPr>
            <w:tcW w:w="1029" w:type="dxa"/>
          </w:tcPr>
          <w:p w14:paraId="1486AB36" w14:textId="77777777" w:rsidR="00EA1BDE" w:rsidRPr="00842D71" w:rsidRDefault="00EA1BDE" w:rsidP="00B054F3">
            <w:pPr>
              <w:spacing w:line="240" w:lineRule="auto"/>
              <w:contextualSpacing/>
              <w:jc w:val="right"/>
              <w:rPr>
                <w:sz w:val="20"/>
                <w:szCs w:val="20"/>
              </w:rPr>
            </w:pPr>
            <w:r w:rsidRPr="00842D71">
              <w:rPr>
                <w:sz w:val="20"/>
                <w:szCs w:val="20"/>
              </w:rPr>
              <w:t>22</w:t>
            </w:r>
          </w:p>
        </w:tc>
        <w:tc>
          <w:tcPr>
            <w:tcW w:w="1323" w:type="dxa"/>
          </w:tcPr>
          <w:p w14:paraId="0D62ED78"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3913D3CA" w14:textId="77777777" w:rsidTr="00975CB1">
        <w:trPr>
          <w:trHeight w:val="463"/>
          <w:jc w:val="center"/>
        </w:trPr>
        <w:tc>
          <w:tcPr>
            <w:tcW w:w="1083" w:type="dxa"/>
          </w:tcPr>
          <w:p w14:paraId="619AAECC" w14:textId="77777777" w:rsidR="00EA1BDE" w:rsidRPr="00842D71" w:rsidRDefault="00EA1BDE" w:rsidP="00EA1BDE">
            <w:pPr>
              <w:spacing w:line="240" w:lineRule="auto"/>
              <w:contextualSpacing/>
              <w:rPr>
                <w:sz w:val="20"/>
                <w:szCs w:val="20"/>
              </w:rPr>
            </w:pPr>
            <w:r w:rsidRPr="00842D71">
              <w:rPr>
                <w:sz w:val="20"/>
                <w:szCs w:val="20"/>
              </w:rPr>
              <w:t>Animas Valley</w:t>
            </w:r>
          </w:p>
        </w:tc>
        <w:tc>
          <w:tcPr>
            <w:tcW w:w="1736" w:type="dxa"/>
          </w:tcPr>
          <w:p w14:paraId="0630A732" w14:textId="77777777" w:rsidR="00EA1BDE" w:rsidRPr="00842D71" w:rsidRDefault="00EA1BDE" w:rsidP="00B054F3">
            <w:pPr>
              <w:spacing w:line="240" w:lineRule="auto"/>
              <w:contextualSpacing/>
              <w:jc w:val="right"/>
              <w:rPr>
                <w:sz w:val="20"/>
                <w:szCs w:val="20"/>
              </w:rPr>
            </w:pPr>
            <w:r w:rsidRPr="00842D71">
              <w:rPr>
                <w:sz w:val="20"/>
                <w:szCs w:val="20"/>
              </w:rPr>
              <w:t xml:space="preserve">Box Canyon </w:t>
            </w:r>
          </w:p>
          <w:p w14:paraId="138AEFE6" w14:textId="77777777" w:rsidR="00EA1BDE" w:rsidRPr="00842D71" w:rsidRDefault="00EA1BDE" w:rsidP="00B054F3">
            <w:pPr>
              <w:spacing w:line="240" w:lineRule="auto"/>
              <w:contextualSpacing/>
              <w:jc w:val="right"/>
              <w:rPr>
                <w:sz w:val="20"/>
                <w:szCs w:val="20"/>
              </w:rPr>
            </w:pPr>
            <w:r w:rsidRPr="00842D71">
              <w:rPr>
                <w:sz w:val="20"/>
                <w:szCs w:val="20"/>
              </w:rPr>
              <w:t>(LA 4980)</w:t>
            </w:r>
          </w:p>
        </w:tc>
        <w:tc>
          <w:tcPr>
            <w:tcW w:w="856" w:type="dxa"/>
          </w:tcPr>
          <w:p w14:paraId="54221003" w14:textId="77777777" w:rsidR="00EA1BDE" w:rsidRPr="00842D71" w:rsidRDefault="00EA1BDE" w:rsidP="00B054F3">
            <w:pPr>
              <w:spacing w:line="240" w:lineRule="auto"/>
              <w:contextualSpacing/>
              <w:jc w:val="right"/>
              <w:rPr>
                <w:sz w:val="20"/>
                <w:szCs w:val="20"/>
              </w:rPr>
            </w:pPr>
            <w:r w:rsidRPr="00842D71">
              <w:rPr>
                <w:sz w:val="20"/>
                <w:szCs w:val="20"/>
              </w:rPr>
              <w:t>S</w:t>
            </w:r>
          </w:p>
        </w:tc>
        <w:tc>
          <w:tcPr>
            <w:tcW w:w="2685" w:type="dxa"/>
          </w:tcPr>
          <w:p w14:paraId="39CD2B8A" w14:textId="77777777" w:rsidR="00EA1BDE" w:rsidRPr="00842D71" w:rsidRDefault="00EA1BDE" w:rsidP="00B054F3">
            <w:pPr>
              <w:spacing w:line="240" w:lineRule="auto"/>
              <w:contextualSpacing/>
              <w:jc w:val="right"/>
              <w:rPr>
                <w:sz w:val="20"/>
                <w:szCs w:val="20"/>
              </w:rPr>
            </w:pPr>
            <w:r w:rsidRPr="00842D71">
              <w:rPr>
                <w:sz w:val="20"/>
                <w:szCs w:val="20"/>
              </w:rPr>
              <w:t>Animas</w:t>
            </w:r>
          </w:p>
        </w:tc>
        <w:tc>
          <w:tcPr>
            <w:tcW w:w="1029" w:type="dxa"/>
          </w:tcPr>
          <w:p w14:paraId="0F0C2EEB" w14:textId="77777777" w:rsidR="00EA1BDE" w:rsidRPr="00842D71" w:rsidRDefault="00EA1BDE" w:rsidP="00B054F3">
            <w:pPr>
              <w:spacing w:line="240" w:lineRule="auto"/>
              <w:contextualSpacing/>
              <w:jc w:val="right"/>
              <w:rPr>
                <w:sz w:val="20"/>
                <w:szCs w:val="20"/>
              </w:rPr>
            </w:pPr>
            <w:r w:rsidRPr="00842D71">
              <w:rPr>
                <w:sz w:val="20"/>
                <w:szCs w:val="20"/>
              </w:rPr>
              <w:t>1</w:t>
            </w:r>
          </w:p>
        </w:tc>
        <w:tc>
          <w:tcPr>
            <w:tcW w:w="1323" w:type="dxa"/>
          </w:tcPr>
          <w:p w14:paraId="6170A26B"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6FB87C9D" w14:textId="77777777" w:rsidTr="00975CB1">
        <w:trPr>
          <w:trHeight w:val="231"/>
          <w:jc w:val="center"/>
        </w:trPr>
        <w:tc>
          <w:tcPr>
            <w:tcW w:w="1083" w:type="dxa"/>
          </w:tcPr>
          <w:p w14:paraId="48B0BBF5" w14:textId="77777777" w:rsidR="00EA1BDE" w:rsidRPr="00842D71" w:rsidRDefault="00EA1BDE" w:rsidP="00EA1BDE">
            <w:pPr>
              <w:spacing w:line="240" w:lineRule="auto"/>
              <w:contextualSpacing/>
              <w:rPr>
                <w:i/>
                <w:sz w:val="20"/>
                <w:szCs w:val="20"/>
              </w:rPr>
            </w:pPr>
          </w:p>
        </w:tc>
        <w:tc>
          <w:tcPr>
            <w:tcW w:w="1736" w:type="dxa"/>
          </w:tcPr>
          <w:p w14:paraId="3F277C19" w14:textId="77777777" w:rsidR="00EA1BDE" w:rsidRPr="00842D71" w:rsidRDefault="00EA1BDE" w:rsidP="00B054F3">
            <w:pPr>
              <w:spacing w:line="240" w:lineRule="auto"/>
              <w:contextualSpacing/>
              <w:jc w:val="right"/>
              <w:rPr>
                <w:sz w:val="20"/>
                <w:szCs w:val="20"/>
              </w:rPr>
            </w:pPr>
            <w:r w:rsidRPr="00842D71">
              <w:rPr>
                <w:sz w:val="20"/>
                <w:szCs w:val="20"/>
              </w:rPr>
              <w:t xml:space="preserve">Cabin Wells </w:t>
            </w:r>
          </w:p>
          <w:p w14:paraId="68D0999B" w14:textId="77777777" w:rsidR="00EA1BDE" w:rsidRPr="00842D71" w:rsidRDefault="00EA1BDE" w:rsidP="00B054F3">
            <w:pPr>
              <w:spacing w:line="240" w:lineRule="auto"/>
              <w:contextualSpacing/>
              <w:jc w:val="right"/>
              <w:rPr>
                <w:sz w:val="20"/>
                <w:szCs w:val="20"/>
              </w:rPr>
            </w:pPr>
            <w:r w:rsidRPr="00842D71">
              <w:rPr>
                <w:sz w:val="20"/>
                <w:szCs w:val="20"/>
              </w:rPr>
              <w:t>(LA 89227)</w:t>
            </w:r>
          </w:p>
        </w:tc>
        <w:tc>
          <w:tcPr>
            <w:tcW w:w="856" w:type="dxa"/>
          </w:tcPr>
          <w:p w14:paraId="25A1B6F0" w14:textId="77777777" w:rsidR="00EA1BDE" w:rsidRPr="00842D71" w:rsidRDefault="00EA1BDE" w:rsidP="00B054F3">
            <w:pPr>
              <w:spacing w:line="240" w:lineRule="auto"/>
              <w:contextualSpacing/>
              <w:jc w:val="right"/>
              <w:rPr>
                <w:sz w:val="20"/>
                <w:szCs w:val="20"/>
              </w:rPr>
            </w:pPr>
            <w:r w:rsidRPr="00842D71">
              <w:rPr>
                <w:sz w:val="20"/>
                <w:szCs w:val="20"/>
              </w:rPr>
              <w:t>T</w:t>
            </w:r>
          </w:p>
        </w:tc>
        <w:tc>
          <w:tcPr>
            <w:tcW w:w="2685" w:type="dxa"/>
          </w:tcPr>
          <w:p w14:paraId="47F3D0AE" w14:textId="77777777" w:rsidR="00EA1BDE" w:rsidRPr="00842D71" w:rsidRDefault="00EA1BDE" w:rsidP="00B054F3">
            <w:pPr>
              <w:spacing w:line="240" w:lineRule="auto"/>
              <w:contextualSpacing/>
              <w:jc w:val="right"/>
              <w:rPr>
                <w:sz w:val="20"/>
                <w:szCs w:val="20"/>
              </w:rPr>
            </w:pPr>
            <w:r w:rsidRPr="00842D71">
              <w:rPr>
                <w:sz w:val="20"/>
                <w:szCs w:val="20"/>
              </w:rPr>
              <w:t>Mimbres Classic</w:t>
            </w:r>
          </w:p>
        </w:tc>
        <w:tc>
          <w:tcPr>
            <w:tcW w:w="1029" w:type="dxa"/>
          </w:tcPr>
          <w:p w14:paraId="6F998597" w14:textId="77777777" w:rsidR="00EA1BDE" w:rsidRPr="00842D71" w:rsidRDefault="00EA1BDE" w:rsidP="00B054F3">
            <w:pPr>
              <w:spacing w:line="240" w:lineRule="auto"/>
              <w:contextualSpacing/>
              <w:jc w:val="right"/>
              <w:rPr>
                <w:sz w:val="20"/>
                <w:szCs w:val="20"/>
              </w:rPr>
            </w:pPr>
            <w:r w:rsidRPr="00842D71">
              <w:rPr>
                <w:sz w:val="20"/>
                <w:szCs w:val="20"/>
              </w:rPr>
              <w:t>5</w:t>
            </w:r>
          </w:p>
        </w:tc>
        <w:tc>
          <w:tcPr>
            <w:tcW w:w="1323" w:type="dxa"/>
          </w:tcPr>
          <w:p w14:paraId="6FA6DEA6"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3A88C003" w14:textId="77777777" w:rsidTr="00975CB1">
        <w:trPr>
          <w:trHeight w:val="474"/>
          <w:jc w:val="center"/>
        </w:trPr>
        <w:tc>
          <w:tcPr>
            <w:tcW w:w="1083" w:type="dxa"/>
          </w:tcPr>
          <w:p w14:paraId="13918C0C" w14:textId="77777777" w:rsidR="00EA1BDE" w:rsidRPr="00842D71" w:rsidRDefault="00EA1BDE" w:rsidP="00EA1BDE">
            <w:pPr>
              <w:spacing w:line="240" w:lineRule="auto"/>
              <w:contextualSpacing/>
              <w:rPr>
                <w:sz w:val="20"/>
                <w:szCs w:val="20"/>
              </w:rPr>
            </w:pPr>
          </w:p>
        </w:tc>
        <w:tc>
          <w:tcPr>
            <w:tcW w:w="1736" w:type="dxa"/>
          </w:tcPr>
          <w:p w14:paraId="51B66952" w14:textId="77777777" w:rsidR="00EA1BDE" w:rsidRPr="00842D71" w:rsidRDefault="00EA1BDE" w:rsidP="00B054F3">
            <w:pPr>
              <w:spacing w:line="240" w:lineRule="auto"/>
              <w:contextualSpacing/>
              <w:jc w:val="right"/>
              <w:rPr>
                <w:sz w:val="20"/>
                <w:szCs w:val="20"/>
              </w:rPr>
            </w:pPr>
            <w:r w:rsidRPr="00842D71">
              <w:rPr>
                <w:sz w:val="20"/>
                <w:szCs w:val="20"/>
              </w:rPr>
              <w:t>Clanton Draw</w:t>
            </w:r>
          </w:p>
          <w:p w14:paraId="5DF35B22" w14:textId="77777777" w:rsidR="00EA1BDE" w:rsidRPr="00842D71" w:rsidRDefault="00EA1BDE" w:rsidP="00B054F3">
            <w:pPr>
              <w:spacing w:line="240" w:lineRule="auto"/>
              <w:contextualSpacing/>
              <w:jc w:val="right"/>
              <w:rPr>
                <w:sz w:val="20"/>
                <w:szCs w:val="20"/>
              </w:rPr>
            </w:pPr>
            <w:r w:rsidRPr="00842D71">
              <w:rPr>
                <w:sz w:val="20"/>
                <w:szCs w:val="20"/>
              </w:rPr>
              <w:t>(LA 4979)</w:t>
            </w:r>
          </w:p>
          <w:p w14:paraId="5BFC1A37" w14:textId="77777777" w:rsidR="00EA1BDE" w:rsidRPr="00842D71" w:rsidRDefault="00EA1BDE" w:rsidP="00B054F3">
            <w:pPr>
              <w:spacing w:line="240" w:lineRule="auto"/>
              <w:contextualSpacing/>
              <w:jc w:val="right"/>
              <w:rPr>
                <w:sz w:val="20"/>
                <w:szCs w:val="20"/>
              </w:rPr>
            </w:pPr>
          </w:p>
        </w:tc>
        <w:tc>
          <w:tcPr>
            <w:tcW w:w="856" w:type="dxa"/>
          </w:tcPr>
          <w:p w14:paraId="71869B46" w14:textId="77777777" w:rsidR="00EA1BDE" w:rsidRPr="00842D71" w:rsidRDefault="00EA1BDE" w:rsidP="00B054F3">
            <w:pPr>
              <w:spacing w:line="240" w:lineRule="auto"/>
              <w:contextualSpacing/>
              <w:jc w:val="right"/>
              <w:rPr>
                <w:sz w:val="20"/>
                <w:szCs w:val="20"/>
              </w:rPr>
            </w:pPr>
            <w:r w:rsidRPr="00842D71">
              <w:rPr>
                <w:sz w:val="20"/>
                <w:szCs w:val="20"/>
              </w:rPr>
              <w:t>U</w:t>
            </w:r>
          </w:p>
        </w:tc>
        <w:tc>
          <w:tcPr>
            <w:tcW w:w="2685" w:type="dxa"/>
          </w:tcPr>
          <w:p w14:paraId="53FFD0D4" w14:textId="77777777" w:rsidR="00EA1BDE" w:rsidRPr="00842D71" w:rsidRDefault="00EA1BDE" w:rsidP="00B054F3">
            <w:pPr>
              <w:spacing w:line="240" w:lineRule="auto"/>
              <w:contextualSpacing/>
              <w:jc w:val="right"/>
              <w:rPr>
                <w:sz w:val="20"/>
                <w:szCs w:val="20"/>
              </w:rPr>
            </w:pPr>
            <w:r w:rsidRPr="00842D71">
              <w:rPr>
                <w:sz w:val="20"/>
                <w:szCs w:val="20"/>
              </w:rPr>
              <w:t>Animas</w:t>
            </w:r>
          </w:p>
        </w:tc>
        <w:tc>
          <w:tcPr>
            <w:tcW w:w="1029" w:type="dxa"/>
          </w:tcPr>
          <w:p w14:paraId="17FB2D5C" w14:textId="77777777" w:rsidR="00EA1BDE" w:rsidRPr="00842D71" w:rsidRDefault="00EA1BDE" w:rsidP="00B054F3">
            <w:pPr>
              <w:spacing w:line="240" w:lineRule="auto"/>
              <w:contextualSpacing/>
              <w:jc w:val="right"/>
              <w:rPr>
                <w:sz w:val="20"/>
                <w:szCs w:val="20"/>
              </w:rPr>
            </w:pPr>
            <w:r w:rsidRPr="00842D71">
              <w:rPr>
                <w:sz w:val="20"/>
                <w:szCs w:val="20"/>
              </w:rPr>
              <w:t>1</w:t>
            </w:r>
          </w:p>
        </w:tc>
        <w:tc>
          <w:tcPr>
            <w:tcW w:w="1323" w:type="dxa"/>
          </w:tcPr>
          <w:p w14:paraId="1A07DBD2"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6F2B4F68" w14:textId="77777777" w:rsidTr="00975CB1">
        <w:trPr>
          <w:trHeight w:val="463"/>
          <w:jc w:val="center"/>
        </w:trPr>
        <w:tc>
          <w:tcPr>
            <w:tcW w:w="1083" w:type="dxa"/>
          </w:tcPr>
          <w:p w14:paraId="2B3AF9D3" w14:textId="77777777" w:rsidR="00EA1BDE" w:rsidRPr="00842D71" w:rsidRDefault="00EA1BDE" w:rsidP="00EA1BDE">
            <w:pPr>
              <w:spacing w:line="240" w:lineRule="auto"/>
              <w:contextualSpacing/>
              <w:rPr>
                <w:b/>
                <w:sz w:val="20"/>
                <w:szCs w:val="20"/>
              </w:rPr>
            </w:pPr>
          </w:p>
        </w:tc>
        <w:tc>
          <w:tcPr>
            <w:tcW w:w="1736" w:type="dxa"/>
          </w:tcPr>
          <w:p w14:paraId="108ED91D" w14:textId="77777777" w:rsidR="00EA1BDE" w:rsidRPr="00842D71" w:rsidRDefault="00EA1BDE" w:rsidP="00B054F3">
            <w:pPr>
              <w:spacing w:line="240" w:lineRule="auto"/>
              <w:contextualSpacing/>
              <w:jc w:val="right"/>
              <w:rPr>
                <w:sz w:val="20"/>
                <w:szCs w:val="20"/>
              </w:rPr>
            </w:pPr>
            <w:r w:rsidRPr="00842D71">
              <w:rPr>
                <w:sz w:val="20"/>
                <w:szCs w:val="20"/>
              </w:rPr>
              <w:t>Joyce Well</w:t>
            </w:r>
          </w:p>
          <w:p w14:paraId="532BEF9F" w14:textId="77777777" w:rsidR="00EA1BDE" w:rsidRPr="00842D71" w:rsidRDefault="00EA1BDE" w:rsidP="00B054F3">
            <w:pPr>
              <w:spacing w:line="240" w:lineRule="auto"/>
              <w:contextualSpacing/>
              <w:jc w:val="right"/>
              <w:rPr>
                <w:b/>
                <w:sz w:val="20"/>
                <w:szCs w:val="20"/>
              </w:rPr>
            </w:pPr>
            <w:r w:rsidRPr="00842D71">
              <w:rPr>
                <w:sz w:val="20"/>
                <w:szCs w:val="20"/>
              </w:rPr>
              <w:t>(LA 11823)</w:t>
            </w:r>
          </w:p>
        </w:tc>
        <w:tc>
          <w:tcPr>
            <w:tcW w:w="856" w:type="dxa"/>
          </w:tcPr>
          <w:p w14:paraId="5794888B" w14:textId="77777777" w:rsidR="00EA1BDE" w:rsidRPr="00842D71" w:rsidRDefault="00EA1BDE" w:rsidP="00B054F3">
            <w:pPr>
              <w:spacing w:line="240" w:lineRule="auto"/>
              <w:contextualSpacing/>
              <w:jc w:val="right"/>
              <w:rPr>
                <w:sz w:val="20"/>
                <w:szCs w:val="20"/>
              </w:rPr>
            </w:pPr>
            <w:r w:rsidRPr="00842D71">
              <w:rPr>
                <w:sz w:val="20"/>
                <w:szCs w:val="20"/>
              </w:rPr>
              <w:t>V</w:t>
            </w:r>
          </w:p>
        </w:tc>
        <w:tc>
          <w:tcPr>
            <w:tcW w:w="2685" w:type="dxa"/>
          </w:tcPr>
          <w:p w14:paraId="784717E8" w14:textId="77777777" w:rsidR="00EA1BDE" w:rsidRPr="00842D71" w:rsidRDefault="00EA1BDE" w:rsidP="00B054F3">
            <w:pPr>
              <w:spacing w:line="240" w:lineRule="auto"/>
              <w:contextualSpacing/>
              <w:jc w:val="right"/>
              <w:rPr>
                <w:b/>
                <w:sz w:val="20"/>
                <w:szCs w:val="20"/>
              </w:rPr>
            </w:pPr>
            <w:r w:rsidRPr="00842D71">
              <w:rPr>
                <w:sz w:val="20"/>
                <w:szCs w:val="20"/>
              </w:rPr>
              <w:t>Animas</w:t>
            </w:r>
          </w:p>
        </w:tc>
        <w:tc>
          <w:tcPr>
            <w:tcW w:w="1029" w:type="dxa"/>
          </w:tcPr>
          <w:p w14:paraId="5A6D1032" w14:textId="77777777" w:rsidR="00EA1BDE" w:rsidRPr="00842D71" w:rsidRDefault="00EA1BDE" w:rsidP="00B054F3">
            <w:pPr>
              <w:spacing w:line="240" w:lineRule="auto"/>
              <w:contextualSpacing/>
              <w:jc w:val="right"/>
              <w:rPr>
                <w:b/>
                <w:sz w:val="20"/>
                <w:szCs w:val="20"/>
              </w:rPr>
            </w:pPr>
            <w:r w:rsidRPr="00842D71">
              <w:rPr>
                <w:sz w:val="20"/>
                <w:szCs w:val="20"/>
              </w:rPr>
              <w:t>34</w:t>
            </w:r>
          </w:p>
        </w:tc>
        <w:tc>
          <w:tcPr>
            <w:tcW w:w="1323" w:type="dxa"/>
          </w:tcPr>
          <w:p w14:paraId="2513442E" w14:textId="77777777" w:rsidR="00EA1BDE" w:rsidRPr="00842D71" w:rsidRDefault="00EA1BDE" w:rsidP="00B054F3">
            <w:pPr>
              <w:spacing w:line="240" w:lineRule="auto"/>
              <w:contextualSpacing/>
              <w:jc w:val="right"/>
              <w:rPr>
                <w:b/>
                <w:sz w:val="20"/>
                <w:szCs w:val="20"/>
              </w:rPr>
            </w:pPr>
            <w:r w:rsidRPr="00842D71">
              <w:rPr>
                <w:sz w:val="20"/>
                <w:szCs w:val="20"/>
              </w:rPr>
              <w:t>This dissertation</w:t>
            </w:r>
          </w:p>
        </w:tc>
      </w:tr>
      <w:tr w:rsidR="00EA1BDE" w:rsidRPr="00842D71" w14:paraId="07AC4330" w14:textId="77777777" w:rsidTr="00975CB1">
        <w:trPr>
          <w:trHeight w:val="694"/>
          <w:jc w:val="center"/>
        </w:trPr>
        <w:tc>
          <w:tcPr>
            <w:tcW w:w="1083" w:type="dxa"/>
          </w:tcPr>
          <w:p w14:paraId="6B92398C" w14:textId="77777777" w:rsidR="00EA1BDE" w:rsidRPr="00842D71" w:rsidRDefault="00EA1BDE" w:rsidP="00EA1BDE">
            <w:pPr>
              <w:spacing w:line="240" w:lineRule="auto"/>
              <w:contextualSpacing/>
              <w:rPr>
                <w:sz w:val="20"/>
                <w:szCs w:val="20"/>
              </w:rPr>
            </w:pPr>
            <w:r w:rsidRPr="00842D71">
              <w:rPr>
                <w:sz w:val="20"/>
                <w:szCs w:val="20"/>
              </w:rPr>
              <w:t>Casas Grandes</w:t>
            </w:r>
          </w:p>
        </w:tc>
        <w:tc>
          <w:tcPr>
            <w:tcW w:w="1736" w:type="dxa"/>
          </w:tcPr>
          <w:p w14:paraId="63B697EF" w14:textId="77777777" w:rsidR="00EA1BDE" w:rsidRPr="00842D71" w:rsidRDefault="00EA1BDE" w:rsidP="00B054F3">
            <w:pPr>
              <w:spacing w:line="240" w:lineRule="auto"/>
              <w:contextualSpacing/>
              <w:jc w:val="right"/>
              <w:rPr>
                <w:sz w:val="20"/>
                <w:szCs w:val="20"/>
              </w:rPr>
            </w:pPr>
            <w:r w:rsidRPr="00842D71">
              <w:rPr>
                <w:sz w:val="20"/>
                <w:szCs w:val="20"/>
              </w:rPr>
              <w:t>Site 204</w:t>
            </w:r>
          </w:p>
        </w:tc>
        <w:tc>
          <w:tcPr>
            <w:tcW w:w="856" w:type="dxa"/>
          </w:tcPr>
          <w:p w14:paraId="6EEF9133" w14:textId="77777777" w:rsidR="00EA1BDE" w:rsidRPr="00842D71" w:rsidRDefault="00EA1BDE" w:rsidP="00B054F3">
            <w:pPr>
              <w:spacing w:line="240" w:lineRule="auto"/>
              <w:contextualSpacing/>
              <w:jc w:val="right"/>
              <w:rPr>
                <w:sz w:val="20"/>
                <w:szCs w:val="20"/>
              </w:rPr>
            </w:pPr>
            <w:r w:rsidRPr="00842D71">
              <w:rPr>
                <w:sz w:val="20"/>
                <w:szCs w:val="20"/>
              </w:rPr>
              <w:t>W</w:t>
            </w:r>
          </w:p>
        </w:tc>
        <w:tc>
          <w:tcPr>
            <w:tcW w:w="2685" w:type="dxa"/>
          </w:tcPr>
          <w:p w14:paraId="77A24883" w14:textId="77777777" w:rsidR="00EA1BDE" w:rsidRPr="00842D71" w:rsidRDefault="00EA1BDE" w:rsidP="00B054F3">
            <w:pPr>
              <w:spacing w:line="240" w:lineRule="auto"/>
              <w:contextualSpacing/>
              <w:jc w:val="right"/>
              <w:rPr>
                <w:sz w:val="20"/>
                <w:szCs w:val="20"/>
              </w:rPr>
            </w:pPr>
            <w:r w:rsidRPr="00842D71">
              <w:rPr>
                <w:sz w:val="20"/>
                <w:szCs w:val="20"/>
              </w:rPr>
              <w:t>Medio</w:t>
            </w:r>
          </w:p>
        </w:tc>
        <w:tc>
          <w:tcPr>
            <w:tcW w:w="1029" w:type="dxa"/>
          </w:tcPr>
          <w:p w14:paraId="27C4B484" w14:textId="77777777" w:rsidR="00EA1BDE" w:rsidRPr="00842D71" w:rsidRDefault="00EA1BDE" w:rsidP="00B054F3">
            <w:pPr>
              <w:spacing w:line="240" w:lineRule="auto"/>
              <w:contextualSpacing/>
              <w:jc w:val="right"/>
              <w:rPr>
                <w:sz w:val="20"/>
                <w:szCs w:val="20"/>
              </w:rPr>
            </w:pPr>
            <w:r w:rsidRPr="00842D71">
              <w:rPr>
                <w:sz w:val="20"/>
                <w:szCs w:val="20"/>
              </w:rPr>
              <w:t>37</w:t>
            </w:r>
          </w:p>
        </w:tc>
        <w:tc>
          <w:tcPr>
            <w:tcW w:w="1323" w:type="dxa"/>
          </w:tcPr>
          <w:p w14:paraId="404DE739"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78847393" w14:textId="77777777" w:rsidTr="00975CB1">
        <w:trPr>
          <w:trHeight w:val="463"/>
          <w:jc w:val="center"/>
        </w:trPr>
        <w:tc>
          <w:tcPr>
            <w:tcW w:w="1083" w:type="dxa"/>
          </w:tcPr>
          <w:p w14:paraId="769A34DE" w14:textId="77777777" w:rsidR="00EA1BDE" w:rsidRPr="00842D71" w:rsidRDefault="00EA1BDE" w:rsidP="00EA1BDE">
            <w:pPr>
              <w:spacing w:line="240" w:lineRule="auto"/>
              <w:contextualSpacing/>
              <w:rPr>
                <w:sz w:val="20"/>
                <w:szCs w:val="20"/>
              </w:rPr>
            </w:pPr>
          </w:p>
        </w:tc>
        <w:tc>
          <w:tcPr>
            <w:tcW w:w="1736" w:type="dxa"/>
          </w:tcPr>
          <w:p w14:paraId="14EB1DD7" w14:textId="77777777" w:rsidR="00EA1BDE" w:rsidRPr="00842D71" w:rsidRDefault="00EA1BDE" w:rsidP="00B054F3">
            <w:pPr>
              <w:spacing w:line="240" w:lineRule="auto"/>
              <w:contextualSpacing/>
              <w:jc w:val="right"/>
              <w:rPr>
                <w:sz w:val="20"/>
                <w:szCs w:val="20"/>
              </w:rPr>
            </w:pPr>
            <w:r w:rsidRPr="00842D71">
              <w:rPr>
                <w:sz w:val="20"/>
                <w:szCs w:val="20"/>
              </w:rPr>
              <w:t>Site 242</w:t>
            </w:r>
          </w:p>
        </w:tc>
        <w:tc>
          <w:tcPr>
            <w:tcW w:w="856" w:type="dxa"/>
          </w:tcPr>
          <w:p w14:paraId="1AE477E1" w14:textId="77777777" w:rsidR="00EA1BDE" w:rsidRPr="00842D71" w:rsidRDefault="00EA1BDE" w:rsidP="00B054F3">
            <w:pPr>
              <w:spacing w:line="240" w:lineRule="auto"/>
              <w:contextualSpacing/>
              <w:jc w:val="right"/>
              <w:rPr>
                <w:sz w:val="20"/>
                <w:szCs w:val="20"/>
              </w:rPr>
            </w:pPr>
            <w:r w:rsidRPr="00842D71">
              <w:rPr>
                <w:sz w:val="20"/>
                <w:szCs w:val="20"/>
              </w:rPr>
              <w:t>X</w:t>
            </w:r>
          </w:p>
        </w:tc>
        <w:tc>
          <w:tcPr>
            <w:tcW w:w="2685" w:type="dxa"/>
          </w:tcPr>
          <w:p w14:paraId="49D7C41C" w14:textId="77777777" w:rsidR="00EA1BDE" w:rsidRPr="00842D71" w:rsidRDefault="00EA1BDE" w:rsidP="00B054F3">
            <w:pPr>
              <w:spacing w:line="240" w:lineRule="auto"/>
              <w:contextualSpacing/>
              <w:jc w:val="right"/>
              <w:rPr>
                <w:sz w:val="20"/>
                <w:szCs w:val="20"/>
              </w:rPr>
            </w:pPr>
            <w:r w:rsidRPr="00842D71">
              <w:rPr>
                <w:sz w:val="20"/>
                <w:szCs w:val="20"/>
              </w:rPr>
              <w:t>Medio</w:t>
            </w:r>
          </w:p>
        </w:tc>
        <w:tc>
          <w:tcPr>
            <w:tcW w:w="1029" w:type="dxa"/>
          </w:tcPr>
          <w:p w14:paraId="758B4A0C" w14:textId="77777777" w:rsidR="00EA1BDE" w:rsidRPr="00842D71" w:rsidRDefault="00EA1BDE" w:rsidP="00B054F3">
            <w:pPr>
              <w:spacing w:line="240" w:lineRule="auto"/>
              <w:contextualSpacing/>
              <w:jc w:val="right"/>
              <w:rPr>
                <w:sz w:val="20"/>
                <w:szCs w:val="20"/>
              </w:rPr>
            </w:pPr>
            <w:r w:rsidRPr="00842D71">
              <w:rPr>
                <w:sz w:val="20"/>
                <w:szCs w:val="20"/>
              </w:rPr>
              <w:t>8</w:t>
            </w:r>
          </w:p>
        </w:tc>
        <w:tc>
          <w:tcPr>
            <w:tcW w:w="1323" w:type="dxa"/>
          </w:tcPr>
          <w:p w14:paraId="7BA4B36E"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370768E8" w14:textId="77777777" w:rsidTr="00975CB1">
        <w:trPr>
          <w:trHeight w:val="451"/>
          <w:jc w:val="center"/>
        </w:trPr>
        <w:tc>
          <w:tcPr>
            <w:tcW w:w="1083" w:type="dxa"/>
          </w:tcPr>
          <w:p w14:paraId="0C52CEE8" w14:textId="77777777" w:rsidR="00EA1BDE" w:rsidRPr="00842D71" w:rsidRDefault="00EA1BDE" w:rsidP="00EA1BDE">
            <w:pPr>
              <w:spacing w:line="240" w:lineRule="auto"/>
              <w:contextualSpacing/>
              <w:rPr>
                <w:sz w:val="20"/>
                <w:szCs w:val="20"/>
              </w:rPr>
            </w:pPr>
          </w:p>
        </w:tc>
        <w:tc>
          <w:tcPr>
            <w:tcW w:w="1736" w:type="dxa"/>
          </w:tcPr>
          <w:p w14:paraId="5FD86189" w14:textId="77777777" w:rsidR="00EA1BDE" w:rsidRPr="00842D71" w:rsidRDefault="00EA1BDE" w:rsidP="00B054F3">
            <w:pPr>
              <w:spacing w:line="240" w:lineRule="auto"/>
              <w:contextualSpacing/>
              <w:jc w:val="right"/>
              <w:rPr>
                <w:sz w:val="20"/>
                <w:szCs w:val="20"/>
              </w:rPr>
            </w:pPr>
            <w:r w:rsidRPr="00842D71">
              <w:rPr>
                <w:sz w:val="20"/>
                <w:szCs w:val="20"/>
              </w:rPr>
              <w:t>Site 315</w:t>
            </w:r>
          </w:p>
        </w:tc>
        <w:tc>
          <w:tcPr>
            <w:tcW w:w="856" w:type="dxa"/>
          </w:tcPr>
          <w:p w14:paraId="0B22BB03" w14:textId="77777777" w:rsidR="00EA1BDE" w:rsidRPr="00842D71" w:rsidRDefault="00EA1BDE" w:rsidP="00B054F3">
            <w:pPr>
              <w:spacing w:line="240" w:lineRule="auto"/>
              <w:contextualSpacing/>
              <w:jc w:val="right"/>
              <w:rPr>
                <w:sz w:val="20"/>
                <w:szCs w:val="20"/>
              </w:rPr>
            </w:pPr>
            <w:r w:rsidRPr="00842D71">
              <w:rPr>
                <w:sz w:val="20"/>
                <w:szCs w:val="20"/>
              </w:rPr>
              <w:t>Y</w:t>
            </w:r>
          </w:p>
        </w:tc>
        <w:tc>
          <w:tcPr>
            <w:tcW w:w="2685" w:type="dxa"/>
          </w:tcPr>
          <w:p w14:paraId="4E6D0754" w14:textId="77777777" w:rsidR="00EA1BDE" w:rsidRPr="00842D71" w:rsidRDefault="00EA1BDE" w:rsidP="00B054F3">
            <w:pPr>
              <w:spacing w:line="240" w:lineRule="auto"/>
              <w:contextualSpacing/>
              <w:jc w:val="right"/>
              <w:rPr>
                <w:sz w:val="20"/>
                <w:szCs w:val="20"/>
              </w:rPr>
            </w:pPr>
            <w:r w:rsidRPr="00842D71">
              <w:rPr>
                <w:sz w:val="20"/>
                <w:szCs w:val="20"/>
              </w:rPr>
              <w:t>Medio</w:t>
            </w:r>
          </w:p>
        </w:tc>
        <w:tc>
          <w:tcPr>
            <w:tcW w:w="1029" w:type="dxa"/>
          </w:tcPr>
          <w:p w14:paraId="47BF05EB" w14:textId="77777777" w:rsidR="00EA1BDE" w:rsidRPr="00842D71" w:rsidRDefault="00EA1BDE" w:rsidP="00B054F3">
            <w:pPr>
              <w:spacing w:line="240" w:lineRule="auto"/>
              <w:contextualSpacing/>
              <w:jc w:val="right"/>
              <w:rPr>
                <w:sz w:val="20"/>
                <w:szCs w:val="20"/>
              </w:rPr>
            </w:pPr>
            <w:r w:rsidRPr="00842D71">
              <w:rPr>
                <w:sz w:val="20"/>
                <w:szCs w:val="20"/>
              </w:rPr>
              <w:t>65</w:t>
            </w:r>
          </w:p>
        </w:tc>
        <w:tc>
          <w:tcPr>
            <w:tcW w:w="1323" w:type="dxa"/>
          </w:tcPr>
          <w:p w14:paraId="0652F180"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r w:rsidR="00EA1BDE" w:rsidRPr="00842D71" w14:paraId="6FD5B724" w14:textId="77777777" w:rsidTr="00975CB1">
        <w:trPr>
          <w:trHeight w:val="231"/>
          <w:jc w:val="center"/>
        </w:trPr>
        <w:tc>
          <w:tcPr>
            <w:tcW w:w="1083" w:type="dxa"/>
          </w:tcPr>
          <w:p w14:paraId="325068F8" w14:textId="77777777" w:rsidR="00EA1BDE" w:rsidRPr="00842D71" w:rsidRDefault="00EA1BDE" w:rsidP="00EA1BDE">
            <w:pPr>
              <w:spacing w:line="240" w:lineRule="auto"/>
              <w:contextualSpacing/>
              <w:rPr>
                <w:i/>
                <w:sz w:val="20"/>
                <w:szCs w:val="20"/>
              </w:rPr>
            </w:pPr>
          </w:p>
        </w:tc>
        <w:tc>
          <w:tcPr>
            <w:tcW w:w="1736" w:type="dxa"/>
          </w:tcPr>
          <w:p w14:paraId="51D7C005" w14:textId="77777777" w:rsidR="00EA1BDE" w:rsidRPr="00842D71" w:rsidRDefault="00EA1BDE" w:rsidP="00B054F3">
            <w:pPr>
              <w:spacing w:line="240" w:lineRule="auto"/>
              <w:contextualSpacing/>
              <w:jc w:val="right"/>
              <w:rPr>
                <w:sz w:val="20"/>
                <w:szCs w:val="20"/>
              </w:rPr>
            </w:pPr>
            <w:r w:rsidRPr="00842D71">
              <w:rPr>
                <w:sz w:val="20"/>
                <w:szCs w:val="20"/>
              </w:rPr>
              <w:t>Site 317</w:t>
            </w:r>
          </w:p>
        </w:tc>
        <w:tc>
          <w:tcPr>
            <w:tcW w:w="856" w:type="dxa"/>
          </w:tcPr>
          <w:p w14:paraId="5CEE560F" w14:textId="77777777" w:rsidR="00EA1BDE" w:rsidRPr="00842D71" w:rsidRDefault="00EA1BDE" w:rsidP="00B054F3">
            <w:pPr>
              <w:spacing w:line="240" w:lineRule="auto"/>
              <w:contextualSpacing/>
              <w:jc w:val="right"/>
              <w:rPr>
                <w:sz w:val="20"/>
                <w:szCs w:val="20"/>
              </w:rPr>
            </w:pPr>
            <w:r w:rsidRPr="00842D71">
              <w:rPr>
                <w:sz w:val="20"/>
                <w:szCs w:val="20"/>
              </w:rPr>
              <w:t>Z</w:t>
            </w:r>
          </w:p>
        </w:tc>
        <w:tc>
          <w:tcPr>
            <w:tcW w:w="2685" w:type="dxa"/>
          </w:tcPr>
          <w:p w14:paraId="3E6859E9" w14:textId="77777777" w:rsidR="00EA1BDE" w:rsidRPr="00842D71" w:rsidRDefault="00EA1BDE" w:rsidP="00B054F3">
            <w:pPr>
              <w:spacing w:line="240" w:lineRule="auto"/>
              <w:contextualSpacing/>
              <w:jc w:val="right"/>
              <w:rPr>
                <w:sz w:val="20"/>
                <w:szCs w:val="20"/>
              </w:rPr>
            </w:pPr>
            <w:r w:rsidRPr="00842D71">
              <w:rPr>
                <w:sz w:val="20"/>
                <w:szCs w:val="20"/>
              </w:rPr>
              <w:t>Medio</w:t>
            </w:r>
          </w:p>
        </w:tc>
        <w:tc>
          <w:tcPr>
            <w:tcW w:w="1029" w:type="dxa"/>
          </w:tcPr>
          <w:p w14:paraId="444E1F07" w14:textId="77777777" w:rsidR="00EA1BDE" w:rsidRPr="00842D71" w:rsidRDefault="00EA1BDE" w:rsidP="00B054F3">
            <w:pPr>
              <w:spacing w:line="240" w:lineRule="auto"/>
              <w:contextualSpacing/>
              <w:jc w:val="right"/>
              <w:rPr>
                <w:sz w:val="20"/>
                <w:szCs w:val="20"/>
              </w:rPr>
            </w:pPr>
            <w:r w:rsidRPr="00842D71">
              <w:rPr>
                <w:sz w:val="20"/>
                <w:szCs w:val="20"/>
              </w:rPr>
              <w:t>6</w:t>
            </w:r>
          </w:p>
        </w:tc>
        <w:tc>
          <w:tcPr>
            <w:tcW w:w="1323" w:type="dxa"/>
          </w:tcPr>
          <w:p w14:paraId="04093227" w14:textId="77777777" w:rsidR="00EA1BDE" w:rsidRPr="00842D71" w:rsidRDefault="00EA1BDE" w:rsidP="00B054F3">
            <w:pPr>
              <w:spacing w:line="240" w:lineRule="auto"/>
              <w:contextualSpacing/>
              <w:jc w:val="right"/>
              <w:rPr>
                <w:sz w:val="20"/>
                <w:szCs w:val="20"/>
              </w:rPr>
            </w:pPr>
            <w:r w:rsidRPr="00842D71">
              <w:rPr>
                <w:sz w:val="20"/>
                <w:szCs w:val="20"/>
              </w:rPr>
              <w:t>This dissertation</w:t>
            </w:r>
          </w:p>
        </w:tc>
      </w:tr>
    </w:tbl>
    <w:p w14:paraId="74DFCA06" w14:textId="77777777" w:rsidR="009F78BA" w:rsidRDefault="009F78BA" w:rsidP="009F78BA">
      <w:pPr>
        <w:spacing w:line="240" w:lineRule="auto"/>
        <w:contextualSpacing/>
      </w:pPr>
      <w:r>
        <w:rPr>
          <w:i/>
        </w:rPr>
        <w:t>Note</w:t>
      </w:r>
      <w:r>
        <w:t xml:space="preserve">: Each archaeological site has a designated letter (A through Z). This helps to format Table 5.1 in Chapter 5. </w:t>
      </w:r>
    </w:p>
    <w:p w14:paraId="48564263" w14:textId="77777777" w:rsidR="009F78BA" w:rsidRDefault="009F78BA" w:rsidP="003C26EF">
      <w:pPr>
        <w:ind w:firstLine="720"/>
      </w:pPr>
    </w:p>
    <w:p w14:paraId="303DB3B2" w14:textId="3D622147" w:rsidR="00466921" w:rsidRPr="00DA75AE" w:rsidRDefault="00466921" w:rsidP="00466921">
      <w:pPr>
        <w:ind w:firstLine="720"/>
      </w:pPr>
      <w:r w:rsidRPr="003C14D5">
        <w:t>I sent all obsidian artifacts collected specifically for this dissertation to Shackley at the Geoarchaeological XRF Laboratory in Albuquerque,</w:t>
      </w:r>
      <w:r>
        <w:t xml:space="preserve"> New Mexico for EDXRF analysis</w:t>
      </w:r>
      <w:r w:rsidR="009930F4">
        <w:t xml:space="preserve"> (see Table 4.1)</w:t>
      </w:r>
      <w:r>
        <w:t xml:space="preserve">. Although there are other archaeological laboratories in the United States that can perform XRF analysis, like at the Missouri University Research Reactor (MURR), the Geochemical Research Laboratory, and the Northwest Research Obsidian Studies Laboratory, Shackley has an intimate knowledge of the geology, archaeology, and geochemistry of obsidian in the SW/NW as evidenced by his many publications on these topics. XRF was chosen as the sourcing method rather than neutron activation analysis (NAA), or other sourcing techniques because, as I discussed earlier in </w:t>
      </w:r>
      <w:r w:rsidRPr="00055723">
        <w:t xml:space="preserve">Chapter 3 (Table 3.1), </w:t>
      </w:r>
      <w:r>
        <w:t xml:space="preserve">the EDXRF version of XRF is non-destructive, and cost-efficient, and the results are obtained quickly. Many museums do not allow </w:t>
      </w:r>
      <w:r>
        <w:lastRenderedPageBreak/>
        <w:t xml:space="preserve">destructive analyses to be performed on the artifacts, and so because the artifacts specifically chosen for this dissertation were curated in museums, EDXRF analysis was chosen. </w:t>
      </w:r>
    </w:p>
    <w:p w14:paraId="4A238470" w14:textId="77777777" w:rsidR="00466921" w:rsidRPr="003C14D5" w:rsidRDefault="00466921" w:rsidP="00466921">
      <w:pPr>
        <w:ind w:firstLine="720"/>
      </w:pPr>
      <w:r w:rsidRPr="003C14D5">
        <w:t>After</w:t>
      </w:r>
      <w:r>
        <w:t xml:space="preserve"> EDXRF</w:t>
      </w:r>
      <w:r w:rsidRPr="003C14D5">
        <w:t xml:space="preserve"> sourcing analysis was complete, I compiled all data into Excel spreadsheets. Each sheet contained the archaeological site and Laboratory of Anthropology number (if </w:t>
      </w:r>
      <w:r>
        <w:t xml:space="preserve">the </w:t>
      </w:r>
      <w:r w:rsidRPr="003C14D5">
        <w:t xml:space="preserve">site was in New Mexico), the time period of the site, the number of sourced artifacts, the publication reference, and site location information (county, zone, UTM coordinates). Coordinates were obtained with permission </w:t>
      </w:r>
      <w:r>
        <w:t>from</w:t>
      </w:r>
      <w:r w:rsidRPr="003C14D5">
        <w:t xml:space="preserve"> the New Mexico Archaeological Records Management Section (ARMS). Archaeological site locations are sensitive information that is not for public use, and exact UTM coordinates are not disclosed in this dissertation. Only the general location of each site is illustrated in figures. </w:t>
      </w:r>
    </w:p>
    <w:p w14:paraId="4F9C8F2F" w14:textId="77777777" w:rsidR="00466921" w:rsidRPr="003C14D5" w:rsidRDefault="00466921" w:rsidP="00466921">
      <w:pPr>
        <w:ind w:firstLine="720"/>
      </w:pPr>
      <w:r w:rsidRPr="003C14D5">
        <w:t xml:space="preserve">Because some data were compiled from previously sourced artifacts that archaeologists submitted to various laboratories, some source names may not be consistent. For instance, MURR calls Cerro Toledo by its other name of Obsidian Ridge, and El Rechuelos can be found as Polvadera Peak. I use Shackley’s (2005, 2013) nomenclature for source names, because he performed the EDXRF analysis on artifacts collected for this dissertation. Importantly, however, even though source names may be inconsistent across projects or laboratories, the geochemical characterizations are consistent. For example, Putsavage (2012, 2015:244) sent 47 obsidian artifacts from the Black Mountain site to MURR and to Shackley’s Geoarchaeological XRF Lab for EDXRF comparison, and the results demonstrated both labs are comparable. </w:t>
      </w:r>
    </w:p>
    <w:p w14:paraId="442DD764" w14:textId="77777777" w:rsidR="00466921" w:rsidRDefault="00466921" w:rsidP="00466921">
      <w:r w:rsidRPr="003C14D5">
        <w:lastRenderedPageBreak/>
        <w:t>It is also important to keep in mind that some archaeologists may neglect to specify which subsource was identified. For instance, Mule Creek or Mount Taylor may be given, whereas the subsources of Mule Creek or Mount Taylor (e.g., Antelope Creek and Horace Mesa</w:t>
      </w:r>
      <w:r>
        <w:t>, respectively</w:t>
      </w:r>
      <w:r w:rsidRPr="003C14D5">
        <w:t xml:space="preserve">) are not. </w:t>
      </w:r>
    </w:p>
    <w:p w14:paraId="2DACDE96" w14:textId="77777777" w:rsidR="00466921" w:rsidRDefault="00466921" w:rsidP="00466921">
      <w:pPr>
        <w:ind w:firstLine="720"/>
      </w:pPr>
      <w:r w:rsidRPr="003C14D5">
        <w:t xml:space="preserve">Archaeologists should note which subsource people used because if an archaeologist were to lump all Mule Creek obsidian into one general category during a sourcing project, procurement patterns to differentiate between one subsource and another would not be as effective </w:t>
      </w:r>
      <w:r>
        <w:t>for addressing</w:t>
      </w:r>
      <w:r w:rsidRPr="003C14D5">
        <w:t xml:space="preserve"> archaeological questions. It is therefore important to distinguish among subsources because it may prove essential in understanding differences in procurement (Eerkens and Rosenthal 2004). Because of this, I do differentiate between subsources when </w:t>
      </w:r>
      <w:r>
        <w:t>possible</w:t>
      </w:r>
      <w:r w:rsidRPr="003C14D5">
        <w:t xml:space="preserve">. </w:t>
      </w:r>
    </w:p>
    <w:p w14:paraId="5BE3F05D" w14:textId="02AE1EAB" w:rsidR="009F78BA" w:rsidRDefault="009F78BA" w:rsidP="00045814">
      <w:pPr>
        <w:ind w:firstLine="720"/>
        <w:contextualSpacing/>
      </w:pPr>
      <w:r w:rsidRPr="003C14D5">
        <w:t>I briefly discuss</w:t>
      </w:r>
      <w:r w:rsidR="000A378A">
        <w:t xml:space="preserve"> below</w:t>
      </w:r>
      <w:r w:rsidRPr="003C14D5">
        <w:t xml:space="preserve"> the archaeological sites used in this study (Figure </w:t>
      </w:r>
      <w:r>
        <w:t>4</w:t>
      </w:r>
      <w:r w:rsidRPr="003C14D5">
        <w:t xml:space="preserve">.1). I do not give an in-depth analysis of each site, but I do cite pertinent information including background, location, time period, and how many obsidian artifacts </w:t>
      </w:r>
      <w:r w:rsidR="009930F4">
        <w:t>each contributed to the study</w:t>
      </w:r>
      <w:r w:rsidRPr="003C14D5">
        <w:t>.</w:t>
      </w:r>
      <w:r>
        <w:t xml:space="preserve"> </w:t>
      </w:r>
      <w:r w:rsidRPr="003C14D5">
        <w:t xml:space="preserve">I use a database of sourced obsidian artifacts from 26 sites dating to the Mimbres Classic period and Black Mountain and Cliff phases in the Mimbres region of southwestern New Mexico, the Animas phase in southern Hidalgo County, New Mexico, and the Medio period in the Casas Grandes region of northwestern Chihuahua (Table </w:t>
      </w:r>
      <w:r>
        <w:t>4</w:t>
      </w:r>
      <w:r w:rsidRPr="003C14D5">
        <w:t>.</w:t>
      </w:r>
      <w:r>
        <w:t>1</w:t>
      </w:r>
      <w:r w:rsidRPr="003C14D5">
        <w:t xml:space="preserve">). Although the Deming basin and range is </w:t>
      </w:r>
      <w:r w:rsidR="000A378A">
        <w:t>just south of</w:t>
      </w:r>
      <w:r w:rsidRPr="003C14D5">
        <w:t xml:space="preserve"> the Mimbres Valley, I differentiate between the two regions with all sites north of and including the Old Town site as part of the Mimbres Valley and all sites south of Old Town as part of </w:t>
      </w:r>
      <w:r w:rsidR="000A378A">
        <w:t xml:space="preserve">the </w:t>
      </w:r>
      <w:r w:rsidRPr="003C14D5">
        <w:t>Deming</w:t>
      </w:r>
      <w:r w:rsidR="000A378A">
        <w:t xml:space="preserve"> region</w:t>
      </w:r>
      <w:r w:rsidRPr="003C14D5">
        <w:t xml:space="preserve">. I do this because the Deming basin and range is </w:t>
      </w:r>
      <w:r>
        <w:t>at a</w:t>
      </w:r>
      <w:r w:rsidRPr="003C14D5">
        <w:t xml:space="preserve"> lower elevation and has a more desert scrub environment </w:t>
      </w:r>
      <w:r w:rsidR="000A378A">
        <w:t>as compared to the</w:t>
      </w:r>
      <w:r w:rsidRPr="003C14D5">
        <w:t xml:space="preserve"> Mimbres </w:t>
      </w:r>
      <w:r w:rsidRPr="003C14D5">
        <w:lastRenderedPageBreak/>
        <w:t>Valley</w:t>
      </w:r>
      <w:r w:rsidR="000A378A">
        <w:t>,</w:t>
      </w:r>
      <w:r w:rsidRPr="003C14D5">
        <w:t xml:space="preserve"> </w:t>
      </w:r>
      <w:r w:rsidR="000A378A">
        <w:t xml:space="preserve">which at a higher elevation and has more rainfall </w:t>
      </w:r>
      <w:r w:rsidRPr="003C14D5">
        <w:t>(Brown 1994; Minnis 1985:70-98).</w:t>
      </w:r>
    </w:p>
    <w:p w14:paraId="528911C0" w14:textId="77777777" w:rsidR="00045814" w:rsidRDefault="00045814" w:rsidP="00045814">
      <w:pPr>
        <w:ind w:firstLine="720"/>
        <w:contextualSpacing/>
      </w:pPr>
    </w:p>
    <w:p w14:paraId="6F7AD727" w14:textId="77777777" w:rsidR="009F78BA" w:rsidRPr="003C14D5" w:rsidRDefault="009F78BA" w:rsidP="009F78BA">
      <w:pPr>
        <w:keepNext/>
        <w:contextualSpacing/>
        <w:jc w:val="center"/>
      </w:pPr>
      <w:r>
        <w:rPr>
          <w:noProof/>
          <w:lang w:bidi="ar-SA"/>
        </w:rPr>
        <w:drawing>
          <wp:inline distT="0" distB="0" distL="0" distR="0" wp14:anchorId="5A68154E" wp14:editId="660628C6">
            <wp:extent cx="4841893" cy="5895358"/>
            <wp:effectExtent l="19050" t="19050" r="15875"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apter 5 Sites 4.12FInal.jpg"/>
                    <pic:cNvPicPr/>
                  </pic:nvPicPr>
                  <pic:blipFill>
                    <a:blip r:embed="rId20">
                      <a:extLst>
                        <a:ext uri="{28A0092B-C50C-407E-A947-70E740481C1C}">
                          <a14:useLocalDpi xmlns:a14="http://schemas.microsoft.com/office/drawing/2010/main" val="0"/>
                        </a:ext>
                      </a:extLst>
                    </a:blip>
                    <a:stretch>
                      <a:fillRect/>
                    </a:stretch>
                  </pic:blipFill>
                  <pic:spPr>
                    <a:xfrm>
                      <a:off x="0" y="0"/>
                      <a:ext cx="4882574" cy="5944890"/>
                    </a:xfrm>
                    <a:prstGeom prst="rect">
                      <a:avLst/>
                    </a:prstGeom>
                    <a:ln>
                      <a:solidFill>
                        <a:schemeClr val="tx1"/>
                      </a:solidFill>
                    </a:ln>
                  </pic:spPr>
                </pic:pic>
              </a:graphicData>
            </a:graphic>
          </wp:inline>
        </w:drawing>
      </w:r>
    </w:p>
    <w:p w14:paraId="569CDC4B" w14:textId="50AEE8F6" w:rsidR="009F78BA" w:rsidRPr="003C14D5" w:rsidRDefault="009F78BA" w:rsidP="009F78BA">
      <w:pPr>
        <w:pStyle w:val="Caption"/>
        <w:rPr>
          <w:b w:val="0"/>
          <w:szCs w:val="24"/>
        </w:rPr>
      </w:pPr>
      <w:bookmarkStart w:id="152" w:name="_Toc448232396"/>
      <w:bookmarkStart w:id="153" w:name="_Toc448303202"/>
      <w:bookmarkStart w:id="154" w:name="_Toc450762753"/>
      <w:r w:rsidRPr="003C14D5">
        <w:rPr>
          <w:szCs w:val="24"/>
        </w:rPr>
        <w:t xml:space="preserve">Figure </w:t>
      </w:r>
      <w:r>
        <w:rPr>
          <w:szCs w:val="24"/>
        </w:rPr>
        <w:t>4</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1</w:t>
      </w:r>
      <w:r w:rsidR="00302F3C">
        <w:rPr>
          <w:szCs w:val="24"/>
        </w:rPr>
        <w:fldChar w:fldCharType="end"/>
      </w:r>
      <w:r w:rsidRPr="003C14D5">
        <w:rPr>
          <w:szCs w:val="24"/>
        </w:rPr>
        <w:t>. Location of archaeological sites in southwestern New Mexico and Northwestern Chihuahua used in this study.</w:t>
      </w:r>
      <w:bookmarkEnd w:id="152"/>
      <w:bookmarkEnd w:id="153"/>
      <w:bookmarkEnd w:id="154"/>
    </w:p>
    <w:p w14:paraId="5ABBFD17" w14:textId="77777777" w:rsidR="009F78BA" w:rsidRPr="003C14D5" w:rsidRDefault="009F78BA" w:rsidP="009F78BA"/>
    <w:p w14:paraId="78E93F02" w14:textId="77777777" w:rsidR="009F78BA" w:rsidRPr="003C14D5" w:rsidRDefault="009F78BA" w:rsidP="009F78BA">
      <w:pPr>
        <w:ind w:firstLine="720"/>
      </w:pPr>
      <w:bookmarkStart w:id="155" w:name="_Toc448232250"/>
      <w:bookmarkStart w:id="156" w:name="_Toc448337055"/>
      <w:bookmarkStart w:id="157" w:name="_Toc450762669"/>
      <w:r w:rsidRPr="003C14D5">
        <w:rPr>
          <w:rStyle w:val="Heading4Char"/>
        </w:rPr>
        <w:lastRenderedPageBreak/>
        <w:t>Mimbres Valley Sites</w:t>
      </w:r>
      <w:bookmarkEnd w:id="155"/>
      <w:bookmarkEnd w:id="156"/>
      <w:bookmarkEnd w:id="157"/>
      <w:r w:rsidRPr="003C14D5">
        <w:t xml:space="preserve">. Eleven sites used in this study are located in the Mimbres Valley or close to it in southwestern New Mexico. Thanks in part to the Mimbres Foundation’s excavations and surveys in the 1970s and other long-term projects in this region, many of the sites shown in Figure </w:t>
      </w:r>
      <w:r>
        <w:t>4</w:t>
      </w:r>
      <w:r w:rsidRPr="003C14D5">
        <w:t xml:space="preserve">.1 have been thoroughly investigated. These include Swarts (Cosgrove and Cosgrove 1932), Galaz (Anyon and LeBlanc 1984), Old Town (Creel 2006a), Disert, Stailey, and Janss (Nelson and LeBlanc 1986), and Walsh and Montoya (Ravesloot 1979). Other sites like Jackson Fraction, Badger Ruin, and Lake Roberts (Brown 1999a, 1999b; Chapman 2011) are relatively less known and are located to the </w:t>
      </w:r>
      <w:r w:rsidR="000A378A">
        <w:t xml:space="preserve">west and </w:t>
      </w:r>
      <w:r w:rsidRPr="003C14D5">
        <w:t>north of the Mimbres Valley proper, but are i</w:t>
      </w:r>
      <w:r w:rsidR="000A378A">
        <w:t>ncluded as part of it because of proximity and the similarity in environment</w:t>
      </w:r>
    </w:p>
    <w:p w14:paraId="27231FE5" w14:textId="77777777" w:rsidR="009F78BA" w:rsidRPr="003C14D5" w:rsidRDefault="000A378A" w:rsidP="009F78BA">
      <w:pPr>
        <w:ind w:firstLine="720"/>
        <w:contextualSpacing/>
      </w:pPr>
      <w:r>
        <w:t xml:space="preserve">The Mimbres Classic period (A.D. 1000-1130) </w:t>
      </w:r>
      <w:r w:rsidR="009F78BA" w:rsidRPr="003C14D5">
        <w:t>sites of Badger Ruin and Jackson Fraction are located in the G</w:t>
      </w:r>
      <w:r>
        <w:t>ila Valley (Brown 1999a, 1999b)</w:t>
      </w:r>
      <w:r w:rsidR="009F78BA" w:rsidRPr="003C14D5">
        <w:t xml:space="preserve">. Seventeen obsidian artifacts were sourced at Badger Ruin, and 21 were sourced at Jackson Fraction (Taliaferro et al. 2010). </w:t>
      </w:r>
    </w:p>
    <w:p w14:paraId="098B6AE3" w14:textId="77777777" w:rsidR="009F78BA" w:rsidRPr="003C14D5" w:rsidRDefault="009F78BA" w:rsidP="009F78BA">
      <w:pPr>
        <w:ind w:firstLine="720"/>
        <w:contextualSpacing/>
      </w:pPr>
      <w:r w:rsidRPr="003C14D5">
        <w:t xml:space="preserve">Disert, Stailey, and Janss date to the Cliff phase (Nelson and LeBlanc 1986). </w:t>
      </w:r>
    </w:p>
    <w:p w14:paraId="44904003" w14:textId="77777777" w:rsidR="009F78BA" w:rsidRPr="003C14D5" w:rsidRDefault="009F78BA" w:rsidP="009F78BA">
      <w:pPr>
        <w:contextualSpacing/>
      </w:pPr>
      <w:r w:rsidRPr="003C14D5">
        <w:t xml:space="preserve">Janss and Stailey are located in the upper Mimbres River, and Disert is further down the river closer to Swarts. Thirty-six obsidian artifacts were sourced from Disert (Taliaferro et al. 2010; Putsavage 2015). Twenty-seven obsidian artifacts from Janss (Putsavage 2015), and 35 obsidian artifacts were sourced from Stailey (Putsavage 2015). </w:t>
      </w:r>
    </w:p>
    <w:p w14:paraId="6CF479BF" w14:textId="77777777" w:rsidR="009F78BA" w:rsidRPr="003C14D5" w:rsidRDefault="009F78BA" w:rsidP="009F78BA">
      <w:pPr>
        <w:ind w:firstLine="720"/>
        <w:contextualSpacing/>
      </w:pPr>
      <w:r w:rsidRPr="003C14D5">
        <w:t>Galaz is one of the most discussed sites in the Mimbres Valley because of the extensive excavation project by the Mimbres Foundation although the site was also excavated in the early 1930s (Anyon and LeBlanc 1984; Cr</w:t>
      </w:r>
      <w:r>
        <w:t>eel and Anyon 2003; Hegmon 2002</w:t>
      </w:r>
      <w:r w:rsidRPr="003C14D5">
        <w:t xml:space="preserve">). The site has a long occupation starting with the presence of </w:t>
      </w:r>
      <w:r w:rsidRPr="003C14D5">
        <w:lastRenderedPageBreak/>
        <w:t xml:space="preserve">Georgetown phase pithouses all the way through Terminal Classic period pueblo occupations. Galaz has the two largest Great Kivas located in the Mimbres region, and so the site most likely </w:t>
      </w:r>
      <w:r w:rsidR="000A378A">
        <w:t>was</w:t>
      </w:r>
      <w:r w:rsidRPr="003C14D5">
        <w:t xml:space="preserve"> a ritual and ceremonial center for people living in th</w:t>
      </w:r>
      <w:r>
        <w:t>e</w:t>
      </w:r>
      <w:r w:rsidRPr="003C14D5">
        <w:t xml:space="preserve"> region (Creel and Anyon 2003). Taliaferro et al. (2010) sourced 90 obsidian artifacts from Galaz. </w:t>
      </w:r>
    </w:p>
    <w:p w14:paraId="79EF793D" w14:textId="77777777" w:rsidR="009F78BA" w:rsidRPr="003C14D5" w:rsidRDefault="009F78BA" w:rsidP="009F78BA">
      <w:pPr>
        <w:ind w:firstLine="720"/>
        <w:contextualSpacing/>
      </w:pPr>
      <w:r w:rsidRPr="003C14D5">
        <w:t>Swarts is located along the middle Mimbres River</w:t>
      </w:r>
      <w:r w:rsidR="000A378A">
        <w:t>,</w:t>
      </w:r>
      <w:r w:rsidRPr="003C14D5">
        <w:t xml:space="preserve"> and the Cosgroves excavated the site in the early twentieth century (Cosgrove and Cosgrove 1932). The site has a long occupation with at least Late Pithouse and Mimbres Classic period components. Taliaferro et al. (2010) sourced 24 obsidian artifacts from Swarts. </w:t>
      </w:r>
    </w:p>
    <w:p w14:paraId="730B05E1" w14:textId="77777777" w:rsidR="009F78BA" w:rsidRPr="003C14D5" w:rsidRDefault="009F78BA" w:rsidP="009F78BA">
      <w:pPr>
        <w:ind w:firstLine="720"/>
        <w:contextualSpacing/>
      </w:pPr>
      <w:r w:rsidRPr="003C14D5">
        <w:t xml:space="preserve">Old Town is another important ceremonial Mimbres Classic period site similar to Galaz, and it is located on the middle-lower part of the Mimbres River. Excavations have revealed a long occupation including pithouse architecture dating to the end of the Early Pithouse period all the way through Black Mountain phase components. Although much looting has occurred at Old Town, intensive excavations by professional archaeologists </w:t>
      </w:r>
      <w:r w:rsidR="000A378A">
        <w:t>have</w:t>
      </w:r>
      <w:r w:rsidRPr="003C14D5">
        <w:t xml:space="preserve"> given new insights into Mimbres community organization during the Late Pithouse period and Mimbres Classic period (Creel 2006a, 2006b; Creel and Anyon 2003). One hundred seventy-four obsidian artifacts from Late Pithouse/Mimbres Classic period contexts were sourced, and 14 obsidian artifacts were sourced from Black Mountain phase components at Old Town (Taliaferro 2004, 2014; Taliaferro et al. 2010). </w:t>
      </w:r>
    </w:p>
    <w:p w14:paraId="08ED7829" w14:textId="77777777" w:rsidR="009F78BA" w:rsidRPr="003C14D5" w:rsidRDefault="009F78BA" w:rsidP="009F78BA">
      <w:pPr>
        <w:ind w:firstLine="720"/>
        <w:contextualSpacing/>
      </w:pPr>
      <w:r w:rsidRPr="003C14D5">
        <w:t xml:space="preserve">Montoya and Walsh date to the Black Mountain phase (Ravesloot 1979). They were recently discussed in Taliaferro (2014) and Putsavage (2015). Montoya has 14 sourced obsidian artifacts (Putsavage 2015), and Walsh has 26 (Putsavage 2015). </w:t>
      </w:r>
    </w:p>
    <w:p w14:paraId="19277445" w14:textId="77777777" w:rsidR="009F78BA" w:rsidRPr="003C14D5" w:rsidRDefault="009F78BA" w:rsidP="009F78BA">
      <w:pPr>
        <w:ind w:firstLine="720"/>
        <w:contextualSpacing/>
      </w:pPr>
      <w:r w:rsidRPr="003C14D5">
        <w:lastRenderedPageBreak/>
        <w:t>The Lake Roberts site dates to the Mimbres Classic period. It was recently excavated by the Office of Contract Archeology, University of New Mexico (Chapm</w:t>
      </w:r>
      <w:r>
        <w:t>an 2011). Shackley (2014</w:t>
      </w:r>
      <w:r w:rsidR="00840F84">
        <w:t>a</w:t>
      </w:r>
      <w:r w:rsidRPr="003C14D5">
        <w:t xml:space="preserve">) </w:t>
      </w:r>
      <w:r w:rsidR="000A378A">
        <w:t xml:space="preserve">sourced </w:t>
      </w:r>
      <w:r w:rsidRPr="003C14D5">
        <w:t xml:space="preserve">44 obsidian artifacts </w:t>
      </w:r>
      <w:r w:rsidR="000A378A">
        <w:t>from the site for my research</w:t>
      </w:r>
    </w:p>
    <w:p w14:paraId="19A43776" w14:textId="77777777" w:rsidR="009F78BA" w:rsidRPr="003C14D5" w:rsidRDefault="009F78BA" w:rsidP="009F78BA">
      <w:pPr>
        <w:ind w:firstLine="720"/>
        <w:contextualSpacing/>
      </w:pPr>
      <w:bookmarkStart w:id="158" w:name="_Toc448232251"/>
      <w:bookmarkStart w:id="159" w:name="_Toc448337056"/>
      <w:bookmarkStart w:id="160" w:name="_Toc450762670"/>
      <w:r w:rsidRPr="003C14D5">
        <w:rPr>
          <w:rStyle w:val="Heading4Char"/>
        </w:rPr>
        <w:t>Deming Sites</w:t>
      </w:r>
      <w:bookmarkEnd w:id="158"/>
      <w:bookmarkEnd w:id="159"/>
      <w:bookmarkEnd w:id="160"/>
      <w:r w:rsidRPr="003C14D5">
        <w:t xml:space="preserve">. Obsidian sourcing data from five sites in Deming were used in this study, including Black Mountain, Columbus Pueblo, Kipp Ruin, Red Mountain, and 76 Draw. Black Mountain is the type site for the Black Mountain phase (A.D. 1150-1300), and it is one of the largest sites in the Deming region with an estimated 300 rooms (Lekson 2006; Putsavage 2012, 2015). The Mimbres Foundation mapped the site (Minnis and LeBlanc 1979; Ravesloot and Minnis 1976), and then Putsavage excavated it for her dissertation (Putsavage 2012, 2015; Putsavage and Lekson 2010). </w:t>
      </w:r>
    </w:p>
    <w:p w14:paraId="4BF06CC7" w14:textId="77777777" w:rsidR="009F78BA" w:rsidRPr="003C14D5" w:rsidRDefault="000A378A" w:rsidP="009F78BA">
      <w:pPr>
        <w:ind w:firstLine="720"/>
        <w:contextualSpacing/>
      </w:pPr>
      <w:r>
        <w:t xml:space="preserve">The </w:t>
      </w:r>
      <w:r w:rsidR="009F78BA" w:rsidRPr="003C14D5">
        <w:t>Black Mountain site also has a Late Pithouse period and Cliff phase component</w:t>
      </w:r>
      <w:r>
        <w:t>s</w:t>
      </w:r>
      <w:r w:rsidR="009F78BA" w:rsidRPr="003C14D5">
        <w:t xml:space="preserve"> to it. Putsavage</w:t>
      </w:r>
      <w:r>
        <w:t xml:space="preserve"> (2015:255) </w:t>
      </w:r>
      <w:r w:rsidR="009F78BA" w:rsidRPr="003C14D5">
        <w:t>reports that obsidian represents only five percent of the total Black Mountain site flaked stone assemblage, but this is the largest sourced obsidian sample dati</w:t>
      </w:r>
      <w:r>
        <w:t>ng to the Black Mountain phase</w:t>
      </w:r>
      <w:r w:rsidR="009F78BA" w:rsidRPr="003C14D5">
        <w:t>. Seven additional pieces of obsidian were sourced from the site but are in the La</w:t>
      </w:r>
      <w:r>
        <w:t xml:space="preserve">te Pithouse component, which I did not use in this research. </w:t>
      </w:r>
      <w:r w:rsidR="009F78BA" w:rsidRPr="003C14D5">
        <w:t xml:space="preserve">The Late Pithouse assemblage is discussed elsewhere (Dolan 2012; Dolan and Ferguson 2012; Dolan and </w:t>
      </w:r>
      <w:r>
        <w:t>Putsavage 2012; Putsavage 2015).</w:t>
      </w:r>
      <w:r w:rsidR="009F78BA" w:rsidRPr="003C14D5">
        <w:t xml:space="preserve"> The Black Mountain phase component of the site has a total of 111 sourced artifacts, and the Cliff phase has 76. </w:t>
      </w:r>
    </w:p>
    <w:p w14:paraId="6189EFFF" w14:textId="77777777" w:rsidR="009F78BA" w:rsidRPr="003C14D5" w:rsidRDefault="009F78BA" w:rsidP="009F78BA">
      <w:pPr>
        <w:ind w:firstLine="720"/>
        <w:contextualSpacing/>
      </w:pPr>
      <w:r w:rsidRPr="003C14D5">
        <w:t>Columbus Pueblo is located near the New Mexico and Chihuahua border. Excavated by Geo-Marine, the site dates to the Mimbres Classic period (Griffith et al. 2012; Kenmotsu et al. 2010, 2014). Ten obsidian artifac</w:t>
      </w:r>
      <w:r>
        <w:t xml:space="preserve">ts were </w:t>
      </w:r>
      <w:r w:rsidR="000A378A">
        <w:t>sourced</w:t>
      </w:r>
      <w:r>
        <w:t xml:space="preserve"> (Shackley 2010</w:t>
      </w:r>
      <w:r w:rsidRPr="003C14D5">
        <w:t xml:space="preserve">). </w:t>
      </w:r>
    </w:p>
    <w:p w14:paraId="03C90473" w14:textId="77777777" w:rsidR="009F78BA" w:rsidRPr="003C14D5" w:rsidRDefault="009F78BA" w:rsidP="009F78BA">
      <w:pPr>
        <w:ind w:firstLine="720"/>
        <w:contextualSpacing/>
      </w:pPr>
      <w:r w:rsidRPr="003C14D5">
        <w:lastRenderedPageBreak/>
        <w:t xml:space="preserve">Kipp Ruin was excavated as part of a New Mexico State University field school led by William Walker. The area around Kipp Ruin, along the lower Mimbres River near Deming, was first described in the early twentieth century by some of the pioneering southwestern archaeologists, but it was known at the time as the Byron Ranch Ruin (Duff 1902:399; Fewkes 1914:12; Hough 1907:88). No peer-reviewed publications exist describing the site, but New Mexico State University graduate students have written Master’s theses on the animal bones and ceramics (DeBry 2012; Kroulek 2011; see also Swanson et al. 2012: Figure 7.1). Obsidian artifacts from Late Pithouse and Cliff phase contexts were sourced from Kipp Ruin (Dolan 2012). Forty-eight obsidian artifacts including chipped stone debitage and projectile points were sourced from the Cliff phase component of Kipp Ruin. The Late Pithouse results are not discussed in this dissertation because </w:t>
      </w:r>
      <w:r w:rsidR="00466921">
        <w:t>the</w:t>
      </w:r>
      <w:r w:rsidRPr="003C14D5">
        <w:t xml:space="preserve"> time period dates before A.D. 1000. </w:t>
      </w:r>
    </w:p>
    <w:p w14:paraId="51BC5817" w14:textId="77777777" w:rsidR="009F78BA" w:rsidRPr="003C14D5" w:rsidRDefault="009F78BA" w:rsidP="009F78BA">
      <w:pPr>
        <w:ind w:firstLine="720"/>
        <w:contextualSpacing/>
      </w:pPr>
      <w:r w:rsidRPr="003C14D5">
        <w:t>The Red Mountain site is located approximately 17 kilometers southeast of the Black Mountain site near Deming. The Mimbres Foundation recorded the site and gave it the site number Z:13:21. It is dated to the Mimbres Classic period. Only one obsidian artifact was sourced from this site, but it is included in this study because few obsidian artifacts have been sourced near Deming (Taliaferro et al. 2010).</w:t>
      </w:r>
    </w:p>
    <w:p w14:paraId="418C398E" w14:textId="77777777" w:rsidR="009F78BA" w:rsidRPr="003C14D5" w:rsidRDefault="009F78BA" w:rsidP="009F78BA">
      <w:pPr>
        <w:ind w:firstLine="720"/>
        <w:contextualSpacing/>
      </w:pPr>
      <w:r w:rsidRPr="003C14D5">
        <w:t>The 76 Draw site is located approximately 35 kilometers south of Deming. The site has been excavated recently as a field school by the University of Missouri and University of North Florida (Rakita et al. 2011). Due to the presence of Chihuahuan ceramics, the site dates to the Cliff phase. A total of 131 obsidian artifacts were sourced (VanPool et al. 2013).</w:t>
      </w:r>
    </w:p>
    <w:p w14:paraId="3B88D633" w14:textId="77777777" w:rsidR="009F78BA" w:rsidRPr="003C14D5" w:rsidRDefault="009F78BA" w:rsidP="009F78BA">
      <w:pPr>
        <w:ind w:firstLine="720"/>
        <w:contextualSpacing/>
      </w:pPr>
      <w:bookmarkStart w:id="161" w:name="_Toc448232252"/>
      <w:bookmarkStart w:id="162" w:name="_Toc448337057"/>
      <w:bookmarkStart w:id="163" w:name="_Toc450762671"/>
      <w:r w:rsidRPr="003C14D5">
        <w:rPr>
          <w:rStyle w:val="Heading4Char"/>
        </w:rPr>
        <w:lastRenderedPageBreak/>
        <w:t>Uvas Valley Sites</w:t>
      </w:r>
      <w:bookmarkEnd w:id="161"/>
      <w:bookmarkEnd w:id="162"/>
      <w:bookmarkEnd w:id="163"/>
      <w:r w:rsidRPr="003C14D5">
        <w:t xml:space="preserve">. Two sites in the Uvas Valley are used in this study. Both sites are discussed in Dolan and Gilman (2015). Amelia’s site dates to the Mimbres Classic period based on surface ceramics. Nineteen obsidian artifacts were sourced. The other site, LA 173885, was recorded as part of a mitigation project by Mark Sechrist at Full Circle Heritage Services after the Las Cruces BLM Field Office observed looting there. </w:t>
      </w:r>
      <w:r w:rsidR="006D74FE">
        <w:t xml:space="preserve">LA 173885 </w:t>
      </w:r>
      <w:r w:rsidRPr="003C14D5">
        <w:t>is a large site that has</w:t>
      </w:r>
      <w:r w:rsidR="00466921">
        <w:t xml:space="preserve"> a</w:t>
      </w:r>
      <w:r w:rsidRPr="003C14D5">
        <w:t xml:space="preserve"> Classic Mimbres period components to it. </w:t>
      </w:r>
      <w:r w:rsidR="006D74FE">
        <w:t>As part of the 2013 Southern Mimbres Archaeological Project by Dolan and Gilman (2015), 22</w:t>
      </w:r>
      <w:r w:rsidRPr="003C14D5">
        <w:t xml:space="preserve"> obsidian artifacts were collected from the surface of LA 173885 and Shackley (2013b) sourced them. </w:t>
      </w:r>
    </w:p>
    <w:p w14:paraId="0B8E45A9" w14:textId="77777777" w:rsidR="009F78BA" w:rsidRPr="003C14D5" w:rsidRDefault="009F78BA" w:rsidP="009F78BA">
      <w:pPr>
        <w:ind w:firstLine="720"/>
        <w:contextualSpacing/>
      </w:pPr>
      <w:bookmarkStart w:id="164" w:name="_Toc448232253"/>
      <w:bookmarkStart w:id="165" w:name="_Toc448337058"/>
      <w:bookmarkStart w:id="166" w:name="_Toc450762672"/>
      <w:r w:rsidRPr="006307B1">
        <w:rPr>
          <w:rStyle w:val="Heading4Char"/>
        </w:rPr>
        <w:t>Animas Valley Sites</w:t>
      </w:r>
      <w:bookmarkEnd w:id="164"/>
      <w:bookmarkEnd w:id="165"/>
      <w:bookmarkEnd w:id="166"/>
      <w:r w:rsidRPr="003C14D5">
        <w:t xml:space="preserve">. Four sites were investigated in Hidalgo County, New Mexico in the Animas Valley. Three of the sites are associated with the Animas phase (Box Canyon, Clanton Draw, and Joyce Well), and there is one Mimbres Classic period site (Cabin Wells). </w:t>
      </w:r>
    </w:p>
    <w:p w14:paraId="6C1323C8" w14:textId="77777777" w:rsidR="009F78BA" w:rsidRPr="003C14D5" w:rsidRDefault="009F78BA" w:rsidP="009F78BA">
      <w:pPr>
        <w:ind w:firstLine="720"/>
        <w:contextualSpacing/>
      </w:pPr>
      <w:r w:rsidRPr="003C14D5">
        <w:t>McCluney (1962, 1965) excavated all three Animas phase sites</w:t>
      </w:r>
      <w:r w:rsidR="003B23EF">
        <w:t xml:space="preserve"> used in this study including </w:t>
      </w:r>
      <w:r w:rsidRPr="003C14D5">
        <w:t xml:space="preserve">Joyce Well </w:t>
      </w:r>
      <w:r w:rsidR="003B23EF">
        <w:t xml:space="preserve">which </w:t>
      </w:r>
      <w:r w:rsidRPr="003C14D5">
        <w:t xml:space="preserve">was later re-excavated in the 1990s </w:t>
      </w:r>
      <w:r w:rsidR="003B23EF">
        <w:t xml:space="preserve">by Skibo et al. (2002). </w:t>
      </w:r>
      <w:r w:rsidRPr="003C14D5">
        <w:t xml:space="preserve">Excavations revealed the sites have ceramic and architectural features connecting them to the Casas Grandes regional system (Carpenter 2002; Fish and Fish 1999). Thirty-four obsidian artifacts were sourced from Joyce Well and Box Canyon and Clanton Draw each had one artifact sourced. </w:t>
      </w:r>
    </w:p>
    <w:p w14:paraId="3550A31F" w14:textId="77777777" w:rsidR="009F78BA" w:rsidRPr="003C14D5" w:rsidRDefault="009F78BA" w:rsidP="009F78BA">
      <w:pPr>
        <w:ind w:firstLine="720"/>
        <w:contextualSpacing/>
      </w:pPr>
      <w:r w:rsidRPr="003C14D5">
        <w:t xml:space="preserve">The only Mimbres Classic period site in the Animas Valley used in this study, Cabin Wells, was not excavated, but it was re-recorded as part of a Southern Mimbres Archaeological Project survey in 2012 by University of Oklahoma and the Las Cruces </w:t>
      </w:r>
      <w:r>
        <w:t>Bureau of Land Management</w:t>
      </w:r>
      <w:r w:rsidRPr="003C14D5">
        <w:t xml:space="preserve"> </w:t>
      </w:r>
      <w:r>
        <w:t xml:space="preserve">(BLM) </w:t>
      </w:r>
      <w:r w:rsidRPr="003C14D5">
        <w:t xml:space="preserve">Field Office (Livesay et al. 2015). Cabin Wells is </w:t>
      </w:r>
      <w:r w:rsidRPr="003C14D5">
        <w:lastRenderedPageBreak/>
        <w:t xml:space="preserve">multi-component including Early Pithouse, Late Pithouse, and Mimbres Classic period components. The Mimbres Classic component seems to consist of a large room block area that runs west-east on the east side of the site. The pueblo part of the site is unfortunately bulldozed. Five obsidian artifacts were sourced as part of the 2012 SMAP survey (Livesay et al. 2015).  </w:t>
      </w:r>
    </w:p>
    <w:p w14:paraId="718EB2A7" w14:textId="77777777" w:rsidR="009F78BA" w:rsidRPr="003C14D5" w:rsidRDefault="009F78BA" w:rsidP="009F78BA">
      <w:pPr>
        <w:ind w:firstLine="720"/>
        <w:contextualSpacing/>
      </w:pPr>
      <w:bookmarkStart w:id="167" w:name="_Toc448232254"/>
      <w:bookmarkStart w:id="168" w:name="_Toc448337059"/>
      <w:bookmarkStart w:id="169" w:name="_Toc450762673"/>
      <w:r w:rsidRPr="00763FA4">
        <w:rPr>
          <w:rStyle w:val="Heading4Char"/>
        </w:rPr>
        <w:t>Casas Grandes Sites</w:t>
      </w:r>
      <w:bookmarkEnd w:id="167"/>
      <w:bookmarkEnd w:id="168"/>
      <w:r w:rsidRPr="00763FA4">
        <w:rPr>
          <w:rStyle w:val="Heading4Char"/>
        </w:rPr>
        <w:t>.</w:t>
      </w:r>
      <w:bookmarkEnd w:id="169"/>
      <w:r w:rsidRPr="003C14D5">
        <w:t xml:space="preserve"> </w:t>
      </w:r>
      <w:r w:rsidR="00466921">
        <w:t>Shackley (2014b)</w:t>
      </w:r>
      <w:r w:rsidRPr="003C14D5">
        <w:t xml:space="preserve"> sourced obsidian artifacts from four Medio period sites in northwestern Chihuahua</w:t>
      </w:r>
      <w:r w:rsidR="00466921">
        <w:t xml:space="preserve"> for this dissertation study</w:t>
      </w:r>
      <w:r w:rsidRPr="003C14D5">
        <w:t>. This dissertation represents the first thorough study of Medio period obsidian procurement using geochemical sourcing methods. Whalen and Minnis (2001a, 2009a, 2009b) excavated sites 204,</w:t>
      </w:r>
      <w:r w:rsidR="00466921">
        <w:t xml:space="preserve"> 242, 315, and 317, </w:t>
      </w:r>
      <w:r w:rsidRPr="003C14D5">
        <w:t>and I discuss the sourcing results from 116 obsidian artifacts from those sites</w:t>
      </w:r>
      <w:r w:rsidR="00466921">
        <w:t>. Site 204, also known as La Tin</w:t>
      </w:r>
      <w:r w:rsidRPr="003C14D5">
        <w:t xml:space="preserve">aja, is one of the largest Outer Core Zone sites. It is located 17 kilometers west of Paquimé (Whalen and Minnis 2009a:12-25). The site has a long occupation with pithouse structures underneath the Medio period pueblo, but the latter is the major period of use (mid-twelfth century to the early fourteenth century). There is a small data set from the early Medio period (about A.D. 1150-1300), and there is a substantial increase in the quantity of ritual paraphernalia during the late Medio period (about A.D. 1300-1400) occupation of the site. Obsidian was more common in the early part of the occupation (Whalen and Minnis 2009a:186, 214). I sourced 37 obsidian artifacts, of which 34 were flakes and three </w:t>
      </w:r>
      <w:r w:rsidR="00466921">
        <w:t xml:space="preserve">were </w:t>
      </w:r>
      <w:r w:rsidRPr="003C14D5">
        <w:t xml:space="preserve">projectile points. </w:t>
      </w:r>
    </w:p>
    <w:p w14:paraId="0A689B12" w14:textId="77777777" w:rsidR="009F78BA" w:rsidRPr="003C14D5" w:rsidRDefault="009F78BA" w:rsidP="009F78BA">
      <w:pPr>
        <w:ind w:firstLine="720"/>
        <w:contextualSpacing/>
      </w:pPr>
      <w:r w:rsidRPr="003C14D5">
        <w:t xml:space="preserve">Site 242 is the southernmost site used in this study, and it is located 27 kilometers southwest of Paquimé in the most distant part of the Outer Core Zone (Whalen and Minnis 2009a:33-40). This site is a small Medio period community with </w:t>
      </w:r>
      <w:r w:rsidRPr="003C14D5">
        <w:lastRenderedPageBreak/>
        <w:t>about 20 rooms, a large I-shaped ball court, and architectural elaboration similar to Paquimé but on a much smaller scale. Because of these features, Whalen and Minnis (2009a:33-40) suggest site 242 is a special administrative satellite of Paquimé with close contacts to the center. I sourced eight obsidian flakes from the site.</w:t>
      </w:r>
    </w:p>
    <w:p w14:paraId="6A11B251" w14:textId="77777777" w:rsidR="009F78BA" w:rsidRPr="003C14D5" w:rsidRDefault="009F78BA" w:rsidP="009F78BA">
      <w:pPr>
        <w:ind w:firstLine="720"/>
        <w:contextualSpacing/>
      </w:pPr>
      <w:r w:rsidRPr="003C14D5">
        <w:t>The medium-sized residential site of 315 is on</w:t>
      </w:r>
      <w:r w:rsidR="00466921">
        <w:t xml:space="preserve">ly two kilometers from Paquimé and on the Rio Casas Grandes. </w:t>
      </w:r>
      <w:r w:rsidRPr="003C14D5">
        <w:t xml:space="preserve">Elites likely lived there </w:t>
      </w:r>
      <w:r w:rsidR="00466921">
        <w:t xml:space="preserve">as evidenced by </w:t>
      </w:r>
      <w:r w:rsidRPr="003C14D5">
        <w:t xml:space="preserve">the many exotic artifacts looted there in the past (by local report) and found during excavations (Whalen and Minnis 2009b). I sourced 65 obsidian artifacts from site 315. </w:t>
      </w:r>
    </w:p>
    <w:p w14:paraId="43F2B0C8" w14:textId="77777777" w:rsidR="009F78BA" w:rsidRDefault="009F78BA" w:rsidP="009F78BA">
      <w:pPr>
        <w:ind w:firstLine="720"/>
        <w:contextualSpacing/>
      </w:pPr>
      <w:r w:rsidRPr="003C14D5">
        <w:t xml:space="preserve">Site 317 is located in the middle of the broad piedmont slope above the confluence of the Piedras Verdes and Palanganas Rivers, approximately 19 kilometers west of Paquimé on the periphery of the Outer Core Zone (Whalen and Minnis 2009a:25-32). This is the smallest of the four sites investigated here, and it consists of a cluster of three small room block mounds with two large earthen ovens. The site dates to the late thirteenth century and has evidence for occupation continuing until the early sixteenth century. I sourced six obsidian artifacts from the site. </w:t>
      </w:r>
    </w:p>
    <w:p w14:paraId="5074BCF3" w14:textId="77777777" w:rsidR="00BB1B56" w:rsidRPr="003C14D5" w:rsidRDefault="00BB1B56" w:rsidP="00BB1B56">
      <w:pPr>
        <w:pStyle w:val="Heading3"/>
      </w:pPr>
      <w:bookmarkStart w:id="170" w:name="_Toc448232247"/>
      <w:bookmarkStart w:id="171" w:name="_Toc448337052"/>
      <w:bookmarkStart w:id="172" w:name="_Toc450762674"/>
      <w:r w:rsidRPr="003C14D5">
        <w:t>The Multiscalar Perspective</w:t>
      </w:r>
      <w:bookmarkEnd w:id="170"/>
      <w:bookmarkEnd w:id="171"/>
      <w:bookmarkEnd w:id="172"/>
    </w:p>
    <w:p w14:paraId="0940C320" w14:textId="1F831C20" w:rsidR="004C0BA6" w:rsidRDefault="00BB1B56" w:rsidP="004C0BA6">
      <w:pPr>
        <w:ind w:firstLine="720"/>
        <w:contextualSpacing/>
      </w:pPr>
      <w:r w:rsidRPr="003C14D5">
        <w:t xml:space="preserve">I interpret all results using a multiscalar perspective similar to that of Mills et al. (2015). Examining the data at macro-, meso-, and microscales of analysis is a way to tack back and forth between broad and overarching patterns of obsidian procurement versus finer-grained </w:t>
      </w:r>
      <w:r w:rsidR="00466921">
        <w:t xml:space="preserve">temporal, geographic, </w:t>
      </w:r>
      <w:r w:rsidRPr="003C14D5">
        <w:t>and site level interpretations through time</w:t>
      </w:r>
      <w:r w:rsidR="00466921">
        <w:t xml:space="preserve"> (Table 4.2)</w:t>
      </w:r>
      <w:r w:rsidRPr="003C14D5">
        <w:t xml:space="preserve">. This approach helps to illustrate whether obsidian procurement was homogenous or heterogeneous in a particular time period or region. Each scale of analysis yields different interpretations of the </w:t>
      </w:r>
      <w:r w:rsidR="00466921">
        <w:t>sources that people used</w:t>
      </w:r>
      <w:r w:rsidRPr="003C14D5">
        <w:t>.</w:t>
      </w:r>
    </w:p>
    <w:p w14:paraId="171FC663" w14:textId="02644C74" w:rsidR="004C0BA6" w:rsidRDefault="004C0BA6" w:rsidP="004C0BA6">
      <w:pPr>
        <w:pStyle w:val="Caption"/>
        <w:keepNext/>
      </w:pPr>
      <w:r>
        <w:lastRenderedPageBreak/>
        <w:t>Table 4.2. Explanation of Macro-, Meso-, and Microscales.</w:t>
      </w:r>
    </w:p>
    <w:tbl>
      <w:tblPr>
        <w:tblW w:w="0" w:type="auto"/>
        <w:jc w:val="center"/>
        <w:tblBorders>
          <w:top w:val="single" w:sz="4" w:space="0" w:color="auto"/>
          <w:bottom w:val="single" w:sz="4" w:space="0" w:color="auto"/>
        </w:tblBorders>
        <w:tblLook w:val="04A0" w:firstRow="1" w:lastRow="0" w:firstColumn="1" w:lastColumn="0" w:noHBand="0" w:noVBand="1"/>
      </w:tblPr>
      <w:tblGrid>
        <w:gridCol w:w="1443"/>
        <w:gridCol w:w="5145"/>
      </w:tblGrid>
      <w:tr w:rsidR="00BB1B56" w:rsidRPr="003C14D5" w14:paraId="0638D690" w14:textId="77777777" w:rsidTr="00CD3E14">
        <w:trPr>
          <w:jc w:val="center"/>
        </w:trPr>
        <w:tc>
          <w:tcPr>
            <w:tcW w:w="1443" w:type="dxa"/>
          </w:tcPr>
          <w:p w14:paraId="546060CF" w14:textId="77777777" w:rsidR="00BB1B56" w:rsidRPr="003C14D5" w:rsidRDefault="00BB1B56" w:rsidP="00CD3E14">
            <w:pPr>
              <w:spacing w:line="240" w:lineRule="auto"/>
              <w:contextualSpacing/>
            </w:pPr>
            <w:r w:rsidRPr="003C14D5">
              <w:t>Macroscale</w:t>
            </w:r>
          </w:p>
        </w:tc>
        <w:tc>
          <w:tcPr>
            <w:tcW w:w="5145" w:type="dxa"/>
          </w:tcPr>
          <w:p w14:paraId="106ED046" w14:textId="77777777" w:rsidR="00BB1B56" w:rsidRPr="003C14D5" w:rsidRDefault="00BB1B56" w:rsidP="00B054F3">
            <w:pPr>
              <w:spacing w:line="240" w:lineRule="auto"/>
              <w:contextualSpacing/>
            </w:pPr>
            <w:r w:rsidRPr="003C14D5">
              <w:t xml:space="preserve">All obsidian data are combined to observe broad patterns of obsidian procurement. </w:t>
            </w:r>
          </w:p>
        </w:tc>
      </w:tr>
      <w:tr w:rsidR="00BB1B56" w:rsidRPr="003C14D5" w14:paraId="645CCABB" w14:textId="77777777" w:rsidTr="00CD3E14">
        <w:trPr>
          <w:jc w:val="center"/>
        </w:trPr>
        <w:tc>
          <w:tcPr>
            <w:tcW w:w="1443" w:type="dxa"/>
          </w:tcPr>
          <w:p w14:paraId="4D8C1094" w14:textId="77777777" w:rsidR="00BB1B56" w:rsidRPr="003C14D5" w:rsidRDefault="00BB1B56" w:rsidP="00CD3E14">
            <w:pPr>
              <w:spacing w:line="240" w:lineRule="auto"/>
              <w:contextualSpacing/>
            </w:pPr>
            <w:r w:rsidRPr="003C14D5">
              <w:t>Mesoscale</w:t>
            </w:r>
          </w:p>
        </w:tc>
        <w:tc>
          <w:tcPr>
            <w:tcW w:w="5145" w:type="dxa"/>
          </w:tcPr>
          <w:p w14:paraId="1164D56F" w14:textId="77777777" w:rsidR="00BB1B56" w:rsidRPr="003C14D5" w:rsidRDefault="00BB1B56" w:rsidP="00B054F3">
            <w:pPr>
              <w:spacing w:line="240" w:lineRule="auto"/>
              <w:contextualSpacing/>
            </w:pPr>
            <w:r w:rsidRPr="003C14D5">
              <w:t xml:space="preserve">Obsidian sourcing data are separated into time periods/phases and geographic regions to discern temporal and regional patterns of obsidian procurement. </w:t>
            </w:r>
          </w:p>
        </w:tc>
      </w:tr>
      <w:tr w:rsidR="00BB1B56" w:rsidRPr="003C14D5" w14:paraId="6F0F4B8A" w14:textId="77777777" w:rsidTr="00CD3E14">
        <w:trPr>
          <w:trHeight w:val="66"/>
          <w:jc w:val="center"/>
        </w:trPr>
        <w:tc>
          <w:tcPr>
            <w:tcW w:w="1443" w:type="dxa"/>
          </w:tcPr>
          <w:p w14:paraId="56DA45BE" w14:textId="77777777" w:rsidR="00BB1B56" w:rsidRPr="003C14D5" w:rsidRDefault="00BB1B56" w:rsidP="00CD3E14">
            <w:pPr>
              <w:spacing w:line="240" w:lineRule="auto"/>
              <w:contextualSpacing/>
            </w:pPr>
            <w:r w:rsidRPr="003C14D5">
              <w:t>Microscale</w:t>
            </w:r>
          </w:p>
        </w:tc>
        <w:tc>
          <w:tcPr>
            <w:tcW w:w="5145" w:type="dxa"/>
          </w:tcPr>
          <w:p w14:paraId="0EB273C0" w14:textId="77777777" w:rsidR="00BB1B56" w:rsidRPr="003C14D5" w:rsidRDefault="00BB1B56" w:rsidP="00B054F3">
            <w:pPr>
              <w:spacing w:line="240" w:lineRule="auto"/>
              <w:contextualSpacing/>
            </w:pPr>
            <w:r w:rsidRPr="003C14D5">
              <w:t xml:space="preserve">Temporal and spatial data are examined at the site level to investigate whether there are differences or similarities among sites in the same region and time period. </w:t>
            </w:r>
          </w:p>
        </w:tc>
      </w:tr>
    </w:tbl>
    <w:p w14:paraId="38D1CF37" w14:textId="77777777" w:rsidR="00975CB1" w:rsidRDefault="00975CB1" w:rsidP="00BB1B56">
      <w:pPr>
        <w:ind w:firstLine="720"/>
        <w:contextualSpacing/>
      </w:pPr>
    </w:p>
    <w:p w14:paraId="640741FA" w14:textId="77777777" w:rsidR="00BB1B56" w:rsidRPr="003C14D5" w:rsidRDefault="00BB1B56" w:rsidP="00BB1B56">
      <w:pPr>
        <w:ind w:firstLine="720"/>
        <w:contextualSpacing/>
      </w:pPr>
      <w:r w:rsidRPr="003C14D5">
        <w:t xml:space="preserve">The macroscale is the most general form of analysis. The temporal and spatial data are not separated, but instead, all source provenance </w:t>
      </w:r>
      <w:r w:rsidR="00466921">
        <w:t>analyses are</w:t>
      </w:r>
      <w:r w:rsidRPr="003C14D5">
        <w:t xml:space="preserve"> combined to obtain broad overarching patterns of obsidian source use. No differentiation is given between regions or time periods/phases in the macroscale analysis. This analysis provides a broad view of obsidian procurement in all times and all places. </w:t>
      </w:r>
    </w:p>
    <w:p w14:paraId="057AFB3A" w14:textId="77777777" w:rsidR="00BB1B56" w:rsidRPr="003C14D5" w:rsidRDefault="00BB1B56" w:rsidP="00BB1B56">
      <w:pPr>
        <w:ind w:firstLine="720"/>
        <w:contextualSpacing/>
      </w:pPr>
      <w:r w:rsidRPr="003C14D5">
        <w:t xml:space="preserve">The mesoscale analysis does separate the temporal and regional patterns to obtain finer-grained resolution. At this level of analysis, temporal and regional </w:t>
      </w:r>
      <w:r w:rsidR="00453517">
        <w:t>procurement practices</w:t>
      </w:r>
      <w:r w:rsidRPr="003C14D5">
        <w:t xml:space="preserve"> can be seen in the archaeological record. This part includes two sections. The first section involves a discussion of the obsidian sourcing data from each time period/phase. For example, I combine all sourcing data from sites that date to the Mimbres Classic period no matter </w:t>
      </w:r>
      <w:r w:rsidR="00466921">
        <w:t>from</w:t>
      </w:r>
      <w:r w:rsidRPr="003C14D5">
        <w:t xml:space="preserve"> what region. The second section takes all the obsidian sourcing data from each region (e.g., Deming basin and range) no matter what time period. </w:t>
      </w:r>
    </w:p>
    <w:p w14:paraId="5A0486A8" w14:textId="77777777" w:rsidR="009F78BA" w:rsidRDefault="00BB1B56" w:rsidP="00BB1B56">
      <w:pPr>
        <w:ind w:firstLine="720"/>
        <w:contextualSpacing/>
      </w:pPr>
      <w:r w:rsidRPr="003C14D5">
        <w:t xml:space="preserve">Finally, at the microscale, the details of specific </w:t>
      </w:r>
      <w:r w:rsidR="00453517">
        <w:t>obsidian procurement practices</w:t>
      </w:r>
      <w:r w:rsidRPr="003C14D5">
        <w:t xml:space="preserve"> are at the individual site level. Individua</w:t>
      </w:r>
      <w:r w:rsidR="00466921">
        <w:t xml:space="preserve">l sites are assessed to </w:t>
      </w:r>
      <w:r w:rsidRPr="003C14D5">
        <w:t xml:space="preserve">elucidate </w:t>
      </w:r>
      <w:r w:rsidR="00453517">
        <w:t>regional and temporal differences</w:t>
      </w:r>
      <w:r w:rsidRPr="003C14D5">
        <w:t xml:space="preserve"> in more detail as opposed to the macro- and mesoscale discussions. </w:t>
      </w:r>
    </w:p>
    <w:p w14:paraId="7AAEC9C6" w14:textId="77777777" w:rsidR="00D03ED0" w:rsidRPr="003C14D5" w:rsidRDefault="00D03ED0" w:rsidP="00D03ED0">
      <w:pPr>
        <w:pStyle w:val="Heading2"/>
      </w:pPr>
      <w:bookmarkStart w:id="173" w:name="_Toc448232255"/>
      <w:bookmarkStart w:id="174" w:name="_Toc448337060"/>
      <w:bookmarkStart w:id="175" w:name="_Toc450762675"/>
      <w:r w:rsidRPr="003C14D5">
        <w:lastRenderedPageBreak/>
        <w:t xml:space="preserve">Chapter </w:t>
      </w:r>
      <w:r w:rsidR="00175A23">
        <w:t>4</w:t>
      </w:r>
      <w:r w:rsidRPr="003C14D5">
        <w:t xml:space="preserve"> Summary</w:t>
      </w:r>
      <w:bookmarkEnd w:id="173"/>
      <w:bookmarkEnd w:id="174"/>
      <w:bookmarkEnd w:id="175"/>
    </w:p>
    <w:p w14:paraId="1E7F9C9B" w14:textId="78E04A14" w:rsidR="001F0E19" w:rsidRDefault="00D03ED0" w:rsidP="001F0E19">
      <w:pPr>
        <w:ind w:firstLine="720"/>
        <w:contextualSpacing/>
        <w:sectPr w:rsidR="001F0E19" w:rsidSect="00455553">
          <w:pgSz w:w="12240" w:h="15840"/>
          <w:pgMar w:top="1440" w:right="1440" w:bottom="1440" w:left="2304" w:header="720" w:footer="720" w:gutter="0"/>
          <w:cols w:space="720"/>
          <w:docGrid w:linePitch="360"/>
        </w:sectPr>
      </w:pPr>
      <w:r>
        <w:t xml:space="preserve">In this chapter, I defined the methodology and measures used for this dissertation. I </w:t>
      </w:r>
      <w:r w:rsidR="007027CE">
        <w:t xml:space="preserve">described how the obsidian data were assemblage and </w:t>
      </w:r>
      <w:r w:rsidR="009930F4">
        <w:t xml:space="preserve">provided </w:t>
      </w:r>
      <w:r w:rsidR="007027CE">
        <w:t xml:space="preserve">a brief description of the archaeological sites the obsidian artifacts came from. In total, I used sourcing data from 1,132 obsidian artifacts from 26 archaeological sites dating from A.D. 1000 to 1450 located in southwestern New Mexico and northwestern Chihuahua. The 26 sites were divided into five geographic regions including the Mimbres Valley, the Deming basin and range, the Uvas Valley, the Animas Valley, and the Casas Grandes Valley. I did this to study obsidian procurement homogeneity and/or heterogeneity at the temporal and regional level. I also </w:t>
      </w:r>
      <w:r>
        <w:t xml:space="preserve">explained the </w:t>
      </w:r>
      <w:r w:rsidR="007027CE">
        <w:t>multiscalar</w:t>
      </w:r>
      <w:r>
        <w:t xml:space="preserve"> approach to examine obsidian sourcing data at the macro-, meso-, and microscale </w:t>
      </w:r>
      <w:r w:rsidR="009930F4">
        <w:t xml:space="preserve">as a means </w:t>
      </w:r>
      <w:r>
        <w:t>to understand obsidian procurement</w:t>
      </w:r>
      <w:r w:rsidR="001F0E19">
        <w:t xml:space="preserve"> through time and across space.</w:t>
      </w:r>
    </w:p>
    <w:p w14:paraId="20A79A89" w14:textId="4BCB0728" w:rsidR="00D03ED0" w:rsidRDefault="00C77C54" w:rsidP="00BF2C41">
      <w:pPr>
        <w:pStyle w:val="Heading1"/>
      </w:pPr>
      <w:bookmarkStart w:id="176" w:name="_Toc450762676"/>
      <w:r>
        <w:lastRenderedPageBreak/>
        <w:t xml:space="preserve">Chapter </w:t>
      </w:r>
      <w:r w:rsidR="00175A23">
        <w:t>5</w:t>
      </w:r>
      <w:r>
        <w:t xml:space="preserve">: </w:t>
      </w:r>
      <w:r w:rsidR="005035D2">
        <w:t>Macroscale and Mesoscale Results</w:t>
      </w:r>
      <w:bookmarkEnd w:id="176"/>
    </w:p>
    <w:p w14:paraId="58E04466" w14:textId="77777777" w:rsidR="00886150" w:rsidRDefault="00886150" w:rsidP="00C77C54">
      <w:r>
        <w:tab/>
      </w:r>
    </w:p>
    <w:p w14:paraId="2EACD399" w14:textId="188040AB" w:rsidR="00003CE6" w:rsidRDefault="00003CE6" w:rsidP="00003CE6">
      <w:pPr>
        <w:ind w:firstLine="720"/>
      </w:pPr>
      <w:bookmarkStart w:id="177" w:name="_Toc448232328"/>
      <w:bookmarkStart w:id="178" w:name="_Toc448339250"/>
      <w:r>
        <w:t>I present the results (Table 5.1) and a discussion of the EDXRF analysis on 1,132 obsidian artifacts from 26 archaeological sites in southwestern New Mexico and northwestern Chihuahua from A.D. 1000 to 1450 in this chapter. In Table 5.1, the numbers along the horizontal axes are obsidian sources. Each of the 26 archaeological sites used in this study has a letter, and each of the 22 geochemically distinct obsidian sources present in my sample has a number listed in Table 5.2. The letters and numbers are only used in Tables 5.1 and 5.2 to help with formatting</w:t>
      </w:r>
      <w:r w:rsidR="000C1401">
        <w:t xml:space="preserve"> (see also Table 4.1)</w:t>
      </w:r>
      <w:r>
        <w:t>. Elsewhere in this chapter, I do n</w:t>
      </w:r>
      <w:r w:rsidR="000C1401">
        <w:t xml:space="preserve">ot use the letters or numbers. </w:t>
      </w:r>
      <w:r>
        <w:t xml:space="preserve">Instead, I use the archaeological sites name or State of New Mexico’s Laboratory of Anthropology (LA) number when there is not a site name, and I use the obsidian source names or their abbreviation. </w:t>
      </w:r>
    </w:p>
    <w:p w14:paraId="2814FCDD" w14:textId="1CB46481" w:rsidR="00455553" w:rsidRDefault="00003CE6" w:rsidP="00455553">
      <w:pPr>
        <w:ind w:firstLine="720"/>
      </w:pPr>
      <w:r>
        <w:t>As mentioned in Chapter 4, I take these data and use a multiscalar approach to discuss the results. I compare and contrast the data using macro-, meso-, and microscales of analysis (Table 4.2). Each scale of analysis yields different results, and I provide a discussion of what each means for the archaeological record of southwestern New Mexico and northwestern Chihuahua from A.D. 1000 to 1450. I first present the sourcing results for the macroscale, then the temporal and regional mesoscales in this chapter. I discuss the obsidian procurement patterns at each of the 26 archaeological sites investigated in this study at the microsca</w:t>
      </w:r>
      <w:r w:rsidR="00B1696C">
        <w:t>le in the next chapter</w:t>
      </w:r>
      <w:bookmarkStart w:id="179" w:name="_Toc450761050"/>
      <w:bookmarkEnd w:id="177"/>
      <w:bookmarkEnd w:id="178"/>
    </w:p>
    <w:bookmarkEnd w:id="179"/>
    <w:p w14:paraId="7F74B04D" w14:textId="36FF0959" w:rsidR="00455553" w:rsidRDefault="00455553" w:rsidP="006C41FB">
      <w:pPr>
        <w:pStyle w:val="Caption"/>
        <w:keepNext/>
      </w:pPr>
    </w:p>
    <w:p w14:paraId="711663EF" w14:textId="77777777" w:rsidR="00455553" w:rsidRPr="00455553" w:rsidRDefault="00455553" w:rsidP="00455553"/>
    <w:p w14:paraId="0C817CE7" w14:textId="21814794" w:rsidR="00455553" w:rsidRDefault="00455553" w:rsidP="0057126C">
      <w:pPr>
        <w:pStyle w:val="Caption"/>
        <w:keepNext/>
        <w:jc w:val="center"/>
      </w:pPr>
      <w:r>
        <w:rPr>
          <w:noProof/>
          <w:lang w:bidi="ar-SA"/>
        </w:rPr>
        <w:lastRenderedPageBreak/>
        <w:drawing>
          <wp:inline distT="0" distB="0" distL="0" distR="0" wp14:anchorId="77A3B9E0" wp14:editId="04578EF5">
            <wp:extent cx="7448235" cy="4450881"/>
            <wp:effectExtent l="0" t="635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1.png"/>
                    <pic:cNvPicPr/>
                  </pic:nvPicPr>
                  <pic:blipFill>
                    <a:blip r:embed="rId21">
                      <a:extLst>
                        <a:ext uri="{28A0092B-C50C-407E-A947-70E740481C1C}">
                          <a14:useLocalDpi xmlns:a14="http://schemas.microsoft.com/office/drawing/2010/main" val="0"/>
                        </a:ext>
                      </a:extLst>
                    </a:blip>
                    <a:stretch>
                      <a:fillRect/>
                    </a:stretch>
                  </pic:blipFill>
                  <pic:spPr>
                    <a:xfrm rot="16200000">
                      <a:off x="0" y="0"/>
                      <a:ext cx="7458832" cy="4457214"/>
                    </a:xfrm>
                    <a:prstGeom prst="rect">
                      <a:avLst/>
                    </a:prstGeom>
                  </pic:spPr>
                </pic:pic>
              </a:graphicData>
            </a:graphic>
          </wp:inline>
        </w:drawing>
      </w:r>
    </w:p>
    <w:p w14:paraId="34E29C9A" w14:textId="77777777" w:rsidR="00455553" w:rsidRDefault="00455553" w:rsidP="006C41FB">
      <w:pPr>
        <w:pStyle w:val="Caption"/>
        <w:keepNext/>
      </w:pPr>
    </w:p>
    <w:p w14:paraId="5531D540" w14:textId="2667EE24" w:rsidR="00455553" w:rsidRDefault="00455553" w:rsidP="006C41FB">
      <w:pPr>
        <w:pStyle w:val="Caption"/>
        <w:keepNext/>
      </w:pPr>
    </w:p>
    <w:p w14:paraId="4902082A" w14:textId="1DBDFACD" w:rsidR="00455553" w:rsidRDefault="00455553" w:rsidP="006C41FB">
      <w:pPr>
        <w:pStyle w:val="Caption"/>
        <w:keepNext/>
        <w:rPr>
          <w:b w:val="0"/>
          <w:bCs w:val="0"/>
          <w:szCs w:val="24"/>
        </w:rPr>
      </w:pPr>
    </w:p>
    <w:p w14:paraId="1C4B55EE" w14:textId="77777777" w:rsidR="00E54ACA" w:rsidRPr="00E54ACA" w:rsidRDefault="00E54ACA" w:rsidP="00E54ACA"/>
    <w:p w14:paraId="09CA543B" w14:textId="1840FBCD" w:rsidR="006C41FB" w:rsidRDefault="004A00FA" w:rsidP="006C41FB">
      <w:pPr>
        <w:pStyle w:val="Caption"/>
        <w:keepNext/>
      </w:pPr>
      <w:r>
        <w:lastRenderedPageBreak/>
        <w:t>Table 5.2</w:t>
      </w:r>
      <w:r w:rsidR="006C41FB">
        <w:t>. Coding Sheet for Interpreting Table 5.1.</w:t>
      </w:r>
    </w:p>
    <w:tbl>
      <w:tblPr>
        <w:tblpPr w:leftFromText="180" w:rightFromText="180" w:vertAnchor="text" w:tblpXSpec="center" w:tblpY="1"/>
        <w:tblOverlap w:val="never"/>
        <w:tblW w:w="0" w:type="auto"/>
        <w:tblBorders>
          <w:top w:val="single" w:sz="4" w:space="0" w:color="auto"/>
          <w:bottom w:val="single" w:sz="4" w:space="0" w:color="auto"/>
        </w:tblBorders>
        <w:tblLook w:val="04A0" w:firstRow="1" w:lastRow="0" w:firstColumn="1" w:lastColumn="0" w:noHBand="0" w:noVBand="1"/>
      </w:tblPr>
      <w:tblGrid>
        <w:gridCol w:w="2316"/>
        <w:gridCol w:w="856"/>
        <w:gridCol w:w="2605"/>
        <w:gridCol w:w="1070"/>
      </w:tblGrid>
      <w:tr w:rsidR="006C41FB" w:rsidRPr="005E5750" w14:paraId="42ADFC67" w14:textId="77777777" w:rsidTr="00FA5BDD">
        <w:tc>
          <w:tcPr>
            <w:tcW w:w="2316" w:type="dxa"/>
            <w:tcBorders>
              <w:bottom w:val="single" w:sz="4" w:space="0" w:color="auto"/>
            </w:tcBorders>
          </w:tcPr>
          <w:p w14:paraId="2BB0B0ED" w14:textId="77777777" w:rsidR="006C41FB" w:rsidRPr="005E5750" w:rsidRDefault="006C41FB" w:rsidP="00FA5BDD">
            <w:pPr>
              <w:spacing w:line="240" w:lineRule="auto"/>
              <w:contextualSpacing/>
              <w:jc w:val="center"/>
              <w:rPr>
                <w:b/>
              </w:rPr>
            </w:pPr>
            <w:r w:rsidRPr="005E5750">
              <w:rPr>
                <w:b/>
              </w:rPr>
              <w:t>Archaeological Site</w:t>
            </w:r>
          </w:p>
        </w:tc>
        <w:tc>
          <w:tcPr>
            <w:tcW w:w="856" w:type="dxa"/>
            <w:tcBorders>
              <w:bottom w:val="single" w:sz="4" w:space="0" w:color="auto"/>
            </w:tcBorders>
          </w:tcPr>
          <w:p w14:paraId="34804638" w14:textId="77777777" w:rsidR="006C41FB" w:rsidRPr="005E5750" w:rsidRDefault="006C41FB" w:rsidP="00FA5BDD">
            <w:pPr>
              <w:spacing w:line="240" w:lineRule="auto"/>
              <w:contextualSpacing/>
              <w:jc w:val="right"/>
              <w:rPr>
                <w:b/>
              </w:rPr>
            </w:pPr>
            <w:r w:rsidRPr="005E5750">
              <w:rPr>
                <w:b/>
              </w:rPr>
              <w:t>Letter</w:t>
            </w:r>
          </w:p>
        </w:tc>
        <w:tc>
          <w:tcPr>
            <w:tcW w:w="2605" w:type="dxa"/>
            <w:tcBorders>
              <w:bottom w:val="single" w:sz="4" w:space="0" w:color="auto"/>
            </w:tcBorders>
          </w:tcPr>
          <w:p w14:paraId="3812AF2E" w14:textId="77777777" w:rsidR="006C41FB" w:rsidRPr="005E5750" w:rsidRDefault="006C41FB" w:rsidP="00FA5BDD">
            <w:pPr>
              <w:spacing w:line="240" w:lineRule="auto"/>
              <w:contextualSpacing/>
              <w:jc w:val="right"/>
              <w:rPr>
                <w:b/>
              </w:rPr>
            </w:pPr>
            <w:r w:rsidRPr="005E5750">
              <w:rPr>
                <w:b/>
              </w:rPr>
              <w:t>Obsidian Source</w:t>
            </w:r>
          </w:p>
        </w:tc>
        <w:tc>
          <w:tcPr>
            <w:tcW w:w="1070" w:type="dxa"/>
            <w:tcBorders>
              <w:bottom w:val="single" w:sz="4" w:space="0" w:color="auto"/>
            </w:tcBorders>
          </w:tcPr>
          <w:p w14:paraId="3FD75393" w14:textId="77777777" w:rsidR="006C41FB" w:rsidRPr="005E5750" w:rsidRDefault="006C41FB" w:rsidP="00FA5BDD">
            <w:pPr>
              <w:spacing w:line="240" w:lineRule="auto"/>
              <w:contextualSpacing/>
              <w:jc w:val="right"/>
              <w:rPr>
                <w:b/>
              </w:rPr>
            </w:pPr>
            <w:r w:rsidRPr="005E5750">
              <w:rPr>
                <w:b/>
              </w:rPr>
              <w:t>Number</w:t>
            </w:r>
          </w:p>
        </w:tc>
      </w:tr>
      <w:tr w:rsidR="006C41FB" w:rsidRPr="005E5750" w14:paraId="0F9392EE" w14:textId="77777777" w:rsidTr="00FA5BDD">
        <w:tc>
          <w:tcPr>
            <w:tcW w:w="2316" w:type="dxa"/>
            <w:tcBorders>
              <w:top w:val="single" w:sz="4" w:space="0" w:color="auto"/>
            </w:tcBorders>
          </w:tcPr>
          <w:p w14:paraId="27B8D8A1" w14:textId="77777777" w:rsidR="006C41FB" w:rsidRPr="005E5750" w:rsidRDefault="006C41FB" w:rsidP="00FA5BDD">
            <w:pPr>
              <w:spacing w:line="240" w:lineRule="auto"/>
              <w:contextualSpacing/>
              <w:jc w:val="center"/>
            </w:pPr>
            <w:r w:rsidRPr="005E5750">
              <w:t>Badger</w:t>
            </w:r>
          </w:p>
        </w:tc>
        <w:tc>
          <w:tcPr>
            <w:tcW w:w="856" w:type="dxa"/>
            <w:tcBorders>
              <w:top w:val="single" w:sz="4" w:space="0" w:color="auto"/>
            </w:tcBorders>
          </w:tcPr>
          <w:p w14:paraId="795B70D3" w14:textId="77777777" w:rsidR="006C41FB" w:rsidRPr="005E5750" w:rsidRDefault="006C41FB" w:rsidP="00FA5BDD">
            <w:pPr>
              <w:spacing w:line="240" w:lineRule="auto"/>
              <w:contextualSpacing/>
              <w:jc w:val="right"/>
            </w:pPr>
            <w:r w:rsidRPr="005E5750">
              <w:t>A</w:t>
            </w:r>
          </w:p>
        </w:tc>
        <w:tc>
          <w:tcPr>
            <w:tcW w:w="2605" w:type="dxa"/>
            <w:tcBorders>
              <w:top w:val="single" w:sz="4" w:space="0" w:color="auto"/>
            </w:tcBorders>
          </w:tcPr>
          <w:p w14:paraId="440454C6" w14:textId="77777777" w:rsidR="006C41FB" w:rsidRPr="005E5750" w:rsidRDefault="006C41FB" w:rsidP="00FA5BDD">
            <w:pPr>
              <w:spacing w:line="240" w:lineRule="auto"/>
              <w:contextualSpacing/>
              <w:jc w:val="right"/>
            </w:pPr>
            <w:r w:rsidRPr="005E5750">
              <w:t>Cerro Toledo (CT)</w:t>
            </w:r>
          </w:p>
        </w:tc>
        <w:tc>
          <w:tcPr>
            <w:tcW w:w="1070" w:type="dxa"/>
            <w:tcBorders>
              <w:top w:val="single" w:sz="4" w:space="0" w:color="auto"/>
            </w:tcBorders>
          </w:tcPr>
          <w:p w14:paraId="75350F29" w14:textId="77777777" w:rsidR="006C41FB" w:rsidRPr="005E5750" w:rsidRDefault="006C41FB" w:rsidP="00FA5BDD">
            <w:pPr>
              <w:spacing w:line="240" w:lineRule="auto"/>
              <w:contextualSpacing/>
              <w:jc w:val="right"/>
            </w:pPr>
            <w:r w:rsidRPr="005E5750">
              <w:t>1</w:t>
            </w:r>
          </w:p>
        </w:tc>
      </w:tr>
      <w:tr w:rsidR="006C41FB" w:rsidRPr="005E5750" w14:paraId="7061C657" w14:textId="77777777" w:rsidTr="00FA5BDD">
        <w:trPr>
          <w:trHeight w:val="310"/>
        </w:trPr>
        <w:tc>
          <w:tcPr>
            <w:tcW w:w="2316" w:type="dxa"/>
          </w:tcPr>
          <w:p w14:paraId="2B7871D4" w14:textId="77777777" w:rsidR="006C41FB" w:rsidRPr="005E5750" w:rsidRDefault="006C41FB" w:rsidP="00FA5BDD">
            <w:pPr>
              <w:spacing w:line="240" w:lineRule="auto"/>
              <w:contextualSpacing/>
              <w:jc w:val="center"/>
            </w:pPr>
            <w:r w:rsidRPr="005E5750">
              <w:t>Disert</w:t>
            </w:r>
          </w:p>
        </w:tc>
        <w:tc>
          <w:tcPr>
            <w:tcW w:w="856" w:type="dxa"/>
          </w:tcPr>
          <w:p w14:paraId="46B3A2CA" w14:textId="77777777" w:rsidR="006C41FB" w:rsidRPr="005E5750" w:rsidRDefault="006C41FB" w:rsidP="00FA5BDD">
            <w:pPr>
              <w:spacing w:line="240" w:lineRule="auto"/>
              <w:contextualSpacing/>
              <w:jc w:val="right"/>
            </w:pPr>
            <w:r w:rsidRPr="005E5750">
              <w:t>B</w:t>
            </w:r>
          </w:p>
        </w:tc>
        <w:tc>
          <w:tcPr>
            <w:tcW w:w="2605" w:type="dxa"/>
          </w:tcPr>
          <w:p w14:paraId="7478F1E0" w14:textId="77777777" w:rsidR="006C41FB" w:rsidRPr="005E5750" w:rsidRDefault="006C41FB" w:rsidP="00FA5BDD">
            <w:pPr>
              <w:spacing w:line="240" w:lineRule="auto"/>
              <w:contextualSpacing/>
              <w:jc w:val="right"/>
            </w:pPr>
            <w:r w:rsidRPr="005E5750">
              <w:t>Cerro del Medio (CDM)</w:t>
            </w:r>
          </w:p>
        </w:tc>
        <w:tc>
          <w:tcPr>
            <w:tcW w:w="1070" w:type="dxa"/>
          </w:tcPr>
          <w:p w14:paraId="5EE41E0D" w14:textId="77777777" w:rsidR="006C41FB" w:rsidRPr="005E5750" w:rsidRDefault="006C41FB" w:rsidP="00FA5BDD">
            <w:pPr>
              <w:spacing w:line="240" w:lineRule="auto"/>
              <w:contextualSpacing/>
              <w:jc w:val="right"/>
            </w:pPr>
            <w:r w:rsidRPr="005E5750">
              <w:t>2</w:t>
            </w:r>
          </w:p>
        </w:tc>
      </w:tr>
      <w:tr w:rsidR="006C41FB" w:rsidRPr="005E5750" w14:paraId="3326EDC9" w14:textId="77777777" w:rsidTr="00FA5BDD">
        <w:tc>
          <w:tcPr>
            <w:tcW w:w="2316" w:type="dxa"/>
          </w:tcPr>
          <w:p w14:paraId="7202EDD7" w14:textId="77777777" w:rsidR="006C41FB" w:rsidRPr="005E5750" w:rsidRDefault="006C41FB" w:rsidP="00FA5BDD">
            <w:pPr>
              <w:spacing w:line="240" w:lineRule="auto"/>
              <w:contextualSpacing/>
              <w:jc w:val="center"/>
            </w:pPr>
            <w:r w:rsidRPr="005E5750">
              <w:t>Galaz</w:t>
            </w:r>
          </w:p>
        </w:tc>
        <w:tc>
          <w:tcPr>
            <w:tcW w:w="856" w:type="dxa"/>
          </w:tcPr>
          <w:p w14:paraId="756B4338" w14:textId="77777777" w:rsidR="006C41FB" w:rsidRPr="005E5750" w:rsidRDefault="006C41FB" w:rsidP="00FA5BDD">
            <w:pPr>
              <w:spacing w:line="240" w:lineRule="auto"/>
              <w:contextualSpacing/>
              <w:jc w:val="right"/>
            </w:pPr>
            <w:r w:rsidRPr="005E5750">
              <w:t>C</w:t>
            </w:r>
          </w:p>
        </w:tc>
        <w:tc>
          <w:tcPr>
            <w:tcW w:w="2605" w:type="dxa"/>
          </w:tcPr>
          <w:p w14:paraId="2EFEADC3" w14:textId="77777777" w:rsidR="006C41FB" w:rsidRPr="005E5750" w:rsidRDefault="006C41FB" w:rsidP="00FA5BDD">
            <w:pPr>
              <w:spacing w:line="240" w:lineRule="auto"/>
              <w:contextualSpacing/>
              <w:jc w:val="right"/>
            </w:pPr>
            <w:r w:rsidRPr="005E5750">
              <w:t>El Rechuelos (ER)</w:t>
            </w:r>
          </w:p>
        </w:tc>
        <w:tc>
          <w:tcPr>
            <w:tcW w:w="1070" w:type="dxa"/>
          </w:tcPr>
          <w:p w14:paraId="7B5CD366" w14:textId="77777777" w:rsidR="006C41FB" w:rsidRPr="005E5750" w:rsidRDefault="006C41FB" w:rsidP="00FA5BDD">
            <w:pPr>
              <w:spacing w:line="240" w:lineRule="auto"/>
              <w:contextualSpacing/>
              <w:jc w:val="right"/>
            </w:pPr>
            <w:r w:rsidRPr="005E5750">
              <w:t>3</w:t>
            </w:r>
          </w:p>
        </w:tc>
      </w:tr>
      <w:tr w:rsidR="006C41FB" w:rsidRPr="005E5750" w14:paraId="7454BCB6" w14:textId="77777777" w:rsidTr="00FA5BDD">
        <w:tc>
          <w:tcPr>
            <w:tcW w:w="2316" w:type="dxa"/>
          </w:tcPr>
          <w:p w14:paraId="777D0A10" w14:textId="77777777" w:rsidR="006C41FB" w:rsidRPr="005E5750" w:rsidRDefault="006C41FB" w:rsidP="00FA5BDD">
            <w:pPr>
              <w:spacing w:line="240" w:lineRule="auto"/>
              <w:contextualSpacing/>
              <w:jc w:val="center"/>
            </w:pPr>
            <w:r w:rsidRPr="005E5750">
              <w:t>Jackson</w:t>
            </w:r>
          </w:p>
        </w:tc>
        <w:tc>
          <w:tcPr>
            <w:tcW w:w="856" w:type="dxa"/>
          </w:tcPr>
          <w:p w14:paraId="12F8040C" w14:textId="77777777" w:rsidR="006C41FB" w:rsidRPr="005E5750" w:rsidRDefault="006C41FB" w:rsidP="00FA5BDD">
            <w:pPr>
              <w:spacing w:line="240" w:lineRule="auto"/>
              <w:contextualSpacing/>
              <w:jc w:val="right"/>
            </w:pPr>
            <w:r w:rsidRPr="005E5750">
              <w:t>D</w:t>
            </w:r>
          </w:p>
        </w:tc>
        <w:tc>
          <w:tcPr>
            <w:tcW w:w="2605" w:type="dxa"/>
          </w:tcPr>
          <w:p w14:paraId="4FBFFA21" w14:textId="77777777" w:rsidR="006C41FB" w:rsidRPr="005E5750" w:rsidRDefault="006C41FB" w:rsidP="00FA5BDD">
            <w:pPr>
              <w:spacing w:line="240" w:lineRule="auto"/>
              <w:contextualSpacing/>
              <w:jc w:val="right"/>
            </w:pPr>
            <w:r w:rsidRPr="005E5750">
              <w:t>Antelope Creek (AC)</w:t>
            </w:r>
          </w:p>
        </w:tc>
        <w:tc>
          <w:tcPr>
            <w:tcW w:w="1070" w:type="dxa"/>
          </w:tcPr>
          <w:p w14:paraId="12EB9F8E" w14:textId="77777777" w:rsidR="006C41FB" w:rsidRPr="005E5750" w:rsidRDefault="006C41FB" w:rsidP="00FA5BDD">
            <w:pPr>
              <w:spacing w:line="240" w:lineRule="auto"/>
              <w:contextualSpacing/>
              <w:jc w:val="right"/>
            </w:pPr>
            <w:r w:rsidRPr="005E5750">
              <w:t>4</w:t>
            </w:r>
          </w:p>
        </w:tc>
      </w:tr>
      <w:tr w:rsidR="006C41FB" w:rsidRPr="005E5750" w14:paraId="61595F8A" w14:textId="77777777" w:rsidTr="00FA5BDD">
        <w:tc>
          <w:tcPr>
            <w:tcW w:w="2316" w:type="dxa"/>
          </w:tcPr>
          <w:p w14:paraId="71D87FCF" w14:textId="77777777" w:rsidR="006C41FB" w:rsidRPr="005E5750" w:rsidRDefault="006C41FB" w:rsidP="00FA5BDD">
            <w:pPr>
              <w:spacing w:line="240" w:lineRule="auto"/>
              <w:contextualSpacing/>
              <w:jc w:val="center"/>
            </w:pPr>
            <w:r w:rsidRPr="005E5750">
              <w:t>Janss</w:t>
            </w:r>
          </w:p>
        </w:tc>
        <w:tc>
          <w:tcPr>
            <w:tcW w:w="856" w:type="dxa"/>
          </w:tcPr>
          <w:p w14:paraId="19AC2568" w14:textId="77777777" w:rsidR="006C41FB" w:rsidRPr="005E5750" w:rsidRDefault="006C41FB" w:rsidP="00FA5BDD">
            <w:pPr>
              <w:spacing w:line="240" w:lineRule="auto"/>
              <w:contextualSpacing/>
              <w:jc w:val="right"/>
            </w:pPr>
            <w:r w:rsidRPr="005E5750">
              <w:t>E</w:t>
            </w:r>
          </w:p>
        </w:tc>
        <w:tc>
          <w:tcPr>
            <w:tcW w:w="2605" w:type="dxa"/>
          </w:tcPr>
          <w:p w14:paraId="7C23CE56" w14:textId="77777777" w:rsidR="006C41FB" w:rsidRPr="005E5750" w:rsidRDefault="006C41FB" w:rsidP="00FA5BDD">
            <w:pPr>
              <w:spacing w:line="240" w:lineRule="auto"/>
              <w:contextualSpacing/>
              <w:jc w:val="right"/>
            </w:pPr>
            <w:r w:rsidRPr="005E5750">
              <w:t>Mule Mountains (MM)</w:t>
            </w:r>
          </w:p>
        </w:tc>
        <w:tc>
          <w:tcPr>
            <w:tcW w:w="1070" w:type="dxa"/>
          </w:tcPr>
          <w:p w14:paraId="04AFA4FE" w14:textId="77777777" w:rsidR="006C41FB" w:rsidRPr="005E5750" w:rsidRDefault="006C41FB" w:rsidP="00FA5BDD">
            <w:pPr>
              <w:spacing w:line="240" w:lineRule="auto"/>
              <w:contextualSpacing/>
              <w:jc w:val="right"/>
            </w:pPr>
            <w:r w:rsidRPr="005E5750">
              <w:t>5</w:t>
            </w:r>
          </w:p>
        </w:tc>
      </w:tr>
      <w:tr w:rsidR="006C41FB" w:rsidRPr="005E5750" w14:paraId="678E6006" w14:textId="77777777" w:rsidTr="00FA5BDD">
        <w:tc>
          <w:tcPr>
            <w:tcW w:w="2316" w:type="dxa"/>
          </w:tcPr>
          <w:p w14:paraId="3CB324F9" w14:textId="77777777" w:rsidR="006C41FB" w:rsidRPr="005E5750" w:rsidRDefault="006C41FB" w:rsidP="00FA5BDD">
            <w:pPr>
              <w:spacing w:line="240" w:lineRule="auto"/>
              <w:contextualSpacing/>
              <w:jc w:val="center"/>
            </w:pPr>
            <w:r w:rsidRPr="005E5750">
              <w:t>Montoya</w:t>
            </w:r>
          </w:p>
        </w:tc>
        <w:tc>
          <w:tcPr>
            <w:tcW w:w="856" w:type="dxa"/>
          </w:tcPr>
          <w:p w14:paraId="3F9E3741" w14:textId="77777777" w:rsidR="006C41FB" w:rsidRPr="005E5750" w:rsidRDefault="006C41FB" w:rsidP="00FA5BDD">
            <w:pPr>
              <w:spacing w:line="240" w:lineRule="auto"/>
              <w:contextualSpacing/>
              <w:jc w:val="right"/>
            </w:pPr>
            <w:r w:rsidRPr="005E5750">
              <w:t>F</w:t>
            </w:r>
          </w:p>
        </w:tc>
        <w:tc>
          <w:tcPr>
            <w:tcW w:w="2605" w:type="dxa"/>
          </w:tcPr>
          <w:p w14:paraId="33BA8770" w14:textId="77777777" w:rsidR="006C41FB" w:rsidRPr="005E5750" w:rsidRDefault="006C41FB" w:rsidP="00FA5BDD">
            <w:pPr>
              <w:spacing w:line="240" w:lineRule="auto"/>
              <w:contextualSpacing/>
              <w:jc w:val="right"/>
            </w:pPr>
            <w:r w:rsidRPr="005E5750">
              <w:t>North Sawmill Creek (NSM)</w:t>
            </w:r>
          </w:p>
        </w:tc>
        <w:tc>
          <w:tcPr>
            <w:tcW w:w="1070" w:type="dxa"/>
          </w:tcPr>
          <w:p w14:paraId="15EAB0D4" w14:textId="77777777" w:rsidR="006C41FB" w:rsidRPr="005E5750" w:rsidRDefault="006C41FB" w:rsidP="00FA5BDD">
            <w:pPr>
              <w:spacing w:line="240" w:lineRule="auto"/>
              <w:contextualSpacing/>
              <w:jc w:val="right"/>
            </w:pPr>
            <w:r w:rsidRPr="005E5750">
              <w:t>6</w:t>
            </w:r>
          </w:p>
        </w:tc>
      </w:tr>
      <w:tr w:rsidR="006C41FB" w:rsidRPr="005E5750" w14:paraId="5F6FB139" w14:textId="77777777" w:rsidTr="00FA5BDD">
        <w:tc>
          <w:tcPr>
            <w:tcW w:w="2316" w:type="dxa"/>
          </w:tcPr>
          <w:p w14:paraId="5C06AA0F" w14:textId="77777777" w:rsidR="006C41FB" w:rsidRPr="005E5750" w:rsidRDefault="006C41FB" w:rsidP="00FA5BDD">
            <w:pPr>
              <w:spacing w:line="240" w:lineRule="auto"/>
              <w:contextualSpacing/>
              <w:jc w:val="center"/>
            </w:pPr>
            <w:r w:rsidRPr="005E5750">
              <w:t>Old Town</w:t>
            </w:r>
          </w:p>
        </w:tc>
        <w:tc>
          <w:tcPr>
            <w:tcW w:w="856" w:type="dxa"/>
          </w:tcPr>
          <w:p w14:paraId="06B6E02A" w14:textId="77777777" w:rsidR="006C41FB" w:rsidRPr="005E5750" w:rsidRDefault="006C41FB" w:rsidP="00FA5BDD">
            <w:pPr>
              <w:spacing w:line="240" w:lineRule="auto"/>
              <w:contextualSpacing/>
              <w:jc w:val="right"/>
            </w:pPr>
            <w:r w:rsidRPr="005E5750">
              <w:t>G</w:t>
            </w:r>
          </w:p>
        </w:tc>
        <w:tc>
          <w:tcPr>
            <w:tcW w:w="2605" w:type="dxa"/>
          </w:tcPr>
          <w:p w14:paraId="30C24F26" w14:textId="77777777" w:rsidR="006C41FB" w:rsidRPr="005E5750" w:rsidRDefault="006C41FB" w:rsidP="00FA5BDD">
            <w:pPr>
              <w:spacing w:line="240" w:lineRule="auto"/>
              <w:contextualSpacing/>
              <w:jc w:val="right"/>
            </w:pPr>
            <w:r w:rsidRPr="005E5750">
              <w:t>SF/Blue River (SFB)</w:t>
            </w:r>
          </w:p>
        </w:tc>
        <w:tc>
          <w:tcPr>
            <w:tcW w:w="1070" w:type="dxa"/>
          </w:tcPr>
          <w:p w14:paraId="29633EDF" w14:textId="77777777" w:rsidR="006C41FB" w:rsidRPr="005E5750" w:rsidRDefault="006C41FB" w:rsidP="00FA5BDD">
            <w:pPr>
              <w:spacing w:line="240" w:lineRule="auto"/>
              <w:contextualSpacing/>
              <w:jc w:val="right"/>
            </w:pPr>
            <w:r w:rsidRPr="005E5750">
              <w:t>7</w:t>
            </w:r>
          </w:p>
        </w:tc>
      </w:tr>
      <w:tr w:rsidR="006C41FB" w:rsidRPr="005E5750" w14:paraId="526176D2" w14:textId="77777777" w:rsidTr="00FA5BDD">
        <w:tc>
          <w:tcPr>
            <w:tcW w:w="2316" w:type="dxa"/>
          </w:tcPr>
          <w:p w14:paraId="5AEECB18" w14:textId="77777777" w:rsidR="006C41FB" w:rsidRPr="005E5750" w:rsidRDefault="006C41FB" w:rsidP="00FA5BDD">
            <w:pPr>
              <w:spacing w:line="240" w:lineRule="auto"/>
              <w:contextualSpacing/>
              <w:jc w:val="center"/>
            </w:pPr>
            <w:r w:rsidRPr="005E5750">
              <w:t>Stailey</w:t>
            </w:r>
          </w:p>
        </w:tc>
        <w:tc>
          <w:tcPr>
            <w:tcW w:w="856" w:type="dxa"/>
          </w:tcPr>
          <w:p w14:paraId="15F24D6F" w14:textId="77777777" w:rsidR="006C41FB" w:rsidRPr="005E5750" w:rsidRDefault="006C41FB" w:rsidP="00FA5BDD">
            <w:pPr>
              <w:spacing w:line="240" w:lineRule="auto"/>
              <w:contextualSpacing/>
              <w:jc w:val="right"/>
            </w:pPr>
            <w:r w:rsidRPr="005E5750">
              <w:t>H</w:t>
            </w:r>
          </w:p>
        </w:tc>
        <w:tc>
          <w:tcPr>
            <w:tcW w:w="2605" w:type="dxa"/>
          </w:tcPr>
          <w:p w14:paraId="0B915C84" w14:textId="77777777" w:rsidR="006C41FB" w:rsidRPr="005E5750" w:rsidRDefault="006C41FB" w:rsidP="00FA5BDD">
            <w:pPr>
              <w:spacing w:line="240" w:lineRule="auto"/>
              <w:contextualSpacing/>
              <w:jc w:val="right"/>
            </w:pPr>
            <w:r w:rsidRPr="005E5750">
              <w:t>Grants Ridge (GR)</w:t>
            </w:r>
          </w:p>
        </w:tc>
        <w:tc>
          <w:tcPr>
            <w:tcW w:w="1070" w:type="dxa"/>
          </w:tcPr>
          <w:p w14:paraId="6296E87A" w14:textId="77777777" w:rsidR="006C41FB" w:rsidRPr="005E5750" w:rsidRDefault="006C41FB" w:rsidP="00FA5BDD">
            <w:pPr>
              <w:spacing w:line="240" w:lineRule="auto"/>
              <w:contextualSpacing/>
              <w:jc w:val="right"/>
            </w:pPr>
            <w:r w:rsidRPr="005E5750">
              <w:t>8</w:t>
            </w:r>
          </w:p>
        </w:tc>
      </w:tr>
      <w:tr w:rsidR="006C41FB" w:rsidRPr="005E5750" w14:paraId="09ECAC9E" w14:textId="77777777" w:rsidTr="00FA5BDD">
        <w:tc>
          <w:tcPr>
            <w:tcW w:w="2316" w:type="dxa"/>
          </w:tcPr>
          <w:p w14:paraId="001842B7" w14:textId="77777777" w:rsidR="006C41FB" w:rsidRPr="005E5750" w:rsidRDefault="006C41FB" w:rsidP="00FA5BDD">
            <w:pPr>
              <w:spacing w:line="240" w:lineRule="auto"/>
              <w:contextualSpacing/>
              <w:jc w:val="center"/>
            </w:pPr>
            <w:r w:rsidRPr="005E5750">
              <w:t>Swarts</w:t>
            </w:r>
          </w:p>
        </w:tc>
        <w:tc>
          <w:tcPr>
            <w:tcW w:w="856" w:type="dxa"/>
          </w:tcPr>
          <w:p w14:paraId="3DC41396" w14:textId="77777777" w:rsidR="006C41FB" w:rsidRPr="005E5750" w:rsidRDefault="006C41FB" w:rsidP="00FA5BDD">
            <w:pPr>
              <w:spacing w:line="240" w:lineRule="auto"/>
              <w:contextualSpacing/>
              <w:jc w:val="right"/>
            </w:pPr>
            <w:r w:rsidRPr="005E5750">
              <w:t>I</w:t>
            </w:r>
          </w:p>
        </w:tc>
        <w:tc>
          <w:tcPr>
            <w:tcW w:w="2605" w:type="dxa"/>
          </w:tcPr>
          <w:p w14:paraId="263048AC" w14:textId="77777777" w:rsidR="006C41FB" w:rsidRPr="005E5750" w:rsidRDefault="006C41FB" w:rsidP="00FA5BDD">
            <w:pPr>
              <w:spacing w:line="240" w:lineRule="auto"/>
              <w:contextualSpacing/>
              <w:jc w:val="right"/>
            </w:pPr>
            <w:r w:rsidRPr="005E5750">
              <w:t>Horace Mesa (HM)</w:t>
            </w:r>
          </w:p>
        </w:tc>
        <w:tc>
          <w:tcPr>
            <w:tcW w:w="1070" w:type="dxa"/>
          </w:tcPr>
          <w:p w14:paraId="2560B42B" w14:textId="77777777" w:rsidR="006C41FB" w:rsidRPr="005E5750" w:rsidRDefault="006C41FB" w:rsidP="00FA5BDD">
            <w:pPr>
              <w:spacing w:line="240" w:lineRule="auto"/>
              <w:contextualSpacing/>
              <w:jc w:val="right"/>
            </w:pPr>
            <w:r w:rsidRPr="005E5750">
              <w:t>9</w:t>
            </w:r>
          </w:p>
        </w:tc>
      </w:tr>
      <w:tr w:rsidR="006C41FB" w:rsidRPr="005E5750" w14:paraId="575B1ECD" w14:textId="77777777" w:rsidTr="00FA5BDD">
        <w:tc>
          <w:tcPr>
            <w:tcW w:w="2316" w:type="dxa"/>
          </w:tcPr>
          <w:p w14:paraId="57A6D874" w14:textId="77777777" w:rsidR="006C41FB" w:rsidRPr="005E5750" w:rsidRDefault="006C41FB" w:rsidP="00FA5BDD">
            <w:pPr>
              <w:spacing w:line="240" w:lineRule="auto"/>
              <w:contextualSpacing/>
              <w:jc w:val="center"/>
            </w:pPr>
            <w:r w:rsidRPr="005E5750">
              <w:t>Walsh</w:t>
            </w:r>
          </w:p>
        </w:tc>
        <w:tc>
          <w:tcPr>
            <w:tcW w:w="856" w:type="dxa"/>
          </w:tcPr>
          <w:p w14:paraId="36CAB6AE" w14:textId="77777777" w:rsidR="006C41FB" w:rsidRPr="005E5750" w:rsidRDefault="006C41FB" w:rsidP="00FA5BDD">
            <w:pPr>
              <w:spacing w:line="240" w:lineRule="auto"/>
              <w:contextualSpacing/>
              <w:jc w:val="right"/>
            </w:pPr>
            <w:r w:rsidRPr="005E5750">
              <w:t>J</w:t>
            </w:r>
          </w:p>
        </w:tc>
        <w:tc>
          <w:tcPr>
            <w:tcW w:w="2605" w:type="dxa"/>
          </w:tcPr>
          <w:p w14:paraId="19CEF134" w14:textId="77777777" w:rsidR="006C41FB" w:rsidRPr="005E5750" w:rsidRDefault="006C41FB" w:rsidP="00FA5BDD">
            <w:pPr>
              <w:spacing w:line="240" w:lineRule="auto"/>
              <w:contextualSpacing/>
              <w:jc w:val="right"/>
            </w:pPr>
            <w:r w:rsidRPr="005E5750">
              <w:t>Gwynn/Ewe (GWE)</w:t>
            </w:r>
          </w:p>
        </w:tc>
        <w:tc>
          <w:tcPr>
            <w:tcW w:w="1070" w:type="dxa"/>
          </w:tcPr>
          <w:p w14:paraId="33081003" w14:textId="77777777" w:rsidR="006C41FB" w:rsidRPr="005E5750" w:rsidRDefault="006C41FB" w:rsidP="00FA5BDD">
            <w:pPr>
              <w:spacing w:line="240" w:lineRule="auto"/>
              <w:contextualSpacing/>
              <w:jc w:val="right"/>
            </w:pPr>
            <w:r w:rsidRPr="005E5750">
              <w:t>10</w:t>
            </w:r>
          </w:p>
        </w:tc>
      </w:tr>
      <w:tr w:rsidR="006C41FB" w:rsidRPr="005E5750" w14:paraId="4FB50E00" w14:textId="77777777" w:rsidTr="00FA5BDD">
        <w:tc>
          <w:tcPr>
            <w:tcW w:w="2316" w:type="dxa"/>
          </w:tcPr>
          <w:p w14:paraId="5DB984E6" w14:textId="77777777" w:rsidR="006C41FB" w:rsidRPr="005E5750" w:rsidRDefault="006C41FB" w:rsidP="00FA5BDD">
            <w:pPr>
              <w:spacing w:line="240" w:lineRule="auto"/>
              <w:contextualSpacing/>
              <w:jc w:val="center"/>
            </w:pPr>
            <w:r w:rsidRPr="005E5750">
              <w:t>LA 47821</w:t>
            </w:r>
          </w:p>
        </w:tc>
        <w:tc>
          <w:tcPr>
            <w:tcW w:w="856" w:type="dxa"/>
          </w:tcPr>
          <w:p w14:paraId="312C5102" w14:textId="77777777" w:rsidR="006C41FB" w:rsidRPr="005E5750" w:rsidRDefault="006C41FB" w:rsidP="00FA5BDD">
            <w:pPr>
              <w:spacing w:line="240" w:lineRule="auto"/>
              <w:contextualSpacing/>
              <w:jc w:val="right"/>
            </w:pPr>
            <w:r w:rsidRPr="005E5750">
              <w:t>K</w:t>
            </w:r>
          </w:p>
        </w:tc>
        <w:tc>
          <w:tcPr>
            <w:tcW w:w="2605" w:type="dxa"/>
          </w:tcPr>
          <w:p w14:paraId="0C2C9152" w14:textId="77777777" w:rsidR="006C41FB" w:rsidRPr="005E5750" w:rsidRDefault="006C41FB" w:rsidP="00FA5BDD">
            <w:pPr>
              <w:spacing w:line="240" w:lineRule="auto"/>
              <w:contextualSpacing/>
              <w:jc w:val="right"/>
            </w:pPr>
            <w:r w:rsidRPr="005E5750">
              <w:t>Antelope Wells (AW)</w:t>
            </w:r>
          </w:p>
        </w:tc>
        <w:tc>
          <w:tcPr>
            <w:tcW w:w="1070" w:type="dxa"/>
          </w:tcPr>
          <w:p w14:paraId="24CFB73B" w14:textId="77777777" w:rsidR="006C41FB" w:rsidRPr="005E5750" w:rsidRDefault="006C41FB" w:rsidP="00FA5BDD">
            <w:pPr>
              <w:spacing w:line="240" w:lineRule="auto"/>
              <w:contextualSpacing/>
              <w:jc w:val="right"/>
            </w:pPr>
            <w:r w:rsidRPr="005E5750">
              <w:t>11</w:t>
            </w:r>
          </w:p>
        </w:tc>
      </w:tr>
      <w:tr w:rsidR="006C41FB" w:rsidRPr="005E5750" w14:paraId="3F122D80" w14:textId="77777777" w:rsidTr="00FA5BDD">
        <w:tc>
          <w:tcPr>
            <w:tcW w:w="2316" w:type="dxa"/>
          </w:tcPr>
          <w:p w14:paraId="6FE6FF59" w14:textId="77777777" w:rsidR="006C41FB" w:rsidRPr="005E5750" w:rsidRDefault="006C41FB" w:rsidP="00FA5BDD">
            <w:pPr>
              <w:spacing w:line="240" w:lineRule="auto"/>
              <w:contextualSpacing/>
              <w:jc w:val="center"/>
            </w:pPr>
            <w:r w:rsidRPr="005E5750">
              <w:t>Black Mountain</w:t>
            </w:r>
          </w:p>
        </w:tc>
        <w:tc>
          <w:tcPr>
            <w:tcW w:w="856" w:type="dxa"/>
          </w:tcPr>
          <w:p w14:paraId="0BDEE203" w14:textId="77777777" w:rsidR="006C41FB" w:rsidRPr="005E5750" w:rsidRDefault="006C41FB" w:rsidP="00FA5BDD">
            <w:pPr>
              <w:spacing w:line="240" w:lineRule="auto"/>
              <w:contextualSpacing/>
              <w:jc w:val="right"/>
            </w:pPr>
            <w:r w:rsidRPr="005E5750">
              <w:t>L</w:t>
            </w:r>
          </w:p>
        </w:tc>
        <w:tc>
          <w:tcPr>
            <w:tcW w:w="2605" w:type="dxa"/>
          </w:tcPr>
          <w:p w14:paraId="00913721" w14:textId="77777777" w:rsidR="006C41FB" w:rsidRPr="005E5750" w:rsidRDefault="006C41FB" w:rsidP="00FA5BDD">
            <w:pPr>
              <w:spacing w:line="240" w:lineRule="auto"/>
              <w:contextualSpacing/>
              <w:jc w:val="right"/>
            </w:pPr>
            <w:r w:rsidRPr="005E5750">
              <w:t>Nutt Mountain (NT)</w:t>
            </w:r>
          </w:p>
        </w:tc>
        <w:tc>
          <w:tcPr>
            <w:tcW w:w="1070" w:type="dxa"/>
          </w:tcPr>
          <w:p w14:paraId="5DFC9CA4" w14:textId="77777777" w:rsidR="006C41FB" w:rsidRPr="005E5750" w:rsidRDefault="006C41FB" w:rsidP="00FA5BDD">
            <w:pPr>
              <w:spacing w:line="240" w:lineRule="auto"/>
              <w:contextualSpacing/>
              <w:jc w:val="right"/>
            </w:pPr>
            <w:r w:rsidRPr="005E5750">
              <w:t>12</w:t>
            </w:r>
          </w:p>
        </w:tc>
      </w:tr>
      <w:tr w:rsidR="006C41FB" w:rsidRPr="005E5750" w14:paraId="3EB0D372" w14:textId="77777777" w:rsidTr="00FA5BDD">
        <w:tc>
          <w:tcPr>
            <w:tcW w:w="2316" w:type="dxa"/>
          </w:tcPr>
          <w:p w14:paraId="37685859" w14:textId="77777777" w:rsidR="006C41FB" w:rsidRPr="005E5750" w:rsidRDefault="006C41FB" w:rsidP="00FA5BDD">
            <w:pPr>
              <w:spacing w:line="240" w:lineRule="auto"/>
              <w:contextualSpacing/>
              <w:jc w:val="center"/>
            </w:pPr>
            <w:r w:rsidRPr="005E5750">
              <w:t>Columbus Pueblo</w:t>
            </w:r>
          </w:p>
        </w:tc>
        <w:tc>
          <w:tcPr>
            <w:tcW w:w="856" w:type="dxa"/>
          </w:tcPr>
          <w:p w14:paraId="391227CC" w14:textId="77777777" w:rsidR="006C41FB" w:rsidRPr="005E5750" w:rsidRDefault="006C41FB" w:rsidP="00FA5BDD">
            <w:pPr>
              <w:spacing w:line="240" w:lineRule="auto"/>
              <w:contextualSpacing/>
              <w:jc w:val="right"/>
            </w:pPr>
            <w:r w:rsidRPr="005E5750">
              <w:t>M</w:t>
            </w:r>
          </w:p>
        </w:tc>
        <w:tc>
          <w:tcPr>
            <w:tcW w:w="2605" w:type="dxa"/>
          </w:tcPr>
          <w:p w14:paraId="088D924E" w14:textId="77777777" w:rsidR="006C41FB" w:rsidRPr="005E5750" w:rsidRDefault="006C41FB" w:rsidP="00FA5BDD">
            <w:pPr>
              <w:spacing w:line="240" w:lineRule="auto"/>
              <w:contextualSpacing/>
              <w:jc w:val="right"/>
            </w:pPr>
            <w:r w:rsidRPr="005E5750">
              <w:t>Cow Canyon (CC)</w:t>
            </w:r>
          </w:p>
        </w:tc>
        <w:tc>
          <w:tcPr>
            <w:tcW w:w="1070" w:type="dxa"/>
          </w:tcPr>
          <w:p w14:paraId="3A3281F8" w14:textId="77777777" w:rsidR="006C41FB" w:rsidRPr="005E5750" w:rsidRDefault="006C41FB" w:rsidP="00FA5BDD">
            <w:pPr>
              <w:spacing w:line="240" w:lineRule="auto"/>
              <w:contextualSpacing/>
              <w:jc w:val="right"/>
            </w:pPr>
            <w:r w:rsidRPr="005E5750">
              <w:t>13</w:t>
            </w:r>
          </w:p>
        </w:tc>
      </w:tr>
      <w:tr w:rsidR="006C41FB" w:rsidRPr="005E5750" w14:paraId="75D6AB1B" w14:textId="77777777" w:rsidTr="00FA5BDD">
        <w:tc>
          <w:tcPr>
            <w:tcW w:w="2316" w:type="dxa"/>
          </w:tcPr>
          <w:p w14:paraId="20AC99C7" w14:textId="77777777" w:rsidR="006C41FB" w:rsidRPr="005E5750" w:rsidRDefault="006C41FB" w:rsidP="00FA5BDD">
            <w:pPr>
              <w:spacing w:line="240" w:lineRule="auto"/>
              <w:contextualSpacing/>
              <w:jc w:val="center"/>
            </w:pPr>
            <w:r w:rsidRPr="005E5750">
              <w:t>Kipp</w:t>
            </w:r>
          </w:p>
        </w:tc>
        <w:tc>
          <w:tcPr>
            <w:tcW w:w="856" w:type="dxa"/>
          </w:tcPr>
          <w:p w14:paraId="18942736" w14:textId="77777777" w:rsidR="006C41FB" w:rsidRPr="005E5750" w:rsidRDefault="006C41FB" w:rsidP="00FA5BDD">
            <w:pPr>
              <w:spacing w:line="240" w:lineRule="auto"/>
              <w:contextualSpacing/>
              <w:jc w:val="right"/>
            </w:pPr>
            <w:r w:rsidRPr="005E5750">
              <w:t>N</w:t>
            </w:r>
          </w:p>
        </w:tc>
        <w:tc>
          <w:tcPr>
            <w:tcW w:w="2605" w:type="dxa"/>
          </w:tcPr>
          <w:p w14:paraId="06B0F3C6" w14:textId="77777777" w:rsidR="006C41FB" w:rsidRPr="005E5750" w:rsidRDefault="006C41FB" w:rsidP="00FA5BDD">
            <w:pPr>
              <w:spacing w:line="240" w:lineRule="auto"/>
              <w:contextualSpacing/>
              <w:jc w:val="right"/>
            </w:pPr>
            <w:r w:rsidRPr="005E5750">
              <w:t>Sierra Fresnal (SF)</w:t>
            </w:r>
          </w:p>
        </w:tc>
        <w:tc>
          <w:tcPr>
            <w:tcW w:w="1070" w:type="dxa"/>
          </w:tcPr>
          <w:p w14:paraId="4D84AC66" w14:textId="77777777" w:rsidR="006C41FB" w:rsidRPr="005E5750" w:rsidRDefault="006C41FB" w:rsidP="00FA5BDD">
            <w:pPr>
              <w:spacing w:line="240" w:lineRule="auto"/>
              <w:contextualSpacing/>
              <w:jc w:val="right"/>
            </w:pPr>
            <w:r w:rsidRPr="005E5750">
              <w:t>14</w:t>
            </w:r>
          </w:p>
        </w:tc>
      </w:tr>
      <w:tr w:rsidR="006C41FB" w:rsidRPr="005E5750" w14:paraId="52CC24F6" w14:textId="77777777" w:rsidTr="00FA5BDD">
        <w:tc>
          <w:tcPr>
            <w:tcW w:w="2316" w:type="dxa"/>
          </w:tcPr>
          <w:p w14:paraId="476F13C8" w14:textId="77777777" w:rsidR="006C41FB" w:rsidRPr="005E5750" w:rsidRDefault="006C41FB" w:rsidP="00FA5BDD">
            <w:pPr>
              <w:spacing w:line="240" w:lineRule="auto"/>
              <w:contextualSpacing/>
              <w:jc w:val="center"/>
            </w:pPr>
            <w:r w:rsidRPr="005E5750">
              <w:t>Red Mountain</w:t>
            </w:r>
          </w:p>
        </w:tc>
        <w:tc>
          <w:tcPr>
            <w:tcW w:w="856" w:type="dxa"/>
          </w:tcPr>
          <w:p w14:paraId="0B56CBEE" w14:textId="77777777" w:rsidR="006C41FB" w:rsidRPr="005E5750" w:rsidRDefault="006C41FB" w:rsidP="00FA5BDD">
            <w:pPr>
              <w:spacing w:line="240" w:lineRule="auto"/>
              <w:contextualSpacing/>
              <w:jc w:val="right"/>
            </w:pPr>
            <w:r w:rsidRPr="005E5750">
              <w:t>O</w:t>
            </w:r>
          </w:p>
        </w:tc>
        <w:tc>
          <w:tcPr>
            <w:tcW w:w="2605" w:type="dxa"/>
          </w:tcPr>
          <w:p w14:paraId="1BDA2EFF" w14:textId="77777777" w:rsidR="006C41FB" w:rsidRPr="005E5750" w:rsidRDefault="006C41FB" w:rsidP="00FA5BDD">
            <w:pPr>
              <w:spacing w:line="240" w:lineRule="auto"/>
              <w:contextualSpacing/>
              <w:jc w:val="right"/>
            </w:pPr>
            <w:r w:rsidRPr="005E5750">
              <w:t>Los Jagüeyes (LJ)</w:t>
            </w:r>
          </w:p>
        </w:tc>
        <w:tc>
          <w:tcPr>
            <w:tcW w:w="1070" w:type="dxa"/>
          </w:tcPr>
          <w:p w14:paraId="1C49B5B2" w14:textId="77777777" w:rsidR="006C41FB" w:rsidRPr="005E5750" w:rsidRDefault="006C41FB" w:rsidP="00FA5BDD">
            <w:pPr>
              <w:spacing w:line="240" w:lineRule="auto"/>
              <w:contextualSpacing/>
              <w:jc w:val="right"/>
            </w:pPr>
            <w:r w:rsidRPr="005E5750">
              <w:t>15</w:t>
            </w:r>
          </w:p>
        </w:tc>
      </w:tr>
      <w:tr w:rsidR="006C41FB" w:rsidRPr="005E5750" w14:paraId="03874770" w14:textId="77777777" w:rsidTr="00FA5BDD">
        <w:tc>
          <w:tcPr>
            <w:tcW w:w="2316" w:type="dxa"/>
          </w:tcPr>
          <w:p w14:paraId="7CB2CD27" w14:textId="77777777" w:rsidR="006C41FB" w:rsidRPr="005E5750" w:rsidRDefault="006C41FB" w:rsidP="00FA5BDD">
            <w:pPr>
              <w:spacing w:line="240" w:lineRule="auto"/>
              <w:contextualSpacing/>
              <w:jc w:val="center"/>
            </w:pPr>
            <w:r w:rsidRPr="005E5750">
              <w:t>76 Draw</w:t>
            </w:r>
          </w:p>
        </w:tc>
        <w:tc>
          <w:tcPr>
            <w:tcW w:w="856" w:type="dxa"/>
          </w:tcPr>
          <w:p w14:paraId="72753E8F" w14:textId="77777777" w:rsidR="006C41FB" w:rsidRPr="005E5750" w:rsidRDefault="006C41FB" w:rsidP="00FA5BDD">
            <w:pPr>
              <w:spacing w:line="240" w:lineRule="auto"/>
              <w:contextualSpacing/>
              <w:jc w:val="right"/>
            </w:pPr>
            <w:r w:rsidRPr="005E5750">
              <w:t>P</w:t>
            </w:r>
          </w:p>
        </w:tc>
        <w:tc>
          <w:tcPr>
            <w:tcW w:w="2605" w:type="dxa"/>
          </w:tcPr>
          <w:p w14:paraId="16EDFBA6" w14:textId="77777777" w:rsidR="006C41FB" w:rsidRPr="005E5750" w:rsidRDefault="006C41FB" w:rsidP="00FA5BDD">
            <w:pPr>
              <w:spacing w:line="240" w:lineRule="auto"/>
              <w:contextualSpacing/>
              <w:jc w:val="right"/>
            </w:pPr>
            <w:r w:rsidRPr="005E5750">
              <w:t>Agua Fria (AF)</w:t>
            </w:r>
          </w:p>
        </w:tc>
        <w:tc>
          <w:tcPr>
            <w:tcW w:w="1070" w:type="dxa"/>
          </w:tcPr>
          <w:p w14:paraId="42DBC0FB" w14:textId="77777777" w:rsidR="006C41FB" w:rsidRPr="005E5750" w:rsidRDefault="006C41FB" w:rsidP="00FA5BDD">
            <w:pPr>
              <w:spacing w:line="240" w:lineRule="auto"/>
              <w:contextualSpacing/>
              <w:jc w:val="right"/>
            </w:pPr>
            <w:r w:rsidRPr="005E5750">
              <w:t>16</w:t>
            </w:r>
          </w:p>
        </w:tc>
      </w:tr>
      <w:tr w:rsidR="006C41FB" w:rsidRPr="005E5750" w14:paraId="49846A04" w14:textId="77777777" w:rsidTr="00FA5BDD">
        <w:tc>
          <w:tcPr>
            <w:tcW w:w="2316" w:type="dxa"/>
          </w:tcPr>
          <w:p w14:paraId="77CC3687" w14:textId="77777777" w:rsidR="006C41FB" w:rsidRPr="005E5750" w:rsidRDefault="006C41FB" w:rsidP="00FA5BDD">
            <w:pPr>
              <w:spacing w:line="240" w:lineRule="auto"/>
              <w:contextualSpacing/>
              <w:jc w:val="center"/>
            </w:pPr>
            <w:r w:rsidRPr="005E5750">
              <w:t>Amelia’s Site</w:t>
            </w:r>
          </w:p>
        </w:tc>
        <w:tc>
          <w:tcPr>
            <w:tcW w:w="856" w:type="dxa"/>
          </w:tcPr>
          <w:p w14:paraId="7054C4A3" w14:textId="77777777" w:rsidR="006C41FB" w:rsidRPr="005E5750" w:rsidRDefault="006C41FB" w:rsidP="00FA5BDD">
            <w:pPr>
              <w:spacing w:line="240" w:lineRule="auto"/>
              <w:contextualSpacing/>
              <w:jc w:val="right"/>
            </w:pPr>
            <w:r w:rsidRPr="005E5750">
              <w:t>Q</w:t>
            </w:r>
          </w:p>
        </w:tc>
        <w:tc>
          <w:tcPr>
            <w:tcW w:w="2605" w:type="dxa"/>
          </w:tcPr>
          <w:p w14:paraId="7F089B1F" w14:textId="77777777" w:rsidR="006C41FB" w:rsidRPr="005E5750" w:rsidRDefault="006C41FB" w:rsidP="00FA5BDD">
            <w:pPr>
              <w:spacing w:line="240" w:lineRule="auto"/>
              <w:contextualSpacing/>
              <w:jc w:val="right"/>
            </w:pPr>
            <w:r w:rsidRPr="005E5750">
              <w:t>Selene (SEL)</w:t>
            </w:r>
          </w:p>
        </w:tc>
        <w:tc>
          <w:tcPr>
            <w:tcW w:w="1070" w:type="dxa"/>
          </w:tcPr>
          <w:p w14:paraId="0833E27C" w14:textId="77777777" w:rsidR="006C41FB" w:rsidRPr="005E5750" w:rsidRDefault="006C41FB" w:rsidP="00FA5BDD">
            <w:pPr>
              <w:spacing w:line="240" w:lineRule="auto"/>
              <w:contextualSpacing/>
              <w:jc w:val="right"/>
            </w:pPr>
            <w:r w:rsidRPr="005E5750">
              <w:t>17</w:t>
            </w:r>
          </w:p>
        </w:tc>
      </w:tr>
      <w:tr w:rsidR="006C41FB" w:rsidRPr="005E5750" w14:paraId="5894FF8A" w14:textId="77777777" w:rsidTr="00FA5BDD">
        <w:tc>
          <w:tcPr>
            <w:tcW w:w="2316" w:type="dxa"/>
          </w:tcPr>
          <w:p w14:paraId="77E3F36A" w14:textId="77777777" w:rsidR="006C41FB" w:rsidRPr="005E5750" w:rsidRDefault="006C41FB" w:rsidP="00FA5BDD">
            <w:pPr>
              <w:spacing w:line="240" w:lineRule="auto"/>
              <w:contextualSpacing/>
              <w:jc w:val="center"/>
            </w:pPr>
            <w:r w:rsidRPr="005E5750">
              <w:t>LA 173885</w:t>
            </w:r>
          </w:p>
        </w:tc>
        <w:tc>
          <w:tcPr>
            <w:tcW w:w="856" w:type="dxa"/>
          </w:tcPr>
          <w:p w14:paraId="7EFE3326" w14:textId="77777777" w:rsidR="006C41FB" w:rsidRPr="005E5750" w:rsidRDefault="006C41FB" w:rsidP="00FA5BDD">
            <w:pPr>
              <w:spacing w:line="240" w:lineRule="auto"/>
              <w:contextualSpacing/>
              <w:jc w:val="right"/>
            </w:pPr>
            <w:r w:rsidRPr="005E5750">
              <w:t>R</w:t>
            </w:r>
          </w:p>
        </w:tc>
        <w:tc>
          <w:tcPr>
            <w:tcW w:w="2605" w:type="dxa"/>
          </w:tcPr>
          <w:p w14:paraId="78FD2C91" w14:textId="77777777" w:rsidR="006C41FB" w:rsidRPr="005E5750" w:rsidRDefault="006C41FB" w:rsidP="00FA5BDD">
            <w:pPr>
              <w:spacing w:line="240" w:lineRule="auto"/>
              <w:contextualSpacing/>
              <w:jc w:val="right"/>
            </w:pPr>
            <w:r>
              <w:t xml:space="preserve">Animas Mountains </w:t>
            </w:r>
            <w:r w:rsidRPr="005E5750">
              <w:t>(AM)</w:t>
            </w:r>
          </w:p>
        </w:tc>
        <w:tc>
          <w:tcPr>
            <w:tcW w:w="1070" w:type="dxa"/>
          </w:tcPr>
          <w:p w14:paraId="23A3A8F2" w14:textId="77777777" w:rsidR="006C41FB" w:rsidRPr="005E5750" w:rsidRDefault="006C41FB" w:rsidP="00FA5BDD">
            <w:pPr>
              <w:spacing w:line="240" w:lineRule="auto"/>
              <w:contextualSpacing/>
              <w:jc w:val="right"/>
            </w:pPr>
            <w:r w:rsidRPr="005E5750">
              <w:t>18</w:t>
            </w:r>
          </w:p>
        </w:tc>
      </w:tr>
      <w:tr w:rsidR="006C41FB" w:rsidRPr="005E5750" w14:paraId="559E5A65" w14:textId="77777777" w:rsidTr="00FA5BDD">
        <w:tc>
          <w:tcPr>
            <w:tcW w:w="2316" w:type="dxa"/>
          </w:tcPr>
          <w:p w14:paraId="671C30BD" w14:textId="77777777" w:rsidR="006C41FB" w:rsidRPr="005E5750" w:rsidRDefault="006C41FB" w:rsidP="00FA5BDD">
            <w:pPr>
              <w:spacing w:line="240" w:lineRule="auto"/>
              <w:contextualSpacing/>
              <w:jc w:val="center"/>
            </w:pPr>
            <w:r w:rsidRPr="005E5750">
              <w:t>Box Canyon</w:t>
            </w:r>
          </w:p>
        </w:tc>
        <w:tc>
          <w:tcPr>
            <w:tcW w:w="856" w:type="dxa"/>
          </w:tcPr>
          <w:p w14:paraId="3F86BA2C" w14:textId="77777777" w:rsidR="006C41FB" w:rsidRPr="005E5750" w:rsidRDefault="006C41FB" w:rsidP="00FA5BDD">
            <w:pPr>
              <w:spacing w:line="240" w:lineRule="auto"/>
              <w:contextualSpacing/>
              <w:jc w:val="right"/>
            </w:pPr>
            <w:r w:rsidRPr="005E5750">
              <w:t>S</w:t>
            </w:r>
          </w:p>
        </w:tc>
        <w:tc>
          <w:tcPr>
            <w:tcW w:w="2605" w:type="dxa"/>
          </w:tcPr>
          <w:p w14:paraId="2EA0F8F6" w14:textId="77777777" w:rsidR="006C41FB" w:rsidRPr="005E5750" w:rsidRDefault="006C41FB" w:rsidP="00FA5BDD">
            <w:pPr>
              <w:spacing w:line="240" w:lineRule="auto"/>
              <w:contextualSpacing/>
              <w:jc w:val="right"/>
            </w:pPr>
            <w:r w:rsidRPr="005E5750">
              <w:t>Chihuahua Unknown A (CHA)</w:t>
            </w:r>
          </w:p>
        </w:tc>
        <w:tc>
          <w:tcPr>
            <w:tcW w:w="1070" w:type="dxa"/>
          </w:tcPr>
          <w:p w14:paraId="707BBA13" w14:textId="77777777" w:rsidR="006C41FB" w:rsidRPr="005E5750" w:rsidRDefault="006C41FB" w:rsidP="00FA5BDD">
            <w:pPr>
              <w:spacing w:line="240" w:lineRule="auto"/>
              <w:contextualSpacing/>
              <w:jc w:val="right"/>
            </w:pPr>
            <w:r w:rsidRPr="005E5750">
              <w:t>19</w:t>
            </w:r>
          </w:p>
        </w:tc>
      </w:tr>
      <w:tr w:rsidR="006C41FB" w:rsidRPr="005E5750" w14:paraId="0DF2A8DE" w14:textId="77777777" w:rsidTr="00FA5BDD">
        <w:tc>
          <w:tcPr>
            <w:tcW w:w="2316" w:type="dxa"/>
          </w:tcPr>
          <w:p w14:paraId="36FEB952" w14:textId="77777777" w:rsidR="006C41FB" w:rsidRPr="005E5750" w:rsidRDefault="006C41FB" w:rsidP="00FA5BDD">
            <w:pPr>
              <w:spacing w:line="240" w:lineRule="auto"/>
              <w:contextualSpacing/>
              <w:jc w:val="center"/>
            </w:pPr>
            <w:r w:rsidRPr="005E5750">
              <w:t>Cabin Wells</w:t>
            </w:r>
          </w:p>
        </w:tc>
        <w:tc>
          <w:tcPr>
            <w:tcW w:w="856" w:type="dxa"/>
          </w:tcPr>
          <w:p w14:paraId="65185674" w14:textId="77777777" w:rsidR="006C41FB" w:rsidRPr="005E5750" w:rsidRDefault="006C41FB" w:rsidP="00FA5BDD">
            <w:pPr>
              <w:spacing w:line="240" w:lineRule="auto"/>
              <w:contextualSpacing/>
              <w:jc w:val="right"/>
            </w:pPr>
            <w:r w:rsidRPr="005E5750">
              <w:t>T</w:t>
            </w:r>
          </w:p>
        </w:tc>
        <w:tc>
          <w:tcPr>
            <w:tcW w:w="2605" w:type="dxa"/>
          </w:tcPr>
          <w:p w14:paraId="71B98DE8" w14:textId="77777777" w:rsidR="006C41FB" w:rsidRPr="005E5750" w:rsidRDefault="006C41FB" w:rsidP="00FA5BDD">
            <w:pPr>
              <w:spacing w:line="240" w:lineRule="auto"/>
              <w:contextualSpacing/>
              <w:jc w:val="right"/>
            </w:pPr>
            <w:r w:rsidRPr="005E5750">
              <w:t>Chihuahua Unknown B (CHB)</w:t>
            </w:r>
          </w:p>
        </w:tc>
        <w:tc>
          <w:tcPr>
            <w:tcW w:w="1070" w:type="dxa"/>
          </w:tcPr>
          <w:p w14:paraId="76860174" w14:textId="77777777" w:rsidR="006C41FB" w:rsidRPr="005E5750" w:rsidRDefault="006C41FB" w:rsidP="00FA5BDD">
            <w:pPr>
              <w:spacing w:line="240" w:lineRule="auto"/>
              <w:contextualSpacing/>
              <w:jc w:val="right"/>
            </w:pPr>
            <w:r w:rsidRPr="005E5750">
              <w:t>20</w:t>
            </w:r>
          </w:p>
        </w:tc>
      </w:tr>
      <w:tr w:rsidR="006C41FB" w:rsidRPr="005E5750" w14:paraId="203628EA" w14:textId="77777777" w:rsidTr="00FA5BDD">
        <w:tc>
          <w:tcPr>
            <w:tcW w:w="2316" w:type="dxa"/>
          </w:tcPr>
          <w:p w14:paraId="31450B84" w14:textId="77777777" w:rsidR="006C41FB" w:rsidRPr="005E5750" w:rsidRDefault="006C41FB" w:rsidP="00FA5BDD">
            <w:pPr>
              <w:spacing w:line="240" w:lineRule="auto"/>
              <w:contextualSpacing/>
              <w:jc w:val="center"/>
            </w:pPr>
            <w:r w:rsidRPr="005E5750">
              <w:t>Clanton Draw</w:t>
            </w:r>
          </w:p>
        </w:tc>
        <w:tc>
          <w:tcPr>
            <w:tcW w:w="856" w:type="dxa"/>
          </w:tcPr>
          <w:p w14:paraId="40D789A4" w14:textId="77777777" w:rsidR="006C41FB" w:rsidRPr="005E5750" w:rsidRDefault="006C41FB" w:rsidP="00FA5BDD">
            <w:pPr>
              <w:spacing w:line="240" w:lineRule="auto"/>
              <w:contextualSpacing/>
              <w:jc w:val="right"/>
            </w:pPr>
            <w:r w:rsidRPr="005E5750">
              <w:t>U</w:t>
            </w:r>
          </w:p>
        </w:tc>
        <w:tc>
          <w:tcPr>
            <w:tcW w:w="2605" w:type="dxa"/>
          </w:tcPr>
          <w:p w14:paraId="27C82562" w14:textId="77777777" w:rsidR="006C41FB" w:rsidRPr="005E5750" w:rsidRDefault="006C41FB" w:rsidP="00FA5BDD">
            <w:pPr>
              <w:spacing w:line="240" w:lineRule="auto"/>
              <w:contextualSpacing/>
              <w:jc w:val="right"/>
            </w:pPr>
            <w:r w:rsidRPr="005E5750">
              <w:t>Unknown (UNK)</w:t>
            </w:r>
          </w:p>
        </w:tc>
        <w:tc>
          <w:tcPr>
            <w:tcW w:w="1070" w:type="dxa"/>
          </w:tcPr>
          <w:p w14:paraId="444EDB0C" w14:textId="77777777" w:rsidR="006C41FB" w:rsidRPr="005E5750" w:rsidRDefault="006C41FB" w:rsidP="00FA5BDD">
            <w:pPr>
              <w:spacing w:line="240" w:lineRule="auto"/>
              <w:contextualSpacing/>
              <w:jc w:val="right"/>
            </w:pPr>
            <w:r w:rsidRPr="005E5750">
              <w:t>21</w:t>
            </w:r>
          </w:p>
        </w:tc>
      </w:tr>
      <w:tr w:rsidR="006C41FB" w:rsidRPr="005E5750" w14:paraId="38C3CCA4" w14:textId="77777777" w:rsidTr="00FA5BDD">
        <w:tc>
          <w:tcPr>
            <w:tcW w:w="2316" w:type="dxa"/>
          </w:tcPr>
          <w:p w14:paraId="58CC4C68" w14:textId="77777777" w:rsidR="006C41FB" w:rsidRPr="005E5750" w:rsidRDefault="006C41FB" w:rsidP="00FA5BDD">
            <w:pPr>
              <w:spacing w:line="240" w:lineRule="auto"/>
              <w:contextualSpacing/>
              <w:jc w:val="center"/>
            </w:pPr>
            <w:r w:rsidRPr="005E5750">
              <w:t>Joyce Well</w:t>
            </w:r>
          </w:p>
        </w:tc>
        <w:tc>
          <w:tcPr>
            <w:tcW w:w="856" w:type="dxa"/>
          </w:tcPr>
          <w:p w14:paraId="309C22D9" w14:textId="77777777" w:rsidR="006C41FB" w:rsidRPr="005E5750" w:rsidRDefault="006C41FB" w:rsidP="00FA5BDD">
            <w:pPr>
              <w:spacing w:line="240" w:lineRule="auto"/>
              <w:contextualSpacing/>
              <w:jc w:val="right"/>
            </w:pPr>
            <w:r w:rsidRPr="005E5750">
              <w:t>V</w:t>
            </w:r>
          </w:p>
        </w:tc>
        <w:tc>
          <w:tcPr>
            <w:tcW w:w="2605" w:type="dxa"/>
          </w:tcPr>
          <w:p w14:paraId="70F1BC57" w14:textId="77777777" w:rsidR="006C41FB" w:rsidRPr="005E5750" w:rsidRDefault="006C41FB" w:rsidP="00FA5BDD">
            <w:pPr>
              <w:spacing w:line="240" w:lineRule="auto"/>
              <w:contextualSpacing/>
              <w:jc w:val="right"/>
            </w:pPr>
            <w:r w:rsidRPr="005E5750">
              <w:t>Mount Taylor (MT)</w:t>
            </w:r>
          </w:p>
        </w:tc>
        <w:tc>
          <w:tcPr>
            <w:tcW w:w="1070" w:type="dxa"/>
          </w:tcPr>
          <w:p w14:paraId="04D349D3" w14:textId="77777777" w:rsidR="006C41FB" w:rsidRPr="005E5750" w:rsidRDefault="006C41FB" w:rsidP="00FA5BDD">
            <w:pPr>
              <w:spacing w:line="240" w:lineRule="auto"/>
              <w:contextualSpacing/>
              <w:jc w:val="right"/>
            </w:pPr>
            <w:r w:rsidRPr="005E5750">
              <w:t>22</w:t>
            </w:r>
          </w:p>
        </w:tc>
      </w:tr>
      <w:tr w:rsidR="006C41FB" w:rsidRPr="005E5750" w14:paraId="3E27C3A8" w14:textId="77777777" w:rsidTr="00FA5BDD">
        <w:tc>
          <w:tcPr>
            <w:tcW w:w="2316" w:type="dxa"/>
          </w:tcPr>
          <w:p w14:paraId="4A8E70C4" w14:textId="77777777" w:rsidR="006C41FB" w:rsidRPr="005E5750" w:rsidRDefault="006C41FB" w:rsidP="00FA5BDD">
            <w:pPr>
              <w:spacing w:line="240" w:lineRule="auto"/>
              <w:contextualSpacing/>
              <w:jc w:val="center"/>
            </w:pPr>
            <w:r w:rsidRPr="005E5750">
              <w:t>Site 204</w:t>
            </w:r>
          </w:p>
        </w:tc>
        <w:tc>
          <w:tcPr>
            <w:tcW w:w="856" w:type="dxa"/>
          </w:tcPr>
          <w:p w14:paraId="5588EA17" w14:textId="77777777" w:rsidR="006C41FB" w:rsidRPr="005E5750" w:rsidRDefault="006C41FB" w:rsidP="00FA5BDD">
            <w:pPr>
              <w:spacing w:line="240" w:lineRule="auto"/>
              <w:contextualSpacing/>
              <w:jc w:val="right"/>
            </w:pPr>
            <w:r w:rsidRPr="005E5750">
              <w:t>W</w:t>
            </w:r>
          </w:p>
        </w:tc>
        <w:tc>
          <w:tcPr>
            <w:tcW w:w="2605" w:type="dxa"/>
          </w:tcPr>
          <w:p w14:paraId="00895ADD" w14:textId="77777777" w:rsidR="006C41FB" w:rsidRPr="005E5750" w:rsidRDefault="006C41FB" w:rsidP="00FA5BDD">
            <w:pPr>
              <w:spacing w:line="240" w:lineRule="auto"/>
              <w:contextualSpacing/>
              <w:jc w:val="right"/>
            </w:pPr>
            <w:r w:rsidRPr="005E5750">
              <w:t>-</w:t>
            </w:r>
          </w:p>
        </w:tc>
        <w:tc>
          <w:tcPr>
            <w:tcW w:w="1070" w:type="dxa"/>
          </w:tcPr>
          <w:p w14:paraId="306F6FFB" w14:textId="77777777" w:rsidR="006C41FB" w:rsidRPr="005E5750" w:rsidRDefault="006C41FB" w:rsidP="00FA5BDD">
            <w:pPr>
              <w:spacing w:line="240" w:lineRule="auto"/>
              <w:contextualSpacing/>
              <w:jc w:val="right"/>
            </w:pPr>
            <w:r w:rsidRPr="005E5750">
              <w:t>-</w:t>
            </w:r>
          </w:p>
        </w:tc>
      </w:tr>
      <w:tr w:rsidR="006C41FB" w:rsidRPr="005E5750" w14:paraId="27C578E8" w14:textId="77777777" w:rsidTr="00FA5BDD">
        <w:tc>
          <w:tcPr>
            <w:tcW w:w="2316" w:type="dxa"/>
          </w:tcPr>
          <w:p w14:paraId="1689D059" w14:textId="77777777" w:rsidR="006C41FB" w:rsidRPr="005E5750" w:rsidRDefault="006C41FB" w:rsidP="00FA5BDD">
            <w:pPr>
              <w:spacing w:line="240" w:lineRule="auto"/>
              <w:contextualSpacing/>
              <w:jc w:val="center"/>
            </w:pPr>
            <w:r w:rsidRPr="005E5750">
              <w:t>Site 242</w:t>
            </w:r>
          </w:p>
        </w:tc>
        <w:tc>
          <w:tcPr>
            <w:tcW w:w="856" w:type="dxa"/>
          </w:tcPr>
          <w:p w14:paraId="400AAD11" w14:textId="77777777" w:rsidR="006C41FB" w:rsidRPr="005E5750" w:rsidRDefault="006C41FB" w:rsidP="00FA5BDD">
            <w:pPr>
              <w:spacing w:line="240" w:lineRule="auto"/>
              <w:contextualSpacing/>
              <w:jc w:val="right"/>
            </w:pPr>
            <w:r w:rsidRPr="005E5750">
              <w:t>X</w:t>
            </w:r>
          </w:p>
        </w:tc>
        <w:tc>
          <w:tcPr>
            <w:tcW w:w="2605" w:type="dxa"/>
          </w:tcPr>
          <w:p w14:paraId="749E2AA2" w14:textId="77777777" w:rsidR="006C41FB" w:rsidRPr="005E5750" w:rsidRDefault="006C41FB" w:rsidP="00FA5BDD">
            <w:pPr>
              <w:spacing w:line="240" w:lineRule="auto"/>
              <w:contextualSpacing/>
              <w:jc w:val="right"/>
            </w:pPr>
            <w:r w:rsidRPr="005E5750">
              <w:t>-</w:t>
            </w:r>
          </w:p>
        </w:tc>
        <w:tc>
          <w:tcPr>
            <w:tcW w:w="1070" w:type="dxa"/>
          </w:tcPr>
          <w:p w14:paraId="72D6714D" w14:textId="77777777" w:rsidR="006C41FB" w:rsidRPr="005E5750" w:rsidRDefault="006C41FB" w:rsidP="00FA5BDD">
            <w:pPr>
              <w:spacing w:line="240" w:lineRule="auto"/>
              <w:contextualSpacing/>
              <w:jc w:val="right"/>
            </w:pPr>
            <w:r w:rsidRPr="005E5750">
              <w:t>-</w:t>
            </w:r>
          </w:p>
        </w:tc>
      </w:tr>
      <w:tr w:rsidR="006C41FB" w:rsidRPr="005E5750" w14:paraId="3D2336D5" w14:textId="77777777" w:rsidTr="00FA5BDD">
        <w:tc>
          <w:tcPr>
            <w:tcW w:w="2316" w:type="dxa"/>
          </w:tcPr>
          <w:p w14:paraId="5DBC1F57" w14:textId="77777777" w:rsidR="006C41FB" w:rsidRPr="005E5750" w:rsidRDefault="006C41FB" w:rsidP="00FA5BDD">
            <w:pPr>
              <w:spacing w:line="240" w:lineRule="auto"/>
              <w:contextualSpacing/>
              <w:jc w:val="center"/>
            </w:pPr>
            <w:r w:rsidRPr="005E5750">
              <w:t>Site 315</w:t>
            </w:r>
          </w:p>
        </w:tc>
        <w:tc>
          <w:tcPr>
            <w:tcW w:w="856" w:type="dxa"/>
          </w:tcPr>
          <w:p w14:paraId="150B3C40" w14:textId="77777777" w:rsidR="006C41FB" w:rsidRPr="005E5750" w:rsidRDefault="006C41FB" w:rsidP="00FA5BDD">
            <w:pPr>
              <w:spacing w:line="240" w:lineRule="auto"/>
              <w:contextualSpacing/>
              <w:jc w:val="right"/>
            </w:pPr>
            <w:r w:rsidRPr="005E5750">
              <w:t>Y</w:t>
            </w:r>
          </w:p>
        </w:tc>
        <w:tc>
          <w:tcPr>
            <w:tcW w:w="2605" w:type="dxa"/>
          </w:tcPr>
          <w:p w14:paraId="6B132F73" w14:textId="77777777" w:rsidR="006C41FB" w:rsidRPr="005E5750" w:rsidRDefault="006C41FB" w:rsidP="00FA5BDD">
            <w:pPr>
              <w:spacing w:line="240" w:lineRule="auto"/>
              <w:contextualSpacing/>
              <w:jc w:val="right"/>
            </w:pPr>
            <w:r w:rsidRPr="005E5750">
              <w:t>-</w:t>
            </w:r>
          </w:p>
        </w:tc>
        <w:tc>
          <w:tcPr>
            <w:tcW w:w="1070" w:type="dxa"/>
          </w:tcPr>
          <w:p w14:paraId="5A104490" w14:textId="77777777" w:rsidR="006C41FB" w:rsidRPr="005E5750" w:rsidRDefault="006C41FB" w:rsidP="00FA5BDD">
            <w:pPr>
              <w:spacing w:line="240" w:lineRule="auto"/>
              <w:contextualSpacing/>
              <w:jc w:val="right"/>
            </w:pPr>
            <w:r w:rsidRPr="005E5750">
              <w:t>-</w:t>
            </w:r>
          </w:p>
        </w:tc>
      </w:tr>
      <w:tr w:rsidR="006C41FB" w:rsidRPr="005E5750" w14:paraId="6FB9594A" w14:textId="77777777" w:rsidTr="00FA5BDD">
        <w:tc>
          <w:tcPr>
            <w:tcW w:w="2316" w:type="dxa"/>
          </w:tcPr>
          <w:p w14:paraId="0AFB6026" w14:textId="77777777" w:rsidR="006C41FB" w:rsidRPr="005E5750" w:rsidRDefault="006C41FB" w:rsidP="00FA5BDD">
            <w:pPr>
              <w:spacing w:line="240" w:lineRule="auto"/>
              <w:contextualSpacing/>
              <w:jc w:val="center"/>
            </w:pPr>
            <w:r w:rsidRPr="005E5750">
              <w:t>Site 317</w:t>
            </w:r>
          </w:p>
        </w:tc>
        <w:tc>
          <w:tcPr>
            <w:tcW w:w="856" w:type="dxa"/>
          </w:tcPr>
          <w:p w14:paraId="68A45251" w14:textId="77777777" w:rsidR="006C41FB" w:rsidRPr="005E5750" w:rsidRDefault="006C41FB" w:rsidP="00FA5BDD">
            <w:pPr>
              <w:spacing w:line="240" w:lineRule="auto"/>
              <w:contextualSpacing/>
              <w:jc w:val="right"/>
            </w:pPr>
            <w:r w:rsidRPr="005E5750">
              <w:t>X</w:t>
            </w:r>
          </w:p>
        </w:tc>
        <w:tc>
          <w:tcPr>
            <w:tcW w:w="2605" w:type="dxa"/>
          </w:tcPr>
          <w:p w14:paraId="02F6D654" w14:textId="77777777" w:rsidR="006C41FB" w:rsidRPr="005E5750" w:rsidRDefault="006C41FB" w:rsidP="00FA5BDD">
            <w:pPr>
              <w:spacing w:line="240" w:lineRule="auto"/>
              <w:contextualSpacing/>
              <w:jc w:val="right"/>
            </w:pPr>
            <w:r>
              <w:t>-</w:t>
            </w:r>
          </w:p>
        </w:tc>
        <w:tc>
          <w:tcPr>
            <w:tcW w:w="1070" w:type="dxa"/>
          </w:tcPr>
          <w:p w14:paraId="52891361" w14:textId="77777777" w:rsidR="006C41FB" w:rsidRPr="005E5750" w:rsidRDefault="006C41FB" w:rsidP="00FA5BDD">
            <w:pPr>
              <w:spacing w:line="240" w:lineRule="auto"/>
              <w:contextualSpacing/>
              <w:jc w:val="right"/>
            </w:pPr>
            <w:r>
              <w:t>-</w:t>
            </w:r>
          </w:p>
        </w:tc>
      </w:tr>
    </w:tbl>
    <w:p w14:paraId="7C55F92B" w14:textId="77777777" w:rsidR="006C41FB" w:rsidRDefault="006C41FB" w:rsidP="006C41FB"/>
    <w:p w14:paraId="21143468" w14:textId="77777777" w:rsidR="006C41FB" w:rsidRDefault="006C41FB" w:rsidP="006808AB">
      <w:pPr>
        <w:pStyle w:val="Heading2"/>
      </w:pPr>
    </w:p>
    <w:p w14:paraId="280DB19D" w14:textId="77777777" w:rsidR="006C41FB" w:rsidRDefault="006C41FB" w:rsidP="006808AB">
      <w:pPr>
        <w:pStyle w:val="Heading2"/>
      </w:pPr>
    </w:p>
    <w:p w14:paraId="4AB55483" w14:textId="016CB968" w:rsidR="006C41FB" w:rsidRDefault="006C41FB" w:rsidP="006808AB">
      <w:pPr>
        <w:pStyle w:val="Heading2"/>
      </w:pPr>
    </w:p>
    <w:p w14:paraId="43117052" w14:textId="14D3C964" w:rsidR="006C41FB" w:rsidRDefault="006C41FB" w:rsidP="006C41FB"/>
    <w:p w14:paraId="1BE1BF39" w14:textId="57F188CA" w:rsidR="006C41FB" w:rsidRDefault="006C41FB" w:rsidP="006C41FB"/>
    <w:p w14:paraId="68199CF3" w14:textId="0A04BFC9" w:rsidR="006C41FB" w:rsidRDefault="006C41FB" w:rsidP="006C41FB"/>
    <w:p w14:paraId="733E38A4" w14:textId="77777777" w:rsidR="006C41FB" w:rsidRPr="006C41FB" w:rsidRDefault="006C41FB" w:rsidP="006C41FB"/>
    <w:p w14:paraId="7A67F255" w14:textId="77777777" w:rsidR="006C41FB" w:rsidRDefault="006C41FB" w:rsidP="006808AB">
      <w:pPr>
        <w:pStyle w:val="Heading2"/>
      </w:pPr>
    </w:p>
    <w:p w14:paraId="41D57C6A" w14:textId="77777777" w:rsidR="006C41FB" w:rsidRDefault="006C41FB" w:rsidP="006808AB">
      <w:pPr>
        <w:pStyle w:val="Heading2"/>
      </w:pPr>
    </w:p>
    <w:p w14:paraId="39E4F1FA" w14:textId="77777777" w:rsidR="006C41FB" w:rsidRDefault="006C41FB" w:rsidP="006808AB">
      <w:pPr>
        <w:pStyle w:val="Heading2"/>
      </w:pPr>
    </w:p>
    <w:p w14:paraId="165B3CCD" w14:textId="77777777" w:rsidR="00455553" w:rsidRDefault="00455553" w:rsidP="006808AB">
      <w:pPr>
        <w:pStyle w:val="Heading2"/>
      </w:pPr>
    </w:p>
    <w:p w14:paraId="3811E8CD" w14:textId="77777777" w:rsidR="00455553" w:rsidRDefault="00455553" w:rsidP="006808AB">
      <w:pPr>
        <w:pStyle w:val="Heading2"/>
      </w:pPr>
    </w:p>
    <w:p w14:paraId="2669B4E3" w14:textId="77777777" w:rsidR="00455553" w:rsidRPr="00455553" w:rsidRDefault="00455553" w:rsidP="00455553"/>
    <w:p w14:paraId="14E3B6C8" w14:textId="77777777" w:rsidR="00455553" w:rsidRDefault="00455553" w:rsidP="00003CE6">
      <w:pPr>
        <w:ind w:firstLine="720"/>
      </w:pPr>
    </w:p>
    <w:p w14:paraId="741303B3" w14:textId="07147CC6" w:rsidR="00455553" w:rsidRDefault="00455553" w:rsidP="00455553">
      <w:pPr>
        <w:pStyle w:val="Heading2"/>
      </w:pPr>
      <w:bookmarkStart w:id="180" w:name="_Toc450762677"/>
      <w:r>
        <w:t>Macroscale Results</w:t>
      </w:r>
      <w:bookmarkEnd w:id="180"/>
    </w:p>
    <w:p w14:paraId="1D8BC7DF" w14:textId="5F69ACB2" w:rsidR="003E3F37" w:rsidRDefault="00003CE6" w:rsidP="00003CE6">
      <w:pPr>
        <w:ind w:firstLine="720"/>
      </w:pPr>
      <w:r>
        <w:t xml:space="preserve">The macroscale analysis is the first level of discussion. Here, I present the sourcing results for all 1,132 obsidian artifacts from all sites (Table 5.3). The results indicate that 22 geochemically distinct obsidian sources from New Mexico, Arizona, Chihuahua, and Sonora are present in the assemblage. Of the 22 sources, 19 are geographically known, but three are geographically unknown (Chihuahua Unknown A, </w:t>
      </w:r>
      <w:r>
        <w:lastRenderedPageBreak/>
        <w:t xml:space="preserve">Chihuahua Unknown B, and one unknown). The unknowns are most likely near the international four corners in northern Sonora or Chihuahua. </w:t>
      </w:r>
    </w:p>
    <w:p w14:paraId="167F6837" w14:textId="77777777" w:rsidR="00003CE6" w:rsidRPr="003C14D5" w:rsidRDefault="00003CE6" w:rsidP="00003CE6">
      <w:pPr>
        <w:ind w:firstLine="720"/>
      </w:pPr>
    </w:p>
    <w:p w14:paraId="735E4FF7" w14:textId="123A2E96" w:rsidR="006C41FB" w:rsidRDefault="006C41FB" w:rsidP="006C41FB">
      <w:pPr>
        <w:pStyle w:val="Caption"/>
        <w:keepNext/>
      </w:pPr>
      <w:r>
        <w:t>Table 5.3. Macroscale Results.</w:t>
      </w:r>
    </w:p>
    <w:tbl>
      <w:tblPr>
        <w:tblW w:w="0" w:type="auto"/>
        <w:jc w:val="center"/>
        <w:tblBorders>
          <w:top w:val="single" w:sz="4" w:space="0" w:color="auto"/>
          <w:bottom w:val="single" w:sz="4" w:space="0" w:color="auto"/>
        </w:tblBorders>
        <w:tblLook w:val="04A0" w:firstRow="1" w:lastRow="0" w:firstColumn="1" w:lastColumn="0" w:noHBand="0" w:noVBand="1"/>
      </w:tblPr>
      <w:tblGrid>
        <w:gridCol w:w="3756"/>
        <w:gridCol w:w="2363"/>
        <w:gridCol w:w="2363"/>
      </w:tblGrid>
      <w:tr w:rsidR="003E3F37" w:rsidRPr="003C14D5" w14:paraId="63F3F851" w14:textId="77777777" w:rsidTr="003E3F37">
        <w:trPr>
          <w:jc w:val="center"/>
        </w:trPr>
        <w:tc>
          <w:tcPr>
            <w:tcW w:w="3756" w:type="dxa"/>
            <w:tcBorders>
              <w:top w:val="single" w:sz="4" w:space="0" w:color="auto"/>
              <w:bottom w:val="single" w:sz="4" w:space="0" w:color="auto"/>
            </w:tcBorders>
          </w:tcPr>
          <w:p w14:paraId="6355A0E0" w14:textId="77777777" w:rsidR="003E3F37" w:rsidRPr="003C14D5" w:rsidRDefault="003E3F37" w:rsidP="003E3F37">
            <w:pPr>
              <w:spacing w:line="240" w:lineRule="auto"/>
              <w:contextualSpacing/>
              <w:rPr>
                <w:b/>
              </w:rPr>
            </w:pPr>
            <w:r w:rsidRPr="003C14D5">
              <w:rPr>
                <w:b/>
              </w:rPr>
              <w:t>Obsidian Source/Group</w:t>
            </w:r>
          </w:p>
        </w:tc>
        <w:tc>
          <w:tcPr>
            <w:tcW w:w="2363" w:type="dxa"/>
            <w:tcBorders>
              <w:top w:val="single" w:sz="4" w:space="0" w:color="auto"/>
              <w:bottom w:val="single" w:sz="4" w:space="0" w:color="auto"/>
            </w:tcBorders>
          </w:tcPr>
          <w:p w14:paraId="67099F98" w14:textId="77777777" w:rsidR="003E3F37" w:rsidRPr="003C14D5" w:rsidRDefault="003E3F37" w:rsidP="003E3F37">
            <w:pPr>
              <w:spacing w:line="240" w:lineRule="auto"/>
              <w:contextualSpacing/>
              <w:jc w:val="right"/>
              <w:rPr>
                <w:b/>
              </w:rPr>
            </w:pPr>
            <w:r w:rsidRPr="003C14D5">
              <w:rPr>
                <w:b/>
              </w:rPr>
              <w:t>Number of Artifacts</w:t>
            </w:r>
          </w:p>
        </w:tc>
        <w:tc>
          <w:tcPr>
            <w:tcW w:w="2363" w:type="dxa"/>
            <w:tcBorders>
              <w:top w:val="single" w:sz="4" w:space="0" w:color="auto"/>
              <w:bottom w:val="single" w:sz="4" w:space="0" w:color="auto"/>
            </w:tcBorders>
          </w:tcPr>
          <w:p w14:paraId="773C6B79" w14:textId="77777777" w:rsidR="003E3F37" w:rsidRPr="003C14D5" w:rsidRDefault="003E3F37" w:rsidP="003E3F37">
            <w:pPr>
              <w:spacing w:line="240" w:lineRule="auto"/>
              <w:contextualSpacing/>
              <w:jc w:val="right"/>
              <w:rPr>
                <w:b/>
              </w:rPr>
            </w:pPr>
            <w:r w:rsidRPr="003C14D5">
              <w:rPr>
                <w:b/>
              </w:rPr>
              <w:t xml:space="preserve">Percent </w:t>
            </w:r>
          </w:p>
        </w:tc>
      </w:tr>
      <w:tr w:rsidR="003E3F37" w:rsidRPr="003C14D5" w14:paraId="6DC9CAD4" w14:textId="77777777" w:rsidTr="003E3F37">
        <w:trPr>
          <w:jc w:val="center"/>
        </w:trPr>
        <w:tc>
          <w:tcPr>
            <w:tcW w:w="3756" w:type="dxa"/>
            <w:tcBorders>
              <w:top w:val="single" w:sz="4" w:space="0" w:color="auto"/>
            </w:tcBorders>
          </w:tcPr>
          <w:p w14:paraId="218A22E7" w14:textId="77777777" w:rsidR="003E3F37" w:rsidRPr="003C14D5" w:rsidRDefault="003E3F37" w:rsidP="003E3F37">
            <w:pPr>
              <w:spacing w:line="240" w:lineRule="auto"/>
              <w:contextualSpacing/>
            </w:pPr>
            <w:r w:rsidRPr="003C14D5">
              <w:t>Antelope Creek (Mule Creek)</w:t>
            </w:r>
          </w:p>
        </w:tc>
        <w:tc>
          <w:tcPr>
            <w:tcW w:w="2363" w:type="dxa"/>
            <w:tcBorders>
              <w:top w:val="single" w:sz="4" w:space="0" w:color="auto"/>
            </w:tcBorders>
          </w:tcPr>
          <w:p w14:paraId="4B69CBD6" w14:textId="77777777" w:rsidR="003E3F37" w:rsidRPr="003C14D5" w:rsidRDefault="003E3F37" w:rsidP="003E3F37">
            <w:pPr>
              <w:spacing w:line="240" w:lineRule="auto"/>
              <w:contextualSpacing/>
              <w:jc w:val="right"/>
            </w:pPr>
            <w:r w:rsidRPr="003C14D5">
              <w:t>559</w:t>
            </w:r>
          </w:p>
        </w:tc>
        <w:tc>
          <w:tcPr>
            <w:tcW w:w="2363" w:type="dxa"/>
            <w:tcBorders>
              <w:top w:val="single" w:sz="4" w:space="0" w:color="auto"/>
            </w:tcBorders>
          </w:tcPr>
          <w:p w14:paraId="34BDBB5E" w14:textId="77777777" w:rsidR="003E3F37" w:rsidRPr="003C14D5" w:rsidRDefault="003E3F37" w:rsidP="003E3F37">
            <w:pPr>
              <w:spacing w:line="240" w:lineRule="auto"/>
              <w:contextualSpacing/>
              <w:jc w:val="right"/>
            </w:pPr>
            <w:r w:rsidRPr="003C14D5">
              <w:t>49</w:t>
            </w:r>
          </w:p>
        </w:tc>
      </w:tr>
      <w:tr w:rsidR="003E3F37" w:rsidRPr="003C14D5" w14:paraId="084221C2" w14:textId="77777777" w:rsidTr="003E3F37">
        <w:trPr>
          <w:jc w:val="center"/>
        </w:trPr>
        <w:tc>
          <w:tcPr>
            <w:tcW w:w="3756" w:type="dxa"/>
          </w:tcPr>
          <w:p w14:paraId="7177245E" w14:textId="77777777" w:rsidR="003E3F37" w:rsidRPr="003C14D5" w:rsidRDefault="003E3F37" w:rsidP="003E3F37">
            <w:pPr>
              <w:spacing w:line="240" w:lineRule="auto"/>
              <w:contextualSpacing/>
            </w:pPr>
            <w:r w:rsidRPr="003C14D5">
              <w:t xml:space="preserve">Antelope Wells  </w:t>
            </w:r>
          </w:p>
        </w:tc>
        <w:tc>
          <w:tcPr>
            <w:tcW w:w="2363" w:type="dxa"/>
          </w:tcPr>
          <w:p w14:paraId="02BB2602" w14:textId="77777777" w:rsidR="003E3F37" w:rsidRPr="003C14D5" w:rsidRDefault="003E3F37" w:rsidP="003E3F37">
            <w:pPr>
              <w:spacing w:line="240" w:lineRule="auto"/>
              <w:contextualSpacing/>
              <w:jc w:val="right"/>
            </w:pPr>
            <w:r w:rsidRPr="003C14D5">
              <w:t>154</w:t>
            </w:r>
          </w:p>
        </w:tc>
        <w:tc>
          <w:tcPr>
            <w:tcW w:w="2363" w:type="dxa"/>
          </w:tcPr>
          <w:p w14:paraId="60ADD7F1" w14:textId="77777777" w:rsidR="003E3F37" w:rsidRPr="003C14D5" w:rsidRDefault="003E3F37" w:rsidP="003E3F37">
            <w:pPr>
              <w:spacing w:line="240" w:lineRule="auto"/>
              <w:contextualSpacing/>
              <w:jc w:val="right"/>
            </w:pPr>
            <w:r w:rsidRPr="003C14D5">
              <w:t>14</w:t>
            </w:r>
          </w:p>
        </w:tc>
      </w:tr>
      <w:tr w:rsidR="003E3F37" w:rsidRPr="003C14D5" w14:paraId="157F131B" w14:textId="77777777" w:rsidTr="003E3F37">
        <w:trPr>
          <w:jc w:val="center"/>
        </w:trPr>
        <w:tc>
          <w:tcPr>
            <w:tcW w:w="3756" w:type="dxa"/>
          </w:tcPr>
          <w:p w14:paraId="6C15B47D" w14:textId="77777777" w:rsidR="003E3F37" w:rsidRPr="003C14D5" w:rsidRDefault="003E3F37" w:rsidP="003E3F37">
            <w:pPr>
              <w:spacing w:line="240" w:lineRule="auto"/>
              <w:contextualSpacing/>
            </w:pPr>
            <w:r w:rsidRPr="003C14D5">
              <w:t>Sierra Fresnal</w:t>
            </w:r>
          </w:p>
        </w:tc>
        <w:tc>
          <w:tcPr>
            <w:tcW w:w="2363" w:type="dxa"/>
          </w:tcPr>
          <w:p w14:paraId="17BA1546" w14:textId="77777777" w:rsidR="003E3F37" w:rsidRPr="003C14D5" w:rsidRDefault="003E3F37" w:rsidP="003E3F37">
            <w:pPr>
              <w:spacing w:line="240" w:lineRule="auto"/>
              <w:contextualSpacing/>
              <w:jc w:val="right"/>
            </w:pPr>
            <w:r w:rsidRPr="003C14D5">
              <w:t>133</w:t>
            </w:r>
          </w:p>
        </w:tc>
        <w:tc>
          <w:tcPr>
            <w:tcW w:w="2363" w:type="dxa"/>
          </w:tcPr>
          <w:p w14:paraId="58CEEDA1" w14:textId="77777777" w:rsidR="003E3F37" w:rsidRPr="003C14D5" w:rsidRDefault="003E3F37" w:rsidP="003E3F37">
            <w:pPr>
              <w:spacing w:line="240" w:lineRule="auto"/>
              <w:contextualSpacing/>
              <w:jc w:val="right"/>
            </w:pPr>
            <w:r w:rsidRPr="003C14D5">
              <w:t>12</w:t>
            </w:r>
          </w:p>
        </w:tc>
      </w:tr>
      <w:tr w:rsidR="003E3F37" w:rsidRPr="003C14D5" w14:paraId="2E775C2C" w14:textId="77777777" w:rsidTr="003E3F37">
        <w:trPr>
          <w:jc w:val="center"/>
        </w:trPr>
        <w:tc>
          <w:tcPr>
            <w:tcW w:w="3756" w:type="dxa"/>
          </w:tcPr>
          <w:p w14:paraId="470CAF93" w14:textId="77777777" w:rsidR="003E3F37" w:rsidRPr="003C14D5" w:rsidRDefault="003E3F37" w:rsidP="003E3F37">
            <w:pPr>
              <w:spacing w:line="240" w:lineRule="auto"/>
              <w:contextualSpacing/>
            </w:pPr>
            <w:r w:rsidRPr="003C14D5">
              <w:t>SF/Blue (Mule Creek)</w:t>
            </w:r>
          </w:p>
        </w:tc>
        <w:tc>
          <w:tcPr>
            <w:tcW w:w="2363" w:type="dxa"/>
          </w:tcPr>
          <w:p w14:paraId="4CB88028" w14:textId="77777777" w:rsidR="003E3F37" w:rsidRPr="003C14D5" w:rsidRDefault="003E3F37" w:rsidP="003E3F37">
            <w:pPr>
              <w:spacing w:line="240" w:lineRule="auto"/>
              <w:contextualSpacing/>
              <w:jc w:val="right"/>
            </w:pPr>
            <w:r w:rsidRPr="003C14D5">
              <w:t>63</w:t>
            </w:r>
          </w:p>
        </w:tc>
        <w:tc>
          <w:tcPr>
            <w:tcW w:w="2363" w:type="dxa"/>
          </w:tcPr>
          <w:p w14:paraId="5D194BA2" w14:textId="77777777" w:rsidR="003E3F37" w:rsidRPr="003C14D5" w:rsidRDefault="003E3F37" w:rsidP="003E3F37">
            <w:pPr>
              <w:spacing w:line="240" w:lineRule="auto"/>
              <w:contextualSpacing/>
              <w:jc w:val="right"/>
            </w:pPr>
            <w:r w:rsidRPr="003C14D5">
              <w:t>6</w:t>
            </w:r>
          </w:p>
        </w:tc>
      </w:tr>
      <w:tr w:rsidR="003E3F37" w:rsidRPr="003C14D5" w14:paraId="46621ADC" w14:textId="77777777" w:rsidTr="003E3F37">
        <w:trPr>
          <w:jc w:val="center"/>
        </w:trPr>
        <w:tc>
          <w:tcPr>
            <w:tcW w:w="3756" w:type="dxa"/>
          </w:tcPr>
          <w:p w14:paraId="3417C10D" w14:textId="77777777" w:rsidR="003E3F37" w:rsidRPr="003C14D5" w:rsidRDefault="003E3F37" w:rsidP="003E3F37">
            <w:pPr>
              <w:spacing w:line="240" w:lineRule="auto"/>
              <w:contextualSpacing/>
            </w:pPr>
            <w:r w:rsidRPr="003C14D5">
              <w:t xml:space="preserve">Nutt Mountain </w:t>
            </w:r>
          </w:p>
        </w:tc>
        <w:tc>
          <w:tcPr>
            <w:tcW w:w="2363" w:type="dxa"/>
          </w:tcPr>
          <w:p w14:paraId="0E55EAFD" w14:textId="77777777" w:rsidR="003E3F37" w:rsidRPr="003C14D5" w:rsidRDefault="003E3F37" w:rsidP="003E3F37">
            <w:pPr>
              <w:spacing w:line="240" w:lineRule="auto"/>
              <w:contextualSpacing/>
              <w:jc w:val="right"/>
            </w:pPr>
            <w:r w:rsidRPr="003C14D5">
              <w:t>40</w:t>
            </w:r>
          </w:p>
        </w:tc>
        <w:tc>
          <w:tcPr>
            <w:tcW w:w="2363" w:type="dxa"/>
          </w:tcPr>
          <w:p w14:paraId="1124A888" w14:textId="77777777" w:rsidR="003E3F37" w:rsidRPr="003C14D5" w:rsidRDefault="003E3F37" w:rsidP="003E3F37">
            <w:pPr>
              <w:spacing w:line="240" w:lineRule="auto"/>
              <w:contextualSpacing/>
              <w:jc w:val="right"/>
            </w:pPr>
            <w:r w:rsidRPr="003C14D5">
              <w:t>4</w:t>
            </w:r>
          </w:p>
        </w:tc>
      </w:tr>
      <w:tr w:rsidR="003E3F37" w:rsidRPr="003C14D5" w14:paraId="1A561A3F" w14:textId="77777777" w:rsidTr="003E3F37">
        <w:trPr>
          <w:jc w:val="center"/>
        </w:trPr>
        <w:tc>
          <w:tcPr>
            <w:tcW w:w="3756" w:type="dxa"/>
          </w:tcPr>
          <w:p w14:paraId="3CAD3F44" w14:textId="77777777" w:rsidR="003E3F37" w:rsidRPr="003C14D5" w:rsidRDefault="003E3F37" w:rsidP="003E3F37">
            <w:pPr>
              <w:spacing w:line="240" w:lineRule="auto"/>
              <w:contextualSpacing/>
            </w:pPr>
            <w:r w:rsidRPr="003C14D5">
              <w:t>Cerro Toledo (Jemez)</w:t>
            </w:r>
          </w:p>
        </w:tc>
        <w:tc>
          <w:tcPr>
            <w:tcW w:w="2363" w:type="dxa"/>
          </w:tcPr>
          <w:p w14:paraId="5D60E945" w14:textId="77777777" w:rsidR="003E3F37" w:rsidRPr="003C14D5" w:rsidRDefault="003E3F37" w:rsidP="003E3F37">
            <w:pPr>
              <w:spacing w:line="240" w:lineRule="auto"/>
              <w:contextualSpacing/>
              <w:jc w:val="right"/>
            </w:pPr>
            <w:r w:rsidRPr="003C14D5">
              <w:t>23</w:t>
            </w:r>
          </w:p>
        </w:tc>
        <w:tc>
          <w:tcPr>
            <w:tcW w:w="2363" w:type="dxa"/>
          </w:tcPr>
          <w:p w14:paraId="69E1E68A" w14:textId="77777777" w:rsidR="003E3F37" w:rsidRPr="003C14D5" w:rsidRDefault="003E3F37" w:rsidP="003E3F37">
            <w:pPr>
              <w:spacing w:line="240" w:lineRule="auto"/>
              <w:contextualSpacing/>
              <w:jc w:val="right"/>
            </w:pPr>
            <w:r w:rsidRPr="003C14D5">
              <w:t>2</w:t>
            </w:r>
          </w:p>
        </w:tc>
      </w:tr>
      <w:tr w:rsidR="003E3F37" w:rsidRPr="003C14D5" w14:paraId="50E921C2" w14:textId="77777777" w:rsidTr="003E3F37">
        <w:trPr>
          <w:jc w:val="center"/>
        </w:trPr>
        <w:tc>
          <w:tcPr>
            <w:tcW w:w="3756" w:type="dxa"/>
          </w:tcPr>
          <w:p w14:paraId="74399BC1" w14:textId="77777777" w:rsidR="003E3F37" w:rsidRPr="003C14D5" w:rsidRDefault="003E3F37" w:rsidP="003E3F37">
            <w:pPr>
              <w:spacing w:line="240" w:lineRule="auto"/>
              <w:contextualSpacing/>
            </w:pPr>
            <w:r w:rsidRPr="003C14D5">
              <w:t xml:space="preserve">Unknown </w:t>
            </w:r>
          </w:p>
        </w:tc>
        <w:tc>
          <w:tcPr>
            <w:tcW w:w="2363" w:type="dxa"/>
          </w:tcPr>
          <w:p w14:paraId="61193625" w14:textId="77777777" w:rsidR="003E3F37" w:rsidRPr="003C14D5" w:rsidRDefault="003E3F37" w:rsidP="003E3F37">
            <w:pPr>
              <w:spacing w:line="240" w:lineRule="auto"/>
              <w:contextualSpacing/>
              <w:jc w:val="right"/>
            </w:pPr>
            <w:r w:rsidRPr="003C14D5">
              <w:t>22</w:t>
            </w:r>
          </w:p>
        </w:tc>
        <w:tc>
          <w:tcPr>
            <w:tcW w:w="2363" w:type="dxa"/>
          </w:tcPr>
          <w:p w14:paraId="1F3F0D2C" w14:textId="77777777" w:rsidR="003E3F37" w:rsidRPr="003C14D5" w:rsidRDefault="003E3F37" w:rsidP="003E3F37">
            <w:pPr>
              <w:spacing w:line="240" w:lineRule="auto"/>
              <w:contextualSpacing/>
              <w:jc w:val="right"/>
            </w:pPr>
            <w:r w:rsidRPr="003C14D5">
              <w:t>2</w:t>
            </w:r>
          </w:p>
        </w:tc>
      </w:tr>
      <w:tr w:rsidR="003E3F37" w:rsidRPr="003C14D5" w14:paraId="68C55E62" w14:textId="77777777" w:rsidTr="003E3F37">
        <w:trPr>
          <w:jc w:val="center"/>
        </w:trPr>
        <w:tc>
          <w:tcPr>
            <w:tcW w:w="3756" w:type="dxa"/>
          </w:tcPr>
          <w:p w14:paraId="1AC0E1FA" w14:textId="77777777" w:rsidR="003E3F37" w:rsidRPr="003C14D5" w:rsidRDefault="003E3F37" w:rsidP="003E3F37">
            <w:pPr>
              <w:spacing w:line="240" w:lineRule="auto"/>
              <w:contextualSpacing/>
            </w:pPr>
            <w:r w:rsidRPr="003C14D5">
              <w:t>Chihuahua Unknown A</w:t>
            </w:r>
          </w:p>
        </w:tc>
        <w:tc>
          <w:tcPr>
            <w:tcW w:w="2363" w:type="dxa"/>
          </w:tcPr>
          <w:p w14:paraId="74A9E6C5" w14:textId="77777777" w:rsidR="003E3F37" w:rsidRPr="003C14D5" w:rsidRDefault="003E3F37" w:rsidP="003E3F37">
            <w:pPr>
              <w:spacing w:line="240" w:lineRule="auto"/>
              <w:contextualSpacing/>
              <w:jc w:val="right"/>
            </w:pPr>
            <w:r w:rsidRPr="003C14D5">
              <w:t>17</w:t>
            </w:r>
          </w:p>
        </w:tc>
        <w:tc>
          <w:tcPr>
            <w:tcW w:w="2363" w:type="dxa"/>
          </w:tcPr>
          <w:p w14:paraId="35070130" w14:textId="77777777" w:rsidR="003E3F37" w:rsidRPr="003C14D5" w:rsidRDefault="003E3F37" w:rsidP="003E3F37">
            <w:pPr>
              <w:spacing w:line="240" w:lineRule="auto"/>
              <w:contextualSpacing/>
              <w:jc w:val="right"/>
            </w:pPr>
            <w:r w:rsidRPr="003C14D5">
              <w:t>2</w:t>
            </w:r>
          </w:p>
        </w:tc>
      </w:tr>
      <w:tr w:rsidR="003E3F37" w:rsidRPr="003C14D5" w14:paraId="7FE6D4D3" w14:textId="77777777" w:rsidTr="003E3F37">
        <w:trPr>
          <w:jc w:val="center"/>
        </w:trPr>
        <w:tc>
          <w:tcPr>
            <w:tcW w:w="3756" w:type="dxa"/>
          </w:tcPr>
          <w:p w14:paraId="76C2CE88" w14:textId="77777777" w:rsidR="003E3F37" w:rsidRPr="003C14D5" w:rsidRDefault="003E3F37" w:rsidP="003E3F37">
            <w:pPr>
              <w:spacing w:line="240" w:lineRule="auto"/>
              <w:contextualSpacing/>
            </w:pPr>
            <w:r w:rsidRPr="003C14D5">
              <w:t xml:space="preserve">Gwynn/Ewe Canyon </w:t>
            </w:r>
          </w:p>
        </w:tc>
        <w:tc>
          <w:tcPr>
            <w:tcW w:w="2363" w:type="dxa"/>
          </w:tcPr>
          <w:p w14:paraId="2A7A3E0E" w14:textId="77777777" w:rsidR="003E3F37" w:rsidRPr="003C14D5" w:rsidRDefault="003E3F37" w:rsidP="003E3F37">
            <w:pPr>
              <w:spacing w:line="240" w:lineRule="auto"/>
              <w:contextualSpacing/>
              <w:jc w:val="right"/>
            </w:pPr>
            <w:r w:rsidRPr="003C14D5">
              <w:t>16</w:t>
            </w:r>
          </w:p>
        </w:tc>
        <w:tc>
          <w:tcPr>
            <w:tcW w:w="2363" w:type="dxa"/>
          </w:tcPr>
          <w:p w14:paraId="2EAB624C" w14:textId="77777777" w:rsidR="003E3F37" w:rsidRPr="003C14D5" w:rsidRDefault="003E3F37" w:rsidP="003E3F37">
            <w:pPr>
              <w:spacing w:line="240" w:lineRule="auto"/>
              <w:contextualSpacing/>
              <w:jc w:val="right"/>
            </w:pPr>
            <w:r w:rsidRPr="003C14D5">
              <w:t>1</w:t>
            </w:r>
          </w:p>
        </w:tc>
      </w:tr>
      <w:tr w:rsidR="003E3F37" w:rsidRPr="003C14D5" w14:paraId="62A2708F" w14:textId="77777777" w:rsidTr="003E3F37">
        <w:trPr>
          <w:jc w:val="center"/>
        </w:trPr>
        <w:tc>
          <w:tcPr>
            <w:tcW w:w="3756" w:type="dxa"/>
          </w:tcPr>
          <w:p w14:paraId="557F8CFA" w14:textId="77777777" w:rsidR="003E3F37" w:rsidRPr="003C14D5" w:rsidRDefault="003E3F37" w:rsidP="003E3F37">
            <w:pPr>
              <w:spacing w:line="240" w:lineRule="auto"/>
              <w:contextualSpacing/>
            </w:pPr>
            <w:r w:rsidRPr="003C14D5">
              <w:t>North Sawmill (Mule Creek)</w:t>
            </w:r>
          </w:p>
        </w:tc>
        <w:tc>
          <w:tcPr>
            <w:tcW w:w="2363" w:type="dxa"/>
          </w:tcPr>
          <w:p w14:paraId="19502312" w14:textId="77777777" w:rsidR="003E3F37" w:rsidRPr="003C14D5" w:rsidRDefault="003E3F37" w:rsidP="003E3F37">
            <w:pPr>
              <w:spacing w:line="240" w:lineRule="auto"/>
              <w:contextualSpacing/>
              <w:jc w:val="right"/>
            </w:pPr>
            <w:r w:rsidRPr="003C14D5">
              <w:t>15</w:t>
            </w:r>
          </w:p>
        </w:tc>
        <w:tc>
          <w:tcPr>
            <w:tcW w:w="2363" w:type="dxa"/>
          </w:tcPr>
          <w:p w14:paraId="325E319F" w14:textId="77777777" w:rsidR="003E3F37" w:rsidRPr="003C14D5" w:rsidRDefault="003E3F37" w:rsidP="003E3F37">
            <w:pPr>
              <w:spacing w:line="240" w:lineRule="auto"/>
              <w:contextualSpacing/>
              <w:jc w:val="right"/>
            </w:pPr>
            <w:r w:rsidRPr="003C14D5">
              <w:t>1</w:t>
            </w:r>
          </w:p>
        </w:tc>
      </w:tr>
      <w:tr w:rsidR="003E3F37" w:rsidRPr="003C14D5" w14:paraId="1E5DA122" w14:textId="77777777" w:rsidTr="003E3F37">
        <w:trPr>
          <w:jc w:val="center"/>
        </w:trPr>
        <w:tc>
          <w:tcPr>
            <w:tcW w:w="3756" w:type="dxa"/>
          </w:tcPr>
          <w:p w14:paraId="0CC508F3" w14:textId="77777777" w:rsidR="003E3F37" w:rsidRPr="003C14D5" w:rsidRDefault="003E3F37" w:rsidP="003E3F37">
            <w:pPr>
              <w:spacing w:line="240" w:lineRule="auto"/>
              <w:contextualSpacing/>
            </w:pPr>
            <w:r w:rsidRPr="003C14D5">
              <w:t xml:space="preserve">Los Jagüeyes </w:t>
            </w:r>
          </w:p>
        </w:tc>
        <w:tc>
          <w:tcPr>
            <w:tcW w:w="2363" w:type="dxa"/>
          </w:tcPr>
          <w:p w14:paraId="7DF51470" w14:textId="77777777" w:rsidR="003E3F37" w:rsidRPr="003C14D5" w:rsidRDefault="003E3F37" w:rsidP="003E3F37">
            <w:pPr>
              <w:spacing w:line="240" w:lineRule="auto"/>
              <w:contextualSpacing/>
              <w:jc w:val="right"/>
            </w:pPr>
            <w:r w:rsidRPr="003C14D5">
              <w:t>15</w:t>
            </w:r>
          </w:p>
        </w:tc>
        <w:tc>
          <w:tcPr>
            <w:tcW w:w="2363" w:type="dxa"/>
          </w:tcPr>
          <w:p w14:paraId="3E1DF570" w14:textId="77777777" w:rsidR="003E3F37" w:rsidRPr="003C14D5" w:rsidRDefault="003E3F37" w:rsidP="003E3F37">
            <w:pPr>
              <w:spacing w:line="240" w:lineRule="auto"/>
              <w:contextualSpacing/>
              <w:jc w:val="right"/>
            </w:pPr>
            <w:r w:rsidRPr="003C14D5">
              <w:t>1</w:t>
            </w:r>
          </w:p>
        </w:tc>
      </w:tr>
      <w:tr w:rsidR="003E3F37" w:rsidRPr="003C14D5" w14:paraId="1FD7351B" w14:textId="77777777" w:rsidTr="003E3F37">
        <w:trPr>
          <w:jc w:val="center"/>
        </w:trPr>
        <w:tc>
          <w:tcPr>
            <w:tcW w:w="3756" w:type="dxa"/>
          </w:tcPr>
          <w:p w14:paraId="08FB47DB" w14:textId="77777777" w:rsidR="003E3F37" w:rsidRPr="003C14D5" w:rsidRDefault="003E3F37" w:rsidP="003E3F37">
            <w:pPr>
              <w:spacing w:line="240" w:lineRule="auto"/>
              <w:contextualSpacing/>
            </w:pPr>
            <w:r w:rsidRPr="003C14D5">
              <w:t xml:space="preserve">Agua Fria </w:t>
            </w:r>
          </w:p>
        </w:tc>
        <w:tc>
          <w:tcPr>
            <w:tcW w:w="2363" w:type="dxa"/>
          </w:tcPr>
          <w:p w14:paraId="2B00605F" w14:textId="77777777" w:rsidR="003E3F37" w:rsidRPr="003C14D5" w:rsidRDefault="003E3F37" w:rsidP="003E3F37">
            <w:pPr>
              <w:spacing w:line="240" w:lineRule="auto"/>
              <w:contextualSpacing/>
              <w:jc w:val="right"/>
            </w:pPr>
            <w:r w:rsidRPr="003C14D5">
              <w:t>14</w:t>
            </w:r>
          </w:p>
        </w:tc>
        <w:tc>
          <w:tcPr>
            <w:tcW w:w="2363" w:type="dxa"/>
          </w:tcPr>
          <w:p w14:paraId="487DDEC0" w14:textId="77777777" w:rsidR="003E3F37" w:rsidRPr="003C14D5" w:rsidRDefault="003E3F37" w:rsidP="003E3F37">
            <w:pPr>
              <w:spacing w:line="240" w:lineRule="auto"/>
              <w:contextualSpacing/>
              <w:jc w:val="right"/>
            </w:pPr>
            <w:r w:rsidRPr="003C14D5">
              <w:t>1</w:t>
            </w:r>
          </w:p>
        </w:tc>
      </w:tr>
      <w:tr w:rsidR="003E3F37" w:rsidRPr="003C14D5" w14:paraId="303ACACC" w14:textId="77777777" w:rsidTr="003E3F37">
        <w:trPr>
          <w:jc w:val="center"/>
        </w:trPr>
        <w:tc>
          <w:tcPr>
            <w:tcW w:w="3756" w:type="dxa"/>
          </w:tcPr>
          <w:p w14:paraId="1E1D1FFB" w14:textId="77777777" w:rsidR="003E3F37" w:rsidRPr="003C14D5" w:rsidRDefault="003E3F37" w:rsidP="003E3F37">
            <w:pPr>
              <w:spacing w:line="240" w:lineRule="auto"/>
              <w:contextualSpacing/>
            </w:pPr>
            <w:r w:rsidRPr="003C14D5">
              <w:t>Chihuahua Unknown B</w:t>
            </w:r>
          </w:p>
        </w:tc>
        <w:tc>
          <w:tcPr>
            <w:tcW w:w="2363" w:type="dxa"/>
          </w:tcPr>
          <w:p w14:paraId="5E60AB7C" w14:textId="77777777" w:rsidR="003E3F37" w:rsidRPr="003C14D5" w:rsidRDefault="003E3F37" w:rsidP="003E3F37">
            <w:pPr>
              <w:spacing w:line="240" w:lineRule="auto"/>
              <w:contextualSpacing/>
              <w:jc w:val="right"/>
            </w:pPr>
            <w:r w:rsidRPr="003C14D5">
              <w:t>11</w:t>
            </w:r>
          </w:p>
        </w:tc>
        <w:tc>
          <w:tcPr>
            <w:tcW w:w="2363" w:type="dxa"/>
          </w:tcPr>
          <w:p w14:paraId="3D9FA2F1" w14:textId="77777777" w:rsidR="003E3F37" w:rsidRPr="003C14D5" w:rsidRDefault="003E3F37" w:rsidP="003E3F37">
            <w:pPr>
              <w:spacing w:line="240" w:lineRule="auto"/>
              <w:contextualSpacing/>
              <w:jc w:val="right"/>
            </w:pPr>
            <w:r w:rsidRPr="003C14D5">
              <w:t>1</w:t>
            </w:r>
          </w:p>
        </w:tc>
      </w:tr>
      <w:tr w:rsidR="003E3F37" w:rsidRPr="003C14D5" w14:paraId="21CE74DE" w14:textId="77777777" w:rsidTr="003E3F37">
        <w:trPr>
          <w:jc w:val="center"/>
        </w:trPr>
        <w:tc>
          <w:tcPr>
            <w:tcW w:w="3756" w:type="dxa"/>
          </w:tcPr>
          <w:p w14:paraId="5A82C661" w14:textId="77777777" w:rsidR="003E3F37" w:rsidRPr="003C14D5" w:rsidRDefault="003E3F37" w:rsidP="003E3F37">
            <w:pPr>
              <w:spacing w:line="240" w:lineRule="auto"/>
              <w:contextualSpacing/>
            </w:pPr>
            <w:r w:rsidRPr="003C14D5">
              <w:t>Cerro del Medio (Jemez)</w:t>
            </w:r>
          </w:p>
        </w:tc>
        <w:tc>
          <w:tcPr>
            <w:tcW w:w="2363" w:type="dxa"/>
          </w:tcPr>
          <w:p w14:paraId="66016202" w14:textId="77777777" w:rsidR="003E3F37" w:rsidRPr="003C14D5" w:rsidRDefault="003E3F37" w:rsidP="003E3F37">
            <w:pPr>
              <w:spacing w:line="240" w:lineRule="auto"/>
              <w:contextualSpacing/>
              <w:jc w:val="right"/>
            </w:pPr>
            <w:r w:rsidRPr="003C14D5">
              <w:t>10</w:t>
            </w:r>
          </w:p>
        </w:tc>
        <w:tc>
          <w:tcPr>
            <w:tcW w:w="2363" w:type="dxa"/>
          </w:tcPr>
          <w:p w14:paraId="5E19E0B5" w14:textId="77777777" w:rsidR="003E3F37" w:rsidRPr="003C14D5" w:rsidRDefault="003E3F37" w:rsidP="003E3F37">
            <w:pPr>
              <w:spacing w:line="240" w:lineRule="auto"/>
              <w:contextualSpacing/>
              <w:jc w:val="right"/>
            </w:pPr>
            <w:r w:rsidRPr="003C14D5">
              <w:t>1</w:t>
            </w:r>
          </w:p>
        </w:tc>
      </w:tr>
      <w:tr w:rsidR="003E3F37" w:rsidRPr="003C14D5" w14:paraId="6B89D61B" w14:textId="77777777" w:rsidTr="003E3F37">
        <w:trPr>
          <w:jc w:val="center"/>
        </w:trPr>
        <w:tc>
          <w:tcPr>
            <w:tcW w:w="3756" w:type="dxa"/>
          </w:tcPr>
          <w:p w14:paraId="08663ED2" w14:textId="77777777" w:rsidR="003E3F37" w:rsidRPr="003C14D5" w:rsidRDefault="003E3F37" w:rsidP="003E3F37">
            <w:pPr>
              <w:spacing w:line="240" w:lineRule="auto"/>
              <w:contextualSpacing/>
            </w:pPr>
            <w:r w:rsidRPr="003C14D5">
              <w:t>El Rechuelos (Jemez)</w:t>
            </w:r>
          </w:p>
        </w:tc>
        <w:tc>
          <w:tcPr>
            <w:tcW w:w="2363" w:type="dxa"/>
          </w:tcPr>
          <w:p w14:paraId="5584AD6B" w14:textId="77777777" w:rsidR="003E3F37" w:rsidRPr="003C14D5" w:rsidRDefault="003E3F37" w:rsidP="003E3F37">
            <w:pPr>
              <w:spacing w:line="240" w:lineRule="auto"/>
              <w:contextualSpacing/>
              <w:jc w:val="right"/>
            </w:pPr>
            <w:r w:rsidRPr="003C14D5">
              <w:t>10</w:t>
            </w:r>
          </w:p>
        </w:tc>
        <w:tc>
          <w:tcPr>
            <w:tcW w:w="2363" w:type="dxa"/>
          </w:tcPr>
          <w:p w14:paraId="5DFDC560" w14:textId="77777777" w:rsidR="003E3F37" w:rsidRPr="003C14D5" w:rsidRDefault="003E3F37" w:rsidP="003E3F37">
            <w:pPr>
              <w:spacing w:line="240" w:lineRule="auto"/>
              <w:contextualSpacing/>
              <w:jc w:val="right"/>
            </w:pPr>
            <w:r w:rsidRPr="003C14D5">
              <w:t>1</w:t>
            </w:r>
          </w:p>
        </w:tc>
      </w:tr>
      <w:tr w:rsidR="003E3F37" w:rsidRPr="003C14D5" w14:paraId="5AE4EF35" w14:textId="77777777" w:rsidTr="003E3F37">
        <w:trPr>
          <w:jc w:val="center"/>
        </w:trPr>
        <w:tc>
          <w:tcPr>
            <w:tcW w:w="3756" w:type="dxa"/>
          </w:tcPr>
          <w:p w14:paraId="21E7A8AC" w14:textId="77777777" w:rsidR="003E3F37" w:rsidRPr="003C14D5" w:rsidRDefault="003E3F37" w:rsidP="003E3F37">
            <w:pPr>
              <w:spacing w:line="240" w:lineRule="auto"/>
              <w:contextualSpacing/>
            </w:pPr>
            <w:r w:rsidRPr="003C14D5">
              <w:t>Mule Mountain (Mule Creek)</w:t>
            </w:r>
          </w:p>
        </w:tc>
        <w:tc>
          <w:tcPr>
            <w:tcW w:w="2363" w:type="dxa"/>
          </w:tcPr>
          <w:p w14:paraId="4F3E8076" w14:textId="77777777" w:rsidR="003E3F37" w:rsidRPr="003C14D5" w:rsidRDefault="003E3F37" w:rsidP="003E3F37">
            <w:pPr>
              <w:spacing w:line="240" w:lineRule="auto"/>
              <w:contextualSpacing/>
              <w:jc w:val="right"/>
            </w:pPr>
            <w:r w:rsidRPr="003C14D5">
              <w:t>9</w:t>
            </w:r>
          </w:p>
        </w:tc>
        <w:tc>
          <w:tcPr>
            <w:tcW w:w="2363" w:type="dxa"/>
          </w:tcPr>
          <w:p w14:paraId="2BD30EA1" w14:textId="77777777" w:rsidR="003E3F37" w:rsidRPr="003C14D5" w:rsidRDefault="003E3F37" w:rsidP="003E3F37">
            <w:pPr>
              <w:spacing w:line="240" w:lineRule="auto"/>
              <w:contextualSpacing/>
              <w:jc w:val="right"/>
            </w:pPr>
            <w:r w:rsidRPr="003C14D5">
              <w:t>1</w:t>
            </w:r>
          </w:p>
        </w:tc>
      </w:tr>
      <w:tr w:rsidR="003E3F37" w:rsidRPr="003C14D5" w14:paraId="21B4962F" w14:textId="77777777" w:rsidTr="003E3F37">
        <w:trPr>
          <w:jc w:val="center"/>
        </w:trPr>
        <w:tc>
          <w:tcPr>
            <w:tcW w:w="3756" w:type="dxa"/>
          </w:tcPr>
          <w:p w14:paraId="1BB9B15A" w14:textId="77777777" w:rsidR="003E3F37" w:rsidRPr="003C14D5" w:rsidRDefault="003E3F37" w:rsidP="003E3F37">
            <w:pPr>
              <w:spacing w:line="240" w:lineRule="auto"/>
              <w:contextualSpacing/>
            </w:pPr>
            <w:r w:rsidRPr="003C14D5">
              <w:t>Selene</w:t>
            </w:r>
          </w:p>
        </w:tc>
        <w:tc>
          <w:tcPr>
            <w:tcW w:w="2363" w:type="dxa"/>
          </w:tcPr>
          <w:p w14:paraId="3DD58F28" w14:textId="77777777" w:rsidR="003E3F37" w:rsidRPr="003C14D5" w:rsidRDefault="003E3F37" w:rsidP="003E3F37">
            <w:pPr>
              <w:spacing w:line="240" w:lineRule="auto"/>
              <w:contextualSpacing/>
              <w:jc w:val="right"/>
            </w:pPr>
            <w:r w:rsidRPr="003C14D5">
              <w:t>7</w:t>
            </w:r>
          </w:p>
        </w:tc>
        <w:tc>
          <w:tcPr>
            <w:tcW w:w="2363" w:type="dxa"/>
          </w:tcPr>
          <w:p w14:paraId="44E1B39E" w14:textId="77777777" w:rsidR="003E3F37" w:rsidRPr="003C14D5" w:rsidRDefault="003E3F37" w:rsidP="003E3F37">
            <w:pPr>
              <w:spacing w:line="240" w:lineRule="auto"/>
              <w:contextualSpacing/>
              <w:jc w:val="right"/>
            </w:pPr>
            <w:r w:rsidRPr="003C14D5">
              <w:t>1</w:t>
            </w:r>
          </w:p>
        </w:tc>
      </w:tr>
      <w:tr w:rsidR="003E3F37" w:rsidRPr="003C14D5" w14:paraId="26B0269D" w14:textId="77777777" w:rsidTr="003E3F37">
        <w:trPr>
          <w:jc w:val="center"/>
        </w:trPr>
        <w:tc>
          <w:tcPr>
            <w:tcW w:w="3756" w:type="dxa"/>
          </w:tcPr>
          <w:p w14:paraId="27F23E20" w14:textId="77777777" w:rsidR="003E3F37" w:rsidRPr="003C14D5" w:rsidRDefault="003E3F37" w:rsidP="003E3F37">
            <w:pPr>
              <w:spacing w:line="240" w:lineRule="auto"/>
              <w:contextualSpacing/>
            </w:pPr>
            <w:r w:rsidRPr="003C14D5">
              <w:t>Cow Canyon</w:t>
            </w:r>
          </w:p>
        </w:tc>
        <w:tc>
          <w:tcPr>
            <w:tcW w:w="2363" w:type="dxa"/>
          </w:tcPr>
          <w:p w14:paraId="13461C2F" w14:textId="77777777" w:rsidR="003E3F37" w:rsidRPr="003C14D5" w:rsidRDefault="003E3F37" w:rsidP="003E3F37">
            <w:pPr>
              <w:spacing w:line="240" w:lineRule="auto"/>
              <w:contextualSpacing/>
              <w:jc w:val="right"/>
            </w:pPr>
            <w:r w:rsidRPr="003C14D5">
              <w:t>4</w:t>
            </w:r>
          </w:p>
        </w:tc>
        <w:tc>
          <w:tcPr>
            <w:tcW w:w="2363" w:type="dxa"/>
          </w:tcPr>
          <w:p w14:paraId="03B3E04A" w14:textId="77777777" w:rsidR="003E3F37" w:rsidRPr="003C14D5" w:rsidRDefault="003E3F37" w:rsidP="003E3F37">
            <w:pPr>
              <w:spacing w:line="240" w:lineRule="auto"/>
              <w:contextualSpacing/>
              <w:jc w:val="right"/>
            </w:pPr>
            <w:r w:rsidRPr="003C14D5">
              <w:t>&lt; 1</w:t>
            </w:r>
          </w:p>
        </w:tc>
      </w:tr>
      <w:tr w:rsidR="003E3F37" w:rsidRPr="003C14D5" w14:paraId="6547D75B" w14:textId="77777777" w:rsidTr="003E3F37">
        <w:trPr>
          <w:jc w:val="center"/>
        </w:trPr>
        <w:tc>
          <w:tcPr>
            <w:tcW w:w="3756" w:type="dxa"/>
          </w:tcPr>
          <w:p w14:paraId="4EC6238F" w14:textId="77777777" w:rsidR="003E3F37" w:rsidRPr="003C14D5" w:rsidRDefault="003E3F37" w:rsidP="003E3F37">
            <w:pPr>
              <w:spacing w:line="240" w:lineRule="auto"/>
              <w:contextualSpacing/>
            </w:pPr>
            <w:r w:rsidRPr="003C14D5">
              <w:t>Grants Ridge (Mount Taylor)</w:t>
            </w:r>
          </w:p>
        </w:tc>
        <w:tc>
          <w:tcPr>
            <w:tcW w:w="2363" w:type="dxa"/>
          </w:tcPr>
          <w:p w14:paraId="224F0C94" w14:textId="77777777" w:rsidR="003E3F37" w:rsidRPr="003C14D5" w:rsidRDefault="003E3F37" w:rsidP="003E3F37">
            <w:pPr>
              <w:spacing w:line="240" w:lineRule="auto"/>
              <w:contextualSpacing/>
              <w:jc w:val="right"/>
            </w:pPr>
            <w:r w:rsidRPr="003C14D5">
              <w:t>3</w:t>
            </w:r>
          </w:p>
        </w:tc>
        <w:tc>
          <w:tcPr>
            <w:tcW w:w="2363" w:type="dxa"/>
          </w:tcPr>
          <w:p w14:paraId="4DA24542" w14:textId="77777777" w:rsidR="003E3F37" w:rsidRPr="003C14D5" w:rsidRDefault="003E3F37" w:rsidP="003E3F37">
            <w:pPr>
              <w:spacing w:line="240" w:lineRule="auto"/>
              <w:contextualSpacing/>
              <w:jc w:val="right"/>
            </w:pPr>
            <w:r w:rsidRPr="003C14D5">
              <w:t>&lt; 1</w:t>
            </w:r>
          </w:p>
        </w:tc>
      </w:tr>
      <w:tr w:rsidR="003E3F37" w:rsidRPr="003C14D5" w14:paraId="026A2665" w14:textId="77777777" w:rsidTr="003E3F37">
        <w:trPr>
          <w:jc w:val="center"/>
        </w:trPr>
        <w:tc>
          <w:tcPr>
            <w:tcW w:w="3756" w:type="dxa"/>
          </w:tcPr>
          <w:p w14:paraId="101DAADC" w14:textId="77777777" w:rsidR="003E3F37" w:rsidRPr="003C14D5" w:rsidRDefault="003E3F37" w:rsidP="003E3F37">
            <w:pPr>
              <w:spacing w:line="240" w:lineRule="auto"/>
              <w:contextualSpacing/>
            </w:pPr>
            <w:r w:rsidRPr="003C14D5">
              <w:t>Horace Mesa (Mount Taylor)</w:t>
            </w:r>
          </w:p>
        </w:tc>
        <w:tc>
          <w:tcPr>
            <w:tcW w:w="2363" w:type="dxa"/>
          </w:tcPr>
          <w:p w14:paraId="5D306381" w14:textId="77777777" w:rsidR="003E3F37" w:rsidRPr="003C14D5" w:rsidRDefault="003E3F37" w:rsidP="003E3F37">
            <w:pPr>
              <w:spacing w:line="240" w:lineRule="auto"/>
              <w:contextualSpacing/>
              <w:jc w:val="right"/>
            </w:pPr>
            <w:r w:rsidRPr="003C14D5">
              <w:t>3</w:t>
            </w:r>
          </w:p>
        </w:tc>
        <w:tc>
          <w:tcPr>
            <w:tcW w:w="2363" w:type="dxa"/>
          </w:tcPr>
          <w:p w14:paraId="246644CD" w14:textId="77777777" w:rsidR="003E3F37" w:rsidRPr="003C14D5" w:rsidRDefault="003E3F37" w:rsidP="003E3F37">
            <w:pPr>
              <w:spacing w:line="240" w:lineRule="auto"/>
              <w:contextualSpacing/>
              <w:jc w:val="right"/>
            </w:pPr>
            <w:r w:rsidRPr="003C14D5">
              <w:t>&lt; 1</w:t>
            </w:r>
          </w:p>
        </w:tc>
      </w:tr>
      <w:tr w:rsidR="003E3F37" w:rsidRPr="003C14D5" w14:paraId="492DFB1D" w14:textId="77777777" w:rsidTr="003E3F37">
        <w:trPr>
          <w:jc w:val="center"/>
        </w:trPr>
        <w:tc>
          <w:tcPr>
            <w:tcW w:w="3756" w:type="dxa"/>
          </w:tcPr>
          <w:p w14:paraId="3D4FB3D4" w14:textId="77777777" w:rsidR="003E3F37" w:rsidRPr="003C14D5" w:rsidRDefault="003E3F37" w:rsidP="003E3F37">
            <w:pPr>
              <w:spacing w:line="240" w:lineRule="auto"/>
              <w:contextualSpacing/>
            </w:pPr>
            <w:r w:rsidRPr="003C14D5">
              <w:t>Mount Taylor</w:t>
            </w:r>
          </w:p>
        </w:tc>
        <w:tc>
          <w:tcPr>
            <w:tcW w:w="2363" w:type="dxa"/>
          </w:tcPr>
          <w:p w14:paraId="35B29C44" w14:textId="77777777" w:rsidR="003E3F37" w:rsidRPr="003C14D5" w:rsidRDefault="003E3F37" w:rsidP="003E3F37">
            <w:pPr>
              <w:spacing w:line="240" w:lineRule="auto"/>
              <w:contextualSpacing/>
              <w:jc w:val="right"/>
            </w:pPr>
            <w:r w:rsidRPr="003C14D5">
              <w:t>3</w:t>
            </w:r>
          </w:p>
        </w:tc>
        <w:tc>
          <w:tcPr>
            <w:tcW w:w="2363" w:type="dxa"/>
          </w:tcPr>
          <w:p w14:paraId="2021BBCA" w14:textId="77777777" w:rsidR="003E3F37" w:rsidRPr="003C14D5" w:rsidRDefault="003E3F37" w:rsidP="003E3F37">
            <w:pPr>
              <w:spacing w:line="240" w:lineRule="auto"/>
              <w:contextualSpacing/>
              <w:jc w:val="right"/>
            </w:pPr>
            <w:r w:rsidRPr="003C14D5">
              <w:t>&lt; 1</w:t>
            </w:r>
          </w:p>
        </w:tc>
      </w:tr>
      <w:tr w:rsidR="003E3F37" w:rsidRPr="003C14D5" w14:paraId="08105325" w14:textId="77777777" w:rsidTr="003E3F37">
        <w:trPr>
          <w:jc w:val="center"/>
        </w:trPr>
        <w:tc>
          <w:tcPr>
            <w:tcW w:w="3756" w:type="dxa"/>
            <w:tcBorders>
              <w:bottom w:val="single" w:sz="4" w:space="0" w:color="auto"/>
            </w:tcBorders>
          </w:tcPr>
          <w:p w14:paraId="0407735C" w14:textId="77777777" w:rsidR="003E3F37" w:rsidRPr="003C14D5" w:rsidRDefault="003E3F37" w:rsidP="003E3F37">
            <w:pPr>
              <w:spacing w:line="240" w:lineRule="auto"/>
              <w:contextualSpacing/>
            </w:pPr>
            <w:r w:rsidRPr="003C14D5">
              <w:t>Animas Mountains</w:t>
            </w:r>
          </w:p>
        </w:tc>
        <w:tc>
          <w:tcPr>
            <w:tcW w:w="2363" w:type="dxa"/>
            <w:tcBorders>
              <w:bottom w:val="single" w:sz="4" w:space="0" w:color="auto"/>
            </w:tcBorders>
          </w:tcPr>
          <w:p w14:paraId="2CE15283" w14:textId="77777777" w:rsidR="003E3F37" w:rsidRPr="003C14D5" w:rsidRDefault="003E3F37" w:rsidP="003E3F37">
            <w:pPr>
              <w:spacing w:line="240" w:lineRule="auto"/>
              <w:contextualSpacing/>
              <w:jc w:val="right"/>
            </w:pPr>
            <w:r w:rsidRPr="003C14D5">
              <w:t>1</w:t>
            </w:r>
          </w:p>
        </w:tc>
        <w:tc>
          <w:tcPr>
            <w:tcW w:w="2363" w:type="dxa"/>
            <w:tcBorders>
              <w:bottom w:val="single" w:sz="4" w:space="0" w:color="auto"/>
            </w:tcBorders>
          </w:tcPr>
          <w:p w14:paraId="5B272702" w14:textId="77777777" w:rsidR="003E3F37" w:rsidRPr="003C14D5" w:rsidRDefault="003E3F37" w:rsidP="003E3F37">
            <w:pPr>
              <w:spacing w:line="240" w:lineRule="auto"/>
              <w:contextualSpacing/>
              <w:jc w:val="right"/>
            </w:pPr>
            <w:r w:rsidRPr="003C14D5">
              <w:t>&lt; 1</w:t>
            </w:r>
          </w:p>
        </w:tc>
      </w:tr>
      <w:tr w:rsidR="003E3F37" w:rsidRPr="003C14D5" w14:paraId="644FA7A4" w14:textId="77777777" w:rsidTr="003E3F37">
        <w:trPr>
          <w:jc w:val="center"/>
        </w:trPr>
        <w:tc>
          <w:tcPr>
            <w:tcW w:w="3756" w:type="dxa"/>
            <w:tcBorders>
              <w:top w:val="single" w:sz="4" w:space="0" w:color="auto"/>
              <w:bottom w:val="single" w:sz="4" w:space="0" w:color="auto"/>
            </w:tcBorders>
          </w:tcPr>
          <w:p w14:paraId="755256A1" w14:textId="77777777" w:rsidR="003E3F37" w:rsidRPr="003C14D5" w:rsidRDefault="003E3F37" w:rsidP="003E3F37">
            <w:pPr>
              <w:spacing w:line="240" w:lineRule="auto"/>
              <w:contextualSpacing/>
              <w:jc w:val="center"/>
            </w:pPr>
            <w:r w:rsidRPr="003C14D5">
              <w:t>Total</w:t>
            </w:r>
          </w:p>
        </w:tc>
        <w:tc>
          <w:tcPr>
            <w:tcW w:w="2363" w:type="dxa"/>
            <w:tcBorders>
              <w:top w:val="single" w:sz="4" w:space="0" w:color="auto"/>
              <w:bottom w:val="single" w:sz="4" w:space="0" w:color="auto"/>
            </w:tcBorders>
          </w:tcPr>
          <w:p w14:paraId="72D2546C" w14:textId="77777777" w:rsidR="003E3F37" w:rsidRPr="003C14D5" w:rsidRDefault="003E3F37" w:rsidP="003E3F37">
            <w:pPr>
              <w:spacing w:line="240" w:lineRule="auto"/>
              <w:contextualSpacing/>
              <w:jc w:val="right"/>
            </w:pPr>
            <w:r w:rsidRPr="003C14D5">
              <w:t>1</w:t>
            </w:r>
            <w:r>
              <w:t>,</w:t>
            </w:r>
            <w:r w:rsidRPr="003C14D5">
              <w:t>132</w:t>
            </w:r>
          </w:p>
        </w:tc>
        <w:tc>
          <w:tcPr>
            <w:tcW w:w="2363" w:type="dxa"/>
            <w:tcBorders>
              <w:top w:val="single" w:sz="4" w:space="0" w:color="auto"/>
              <w:bottom w:val="single" w:sz="4" w:space="0" w:color="auto"/>
            </w:tcBorders>
          </w:tcPr>
          <w:p w14:paraId="09FDAFD8" w14:textId="77777777" w:rsidR="003E3F37" w:rsidRPr="003C14D5" w:rsidRDefault="003E3F37" w:rsidP="003E3F37">
            <w:pPr>
              <w:spacing w:line="240" w:lineRule="auto"/>
              <w:contextualSpacing/>
              <w:jc w:val="right"/>
            </w:pPr>
          </w:p>
        </w:tc>
      </w:tr>
    </w:tbl>
    <w:p w14:paraId="5EDF24EE" w14:textId="77777777" w:rsidR="00975CB1" w:rsidRDefault="00975CB1" w:rsidP="006808AB"/>
    <w:p w14:paraId="31989CF2" w14:textId="67B639CE" w:rsidR="00003CE6" w:rsidRDefault="00003CE6" w:rsidP="00003CE6">
      <w:pPr>
        <w:ind w:firstLine="720"/>
      </w:pPr>
      <w:r>
        <w:t>The macroscale analysis demonstrates people primarily used three obsidian sources in southwestern New Mexico and northwestern Chihuahua from A.D. 1000 to 1450. People primarily made obsidian artifacts from Antelope Creek (n=559, 49</w:t>
      </w:r>
      <w:r w:rsidR="000C1401">
        <w:t xml:space="preserve"> percent</w:t>
      </w:r>
      <w:r>
        <w:t>), Antelope Wells (n=</w:t>
      </w:r>
      <w:r w:rsidR="000C1401">
        <w:t>154, 14 percent</w:t>
      </w:r>
      <w:r>
        <w:t>)</w:t>
      </w:r>
      <w:r w:rsidR="000C1401">
        <w:t>, and Sierra Fresnal (n=133, 12 percent</w:t>
      </w:r>
      <w:r>
        <w:t xml:space="preserve">). It is difficult to fully understand why Antelope Creek is the most dominant obsidian source at the macroscale level because the level of analysis is so broad. However, more in-depth interpretations behind these results can be given at the meso- and microscales. </w:t>
      </w:r>
    </w:p>
    <w:p w14:paraId="46C9CBA0" w14:textId="5B377043" w:rsidR="00003CE6" w:rsidRDefault="00003CE6" w:rsidP="00003CE6">
      <w:pPr>
        <w:ind w:firstLine="720"/>
      </w:pPr>
      <w:r>
        <w:lastRenderedPageBreak/>
        <w:t xml:space="preserve">Other than the three most commonly used sources, there are 19 other sources present in the macroscale assemblage, but because they consist of 25 percent of the assemblage, I do not discuss them in this section. </w:t>
      </w:r>
      <w:r w:rsidR="000C1401">
        <w:t>M</w:t>
      </w:r>
      <w:r>
        <w:t>any of these 19 sources could be considered as outliers in the obsidian assemblage</w:t>
      </w:r>
      <w:r w:rsidR="000C1401">
        <w:t>, for example obsidian from Mount Taylor, Cerro del Medio, and Cow Canyon</w:t>
      </w:r>
      <w:r>
        <w:t xml:space="preserve">. Outliers are certainly interesting and noteworthy because if people primarily used one or two obsidian sources, how did one piece from an uncommon source get to the site? </w:t>
      </w:r>
      <w:r w:rsidR="000C1401">
        <w:t xml:space="preserve">This is one question that garners future attention. </w:t>
      </w:r>
    </w:p>
    <w:p w14:paraId="63B2A598" w14:textId="0C8062AB" w:rsidR="006C41FB" w:rsidRDefault="00003CE6" w:rsidP="00003CE6">
      <w:r>
        <w:tab/>
      </w:r>
      <w:r w:rsidRPr="003C14D5">
        <w:t xml:space="preserve">Some of the obsidian sources are part of larger </w:t>
      </w:r>
      <w:r>
        <w:t xml:space="preserve">geochemical </w:t>
      </w:r>
      <w:r w:rsidRPr="003C14D5">
        <w:t xml:space="preserve">obsidian groups. There are four subsources of Mule Creek, three for the Jemez Mountains, and two for Mount Taylor. I combine all subgroups into their larger group (e.g., Antelope Creek into Mule Creek and El Rechuelos into Jemez) (Table </w:t>
      </w:r>
      <w:r>
        <w:t>5</w:t>
      </w:r>
      <w:r w:rsidRPr="003C14D5">
        <w:t xml:space="preserve">.4). Cerro del Medio </w:t>
      </w:r>
      <w:r>
        <w:t>obsidian</w:t>
      </w:r>
      <w:r w:rsidRPr="003C14D5">
        <w:t xml:space="preserve"> do</w:t>
      </w:r>
      <w:r>
        <w:t>es</w:t>
      </w:r>
      <w:r w:rsidRPr="003C14D5">
        <w:t xml:space="preserve"> not erode into the Rio Grande as the other Jemez sources do</w:t>
      </w:r>
      <w:r>
        <w:t>, and so</w:t>
      </w:r>
      <w:r w:rsidRPr="003C14D5">
        <w:t xml:space="preserve"> I </w:t>
      </w:r>
      <w:r>
        <w:t>separate</w:t>
      </w:r>
      <w:r w:rsidRPr="003C14D5">
        <w:t xml:space="preserve"> Cerro del Med</w:t>
      </w:r>
      <w:r>
        <w:t>io from the oth</w:t>
      </w:r>
      <w:r w:rsidR="0057126C">
        <w:t>er Jemez sources.</w:t>
      </w:r>
    </w:p>
    <w:p w14:paraId="3455F444" w14:textId="10C9087D" w:rsidR="0057126C" w:rsidRDefault="0057126C" w:rsidP="00003CE6"/>
    <w:p w14:paraId="0B574F9F" w14:textId="75B8D407" w:rsidR="0057126C" w:rsidRDefault="0057126C" w:rsidP="00003CE6"/>
    <w:p w14:paraId="4EAAF851" w14:textId="2E380DC6" w:rsidR="0057126C" w:rsidRDefault="0057126C" w:rsidP="00003CE6"/>
    <w:p w14:paraId="377538DA" w14:textId="610FAD09" w:rsidR="0057126C" w:rsidRDefault="0057126C" w:rsidP="00003CE6"/>
    <w:p w14:paraId="316E1C85" w14:textId="738A37E0" w:rsidR="0057126C" w:rsidRDefault="0057126C" w:rsidP="00003CE6"/>
    <w:p w14:paraId="188E90B3" w14:textId="30A3CB34" w:rsidR="0057126C" w:rsidRDefault="0057126C" w:rsidP="00003CE6"/>
    <w:p w14:paraId="16B765E8" w14:textId="4D46E4BA" w:rsidR="0057126C" w:rsidRDefault="0057126C" w:rsidP="00003CE6"/>
    <w:p w14:paraId="33C1A204" w14:textId="28A702BC" w:rsidR="0057126C" w:rsidRDefault="0057126C" w:rsidP="00003CE6"/>
    <w:p w14:paraId="2A209CD9" w14:textId="77777777" w:rsidR="0057126C" w:rsidRDefault="0057126C" w:rsidP="00003CE6"/>
    <w:p w14:paraId="1FF9C71F" w14:textId="3AFE7B30" w:rsidR="00F50ED2" w:rsidRDefault="00F50ED2" w:rsidP="00F50ED2">
      <w:pPr>
        <w:pStyle w:val="Caption"/>
        <w:keepNext/>
      </w:pPr>
      <w:bookmarkStart w:id="181" w:name="_Toc450245238"/>
      <w:bookmarkStart w:id="182" w:name="_Toc450245303"/>
      <w:r>
        <w:lastRenderedPageBreak/>
        <w:t>Table 5.</w:t>
      </w:r>
      <w:r w:rsidR="006C41FB">
        <w:t>4</w:t>
      </w:r>
      <w:r>
        <w:t>. Macroscale Results Combining Source Groups.</w:t>
      </w:r>
      <w:bookmarkEnd w:id="181"/>
      <w:bookmarkEnd w:id="182"/>
    </w:p>
    <w:tbl>
      <w:tblPr>
        <w:tblW w:w="0" w:type="auto"/>
        <w:jc w:val="center"/>
        <w:tblBorders>
          <w:top w:val="single" w:sz="4" w:space="0" w:color="auto"/>
          <w:bottom w:val="single" w:sz="4" w:space="0" w:color="auto"/>
        </w:tblBorders>
        <w:tblLook w:val="04A0" w:firstRow="1" w:lastRow="0" w:firstColumn="1" w:lastColumn="0" w:noHBand="0" w:noVBand="1"/>
      </w:tblPr>
      <w:tblGrid>
        <w:gridCol w:w="3750"/>
        <w:gridCol w:w="2363"/>
        <w:gridCol w:w="2363"/>
      </w:tblGrid>
      <w:tr w:rsidR="000C33FB" w:rsidRPr="003C14D5" w14:paraId="17543927" w14:textId="77777777" w:rsidTr="009D5078">
        <w:trPr>
          <w:jc w:val="center"/>
        </w:trPr>
        <w:tc>
          <w:tcPr>
            <w:tcW w:w="3750" w:type="dxa"/>
            <w:tcBorders>
              <w:bottom w:val="single" w:sz="4" w:space="0" w:color="auto"/>
            </w:tcBorders>
          </w:tcPr>
          <w:p w14:paraId="4C58AAB5" w14:textId="77777777" w:rsidR="000C33FB" w:rsidRPr="003C14D5" w:rsidRDefault="000C33FB" w:rsidP="009D5078">
            <w:pPr>
              <w:spacing w:line="240" w:lineRule="auto"/>
              <w:contextualSpacing/>
              <w:rPr>
                <w:b/>
              </w:rPr>
            </w:pPr>
            <w:r w:rsidRPr="003C14D5">
              <w:rPr>
                <w:b/>
              </w:rPr>
              <w:t>Obsidian Group/Source</w:t>
            </w:r>
          </w:p>
        </w:tc>
        <w:tc>
          <w:tcPr>
            <w:tcW w:w="2363" w:type="dxa"/>
            <w:tcBorders>
              <w:bottom w:val="single" w:sz="4" w:space="0" w:color="auto"/>
            </w:tcBorders>
          </w:tcPr>
          <w:p w14:paraId="0099AF4F" w14:textId="77777777" w:rsidR="000C33FB" w:rsidRPr="003C14D5" w:rsidRDefault="000C33FB" w:rsidP="009D5078">
            <w:pPr>
              <w:spacing w:line="240" w:lineRule="auto"/>
              <w:contextualSpacing/>
              <w:jc w:val="right"/>
              <w:rPr>
                <w:b/>
              </w:rPr>
            </w:pPr>
            <w:r w:rsidRPr="003C14D5">
              <w:rPr>
                <w:b/>
              </w:rPr>
              <w:t>Number of Artifacts</w:t>
            </w:r>
          </w:p>
        </w:tc>
        <w:tc>
          <w:tcPr>
            <w:tcW w:w="2363" w:type="dxa"/>
            <w:tcBorders>
              <w:bottom w:val="single" w:sz="4" w:space="0" w:color="auto"/>
            </w:tcBorders>
          </w:tcPr>
          <w:p w14:paraId="22E71D1A" w14:textId="77777777" w:rsidR="000C33FB" w:rsidRPr="003C14D5" w:rsidRDefault="000C33FB" w:rsidP="009D5078">
            <w:pPr>
              <w:spacing w:line="240" w:lineRule="auto"/>
              <w:contextualSpacing/>
              <w:jc w:val="right"/>
              <w:rPr>
                <w:b/>
              </w:rPr>
            </w:pPr>
            <w:r w:rsidRPr="003C14D5">
              <w:rPr>
                <w:b/>
              </w:rPr>
              <w:t xml:space="preserve">Percentage </w:t>
            </w:r>
          </w:p>
        </w:tc>
      </w:tr>
      <w:tr w:rsidR="000C33FB" w:rsidRPr="003C14D5" w14:paraId="1A30D7D9" w14:textId="77777777" w:rsidTr="009D5078">
        <w:trPr>
          <w:jc w:val="center"/>
        </w:trPr>
        <w:tc>
          <w:tcPr>
            <w:tcW w:w="3750" w:type="dxa"/>
            <w:tcBorders>
              <w:top w:val="single" w:sz="4" w:space="0" w:color="auto"/>
            </w:tcBorders>
          </w:tcPr>
          <w:p w14:paraId="15214FD2" w14:textId="77777777" w:rsidR="000C33FB" w:rsidRPr="003C14D5" w:rsidRDefault="000C33FB" w:rsidP="009D5078">
            <w:pPr>
              <w:spacing w:line="240" w:lineRule="auto"/>
              <w:contextualSpacing/>
            </w:pPr>
            <w:r w:rsidRPr="003C14D5">
              <w:t>Mule Creek</w:t>
            </w:r>
          </w:p>
        </w:tc>
        <w:tc>
          <w:tcPr>
            <w:tcW w:w="2363" w:type="dxa"/>
            <w:tcBorders>
              <w:top w:val="single" w:sz="4" w:space="0" w:color="auto"/>
            </w:tcBorders>
          </w:tcPr>
          <w:p w14:paraId="39FFE16D" w14:textId="77777777" w:rsidR="000C33FB" w:rsidRPr="003C14D5" w:rsidRDefault="000C33FB" w:rsidP="009D5078">
            <w:pPr>
              <w:spacing w:line="240" w:lineRule="auto"/>
              <w:contextualSpacing/>
              <w:jc w:val="right"/>
            </w:pPr>
            <w:r w:rsidRPr="003C14D5">
              <w:t>646</w:t>
            </w:r>
          </w:p>
        </w:tc>
        <w:tc>
          <w:tcPr>
            <w:tcW w:w="2363" w:type="dxa"/>
            <w:tcBorders>
              <w:top w:val="single" w:sz="4" w:space="0" w:color="auto"/>
            </w:tcBorders>
          </w:tcPr>
          <w:p w14:paraId="2877E249" w14:textId="77777777" w:rsidR="000C33FB" w:rsidRPr="003C14D5" w:rsidRDefault="000C33FB" w:rsidP="009D5078">
            <w:pPr>
              <w:spacing w:line="240" w:lineRule="auto"/>
              <w:contextualSpacing/>
              <w:jc w:val="right"/>
            </w:pPr>
            <w:r w:rsidRPr="003C14D5">
              <w:t>57</w:t>
            </w:r>
          </w:p>
        </w:tc>
      </w:tr>
      <w:tr w:rsidR="000C33FB" w:rsidRPr="003C14D5" w14:paraId="34B34330" w14:textId="77777777" w:rsidTr="009D5078">
        <w:trPr>
          <w:jc w:val="center"/>
        </w:trPr>
        <w:tc>
          <w:tcPr>
            <w:tcW w:w="3750" w:type="dxa"/>
          </w:tcPr>
          <w:p w14:paraId="5ED564B1" w14:textId="77777777" w:rsidR="000C33FB" w:rsidRPr="003C14D5" w:rsidRDefault="000C33FB" w:rsidP="009D5078">
            <w:pPr>
              <w:spacing w:line="240" w:lineRule="auto"/>
              <w:contextualSpacing/>
            </w:pPr>
            <w:r w:rsidRPr="003C14D5">
              <w:t>Antelope Wells</w:t>
            </w:r>
          </w:p>
        </w:tc>
        <w:tc>
          <w:tcPr>
            <w:tcW w:w="2363" w:type="dxa"/>
          </w:tcPr>
          <w:p w14:paraId="3B84B15E" w14:textId="77777777" w:rsidR="000C33FB" w:rsidRPr="003C14D5" w:rsidRDefault="000C33FB" w:rsidP="009D5078">
            <w:pPr>
              <w:spacing w:line="240" w:lineRule="auto"/>
              <w:contextualSpacing/>
              <w:jc w:val="right"/>
            </w:pPr>
            <w:r w:rsidRPr="003C14D5">
              <w:t>154</w:t>
            </w:r>
          </w:p>
        </w:tc>
        <w:tc>
          <w:tcPr>
            <w:tcW w:w="2363" w:type="dxa"/>
          </w:tcPr>
          <w:p w14:paraId="6C953F88" w14:textId="77777777" w:rsidR="000C33FB" w:rsidRPr="003C14D5" w:rsidRDefault="000C33FB" w:rsidP="009D5078">
            <w:pPr>
              <w:spacing w:line="240" w:lineRule="auto"/>
              <w:contextualSpacing/>
              <w:jc w:val="right"/>
            </w:pPr>
            <w:r w:rsidRPr="003C14D5">
              <w:t>14</w:t>
            </w:r>
          </w:p>
        </w:tc>
      </w:tr>
      <w:tr w:rsidR="000C33FB" w:rsidRPr="003C14D5" w14:paraId="4ADA1A0C" w14:textId="77777777" w:rsidTr="009D5078">
        <w:trPr>
          <w:jc w:val="center"/>
        </w:trPr>
        <w:tc>
          <w:tcPr>
            <w:tcW w:w="3750" w:type="dxa"/>
          </w:tcPr>
          <w:p w14:paraId="5C2548CD" w14:textId="77777777" w:rsidR="000C33FB" w:rsidRPr="003C14D5" w:rsidRDefault="000C33FB" w:rsidP="009D5078">
            <w:pPr>
              <w:spacing w:line="240" w:lineRule="auto"/>
              <w:contextualSpacing/>
            </w:pPr>
            <w:r w:rsidRPr="003C14D5">
              <w:t>Sierra Fresnal</w:t>
            </w:r>
          </w:p>
        </w:tc>
        <w:tc>
          <w:tcPr>
            <w:tcW w:w="2363" w:type="dxa"/>
          </w:tcPr>
          <w:p w14:paraId="1D66BB70" w14:textId="77777777" w:rsidR="000C33FB" w:rsidRPr="003C14D5" w:rsidRDefault="000C33FB" w:rsidP="009D5078">
            <w:pPr>
              <w:spacing w:line="240" w:lineRule="auto"/>
              <w:contextualSpacing/>
              <w:jc w:val="right"/>
            </w:pPr>
            <w:r w:rsidRPr="003C14D5">
              <w:t>133</w:t>
            </w:r>
          </w:p>
        </w:tc>
        <w:tc>
          <w:tcPr>
            <w:tcW w:w="2363" w:type="dxa"/>
          </w:tcPr>
          <w:p w14:paraId="09317ECC" w14:textId="77777777" w:rsidR="000C33FB" w:rsidRPr="003C14D5" w:rsidRDefault="000C33FB" w:rsidP="009D5078">
            <w:pPr>
              <w:spacing w:line="240" w:lineRule="auto"/>
              <w:contextualSpacing/>
              <w:jc w:val="right"/>
            </w:pPr>
            <w:r w:rsidRPr="003C14D5">
              <w:t>12</w:t>
            </w:r>
          </w:p>
        </w:tc>
      </w:tr>
      <w:tr w:rsidR="000C33FB" w:rsidRPr="003C14D5" w14:paraId="44037C60" w14:textId="77777777" w:rsidTr="009D5078">
        <w:trPr>
          <w:jc w:val="center"/>
        </w:trPr>
        <w:tc>
          <w:tcPr>
            <w:tcW w:w="3750" w:type="dxa"/>
          </w:tcPr>
          <w:p w14:paraId="2C261235" w14:textId="77777777" w:rsidR="000C33FB" w:rsidRPr="003C14D5" w:rsidRDefault="000C33FB" w:rsidP="009D5078">
            <w:pPr>
              <w:spacing w:line="240" w:lineRule="auto"/>
              <w:contextualSpacing/>
            </w:pPr>
            <w:r w:rsidRPr="003C14D5">
              <w:t>Nutt Mountain</w:t>
            </w:r>
          </w:p>
        </w:tc>
        <w:tc>
          <w:tcPr>
            <w:tcW w:w="2363" w:type="dxa"/>
          </w:tcPr>
          <w:p w14:paraId="4B95388B" w14:textId="77777777" w:rsidR="000C33FB" w:rsidRPr="003C14D5" w:rsidRDefault="000C33FB" w:rsidP="009D5078">
            <w:pPr>
              <w:spacing w:line="240" w:lineRule="auto"/>
              <w:contextualSpacing/>
              <w:jc w:val="right"/>
            </w:pPr>
            <w:r w:rsidRPr="003C14D5">
              <w:t>40</w:t>
            </w:r>
          </w:p>
        </w:tc>
        <w:tc>
          <w:tcPr>
            <w:tcW w:w="2363" w:type="dxa"/>
          </w:tcPr>
          <w:p w14:paraId="36A71CAA" w14:textId="77777777" w:rsidR="000C33FB" w:rsidRPr="003C14D5" w:rsidRDefault="000C33FB" w:rsidP="009D5078">
            <w:pPr>
              <w:spacing w:line="240" w:lineRule="auto"/>
              <w:contextualSpacing/>
              <w:jc w:val="right"/>
            </w:pPr>
            <w:r w:rsidRPr="003C14D5">
              <w:t>4</w:t>
            </w:r>
          </w:p>
        </w:tc>
      </w:tr>
      <w:tr w:rsidR="000C33FB" w:rsidRPr="003C14D5" w14:paraId="0A21DCD2" w14:textId="77777777" w:rsidTr="009D5078">
        <w:trPr>
          <w:jc w:val="center"/>
        </w:trPr>
        <w:tc>
          <w:tcPr>
            <w:tcW w:w="3750" w:type="dxa"/>
          </w:tcPr>
          <w:p w14:paraId="54C747D0" w14:textId="77777777" w:rsidR="000C33FB" w:rsidRPr="003C14D5" w:rsidRDefault="000C33FB" w:rsidP="009D5078">
            <w:pPr>
              <w:spacing w:line="240" w:lineRule="auto"/>
              <w:contextualSpacing/>
            </w:pPr>
            <w:r w:rsidRPr="003C14D5">
              <w:t>Jemez</w:t>
            </w:r>
          </w:p>
        </w:tc>
        <w:tc>
          <w:tcPr>
            <w:tcW w:w="2363" w:type="dxa"/>
          </w:tcPr>
          <w:p w14:paraId="7C1AE7B3" w14:textId="77777777" w:rsidR="000C33FB" w:rsidRPr="003C14D5" w:rsidRDefault="000C33FB" w:rsidP="009D5078">
            <w:pPr>
              <w:spacing w:line="240" w:lineRule="auto"/>
              <w:contextualSpacing/>
              <w:jc w:val="right"/>
            </w:pPr>
            <w:r w:rsidRPr="003C14D5">
              <w:t>33</w:t>
            </w:r>
          </w:p>
        </w:tc>
        <w:tc>
          <w:tcPr>
            <w:tcW w:w="2363" w:type="dxa"/>
          </w:tcPr>
          <w:p w14:paraId="2F37C8DF" w14:textId="77777777" w:rsidR="000C33FB" w:rsidRPr="003C14D5" w:rsidRDefault="000C33FB" w:rsidP="009D5078">
            <w:pPr>
              <w:spacing w:line="240" w:lineRule="auto"/>
              <w:contextualSpacing/>
              <w:jc w:val="right"/>
            </w:pPr>
            <w:r w:rsidRPr="003C14D5">
              <w:t>3</w:t>
            </w:r>
          </w:p>
        </w:tc>
      </w:tr>
      <w:tr w:rsidR="000C33FB" w:rsidRPr="003C14D5" w14:paraId="7A1E59B5" w14:textId="77777777" w:rsidTr="009D5078">
        <w:trPr>
          <w:jc w:val="center"/>
        </w:trPr>
        <w:tc>
          <w:tcPr>
            <w:tcW w:w="3750" w:type="dxa"/>
          </w:tcPr>
          <w:p w14:paraId="5021148B" w14:textId="77777777" w:rsidR="000C33FB" w:rsidRPr="003C14D5" w:rsidRDefault="000C33FB" w:rsidP="009D5078">
            <w:pPr>
              <w:spacing w:line="240" w:lineRule="auto"/>
              <w:contextualSpacing/>
            </w:pPr>
            <w:r w:rsidRPr="003C14D5">
              <w:t xml:space="preserve">Unknown </w:t>
            </w:r>
          </w:p>
        </w:tc>
        <w:tc>
          <w:tcPr>
            <w:tcW w:w="2363" w:type="dxa"/>
          </w:tcPr>
          <w:p w14:paraId="201DF170" w14:textId="77777777" w:rsidR="000C33FB" w:rsidRPr="003C14D5" w:rsidRDefault="000C33FB" w:rsidP="009D5078">
            <w:pPr>
              <w:spacing w:line="240" w:lineRule="auto"/>
              <w:contextualSpacing/>
              <w:jc w:val="right"/>
            </w:pPr>
            <w:r w:rsidRPr="003C14D5">
              <w:t>22</w:t>
            </w:r>
          </w:p>
        </w:tc>
        <w:tc>
          <w:tcPr>
            <w:tcW w:w="2363" w:type="dxa"/>
          </w:tcPr>
          <w:p w14:paraId="37C42077" w14:textId="77777777" w:rsidR="000C33FB" w:rsidRPr="003C14D5" w:rsidRDefault="000C33FB" w:rsidP="009D5078">
            <w:pPr>
              <w:spacing w:line="240" w:lineRule="auto"/>
              <w:contextualSpacing/>
              <w:jc w:val="right"/>
            </w:pPr>
            <w:r w:rsidRPr="003C14D5">
              <w:t>2</w:t>
            </w:r>
          </w:p>
        </w:tc>
      </w:tr>
      <w:tr w:rsidR="000C33FB" w:rsidRPr="003C14D5" w14:paraId="4D5D70A9" w14:textId="77777777" w:rsidTr="009D5078">
        <w:trPr>
          <w:jc w:val="center"/>
        </w:trPr>
        <w:tc>
          <w:tcPr>
            <w:tcW w:w="3750" w:type="dxa"/>
          </w:tcPr>
          <w:p w14:paraId="796464D8" w14:textId="77777777" w:rsidR="000C33FB" w:rsidRPr="003C14D5" w:rsidRDefault="000C33FB" w:rsidP="009D5078">
            <w:pPr>
              <w:spacing w:line="240" w:lineRule="auto"/>
              <w:contextualSpacing/>
            </w:pPr>
            <w:r w:rsidRPr="003C14D5">
              <w:t>Chihuahua Unknown A</w:t>
            </w:r>
          </w:p>
        </w:tc>
        <w:tc>
          <w:tcPr>
            <w:tcW w:w="2363" w:type="dxa"/>
          </w:tcPr>
          <w:p w14:paraId="1B7DA87C" w14:textId="77777777" w:rsidR="000C33FB" w:rsidRPr="003C14D5" w:rsidRDefault="000C33FB" w:rsidP="009D5078">
            <w:pPr>
              <w:spacing w:line="240" w:lineRule="auto"/>
              <w:contextualSpacing/>
              <w:jc w:val="right"/>
            </w:pPr>
            <w:r w:rsidRPr="003C14D5">
              <w:t>17</w:t>
            </w:r>
          </w:p>
        </w:tc>
        <w:tc>
          <w:tcPr>
            <w:tcW w:w="2363" w:type="dxa"/>
          </w:tcPr>
          <w:p w14:paraId="3EB553D2" w14:textId="77777777" w:rsidR="000C33FB" w:rsidRPr="003C14D5" w:rsidRDefault="000C33FB" w:rsidP="009D5078">
            <w:pPr>
              <w:spacing w:line="240" w:lineRule="auto"/>
              <w:contextualSpacing/>
              <w:jc w:val="right"/>
            </w:pPr>
            <w:r w:rsidRPr="003C14D5">
              <w:t>2</w:t>
            </w:r>
          </w:p>
        </w:tc>
      </w:tr>
      <w:tr w:rsidR="000C33FB" w:rsidRPr="003C14D5" w14:paraId="45016905" w14:textId="77777777" w:rsidTr="009D5078">
        <w:trPr>
          <w:jc w:val="center"/>
        </w:trPr>
        <w:tc>
          <w:tcPr>
            <w:tcW w:w="3750" w:type="dxa"/>
          </w:tcPr>
          <w:p w14:paraId="14B7E747" w14:textId="77777777" w:rsidR="000C33FB" w:rsidRPr="003C14D5" w:rsidRDefault="000C33FB" w:rsidP="009D5078">
            <w:pPr>
              <w:spacing w:line="240" w:lineRule="auto"/>
              <w:contextualSpacing/>
            </w:pPr>
            <w:r w:rsidRPr="003C14D5">
              <w:t>Gwynn/Ewe Canyon</w:t>
            </w:r>
          </w:p>
        </w:tc>
        <w:tc>
          <w:tcPr>
            <w:tcW w:w="2363" w:type="dxa"/>
          </w:tcPr>
          <w:p w14:paraId="6E304723" w14:textId="77777777" w:rsidR="000C33FB" w:rsidRPr="003C14D5" w:rsidRDefault="000C33FB" w:rsidP="009D5078">
            <w:pPr>
              <w:spacing w:line="240" w:lineRule="auto"/>
              <w:contextualSpacing/>
              <w:jc w:val="right"/>
            </w:pPr>
            <w:r w:rsidRPr="003C14D5">
              <w:t>16</w:t>
            </w:r>
          </w:p>
        </w:tc>
        <w:tc>
          <w:tcPr>
            <w:tcW w:w="2363" w:type="dxa"/>
          </w:tcPr>
          <w:p w14:paraId="4D25FA55" w14:textId="77777777" w:rsidR="000C33FB" w:rsidRPr="003C14D5" w:rsidRDefault="000C33FB" w:rsidP="009D5078">
            <w:pPr>
              <w:spacing w:line="240" w:lineRule="auto"/>
              <w:contextualSpacing/>
              <w:jc w:val="right"/>
            </w:pPr>
            <w:r w:rsidRPr="003C14D5">
              <w:t>1</w:t>
            </w:r>
          </w:p>
        </w:tc>
      </w:tr>
      <w:tr w:rsidR="000C33FB" w:rsidRPr="003C14D5" w14:paraId="55203265" w14:textId="77777777" w:rsidTr="009D5078">
        <w:trPr>
          <w:jc w:val="center"/>
        </w:trPr>
        <w:tc>
          <w:tcPr>
            <w:tcW w:w="3750" w:type="dxa"/>
          </w:tcPr>
          <w:p w14:paraId="6226ABFF" w14:textId="77777777" w:rsidR="000C33FB" w:rsidRPr="003C14D5" w:rsidRDefault="000C33FB" w:rsidP="009D5078">
            <w:pPr>
              <w:spacing w:line="240" w:lineRule="auto"/>
              <w:contextualSpacing/>
            </w:pPr>
            <w:r w:rsidRPr="003C14D5">
              <w:t>Los Jagüeyes</w:t>
            </w:r>
          </w:p>
        </w:tc>
        <w:tc>
          <w:tcPr>
            <w:tcW w:w="2363" w:type="dxa"/>
          </w:tcPr>
          <w:p w14:paraId="00A144E9" w14:textId="77777777" w:rsidR="000C33FB" w:rsidRPr="003C14D5" w:rsidRDefault="000C33FB" w:rsidP="009D5078">
            <w:pPr>
              <w:spacing w:line="240" w:lineRule="auto"/>
              <w:contextualSpacing/>
              <w:jc w:val="right"/>
            </w:pPr>
            <w:r w:rsidRPr="003C14D5">
              <w:t>15</w:t>
            </w:r>
          </w:p>
        </w:tc>
        <w:tc>
          <w:tcPr>
            <w:tcW w:w="2363" w:type="dxa"/>
          </w:tcPr>
          <w:p w14:paraId="45DD4801" w14:textId="77777777" w:rsidR="000C33FB" w:rsidRPr="003C14D5" w:rsidRDefault="000C33FB" w:rsidP="009D5078">
            <w:pPr>
              <w:spacing w:line="240" w:lineRule="auto"/>
              <w:contextualSpacing/>
              <w:jc w:val="right"/>
            </w:pPr>
            <w:r w:rsidRPr="003C14D5">
              <w:t>1</w:t>
            </w:r>
          </w:p>
        </w:tc>
      </w:tr>
      <w:tr w:rsidR="000C33FB" w:rsidRPr="003C14D5" w14:paraId="0E50665C" w14:textId="77777777" w:rsidTr="009D5078">
        <w:trPr>
          <w:jc w:val="center"/>
        </w:trPr>
        <w:tc>
          <w:tcPr>
            <w:tcW w:w="3750" w:type="dxa"/>
          </w:tcPr>
          <w:p w14:paraId="4F3A1E70" w14:textId="77777777" w:rsidR="000C33FB" w:rsidRPr="003C14D5" w:rsidRDefault="000C33FB" w:rsidP="009D5078">
            <w:pPr>
              <w:spacing w:line="240" w:lineRule="auto"/>
              <w:contextualSpacing/>
            </w:pPr>
            <w:r w:rsidRPr="003C14D5">
              <w:t>Agua Fria</w:t>
            </w:r>
          </w:p>
        </w:tc>
        <w:tc>
          <w:tcPr>
            <w:tcW w:w="2363" w:type="dxa"/>
          </w:tcPr>
          <w:p w14:paraId="03AE8F0D" w14:textId="77777777" w:rsidR="000C33FB" w:rsidRPr="003C14D5" w:rsidRDefault="000C33FB" w:rsidP="009D5078">
            <w:pPr>
              <w:spacing w:line="240" w:lineRule="auto"/>
              <w:contextualSpacing/>
              <w:jc w:val="right"/>
            </w:pPr>
            <w:r w:rsidRPr="003C14D5">
              <w:t>14</w:t>
            </w:r>
          </w:p>
        </w:tc>
        <w:tc>
          <w:tcPr>
            <w:tcW w:w="2363" w:type="dxa"/>
          </w:tcPr>
          <w:p w14:paraId="5AB28976" w14:textId="77777777" w:rsidR="000C33FB" w:rsidRPr="003C14D5" w:rsidRDefault="000C33FB" w:rsidP="009D5078">
            <w:pPr>
              <w:spacing w:line="240" w:lineRule="auto"/>
              <w:contextualSpacing/>
              <w:jc w:val="right"/>
            </w:pPr>
            <w:r w:rsidRPr="003C14D5">
              <w:t>1</w:t>
            </w:r>
          </w:p>
        </w:tc>
      </w:tr>
      <w:tr w:rsidR="000C33FB" w:rsidRPr="003C14D5" w14:paraId="2CFC5ADE" w14:textId="77777777" w:rsidTr="009D5078">
        <w:trPr>
          <w:jc w:val="center"/>
        </w:trPr>
        <w:tc>
          <w:tcPr>
            <w:tcW w:w="3750" w:type="dxa"/>
          </w:tcPr>
          <w:p w14:paraId="3D739FE1" w14:textId="77777777" w:rsidR="000C33FB" w:rsidRPr="003C14D5" w:rsidRDefault="000C33FB" w:rsidP="009D5078">
            <w:pPr>
              <w:spacing w:line="240" w:lineRule="auto"/>
              <w:contextualSpacing/>
            </w:pPr>
            <w:r w:rsidRPr="003C14D5">
              <w:t>Chihuahua Unknown B</w:t>
            </w:r>
          </w:p>
        </w:tc>
        <w:tc>
          <w:tcPr>
            <w:tcW w:w="2363" w:type="dxa"/>
          </w:tcPr>
          <w:p w14:paraId="17C94705" w14:textId="77777777" w:rsidR="000C33FB" w:rsidRPr="003C14D5" w:rsidRDefault="000C33FB" w:rsidP="009D5078">
            <w:pPr>
              <w:spacing w:line="240" w:lineRule="auto"/>
              <w:contextualSpacing/>
              <w:jc w:val="right"/>
            </w:pPr>
            <w:r w:rsidRPr="003C14D5">
              <w:t>11</w:t>
            </w:r>
          </w:p>
        </w:tc>
        <w:tc>
          <w:tcPr>
            <w:tcW w:w="2363" w:type="dxa"/>
          </w:tcPr>
          <w:p w14:paraId="1FB63AD9" w14:textId="77777777" w:rsidR="000C33FB" w:rsidRPr="003C14D5" w:rsidRDefault="000C33FB" w:rsidP="009D5078">
            <w:pPr>
              <w:spacing w:line="240" w:lineRule="auto"/>
              <w:contextualSpacing/>
              <w:jc w:val="right"/>
            </w:pPr>
            <w:r w:rsidRPr="003C14D5">
              <w:t>1</w:t>
            </w:r>
          </w:p>
        </w:tc>
      </w:tr>
      <w:tr w:rsidR="000C33FB" w:rsidRPr="003C14D5" w14:paraId="6E6CAEBD" w14:textId="77777777" w:rsidTr="009D5078">
        <w:trPr>
          <w:jc w:val="center"/>
        </w:trPr>
        <w:tc>
          <w:tcPr>
            <w:tcW w:w="3750" w:type="dxa"/>
          </w:tcPr>
          <w:p w14:paraId="6836CDCA" w14:textId="77777777" w:rsidR="000C33FB" w:rsidRPr="003C14D5" w:rsidRDefault="000C33FB" w:rsidP="009D5078">
            <w:pPr>
              <w:spacing w:line="240" w:lineRule="auto"/>
              <w:contextualSpacing/>
            </w:pPr>
            <w:r w:rsidRPr="003C14D5">
              <w:t>Cerro del Medio</w:t>
            </w:r>
          </w:p>
        </w:tc>
        <w:tc>
          <w:tcPr>
            <w:tcW w:w="2363" w:type="dxa"/>
          </w:tcPr>
          <w:p w14:paraId="1981A1BE" w14:textId="77777777" w:rsidR="000C33FB" w:rsidRPr="003C14D5" w:rsidRDefault="000C33FB" w:rsidP="009D5078">
            <w:pPr>
              <w:spacing w:line="240" w:lineRule="auto"/>
              <w:contextualSpacing/>
              <w:jc w:val="right"/>
            </w:pPr>
            <w:r w:rsidRPr="003C14D5">
              <w:t>10</w:t>
            </w:r>
          </w:p>
        </w:tc>
        <w:tc>
          <w:tcPr>
            <w:tcW w:w="2363" w:type="dxa"/>
          </w:tcPr>
          <w:p w14:paraId="1D26A3F5" w14:textId="77777777" w:rsidR="000C33FB" w:rsidRPr="003C14D5" w:rsidRDefault="000C33FB" w:rsidP="009D5078">
            <w:pPr>
              <w:spacing w:line="240" w:lineRule="auto"/>
              <w:contextualSpacing/>
              <w:jc w:val="right"/>
            </w:pPr>
            <w:r w:rsidRPr="003C14D5">
              <w:t>1</w:t>
            </w:r>
          </w:p>
        </w:tc>
      </w:tr>
      <w:tr w:rsidR="000C33FB" w:rsidRPr="003C14D5" w14:paraId="7457F351" w14:textId="77777777" w:rsidTr="009D5078">
        <w:trPr>
          <w:jc w:val="center"/>
        </w:trPr>
        <w:tc>
          <w:tcPr>
            <w:tcW w:w="3750" w:type="dxa"/>
          </w:tcPr>
          <w:p w14:paraId="5A788677" w14:textId="77777777" w:rsidR="000C33FB" w:rsidRPr="003C14D5" w:rsidRDefault="000C33FB" w:rsidP="009D5078">
            <w:pPr>
              <w:spacing w:line="240" w:lineRule="auto"/>
              <w:contextualSpacing/>
            </w:pPr>
            <w:r w:rsidRPr="003C14D5">
              <w:t>Mount Taylor</w:t>
            </w:r>
          </w:p>
        </w:tc>
        <w:tc>
          <w:tcPr>
            <w:tcW w:w="2363" w:type="dxa"/>
          </w:tcPr>
          <w:p w14:paraId="5CCB5C2B" w14:textId="77777777" w:rsidR="000C33FB" w:rsidRPr="003C14D5" w:rsidRDefault="000C33FB" w:rsidP="009D5078">
            <w:pPr>
              <w:spacing w:line="240" w:lineRule="auto"/>
              <w:contextualSpacing/>
              <w:jc w:val="right"/>
            </w:pPr>
            <w:r w:rsidRPr="003C14D5">
              <w:t>9</w:t>
            </w:r>
          </w:p>
        </w:tc>
        <w:tc>
          <w:tcPr>
            <w:tcW w:w="2363" w:type="dxa"/>
          </w:tcPr>
          <w:p w14:paraId="009BCEC4" w14:textId="77777777" w:rsidR="000C33FB" w:rsidRPr="003C14D5" w:rsidRDefault="000C33FB" w:rsidP="009D5078">
            <w:pPr>
              <w:spacing w:line="240" w:lineRule="auto"/>
              <w:contextualSpacing/>
              <w:jc w:val="right"/>
            </w:pPr>
            <w:r w:rsidRPr="003C14D5">
              <w:t>1</w:t>
            </w:r>
          </w:p>
        </w:tc>
      </w:tr>
      <w:tr w:rsidR="000C33FB" w:rsidRPr="003C14D5" w14:paraId="3B0D502F" w14:textId="77777777" w:rsidTr="009D5078">
        <w:trPr>
          <w:jc w:val="center"/>
        </w:trPr>
        <w:tc>
          <w:tcPr>
            <w:tcW w:w="3750" w:type="dxa"/>
          </w:tcPr>
          <w:p w14:paraId="6D1E5A84" w14:textId="77777777" w:rsidR="000C33FB" w:rsidRPr="003C14D5" w:rsidRDefault="000C33FB" w:rsidP="009D5078">
            <w:pPr>
              <w:spacing w:line="240" w:lineRule="auto"/>
              <w:contextualSpacing/>
            </w:pPr>
            <w:r w:rsidRPr="003C14D5">
              <w:t xml:space="preserve">Selene </w:t>
            </w:r>
          </w:p>
        </w:tc>
        <w:tc>
          <w:tcPr>
            <w:tcW w:w="2363" w:type="dxa"/>
          </w:tcPr>
          <w:p w14:paraId="40837B81" w14:textId="77777777" w:rsidR="000C33FB" w:rsidRPr="003C14D5" w:rsidRDefault="000C33FB" w:rsidP="009D5078">
            <w:pPr>
              <w:spacing w:line="240" w:lineRule="auto"/>
              <w:contextualSpacing/>
              <w:jc w:val="right"/>
            </w:pPr>
            <w:r w:rsidRPr="003C14D5">
              <w:t>7</w:t>
            </w:r>
          </w:p>
        </w:tc>
        <w:tc>
          <w:tcPr>
            <w:tcW w:w="2363" w:type="dxa"/>
          </w:tcPr>
          <w:p w14:paraId="0F25DFF4" w14:textId="77777777" w:rsidR="000C33FB" w:rsidRPr="003C14D5" w:rsidRDefault="000C33FB" w:rsidP="009D5078">
            <w:pPr>
              <w:spacing w:line="240" w:lineRule="auto"/>
              <w:contextualSpacing/>
              <w:jc w:val="right"/>
            </w:pPr>
            <w:r w:rsidRPr="003C14D5">
              <w:t>1</w:t>
            </w:r>
          </w:p>
        </w:tc>
      </w:tr>
      <w:tr w:rsidR="000C33FB" w:rsidRPr="003C14D5" w14:paraId="128E3BD7" w14:textId="77777777" w:rsidTr="009D5078">
        <w:trPr>
          <w:jc w:val="center"/>
        </w:trPr>
        <w:tc>
          <w:tcPr>
            <w:tcW w:w="3750" w:type="dxa"/>
          </w:tcPr>
          <w:p w14:paraId="08C9EBED" w14:textId="77777777" w:rsidR="000C33FB" w:rsidRPr="003C14D5" w:rsidRDefault="000C33FB" w:rsidP="009D5078">
            <w:pPr>
              <w:spacing w:line="240" w:lineRule="auto"/>
              <w:contextualSpacing/>
            </w:pPr>
            <w:r w:rsidRPr="003C14D5">
              <w:t>Cow Canyon</w:t>
            </w:r>
          </w:p>
        </w:tc>
        <w:tc>
          <w:tcPr>
            <w:tcW w:w="2363" w:type="dxa"/>
          </w:tcPr>
          <w:p w14:paraId="456C9633" w14:textId="77777777" w:rsidR="000C33FB" w:rsidRPr="003C14D5" w:rsidRDefault="000C33FB" w:rsidP="009D5078">
            <w:pPr>
              <w:spacing w:line="240" w:lineRule="auto"/>
              <w:contextualSpacing/>
              <w:jc w:val="right"/>
            </w:pPr>
            <w:r w:rsidRPr="003C14D5">
              <w:t>4</w:t>
            </w:r>
          </w:p>
        </w:tc>
        <w:tc>
          <w:tcPr>
            <w:tcW w:w="2363" w:type="dxa"/>
          </w:tcPr>
          <w:p w14:paraId="71CAF7B8" w14:textId="77777777" w:rsidR="000C33FB" w:rsidRPr="003C14D5" w:rsidRDefault="000C33FB" w:rsidP="009D5078">
            <w:pPr>
              <w:spacing w:line="240" w:lineRule="auto"/>
              <w:contextualSpacing/>
              <w:jc w:val="right"/>
            </w:pPr>
            <w:r w:rsidRPr="003C14D5">
              <w:t>&lt; 1</w:t>
            </w:r>
          </w:p>
        </w:tc>
      </w:tr>
      <w:tr w:rsidR="000C33FB" w:rsidRPr="003C14D5" w14:paraId="24C22B92" w14:textId="77777777" w:rsidTr="009D5078">
        <w:trPr>
          <w:jc w:val="center"/>
        </w:trPr>
        <w:tc>
          <w:tcPr>
            <w:tcW w:w="3750" w:type="dxa"/>
            <w:tcBorders>
              <w:bottom w:val="single" w:sz="4" w:space="0" w:color="auto"/>
            </w:tcBorders>
          </w:tcPr>
          <w:p w14:paraId="759A7374" w14:textId="77777777" w:rsidR="000C33FB" w:rsidRPr="003C14D5" w:rsidRDefault="000C33FB" w:rsidP="009D5078">
            <w:pPr>
              <w:spacing w:line="240" w:lineRule="auto"/>
              <w:contextualSpacing/>
            </w:pPr>
            <w:r w:rsidRPr="003C14D5">
              <w:t>Animas Mountains</w:t>
            </w:r>
          </w:p>
        </w:tc>
        <w:tc>
          <w:tcPr>
            <w:tcW w:w="2363" w:type="dxa"/>
            <w:tcBorders>
              <w:bottom w:val="single" w:sz="4" w:space="0" w:color="auto"/>
            </w:tcBorders>
          </w:tcPr>
          <w:p w14:paraId="414C2CDD" w14:textId="77777777" w:rsidR="000C33FB" w:rsidRPr="003C14D5" w:rsidRDefault="000C33FB" w:rsidP="009D5078">
            <w:pPr>
              <w:spacing w:line="240" w:lineRule="auto"/>
              <w:contextualSpacing/>
              <w:jc w:val="right"/>
            </w:pPr>
            <w:r w:rsidRPr="003C14D5">
              <w:t>1</w:t>
            </w:r>
          </w:p>
        </w:tc>
        <w:tc>
          <w:tcPr>
            <w:tcW w:w="2363" w:type="dxa"/>
            <w:tcBorders>
              <w:bottom w:val="single" w:sz="4" w:space="0" w:color="auto"/>
            </w:tcBorders>
          </w:tcPr>
          <w:p w14:paraId="226200B7" w14:textId="77777777" w:rsidR="000C33FB" w:rsidRPr="003C14D5" w:rsidRDefault="000C33FB" w:rsidP="009D5078">
            <w:pPr>
              <w:spacing w:line="240" w:lineRule="auto"/>
              <w:contextualSpacing/>
              <w:jc w:val="right"/>
            </w:pPr>
            <w:r w:rsidRPr="003C14D5">
              <w:t>&lt; 1</w:t>
            </w:r>
          </w:p>
        </w:tc>
      </w:tr>
      <w:tr w:rsidR="000C33FB" w:rsidRPr="003C14D5" w14:paraId="322E5EEA" w14:textId="77777777" w:rsidTr="009D5078">
        <w:trPr>
          <w:jc w:val="center"/>
        </w:trPr>
        <w:tc>
          <w:tcPr>
            <w:tcW w:w="3750" w:type="dxa"/>
            <w:tcBorders>
              <w:top w:val="single" w:sz="4" w:space="0" w:color="auto"/>
            </w:tcBorders>
          </w:tcPr>
          <w:p w14:paraId="480E57A1" w14:textId="77777777" w:rsidR="000C33FB" w:rsidRPr="003C14D5" w:rsidRDefault="000C33FB" w:rsidP="009D5078">
            <w:pPr>
              <w:spacing w:line="240" w:lineRule="auto"/>
              <w:contextualSpacing/>
              <w:jc w:val="center"/>
            </w:pPr>
            <w:r w:rsidRPr="003C14D5">
              <w:t>Total</w:t>
            </w:r>
          </w:p>
        </w:tc>
        <w:tc>
          <w:tcPr>
            <w:tcW w:w="2363" w:type="dxa"/>
            <w:tcBorders>
              <w:top w:val="single" w:sz="4" w:space="0" w:color="auto"/>
            </w:tcBorders>
          </w:tcPr>
          <w:p w14:paraId="6944A24A" w14:textId="77777777" w:rsidR="000C33FB" w:rsidRPr="003C14D5" w:rsidRDefault="000C33FB" w:rsidP="009D5078">
            <w:pPr>
              <w:spacing w:line="240" w:lineRule="auto"/>
              <w:contextualSpacing/>
              <w:jc w:val="right"/>
            </w:pPr>
            <w:r w:rsidRPr="003C14D5">
              <w:t>1</w:t>
            </w:r>
            <w:r>
              <w:t>,</w:t>
            </w:r>
            <w:r w:rsidRPr="003C14D5">
              <w:t>132</w:t>
            </w:r>
          </w:p>
        </w:tc>
        <w:tc>
          <w:tcPr>
            <w:tcW w:w="2363" w:type="dxa"/>
            <w:tcBorders>
              <w:top w:val="single" w:sz="4" w:space="0" w:color="auto"/>
            </w:tcBorders>
          </w:tcPr>
          <w:p w14:paraId="0912D2D1" w14:textId="77777777" w:rsidR="000C33FB" w:rsidRPr="003C14D5" w:rsidRDefault="000C33FB" w:rsidP="009D5078">
            <w:pPr>
              <w:spacing w:line="240" w:lineRule="auto"/>
              <w:contextualSpacing/>
              <w:jc w:val="right"/>
            </w:pPr>
          </w:p>
        </w:tc>
      </w:tr>
    </w:tbl>
    <w:p w14:paraId="07F80AC0" w14:textId="0450FDA8" w:rsidR="00A07308" w:rsidRDefault="00A07308" w:rsidP="006C41FB">
      <w:pPr>
        <w:contextualSpacing/>
      </w:pPr>
      <w:bookmarkStart w:id="183" w:name="_Toc448232258"/>
      <w:bookmarkStart w:id="184" w:name="_Toc448337063"/>
    </w:p>
    <w:p w14:paraId="58988F1C" w14:textId="77777777" w:rsidR="00003CE6" w:rsidRDefault="00003CE6" w:rsidP="00003CE6">
      <w:pPr>
        <w:ind w:firstLine="720"/>
        <w:contextualSpacing/>
      </w:pPr>
      <w:r w:rsidRPr="003C14D5">
        <w:t xml:space="preserve">The results presented in Table </w:t>
      </w:r>
      <w:r>
        <w:t>5</w:t>
      </w:r>
      <w:r w:rsidRPr="003C14D5">
        <w:t>.4 do not change the overall macroscale patterns. Mule Creek, which includes the Antelope Creek, Mule Mountains, North Sawmill Creek, and San Francisco/Blue River subsources, still dominate</w:t>
      </w:r>
      <w:r>
        <w:t>s</w:t>
      </w:r>
      <w:r w:rsidRPr="003C14D5">
        <w:t xml:space="preserve"> the obsidian assemblage. Antelope Wells and Sierra Fresnal are still the second and third most used sources</w:t>
      </w:r>
      <w:r>
        <w:t xml:space="preserve"> respectively</w:t>
      </w:r>
      <w:r w:rsidRPr="003C14D5">
        <w:t xml:space="preserve">. There are no changes in the lesser used sources. </w:t>
      </w:r>
    </w:p>
    <w:p w14:paraId="6FB71A95" w14:textId="77777777" w:rsidR="00003CE6" w:rsidRPr="003C14D5" w:rsidRDefault="00003CE6" w:rsidP="00003CE6">
      <w:pPr>
        <w:ind w:firstLine="720"/>
        <w:contextualSpacing/>
      </w:pPr>
      <w:r w:rsidRPr="003C14D5">
        <w:t>The purpose of the macroscale analysis is to present a big and broad picture of obsidian procurement in the study area. There are general trends that can be elucidated from these results. The first trend is the significant use of Antelope Creek, Antelope Wells, and Sierra Fresnal glass. I discuss the procurement of each of these three sources below. I do not discuss the others because the 19 other sources present account for</w:t>
      </w:r>
      <w:r>
        <w:t xml:space="preserve"> only</w:t>
      </w:r>
      <w:r w:rsidRPr="003C14D5">
        <w:t xml:space="preserve"> 25 percent of the assemblage. </w:t>
      </w:r>
    </w:p>
    <w:p w14:paraId="5E83B82B" w14:textId="209962FD" w:rsidR="00003CE6" w:rsidRDefault="00003CE6" w:rsidP="00003CE6">
      <w:pPr>
        <w:ind w:firstLine="720"/>
        <w:contextualSpacing/>
      </w:pPr>
      <w:r w:rsidRPr="003C14D5">
        <w:t xml:space="preserve">People in this study region </w:t>
      </w:r>
      <w:r>
        <w:t>made</w:t>
      </w:r>
      <w:r w:rsidRPr="003C14D5">
        <w:t xml:space="preserve"> tools of Antelope Creek </w:t>
      </w:r>
      <w:r>
        <w:t>obsidian</w:t>
      </w:r>
      <w:r w:rsidRPr="003C14D5">
        <w:t xml:space="preserve"> more than any other obsidian source. This is not surprising, however, as archaeologists have </w:t>
      </w:r>
      <w:r w:rsidRPr="003C14D5">
        <w:lastRenderedPageBreak/>
        <w:t xml:space="preserve">already established that Mule Creek was a very important toolstone source for </w:t>
      </w:r>
      <w:r w:rsidR="002A2633">
        <w:t>people in</w:t>
      </w:r>
      <w:r w:rsidRPr="003C14D5">
        <w:t xml:space="preserve"> southwestern New Mexico, starting in the Early Pithouse period and continuing through time (Mills et al. 2013; Putsavage 2015; Taliaferro 2004, 2014; Taliaferro et al. 2010). Why is the Antelope Creek material more </w:t>
      </w:r>
      <w:r>
        <w:t>often used</w:t>
      </w:r>
      <w:r w:rsidRPr="003C14D5">
        <w:t xml:space="preserve"> than the other Mule Creek subsources like San Francisco/Blue River (n=63, 6 percent), North Sawmill Creek (n=15, 1 percent), and Mule Mountains (n=9, 1 percent)? There are three possible reasons for this. First, Antelope Creek is the most volumetrically available Mule Creek subsource because of secondary movement of </w:t>
      </w:r>
      <w:r>
        <w:t>cobbles</w:t>
      </w:r>
      <w:r w:rsidRPr="003C14D5">
        <w:t xml:space="preserve"> through the Gila River alluvium in west-central New Mexico and as far west as Safford in southeastern Arizona (Shackley 1992, 1995, 2005). More collection areas of Antelope Creek were available on the landscape than the other Mule Creek sources. </w:t>
      </w:r>
    </w:p>
    <w:p w14:paraId="7E3D3524" w14:textId="77777777" w:rsidR="00003CE6" w:rsidRDefault="00003CE6" w:rsidP="00003CE6">
      <w:pPr>
        <w:ind w:firstLine="720"/>
        <w:contextualSpacing/>
      </w:pPr>
      <w:r>
        <w:t>The second possible reason why Antelope Creek is used more than the other Mule Creek sources is due to material quality. According to Shackley (personal communication, 2013), the</w:t>
      </w:r>
      <w:r w:rsidRPr="003C14D5">
        <w:t xml:space="preserve"> western locality of Antelope Creek contains fairly large nodules that are high-quality material similar to Mule Mountain glass, although an eastern locality has Antelope Creek glass that is of less</w:t>
      </w:r>
      <w:r>
        <w:t>er</w:t>
      </w:r>
      <w:r w:rsidRPr="003C14D5">
        <w:t xml:space="preserve"> quality since some nodules explode upon impact</w:t>
      </w:r>
      <w:r>
        <w:t xml:space="preserve"> (Chapter 3)</w:t>
      </w:r>
      <w:r w:rsidRPr="003C14D5">
        <w:t xml:space="preserve">. </w:t>
      </w:r>
    </w:p>
    <w:p w14:paraId="0D2C9906" w14:textId="77AEB257" w:rsidR="00003CE6" w:rsidRPr="003C14D5" w:rsidRDefault="00003CE6" w:rsidP="00003CE6">
      <w:pPr>
        <w:ind w:firstLine="720"/>
        <w:contextualSpacing/>
      </w:pPr>
      <w:r w:rsidRPr="003C14D5">
        <w:t xml:space="preserve">The third reason is a combination of the first and second. Because Antelope Creek </w:t>
      </w:r>
      <w:r w:rsidR="002A2633">
        <w:t>cobbles</w:t>
      </w:r>
      <w:r w:rsidRPr="003C14D5">
        <w:t xml:space="preserve"> can be collected </w:t>
      </w:r>
      <w:r w:rsidR="002A2633">
        <w:t>near the</w:t>
      </w:r>
      <w:r w:rsidRPr="003C14D5">
        <w:t xml:space="preserve"> many river beds in southwestern New Mexico and southeastern Arizona and because at least some </w:t>
      </w:r>
      <w:r>
        <w:t>cobbles</w:t>
      </w:r>
      <w:r w:rsidRPr="003C14D5">
        <w:t xml:space="preserve"> are high-quality, people use</w:t>
      </w:r>
      <w:r>
        <w:t>d</w:t>
      </w:r>
      <w:r w:rsidRPr="003C14D5">
        <w:t xml:space="preserve"> Antelope Creek glass through time, and it eventually became part of one of their toolstone tradition</w:t>
      </w:r>
      <w:r>
        <w:t>s</w:t>
      </w:r>
      <w:r w:rsidRPr="003C14D5">
        <w:t xml:space="preserve">. Rather than using other obsidian sources in the SW/NW, knappers </w:t>
      </w:r>
      <w:r w:rsidRPr="003C14D5">
        <w:lastRenderedPageBreak/>
        <w:t xml:space="preserve">used Antelope Creek glass because they were most familiar with it, and they were knowledgeable about where to find it on the landscape. </w:t>
      </w:r>
    </w:p>
    <w:p w14:paraId="02F720DF" w14:textId="77777777" w:rsidR="00003CE6" w:rsidRPr="003C14D5" w:rsidRDefault="00003CE6" w:rsidP="00003CE6">
      <w:pPr>
        <w:ind w:firstLine="720"/>
        <w:contextualSpacing/>
      </w:pPr>
      <w:r w:rsidRPr="003C14D5">
        <w:t xml:space="preserve">The second most </w:t>
      </w:r>
      <w:r>
        <w:t>used</w:t>
      </w:r>
      <w:r w:rsidRPr="003C14D5">
        <w:t xml:space="preserve"> obsidian source is Antelope Wells with 14 percent of the total assemblage. This source is located near the border between New Mexico and Chihuahua in southern Hidalgo County, New Mexico</w:t>
      </w:r>
      <w:r>
        <w:t>,</w:t>
      </w:r>
      <w:r w:rsidRPr="003C14D5">
        <w:t xml:space="preserve"> and </w:t>
      </w:r>
      <w:r>
        <w:t>cobbles</w:t>
      </w:r>
      <w:r w:rsidRPr="003C14D5">
        <w:t xml:space="preserve"> erode 20 kilometers south into Chihuahua. It is difficult to ascertain why Antelope Wells </w:t>
      </w:r>
      <w:r>
        <w:t>obsidian</w:t>
      </w:r>
      <w:r w:rsidRPr="003C14D5">
        <w:t xml:space="preserve"> is the second most popular media for obsidian toolstone production in this macroscale analysis, but </w:t>
      </w:r>
      <w:r>
        <w:t>a GIS least cost pathway analysis</w:t>
      </w:r>
      <w:r w:rsidRPr="003C14D5">
        <w:t xml:space="preserve"> by Taliaferro et al. (2010) show</w:t>
      </w:r>
      <w:r>
        <w:t>s</w:t>
      </w:r>
      <w:r w:rsidRPr="003C14D5">
        <w:t xml:space="preserve"> that Antelope Wells is the closest obsidian source in round-trip travel time from site </w:t>
      </w:r>
      <w:r>
        <w:t>to source for people living in parts of southwestern New Mexico</w:t>
      </w:r>
      <w:r w:rsidRPr="003C14D5">
        <w:t xml:space="preserve">. Despite this, however, artifacts made from Antelope Wells obsidian were rare in Taliaferro et al.’s (2010) </w:t>
      </w:r>
      <w:r>
        <w:t>study assemblage</w:t>
      </w:r>
      <w:r w:rsidRPr="003C14D5">
        <w:t xml:space="preserve">. Therefore, this dissertation study increases the archaeological visibility of Antelope Wells glass as it was a </w:t>
      </w:r>
      <w:r>
        <w:t xml:space="preserve">fairly </w:t>
      </w:r>
      <w:r w:rsidRPr="003C14D5">
        <w:t xml:space="preserve">popular toolstone material from A.D. 1000 to 1450. Also, </w:t>
      </w:r>
      <w:r>
        <w:t xml:space="preserve">more people may have incorporated </w:t>
      </w:r>
      <w:r w:rsidRPr="003C14D5">
        <w:t xml:space="preserve">Antelope Wells obsidian </w:t>
      </w:r>
      <w:r>
        <w:t xml:space="preserve">into their procurement strategy </w:t>
      </w:r>
      <w:r w:rsidRPr="003C14D5">
        <w:t xml:space="preserve">because of the rise of the Casas Grandes regional system </w:t>
      </w:r>
      <w:r>
        <w:t>starting in the thirteenth century A.D</w:t>
      </w:r>
      <w:r w:rsidRPr="003C14D5">
        <w:t xml:space="preserve">. Di Peso (1974:2:331-332, 1974:3:778) suggested Antelope Wells obsidian may have been an economic resource for Paquimé because Joyce Well and other Animas phase sites were located close to the source (Fish and Fish 1999:39-40). However, </w:t>
      </w:r>
      <w:r>
        <w:t>the comparison between obsidian procurement within the Casas Grandes region and in the Animas Valley cannot be completed</w:t>
      </w:r>
      <w:r w:rsidRPr="003C14D5">
        <w:t xml:space="preserve"> at the macroscale level. </w:t>
      </w:r>
    </w:p>
    <w:p w14:paraId="5DB4CC7F" w14:textId="77777777" w:rsidR="00003CE6" w:rsidRPr="003C14D5" w:rsidRDefault="00003CE6" w:rsidP="00003CE6">
      <w:pPr>
        <w:ind w:firstLine="720"/>
        <w:contextualSpacing/>
      </w:pPr>
      <w:r w:rsidRPr="003C14D5">
        <w:t xml:space="preserve">The third most used source is Sierra Fresnal at 12 percent of the total assemblage. The primary Sierra Fresnal source is located in northern Chihuahua approximately 100 linear kilometers south of the New Mexico border. </w:t>
      </w:r>
      <w:r>
        <w:t>Cobbles</w:t>
      </w:r>
      <w:r w:rsidRPr="003C14D5">
        <w:t xml:space="preserve"> can be </w:t>
      </w:r>
      <w:r w:rsidRPr="003C14D5">
        <w:lastRenderedPageBreak/>
        <w:t xml:space="preserve">collected closer to the border because of streams moving them north (Shackley 2005). If artifacts produced from Sierra Fresnal glass are found at sites in southern New Mexico or even in west Texas, people could have collected the </w:t>
      </w:r>
      <w:r>
        <w:t>cobbles</w:t>
      </w:r>
      <w:r w:rsidRPr="003C14D5">
        <w:t xml:space="preserve"> closer than the source, and so they might not have procured them directly from the source further south. This</w:t>
      </w:r>
      <w:r>
        <w:t xml:space="preserve"> availability</w:t>
      </w:r>
      <w:r w:rsidRPr="003C14D5">
        <w:t xml:space="preserve"> is most likely the reason why Sierra Fresnal obsidian is the third most used source in this assemblage. Also, many of the sites investigated in this study are located in southwestern New Mexico in the Mimbres Valley. Taliaferro et al. (2010) demonstrate that from the Mimbres Valley at Galaz, for example, Sierra Fresnal was the second closest source in round-trip travel time at 60 hours. Antelope Wells was the closest at 50 hours. </w:t>
      </w:r>
    </w:p>
    <w:p w14:paraId="7C161AE6" w14:textId="77777777" w:rsidR="000C33FB" w:rsidRPr="003C14D5" w:rsidRDefault="000C33FB" w:rsidP="000C33FB">
      <w:pPr>
        <w:pStyle w:val="Heading2"/>
      </w:pPr>
      <w:bookmarkStart w:id="185" w:name="_Toc450762678"/>
      <w:r w:rsidRPr="003C14D5">
        <w:t>Summary of Macroscale Analysis</w:t>
      </w:r>
      <w:bookmarkEnd w:id="183"/>
      <w:bookmarkEnd w:id="184"/>
      <w:bookmarkEnd w:id="185"/>
    </w:p>
    <w:p w14:paraId="1B7D0E05" w14:textId="77777777" w:rsidR="00744F40" w:rsidRDefault="00744F40" w:rsidP="00744F40">
      <w:pPr>
        <w:ind w:firstLine="720"/>
      </w:pPr>
      <w:r w:rsidRPr="003C14D5">
        <w:t xml:space="preserve">The purpose of a macroscale analysis is to give a broad and overarching picture of obsidian procurement from all sites and all time periods. Trends can be observed, but few patterns can be elucidated because all sourcing data are combined together. However, this is not to say that no patterns </w:t>
      </w:r>
      <w:r>
        <w:t>emerged</w:t>
      </w:r>
      <w:r w:rsidRPr="003C14D5">
        <w:t xml:space="preserve">. </w:t>
      </w:r>
      <w:r>
        <w:t>There</w:t>
      </w:r>
      <w:r w:rsidRPr="003C14D5">
        <w:t xml:space="preserve"> are three obsidian sources located in different geographic and cultural regions that were primarily used. These include the Antelope Creek subsource of Mule Creek in west-central New Mexico, Antelope Wells in the New Mexico boot heel, and Sierra Fresnal in northern Chihuahua. Although these three sources were popular media for obsidian toolstone production, there is a tremendous difference between the </w:t>
      </w:r>
      <w:r>
        <w:t>extent</w:t>
      </w:r>
      <w:r w:rsidRPr="003C14D5">
        <w:t xml:space="preserve"> of Antelope Creek</w:t>
      </w:r>
      <w:r>
        <w:t>,</w:t>
      </w:r>
      <w:r w:rsidRPr="003C14D5">
        <w:t xml:space="preserve"> which is the</w:t>
      </w:r>
      <w:r>
        <w:t xml:space="preserve"> overwhelmingly</w:t>
      </w:r>
      <w:r w:rsidRPr="003C14D5">
        <w:t xml:space="preserve"> dominant source used and the second and third most </w:t>
      </w:r>
      <w:r>
        <w:t xml:space="preserve">used, </w:t>
      </w:r>
      <w:r w:rsidRPr="003C14D5">
        <w:t>which are Antelope Wells and Sierra Fresnal respectively.</w:t>
      </w:r>
      <w:r>
        <w:t xml:space="preserve"> </w:t>
      </w:r>
      <w:r w:rsidRPr="003C14D5">
        <w:t xml:space="preserve">Antelope Creek, Antelope </w:t>
      </w:r>
      <w:r w:rsidRPr="003C14D5">
        <w:lastRenderedPageBreak/>
        <w:t>Wells, and Sierra Fresnal make</w:t>
      </w:r>
      <w:r>
        <w:t xml:space="preserve"> </w:t>
      </w:r>
      <w:r w:rsidRPr="003C14D5">
        <w:t xml:space="preserve">up 75 percent of the macroscale assemblage, whereas the remaining 25 percent consist of 19 other geochemically distinct sources. </w:t>
      </w:r>
    </w:p>
    <w:p w14:paraId="278FA7F1" w14:textId="77777777" w:rsidR="00744F40" w:rsidRDefault="00744F40" w:rsidP="00744F40">
      <w:pPr>
        <w:ind w:firstLine="720"/>
      </w:pPr>
      <w:r w:rsidRPr="003C14D5">
        <w:t xml:space="preserve">What does this say about obsidian </w:t>
      </w:r>
      <w:r>
        <w:t>procurement</w:t>
      </w:r>
      <w:r w:rsidRPr="003C14D5">
        <w:t xml:space="preserve"> </w:t>
      </w:r>
      <w:r>
        <w:t xml:space="preserve">at the macroscale level </w:t>
      </w:r>
      <w:r w:rsidRPr="003C14D5">
        <w:t xml:space="preserve">in southwestern New Mexico and northwestern Chihuahua from A.D. 1000 to 1450? </w:t>
      </w:r>
      <w:r>
        <w:t>M</w:t>
      </w:r>
      <w:r w:rsidRPr="003C14D5">
        <w:t xml:space="preserve">any </w:t>
      </w:r>
      <w:r>
        <w:t xml:space="preserve">obsidian </w:t>
      </w:r>
      <w:r w:rsidRPr="003C14D5">
        <w:t xml:space="preserve">sources generally went unused, </w:t>
      </w:r>
      <w:r>
        <w:t>and Antelope Creek</w:t>
      </w:r>
      <w:r w:rsidRPr="003C14D5">
        <w:t xml:space="preserve"> seems to be </w:t>
      </w:r>
      <w:r>
        <w:t xml:space="preserve">the one dominant source used by people in this study region, but Antelope Wells and Sierra Fresnal are also present. It is important to keep in mind </w:t>
      </w:r>
      <w:r w:rsidRPr="003C14D5">
        <w:t xml:space="preserve">this is only at the macroscale level. These </w:t>
      </w:r>
      <w:r>
        <w:t>results</w:t>
      </w:r>
      <w:r w:rsidRPr="003C14D5">
        <w:t xml:space="preserve"> may change as a result of the analysis </w:t>
      </w:r>
      <w:r>
        <w:t>becoming more refined</w:t>
      </w:r>
      <w:r w:rsidRPr="003C14D5">
        <w:t xml:space="preserve"> during the meso- and microscale. To investigate this, I present the results of the temporal mesoscale analysis in the next section.</w:t>
      </w:r>
    </w:p>
    <w:p w14:paraId="35994C22" w14:textId="77777777" w:rsidR="001D5285" w:rsidRDefault="001D5285" w:rsidP="001D5285">
      <w:pPr>
        <w:pStyle w:val="Heading2"/>
      </w:pPr>
      <w:bookmarkStart w:id="186" w:name="_Toc450762679"/>
      <w:r>
        <w:t>Temporal Mesoscale Analysis</w:t>
      </w:r>
      <w:bookmarkEnd w:id="186"/>
    </w:p>
    <w:p w14:paraId="6D6EE80A" w14:textId="5068FF91" w:rsidR="00744F40" w:rsidRDefault="00744F40" w:rsidP="00744F40">
      <w:pPr>
        <w:ind w:firstLine="720"/>
        <w:contextualSpacing/>
      </w:pPr>
      <w:r w:rsidRPr="003C14D5">
        <w:t xml:space="preserve">For the mesoscale analysis, I examine procurement patterns during the Mimbres Classic period, the Black Mountain phase, the Cliff phase, the Animas phase, and the Medio period. </w:t>
      </w:r>
      <w:r>
        <w:t xml:space="preserve">Unlike the </w:t>
      </w:r>
      <w:r w:rsidR="002A2633">
        <w:t>regional</w:t>
      </w:r>
      <w:r>
        <w:t xml:space="preserve"> mesoscale analysis that I discuss later in this chapter, </w:t>
      </w:r>
      <w:r w:rsidRPr="003C14D5">
        <w:t xml:space="preserve">I do not differentiate among regions in this analysis. In Table </w:t>
      </w:r>
      <w:r>
        <w:t>5</w:t>
      </w:r>
      <w:r w:rsidRPr="003C14D5">
        <w:t xml:space="preserve">.5, I present the number and percent of sourced artifacts per time period. The most sourced artifacts derive from the Mimbres Classic period (n= 427) and the Cliff phase (n=353), </w:t>
      </w:r>
      <w:r>
        <w:t>followed by</w:t>
      </w:r>
      <w:r w:rsidRPr="003C14D5">
        <w:t xml:space="preserve"> the Black Mountain phase (n=166) and the Medio period (n=116). </w:t>
      </w:r>
      <w:r>
        <w:t xml:space="preserve">The Animas phase obsidian assemblage has the lowest sample size of known temporal context with 36 artifacts. </w:t>
      </w:r>
      <w:r w:rsidRPr="003C14D5">
        <w:t xml:space="preserve">I include 34 artifacts that were sourced but come from unknown temporal contexts. I present the results below of each time period or phase in chronological order. First, I discuss artifacts dating to the Mimbres Classic period followed by the Black Mountain phase, the Animas phase, the Medio period, and finally the Cliff phase. I do </w:t>
      </w:r>
      <w:r w:rsidRPr="003C14D5">
        <w:lastRenderedPageBreak/>
        <w:t xml:space="preserve">not discuss artifacts from unknown </w:t>
      </w:r>
      <w:r>
        <w:t xml:space="preserve">temporal </w:t>
      </w:r>
      <w:r w:rsidRPr="003C14D5">
        <w:t>contexts</w:t>
      </w:r>
      <w:r w:rsidR="00E6341D">
        <w:t xml:space="preserve">, other than the artifacts derive from the Black Mountain site. Only three sources were characterized from this unknown context, Antelope Creek (n=15), Antelope Wells (n=12), and Sierra Fresnal (n=7). </w:t>
      </w:r>
    </w:p>
    <w:p w14:paraId="0CCD8FB7" w14:textId="77777777" w:rsidR="00644D31" w:rsidRPr="00F50ED2" w:rsidRDefault="00644D31" w:rsidP="00644D31">
      <w:pPr>
        <w:ind w:firstLine="720"/>
        <w:contextualSpacing/>
      </w:pPr>
    </w:p>
    <w:p w14:paraId="450F1521" w14:textId="72FF7C9E" w:rsidR="00F50ED2" w:rsidRDefault="00F50ED2" w:rsidP="00F50ED2">
      <w:pPr>
        <w:pStyle w:val="Caption"/>
        <w:keepNext/>
      </w:pPr>
      <w:bookmarkStart w:id="187" w:name="_Toc450245239"/>
      <w:bookmarkStart w:id="188" w:name="_Toc450245304"/>
      <w:r>
        <w:t>Table 5</w:t>
      </w:r>
      <w:r w:rsidR="00D96984">
        <w:t>.</w:t>
      </w:r>
      <w:r w:rsidR="006C41FB">
        <w:t>5</w:t>
      </w:r>
      <w:r>
        <w:t>. Number and Percent of Sourced Artifacts by Time Period/Phase.</w:t>
      </w:r>
      <w:bookmarkEnd w:id="187"/>
      <w:bookmarkEnd w:id="188"/>
    </w:p>
    <w:tbl>
      <w:tblPr>
        <w:tblW w:w="0" w:type="auto"/>
        <w:jc w:val="center"/>
        <w:tblBorders>
          <w:top w:val="single" w:sz="4" w:space="0" w:color="auto"/>
          <w:bottom w:val="single" w:sz="4" w:space="0" w:color="auto"/>
        </w:tblBorders>
        <w:tblLook w:val="04A0" w:firstRow="1" w:lastRow="0" w:firstColumn="1" w:lastColumn="0" w:noHBand="0" w:noVBand="1"/>
      </w:tblPr>
      <w:tblGrid>
        <w:gridCol w:w="1956"/>
        <w:gridCol w:w="2416"/>
        <w:gridCol w:w="3002"/>
      </w:tblGrid>
      <w:tr w:rsidR="00B25DC0" w:rsidRPr="003C14D5" w14:paraId="23A18129" w14:textId="77777777" w:rsidTr="009D5078">
        <w:trPr>
          <w:jc w:val="center"/>
        </w:trPr>
        <w:tc>
          <w:tcPr>
            <w:tcW w:w="1956" w:type="dxa"/>
            <w:tcBorders>
              <w:bottom w:val="single" w:sz="4" w:space="0" w:color="auto"/>
            </w:tcBorders>
          </w:tcPr>
          <w:p w14:paraId="6EAA6EEC" w14:textId="77777777" w:rsidR="00B25DC0" w:rsidRPr="003C14D5" w:rsidRDefault="00B25DC0" w:rsidP="009D5078">
            <w:pPr>
              <w:spacing w:line="240" w:lineRule="auto"/>
              <w:contextualSpacing/>
              <w:rPr>
                <w:b/>
              </w:rPr>
            </w:pPr>
            <w:r w:rsidRPr="003C14D5">
              <w:rPr>
                <w:b/>
              </w:rPr>
              <w:t>Period/Phase</w:t>
            </w:r>
          </w:p>
        </w:tc>
        <w:tc>
          <w:tcPr>
            <w:tcW w:w="2416" w:type="dxa"/>
            <w:tcBorders>
              <w:bottom w:val="single" w:sz="4" w:space="0" w:color="auto"/>
            </w:tcBorders>
          </w:tcPr>
          <w:p w14:paraId="1B6E4F12" w14:textId="77777777" w:rsidR="00B25DC0" w:rsidRPr="003C14D5" w:rsidRDefault="00B25DC0" w:rsidP="00070712">
            <w:pPr>
              <w:spacing w:line="240" w:lineRule="auto"/>
              <w:contextualSpacing/>
              <w:jc w:val="right"/>
              <w:rPr>
                <w:b/>
              </w:rPr>
            </w:pPr>
            <w:r w:rsidRPr="003C14D5">
              <w:rPr>
                <w:b/>
              </w:rPr>
              <w:t>Number of Artifacts</w:t>
            </w:r>
          </w:p>
        </w:tc>
        <w:tc>
          <w:tcPr>
            <w:tcW w:w="3002" w:type="dxa"/>
            <w:tcBorders>
              <w:bottom w:val="single" w:sz="4" w:space="0" w:color="auto"/>
            </w:tcBorders>
          </w:tcPr>
          <w:p w14:paraId="71DC186A" w14:textId="77777777" w:rsidR="00B25DC0" w:rsidRPr="003C14D5" w:rsidRDefault="00B25DC0" w:rsidP="00070712">
            <w:pPr>
              <w:spacing w:line="240" w:lineRule="auto"/>
              <w:contextualSpacing/>
              <w:jc w:val="right"/>
              <w:rPr>
                <w:b/>
              </w:rPr>
            </w:pPr>
            <w:r w:rsidRPr="003C14D5">
              <w:rPr>
                <w:b/>
              </w:rPr>
              <w:t>Percentage of Assemblage</w:t>
            </w:r>
          </w:p>
        </w:tc>
      </w:tr>
      <w:tr w:rsidR="00B25DC0" w:rsidRPr="003C14D5" w14:paraId="309C96DD" w14:textId="77777777" w:rsidTr="009D5078">
        <w:trPr>
          <w:jc w:val="center"/>
        </w:trPr>
        <w:tc>
          <w:tcPr>
            <w:tcW w:w="1956" w:type="dxa"/>
            <w:tcBorders>
              <w:top w:val="single" w:sz="4" w:space="0" w:color="auto"/>
            </w:tcBorders>
          </w:tcPr>
          <w:p w14:paraId="05E4D60B" w14:textId="77777777" w:rsidR="00B25DC0" w:rsidRPr="003C14D5" w:rsidRDefault="00B25DC0" w:rsidP="009D5078">
            <w:pPr>
              <w:spacing w:line="240" w:lineRule="auto"/>
              <w:contextualSpacing/>
            </w:pPr>
            <w:r w:rsidRPr="003C14D5">
              <w:t>Mimbres Classic</w:t>
            </w:r>
          </w:p>
        </w:tc>
        <w:tc>
          <w:tcPr>
            <w:tcW w:w="2416" w:type="dxa"/>
            <w:tcBorders>
              <w:top w:val="single" w:sz="4" w:space="0" w:color="auto"/>
            </w:tcBorders>
          </w:tcPr>
          <w:p w14:paraId="36F416CC" w14:textId="77777777" w:rsidR="00B25DC0" w:rsidRPr="003C14D5" w:rsidRDefault="00B25DC0" w:rsidP="00070712">
            <w:pPr>
              <w:spacing w:line="240" w:lineRule="auto"/>
              <w:contextualSpacing/>
              <w:jc w:val="right"/>
            </w:pPr>
            <w:r w:rsidRPr="003C14D5">
              <w:t>427</w:t>
            </w:r>
          </w:p>
        </w:tc>
        <w:tc>
          <w:tcPr>
            <w:tcW w:w="3002" w:type="dxa"/>
            <w:tcBorders>
              <w:top w:val="single" w:sz="4" w:space="0" w:color="auto"/>
            </w:tcBorders>
          </w:tcPr>
          <w:p w14:paraId="4D1B6FCB" w14:textId="77777777" w:rsidR="00B25DC0" w:rsidRPr="003C14D5" w:rsidRDefault="00B25DC0" w:rsidP="00070712">
            <w:pPr>
              <w:spacing w:line="240" w:lineRule="auto"/>
              <w:contextualSpacing/>
              <w:jc w:val="right"/>
            </w:pPr>
            <w:r w:rsidRPr="003C14D5">
              <w:t>38</w:t>
            </w:r>
          </w:p>
        </w:tc>
      </w:tr>
      <w:tr w:rsidR="00B25DC0" w:rsidRPr="003C14D5" w14:paraId="26DDF8AD" w14:textId="77777777" w:rsidTr="009D5078">
        <w:trPr>
          <w:jc w:val="center"/>
        </w:trPr>
        <w:tc>
          <w:tcPr>
            <w:tcW w:w="1956" w:type="dxa"/>
          </w:tcPr>
          <w:p w14:paraId="02546725" w14:textId="77777777" w:rsidR="00B25DC0" w:rsidRPr="003C14D5" w:rsidRDefault="00B25DC0" w:rsidP="009D5078">
            <w:pPr>
              <w:spacing w:line="240" w:lineRule="auto"/>
              <w:contextualSpacing/>
            </w:pPr>
            <w:r w:rsidRPr="003C14D5">
              <w:t>Black Mountain</w:t>
            </w:r>
          </w:p>
        </w:tc>
        <w:tc>
          <w:tcPr>
            <w:tcW w:w="2416" w:type="dxa"/>
          </w:tcPr>
          <w:p w14:paraId="7B059529" w14:textId="77777777" w:rsidR="00B25DC0" w:rsidRPr="003C14D5" w:rsidRDefault="00B25DC0" w:rsidP="00070712">
            <w:pPr>
              <w:spacing w:line="240" w:lineRule="auto"/>
              <w:contextualSpacing/>
              <w:jc w:val="right"/>
            </w:pPr>
            <w:r w:rsidRPr="003C14D5">
              <w:t>166</w:t>
            </w:r>
          </w:p>
        </w:tc>
        <w:tc>
          <w:tcPr>
            <w:tcW w:w="3002" w:type="dxa"/>
          </w:tcPr>
          <w:p w14:paraId="203831DF" w14:textId="77777777" w:rsidR="00B25DC0" w:rsidRPr="003C14D5" w:rsidRDefault="00B25DC0" w:rsidP="00070712">
            <w:pPr>
              <w:spacing w:line="240" w:lineRule="auto"/>
              <w:contextualSpacing/>
              <w:jc w:val="right"/>
            </w:pPr>
            <w:r w:rsidRPr="003C14D5">
              <w:t>15</w:t>
            </w:r>
          </w:p>
        </w:tc>
      </w:tr>
      <w:tr w:rsidR="00B25DC0" w:rsidRPr="003C14D5" w14:paraId="19F4EBB2" w14:textId="77777777" w:rsidTr="009D5078">
        <w:trPr>
          <w:jc w:val="center"/>
        </w:trPr>
        <w:tc>
          <w:tcPr>
            <w:tcW w:w="1956" w:type="dxa"/>
          </w:tcPr>
          <w:p w14:paraId="2C99D552" w14:textId="77777777" w:rsidR="00B25DC0" w:rsidRPr="003C14D5" w:rsidRDefault="00B25DC0" w:rsidP="009D5078">
            <w:pPr>
              <w:spacing w:line="240" w:lineRule="auto"/>
              <w:contextualSpacing/>
            </w:pPr>
            <w:r w:rsidRPr="003C14D5">
              <w:t>Animas</w:t>
            </w:r>
          </w:p>
        </w:tc>
        <w:tc>
          <w:tcPr>
            <w:tcW w:w="2416" w:type="dxa"/>
          </w:tcPr>
          <w:p w14:paraId="249987C7" w14:textId="77777777" w:rsidR="00B25DC0" w:rsidRPr="003C14D5" w:rsidRDefault="00B25DC0" w:rsidP="00070712">
            <w:pPr>
              <w:spacing w:line="240" w:lineRule="auto"/>
              <w:contextualSpacing/>
              <w:jc w:val="right"/>
            </w:pPr>
            <w:r w:rsidRPr="003C14D5">
              <w:t>36</w:t>
            </w:r>
          </w:p>
        </w:tc>
        <w:tc>
          <w:tcPr>
            <w:tcW w:w="3002" w:type="dxa"/>
          </w:tcPr>
          <w:p w14:paraId="30FAA0BB" w14:textId="77777777" w:rsidR="00B25DC0" w:rsidRPr="003C14D5" w:rsidRDefault="00B25DC0" w:rsidP="00070712">
            <w:pPr>
              <w:spacing w:line="240" w:lineRule="auto"/>
              <w:contextualSpacing/>
              <w:jc w:val="right"/>
            </w:pPr>
            <w:r w:rsidRPr="003C14D5">
              <w:t>3</w:t>
            </w:r>
          </w:p>
        </w:tc>
      </w:tr>
      <w:tr w:rsidR="00B25DC0" w:rsidRPr="003C14D5" w14:paraId="5FA05274" w14:textId="77777777" w:rsidTr="009D5078">
        <w:trPr>
          <w:jc w:val="center"/>
        </w:trPr>
        <w:tc>
          <w:tcPr>
            <w:tcW w:w="1956" w:type="dxa"/>
          </w:tcPr>
          <w:p w14:paraId="6402C342" w14:textId="77777777" w:rsidR="00B25DC0" w:rsidRPr="003C14D5" w:rsidRDefault="00B25DC0" w:rsidP="009D5078">
            <w:pPr>
              <w:spacing w:line="240" w:lineRule="auto"/>
              <w:contextualSpacing/>
            </w:pPr>
            <w:r w:rsidRPr="003C14D5">
              <w:t>Medio</w:t>
            </w:r>
          </w:p>
        </w:tc>
        <w:tc>
          <w:tcPr>
            <w:tcW w:w="2416" w:type="dxa"/>
          </w:tcPr>
          <w:p w14:paraId="5909B2A3" w14:textId="77777777" w:rsidR="00B25DC0" w:rsidRPr="003C14D5" w:rsidRDefault="00B25DC0" w:rsidP="00070712">
            <w:pPr>
              <w:spacing w:line="240" w:lineRule="auto"/>
              <w:contextualSpacing/>
              <w:jc w:val="right"/>
            </w:pPr>
            <w:r w:rsidRPr="003C14D5">
              <w:t>116</w:t>
            </w:r>
          </w:p>
        </w:tc>
        <w:tc>
          <w:tcPr>
            <w:tcW w:w="3002" w:type="dxa"/>
          </w:tcPr>
          <w:p w14:paraId="6416F420" w14:textId="77777777" w:rsidR="00B25DC0" w:rsidRPr="003C14D5" w:rsidRDefault="00B25DC0" w:rsidP="00070712">
            <w:pPr>
              <w:spacing w:line="240" w:lineRule="auto"/>
              <w:contextualSpacing/>
              <w:jc w:val="right"/>
            </w:pPr>
            <w:r w:rsidRPr="003C14D5">
              <w:t>10</w:t>
            </w:r>
          </w:p>
        </w:tc>
      </w:tr>
      <w:tr w:rsidR="00B25DC0" w:rsidRPr="003C14D5" w14:paraId="5D841E21" w14:textId="77777777" w:rsidTr="009D5078">
        <w:trPr>
          <w:jc w:val="center"/>
        </w:trPr>
        <w:tc>
          <w:tcPr>
            <w:tcW w:w="1956" w:type="dxa"/>
          </w:tcPr>
          <w:p w14:paraId="24881C63" w14:textId="77777777" w:rsidR="00B25DC0" w:rsidRPr="003C14D5" w:rsidRDefault="00B25DC0" w:rsidP="009D5078">
            <w:pPr>
              <w:spacing w:line="240" w:lineRule="auto"/>
              <w:contextualSpacing/>
            </w:pPr>
            <w:r w:rsidRPr="003C14D5">
              <w:t>Cliff</w:t>
            </w:r>
          </w:p>
        </w:tc>
        <w:tc>
          <w:tcPr>
            <w:tcW w:w="2416" w:type="dxa"/>
          </w:tcPr>
          <w:p w14:paraId="14B5B931" w14:textId="77777777" w:rsidR="00B25DC0" w:rsidRPr="003C14D5" w:rsidRDefault="00B25DC0" w:rsidP="00070712">
            <w:pPr>
              <w:spacing w:line="240" w:lineRule="auto"/>
              <w:contextualSpacing/>
              <w:jc w:val="right"/>
            </w:pPr>
            <w:r w:rsidRPr="003C14D5">
              <w:t>353</w:t>
            </w:r>
          </w:p>
        </w:tc>
        <w:tc>
          <w:tcPr>
            <w:tcW w:w="3002" w:type="dxa"/>
          </w:tcPr>
          <w:p w14:paraId="1A8E3B42" w14:textId="77777777" w:rsidR="00B25DC0" w:rsidRPr="003C14D5" w:rsidRDefault="00B25DC0" w:rsidP="00070712">
            <w:pPr>
              <w:spacing w:line="240" w:lineRule="auto"/>
              <w:contextualSpacing/>
              <w:jc w:val="right"/>
            </w:pPr>
            <w:r w:rsidRPr="003C14D5">
              <w:t>31</w:t>
            </w:r>
          </w:p>
        </w:tc>
      </w:tr>
      <w:tr w:rsidR="00B25DC0" w:rsidRPr="003C14D5" w14:paraId="2EC01801" w14:textId="77777777" w:rsidTr="009D5078">
        <w:trPr>
          <w:jc w:val="center"/>
        </w:trPr>
        <w:tc>
          <w:tcPr>
            <w:tcW w:w="1956" w:type="dxa"/>
            <w:tcBorders>
              <w:bottom w:val="single" w:sz="4" w:space="0" w:color="auto"/>
            </w:tcBorders>
          </w:tcPr>
          <w:p w14:paraId="3084B8F2" w14:textId="77777777" w:rsidR="00B25DC0" w:rsidRPr="003C14D5" w:rsidRDefault="00B25DC0" w:rsidP="009D5078">
            <w:pPr>
              <w:spacing w:line="240" w:lineRule="auto"/>
              <w:contextualSpacing/>
            </w:pPr>
            <w:r w:rsidRPr="003C14D5">
              <w:t>Unknown</w:t>
            </w:r>
          </w:p>
        </w:tc>
        <w:tc>
          <w:tcPr>
            <w:tcW w:w="2416" w:type="dxa"/>
            <w:tcBorders>
              <w:bottom w:val="single" w:sz="4" w:space="0" w:color="auto"/>
            </w:tcBorders>
          </w:tcPr>
          <w:p w14:paraId="6EB7F766" w14:textId="77777777" w:rsidR="00B25DC0" w:rsidRPr="003C14D5" w:rsidRDefault="00B25DC0" w:rsidP="00070712">
            <w:pPr>
              <w:spacing w:line="240" w:lineRule="auto"/>
              <w:contextualSpacing/>
              <w:jc w:val="right"/>
            </w:pPr>
            <w:r w:rsidRPr="003C14D5">
              <w:t>34</w:t>
            </w:r>
          </w:p>
        </w:tc>
        <w:tc>
          <w:tcPr>
            <w:tcW w:w="3002" w:type="dxa"/>
            <w:tcBorders>
              <w:bottom w:val="single" w:sz="4" w:space="0" w:color="auto"/>
            </w:tcBorders>
          </w:tcPr>
          <w:p w14:paraId="229AFBF1" w14:textId="77777777" w:rsidR="00B25DC0" w:rsidRPr="003C14D5" w:rsidRDefault="00B25DC0" w:rsidP="00070712">
            <w:pPr>
              <w:spacing w:line="240" w:lineRule="auto"/>
              <w:contextualSpacing/>
              <w:jc w:val="right"/>
            </w:pPr>
            <w:r w:rsidRPr="003C14D5">
              <w:t>3</w:t>
            </w:r>
          </w:p>
        </w:tc>
      </w:tr>
      <w:tr w:rsidR="00B25DC0" w:rsidRPr="003C14D5" w14:paraId="00845B7F" w14:textId="77777777" w:rsidTr="009D5078">
        <w:trPr>
          <w:jc w:val="center"/>
        </w:trPr>
        <w:tc>
          <w:tcPr>
            <w:tcW w:w="1956" w:type="dxa"/>
            <w:tcBorders>
              <w:top w:val="single" w:sz="4" w:space="0" w:color="auto"/>
            </w:tcBorders>
          </w:tcPr>
          <w:p w14:paraId="1A65B4D5" w14:textId="77777777" w:rsidR="00B25DC0" w:rsidRPr="003C14D5" w:rsidRDefault="00B25DC0" w:rsidP="009D5078">
            <w:pPr>
              <w:spacing w:line="240" w:lineRule="auto"/>
              <w:contextualSpacing/>
              <w:jc w:val="right"/>
            </w:pPr>
            <w:r w:rsidRPr="003C14D5">
              <w:t>Total</w:t>
            </w:r>
          </w:p>
        </w:tc>
        <w:tc>
          <w:tcPr>
            <w:tcW w:w="2416" w:type="dxa"/>
            <w:tcBorders>
              <w:top w:val="single" w:sz="4" w:space="0" w:color="auto"/>
            </w:tcBorders>
          </w:tcPr>
          <w:p w14:paraId="4AD71A62" w14:textId="77777777" w:rsidR="00B25DC0" w:rsidRPr="003C14D5" w:rsidRDefault="00B25DC0" w:rsidP="00070712">
            <w:pPr>
              <w:spacing w:line="240" w:lineRule="auto"/>
              <w:contextualSpacing/>
              <w:jc w:val="right"/>
            </w:pPr>
            <w:r w:rsidRPr="003C14D5">
              <w:t>1</w:t>
            </w:r>
            <w:r>
              <w:t>,</w:t>
            </w:r>
            <w:r w:rsidRPr="003C14D5">
              <w:t>132</w:t>
            </w:r>
          </w:p>
        </w:tc>
        <w:tc>
          <w:tcPr>
            <w:tcW w:w="3002" w:type="dxa"/>
            <w:tcBorders>
              <w:top w:val="single" w:sz="4" w:space="0" w:color="auto"/>
            </w:tcBorders>
          </w:tcPr>
          <w:p w14:paraId="391BF49F" w14:textId="77777777" w:rsidR="00B25DC0" w:rsidRPr="003C14D5" w:rsidRDefault="00B25DC0" w:rsidP="00070712">
            <w:pPr>
              <w:spacing w:line="240" w:lineRule="auto"/>
              <w:contextualSpacing/>
              <w:jc w:val="right"/>
            </w:pPr>
          </w:p>
        </w:tc>
      </w:tr>
    </w:tbl>
    <w:p w14:paraId="70B6C18B" w14:textId="77777777" w:rsidR="00B25DC0" w:rsidRPr="003C14D5" w:rsidRDefault="00B25DC0" w:rsidP="00B25DC0">
      <w:pPr>
        <w:ind w:firstLine="720"/>
        <w:contextualSpacing/>
      </w:pPr>
    </w:p>
    <w:p w14:paraId="2E2BEA5C" w14:textId="77777777" w:rsidR="00B25DC0" w:rsidRDefault="00B25DC0" w:rsidP="00B25DC0">
      <w:pPr>
        <w:pStyle w:val="Heading3"/>
      </w:pPr>
      <w:bookmarkStart w:id="189" w:name="_Toc450762680"/>
      <w:r>
        <w:t>Mimbres Classic Period Obsidian</w:t>
      </w:r>
      <w:bookmarkEnd w:id="189"/>
    </w:p>
    <w:p w14:paraId="4B0841B0" w14:textId="77777777" w:rsidR="00744F40" w:rsidRPr="003C14D5" w:rsidRDefault="00744F40" w:rsidP="00744F40">
      <w:pPr>
        <w:ind w:firstLine="720"/>
        <w:contextualSpacing/>
      </w:pPr>
      <w:r w:rsidRPr="003C14D5">
        <w:t>A total of 427 obsidian artifacts from 11</w:t>
      </w:r>
      <w:r w:rsidRPr="003C14D5">
        <w:rPr>
          <w:b/>
        </w:rPr>
        <w:t xml:space="preserve"> </w:t>
      </w:r>
      <w:r w:rsidRPr="003C14D5">
        <w:t xml:space="preserve">sites (Figure </w:t>
      </w:r>
      <w:r>
        <w:t>5</w:t>
      </w:r>
      <w:r w:rsidRPr="003C14D5">
        <w:t xml:space="preserve">.1) dating to the Mimbres Classic period are used in this study. It should be noted that some artifacts from Galaz and Swarts possibly come from Late Pithouse period contexts </w:t>
      </w:r>
      <w:r>
        <w:t>but most are probably from</w:t>
      </w:r>
      <w:r w:rsidRPr="003C14D5">
        <w:t xml:space="preserve"> Mimbres Classic period contexts (Taliaferro et al. 2010). The sourcing results (Table </w:t>
      </w:r>
      <w:r>
        <w:t>5</w:t>
      </w:r>
      <w:r w:rsidRPr="003C14D5">
        <w:t>.6</w:t>
      </w:r>
      <w:r w:rsidRPr="00560590">
        <w:t>)</w:t>
      </w:r>
      <w:r w:rsidRPr="003C14D5">
        <w:t xml:space="preserve"> indicate that 14 geochemically distinct sources are present in the 427 artifacts. </w:t>
      </w:r>
    </w:p>
    <w:p w14:paraId="261C7C17" w14:textId="77777777" w:rsidR="00B25DC0" w:rsidRPr="003C14D5" w:rsidRDefault="00B25DC0" w:rsidP="00B25DC0">
      <w:pPr>
        <w:keepNext/>
        <w:tabs>
          <w:tab w:val="left" w:pos="4230"/>
        </w:tabs>
        <w:contextualSpacing/>
        <w:jc w:val="center"/>
      </w:pPr>
      <w:r>
        <w:rPr>
          <w:noProof/>
          <w:lang w:bidi="ar-SA"/>
        </w:rPr>
        <w:lastRenderedPageBreak/>
        <w:drawing>
          <wp:inline distT="0" distB="0" distL="0" distR="0" wp14:anchorId="15573329" wp14:editId="4D526FB4">
            <wp:extent cx="5163594" cy="5788549"/>
            <wp:effectExtent l="19050" t="19050" r="18415"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apter 6 Mimbres Sites.jpg"/>
                    <pic:cNvPicPr/>
                  </pic:nvPicPr>
                  <pic:blipFill rotWithShape="1">
                    <a:blip r:embed="rId22" cstate="print">
                      <a:extLst>
                        <a:ext uri="{28A0092B-C50C-407E-A947-70E740481C1C}">
                          <a14:useLocalDpi xmlns:a14="http://schemas.microsoft.com/office/drawing/2010/main" val="0"/>
                        </a:ext>
                      </a:extLst>
                    </a:blip>
                    <a:srcRect l="5600" t="12414" r="11570" b="15835"/>
                    <a:stretch/>
                  </pic:blipFill>
                  <pic:spPr bwMode="auto">
                    <a:xfrm>
                      <a:off x="0" y="0"/>
                      <a:ext cx="5171426" cy="57973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DD13548" w14:textId="1312C136" w:rsidR="00B25DC0" w:rsidRPr="003C14D5" w:rsidRDefault="00B25DC0" w:rsidP="00B25DC0">
      <w:pPr>
        <w:pStyle w:val="Caption"/>
        <w:rPr>
          <w:szCs w:val="24"/>
        </w:rPr>
      </w:pPr>
      <w:bookmarkStart w:id="190" w:name="_Toc448232397"/>
      <w:bookmarkStart w:id="191" w:name="_Toc448303203"/>
      <w:bookmarkStart w:id="192" w:name="_Toc450762754"/>
      <w:r w:rsidRPr="003C14D5">
        <w:rPr>
          <w:szCs w:val="24"/>
        </w:rPr>
        <w:t xml:space="preserve">Figure </w:t>
      </w:r>
      <w:r>
        <w:rPr>
          <w:szCs w:val="24"/>
        </w:rPr>
        <w:t>5</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1</w:t>
      </w:r>
      <w:r w:rsidR="00302F3C">
        <w:rPr>
          <w:szCs w:val="24"/>
        </w:rPr>
        <w:fldChar w:fldCharType="end"/>
      </w:r>
      <w:r w:rsidRPr="003C14D5">
        <w:rPr>
          <w:szCs w:val="24"/>
        </w:rPr>
        <w:t>. Location of Mimbres Classic period sites used in this study.</w:t>
      </w:r>
      <w:bookmarkEnd w:id="190"/>
      <w:bookmarkEnd w:id="191"/>
      <w:bookmarkEnd w:id="192"/>
    </w:p>
    <w:p w14:paraId="4DF5C41A" w14:textId="77777777" w:rsidR="00B25DC0" w:rsidRPr="003C14D5" w:rsidRDefault="00B25DC0" w:rsidP="00B25DC0">
      <w:pPr>
        <w:pStyle w:val="Caption"/>
        <w:rPr>
          <w:b w:val="0"/>
          <w:szCs w:val="24"/>
        </w:rPr>
      </w:pPr>
      <w:r w:rsidRPr="003C14D5">
        <w:rPr>
          <w:b w:val="0"/>
          <w:i/>
          <w:szCs w:val="24"/>
        </w:rPr>
        <w:t>Note</w:t>
      </w:r>
      <w:r w:rsidRPr="003C14D5">
        <w:rPr>
          <w:b w:val="0"/>
          <w:szCs w:val="24"/>
        </w:rPr>
        <w:t>: Badger Ruin and Jackson Ruin are located 20 meters apart, and one triangle is used for both.</w:t>
      </w:r>
    </w:p>
    <w:p w14:paraId="6870F515" w14:textId="77777777" w:rsidR="00B25DC0" w:rsidRPr="003C14D5" w:rsidRDefault="00B25DC0" w:rsidP="00B25DC0"/>
    <w:p w14:paraId="50770616" w14:textId="2EE07EFF" w:rsidR="00B25DC0" w:rsidRDefault="00B25DC0" w:rsidP="00B25DC0"/>
    <w:p w14:paraId="7574D2CD" w14:textId="77777777" w:rsidR="002D3BAE" w:rsidRPr="003C14D5" w:rsidRDefault="002D3BAE" w:rsidP="00B25DC0"/>
    <w:p w14:paraId="5EC588E4" w14:textId="77777777" w:rsidR="00B25DC0" w:rsidRDefault="00B25DC0" w:rsidP="00B25DC0">
      <w:pPr>
        <w:pStyle w:val="Caption"/>
        <w:keepNext/>
        <w:rPr>
          <w:b w:val="0"/>
          <w:bCs w:val="0"/>
          <w:szCs w:val="24"/>
        </w:rPr>
      </w:pPr>
    </w:p>
    <w:p w14:paraId="16CCCF36" w14:textId="77777777" w:rsidR="00744F40" w:rsidRPr="00744F40" w:rsidRDefault="00744F40" w:rsidP="00744F40"/>
    <w:p w14:paraId="5B217D27" w14:textId="7256A422" w:rsidR="00F50ED2" w:rsidRDefault="00F50ED2" w:rsidP="00F50ED2">
      <w:pPr>
        <w:pStyle w:val="Caption"/>
        <w:keepNext/>
      </w:pPr>
      <w:bookmarkStart w:id="193" w:name="_Toc450245240"/>
      <w:bookmarkStart w:id="194" w:name="_Toc450245305"/>
      <w:r>
        <w:lastRenderedPageBreak/>
        <w:t>Table 5.</w:t>
      </w:r>
      <w:r w:rsidR="006C41FB">
        <w:t>6</w:t>
      </w:r>
      <w:r>
        <w:t>. Mimbres Classic Period Mesoscale Sourcing Results.</w:t>
      </w:r>
      <w:bookmarkEnd w:id="193"/>
      <w:bookmarkEnd w:id="194"/>
    </w:p>
    <w:tbl>
      <w:tblPr>
        <w:tblW w:w="0" w:type="auto"/>
        <w:jc w:val="center"/>
        <w:tblBorders>
          <w:top w:val="single" w:sz="4" w:space="0" w:color="auto"/>
          <w:bottom w:val="single" w:sz="4" w:space="0" w:color="auto"/>
        </w:tblBorders>
        <w:tblLook w:val="04A0" w:firstRow="1" w:lastRow="0" w:firstColumn="1" w:lastColumn="0" w:noHBand="0" w:noVBand="1"/>
      </w:tblPr>
      <w:tblGrid>
        <w:gridCol w:w="2210"/>
        <w:gridCol w:w="2416"/>
        <w:gridCol w:w="2416"/>
      </w:tblGrid>
      <w:tr w:rsidR="00B25DC0" w:rsidRPr="003C14D5" w14:paraId="170BD782" w14:textId="77777777" w:rsidTr="009D5078">
        <w:trPr>
          <w:jc w:val="center"/>
        </w:trPr>
        <w:tc>
          <w:tcPr>
            <w:tcW w:w="2210" w:type="dxa"/>
            <w:tcBorders>
              <w:bottom w:val="single" w:sz="4" w:space="0" w:color="auto"/>
            </w:tcBorders>
          </w:tcPr>
          <w:p w14:paraId="2ECB1CCF" w14:textId="77777777" w:rsidR="00B25DC0" w:rsidRPr="003C14D5" w:rsidRDefault="00B25DC0" w:rsidP="009D5078">
            <w:pPr>
              <w:spacing w:line="240" w:lineRule="auto"/>
              <w:contextualSpacing/>
              <w:rPr>
                <w:b/>
              </w:rPr>
            </w:pPr>
            <w:r w:rsidRPr="003C14D5">
              <w:rPr>
                <w:b/>
              </w:rPr>
              <w:t>Obsidian Source</w:t>
            </w:r>
          </w:p>
        </w:tc>
        <w:tc>
          <w:tcPr>
            <w:tcW w:w="2416" w:type="dxa"/>
            <w:tcBorders>
              <w:bottom w:val="single" w:sz="4" w:space="0" w:color="auto"/>
            </w:tcBorders>
          </w:tcPr>
          <w:p w14:paraId="411CEA4B" w14:textId="77777777" w:rsidR="00B25DC0" w:rsidRPr="003C14D5" w:rsidRDefault="00B25DC0"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0D5528D3"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3A6738CD" w14:textId="77777777" w:rsidTr="009D5078">
        <w:trPr>
          <w:jc w:val="center"/>
        </w:trPr>
        <w:tc>
          <w:tcPr>
            <w:tcW w:w="2210" w:type="dxa"/>
            <w:tcBorders>
              <w:top w:val="single" w:sz="4" w:space="0" w:color="auto"/>
            </w:tcBorders>
          </w:tcPr>
          <w:p w14:paraId="3C575A30" w14:textId="77777777" w:rsidR="00B25DC0" w:rsidRPr="003C14D5" w:rsidRDefault="00B25DC0" w:rsidP="009D5078">
            <w:pPr>
              <w:spacing w:line="240" w:lineRule="auto"/>
              <w:contextualSpacing/>
            </w:pPr>
            <w:r w:rsidRPr="003C14D5">
              <w:t>Antelope Creek</w:t>
            </w:r>
          </w:p>
        </w:tc>
        <w:tc>
          <w:tcPr>
            <w:tcW w:w="2416" w:type="dxa"/>
            <w:tcBorders>
              <w:top w:val="single" w:sz="4" w:space="0" w:color="auto"/>
            </w:tcBorders>
          </w:tcPr>
          <w:p w14:paraId="7E2BB39B" w14:textId="77777777" w:rsidR="00B25DC0" w:rsidRPr="003C14D5" w:rsidRDefault="00B25DC0" w:rsidP="00070712">
            <w:pPr>
              <w:spacing w:line="240" w:lineRule="auto"/>
              <w:contextualSpacing/>
              <w:jc w:val="right"/>
            </w:pPr>
            <w:r w:rsidRPr="003C14D5">
              <w:t>274</w:t>
            </w:r>
          </w:p>
        </w:tc>
        <w:tc>
          <w:tcPr>
            <w:tcW w:w="2416" w:type="dxa"/>
            <w:tcBorders>
              <w:top w:val="single" w:sz="4" w:space="0" w:color="auto"/>
            </w:tcBorders>
          </w:tcPr>
          <w:p w14:paraId="6D964F25" w14:textId="77777777" w:rsidR="00B25DC0" w:rsidRPr="003C14D5" w:rsidRDefault="00B25DC0" w:rsidP="00070712">
            <w:pPr>
              <w:spacing w:line="240" w:lineRule="auto"/>
              <w:contextualSpacing/>
              <w:jc w:val="right"/>
            </w:pPr>
            <w:r w:rsidRPr="003C14D5">
              <w:t>64</w:t>
            </w:r>
          </w:p>
        </w:tc>
      </w:tr>
      <w:tr w:rsidR="00B25DC0" w:rsidRPr="003C14D5" w14:paraId="763D87D3" w14:textId="77777777" w:rsidTr="009D5078">
        <w:trPr>
          <w:jc w:val="center"/>
        </w:trPr>
        <w:tc>
          <w:tcPr>
            <w:tcW w:w="2210" w:type="dxa"/>
          </w:tcPr>
          <w:p w14:paraId="24FADBC7" w14:textId="77777777" w:rsidR="00B25DC0" w:rsidRPr="003C14D5" w:rsidRDefault="00B25DC0" w:rsidP="009D5078">
            <w:pPr>
              <w:spacing w:line="240" w:lineRule="auto"/>
              <w:contextualSpacing/>
            </w:pPr>
            <w:r w:rsidRPr="003C14D5">
              <w:t>San Francisco/Blue</w:t>
            </w:r>
          </w:p>
        </w:tc>
        <w:tc>
          <w:tcPr>
            <w:tcW w:w="2416" w:type="dxa"/>
          </w:tcPr>
          <w:p w14:paraId="46CE29D3" w14:textId="77777777" w:rsidR="00B25DC0" w:rsidRPr="003C14D5" w:rsidRDefault="00B25DC0" w:rsidP="00070712">
            <w:pPr>
              <w:spacing w:line="240" w:lineRule="auto"/>
              <w:contextualSpacing/>
              <w:jc w:val="right"/>
            </w:pPr>
            <w:r w:rsidRPr="003C14D5">
              <w:t>63</w:t>
            </w:r>
          </w:p>
        </w:tc>
        <w:tc>
          <w:tcPr>
            <w:tcW w:w="2416" w:type="dxa"/>
          </w:tcPr>
          <w:p w14:paraId="6E2756E5" w14:textId="77777777" w:rsidR="00B25DC0" w:rsidRPr="003C14D5" w:rsidRDefault="00B25DC0" w:rsidP="00070712">
            <w:pPr>
              <w:spacing w:line="240" w:lineRule="auto"/>
              <w:contextualSpacing/>
              <w:jc w:val="right"/>
            </w:pPr>
            <w:r w:rsidRPr="003C14D5">
              <w:t>15</w:t>
            </w:r>
          </w:p>
        </w:tc>
      </w:tr>
      <w:tr w:rsidR="00B25DC0" w:rsidRPr="003C14D5" w14:paraId="5BD2152E" w14:textId="77777777" w:rsidTr="009D5078">
        <w:trPr>
          <w:jc w:val="center"/>
        </w:trPr>
        <w:tc>
          <w:tcPr>
            <w:tcW w:w="2210" w:type="dxa"/>
          </w:tcPr>
          <w:p w14:paraId="31909494" w14:textId="77777777" w:rsidR="00B25DC0" w:rsidRPr="003C14D5" w:rsidRDefault="00B25DC0" w:rsidP="009D5078">
            <w:pPr>
              <w:spacing w:line="240" w:lineRule="auto"/>
              <w:contextualSpacing/>
            </w:pPr>
            <w:r w:rsidRPr="003C14D5">
              <w:t>Nutt Mountain</w:t>
            </w:r>
          </w:p>
        </w:tc>
        <w:tc>
          <w:tcPr>
            <w:tcW w:w="2416" w:type="dxa"/>
          </w:tcPr>
          <w:p w14:paraId="12A0AD09" w14:textId="77777777" w:rsidR="00B25DC0" w:rsidRPr="003C14D5" w:rsidRDefault="00B25DC0" w:rsidP="00070712">
            <w:pPr>
              <w:spacing w:line="240" w:lineRule="auto"/>
              <w:contextualSpacing/>
              <w:jc w:val="right"/>
            </w:pPr>
            <w:r w:rsidRPr="003C14D5">
              <w:t>22</w:t>
            </w:r>
          </w:p>
        </w:tc>
        <w:tc>
          <w:tcPr>
            <w:tcW w:w="2416" w:type="dxa"/>
          </w:tcPr>
          <w:p w14:paraId="391AFFBF" w14:textId="77777777" w:rsidR="00B25DC0" w:rsidRPr="003C14D5" w:rsidRDefault="00B25DC0" w:rsidP="00070712">
            <w:pPr>
              <w:spacing w:line="240" w:lineRule="auto"/>
              <w:contextualSpacing/>
              <w:jc w:val="right"/>
            </w:pPr>
            <w:r w:rsidRPr="003C14D5">
              <w:t>5</w:t>
            </w:r>
          </w:p>
        </w:tc>
      </w:tr>
      <w:tr w:rsidR="00B25DC0" w:rsidRPr="003C14D5" w14:paraId="45699B5D" w14:textId="77777777" w:rsidTr="009D5078">
        <w:trPr>
          <w:jc w:val="center"/>
        </w:trPr>
        <w:tc>
          <w:tcPr>
            <w:tcW w:w="2210" w:type="dxa"/>
          </w:tcPr>
          <w:p w14:paraId="25837AE7" w14:textId="77777777" w:rsidR="00B25DC0" w:rsidRPr="003C14D5" w:rsidRDefault="00B25DC0" w:rsidP="009D5078">
            <w:pPr>
              <w:spacing w:line="240" w:lineRule="auto"/>
              <w:contextualSpacing/>
            </w:pPr>
            <w:r w:rsidRPr="003C14D5">
              <w:t>Cerro Toledo</w:t>
            </w:r>
          </w:p>
        </w:tc>
        <w:tc>
          <w:tcPr>
            <w:tcW w:w="2416" w:type="dxa"/>
          </w:tcPr>
          <w:p w14:paraId="400EA6B1" w14:textId="77777777" w:rsidR="00B25DC0" w:rsidRPr="003C14D5" w:rsidRDefault="00B25DC0" w:rsidP="00070712">
            <w:pPr>
              <w:spacing w:line="240" w:lineRule="auto"/>
              <w:contextualSpacing/>
              <w:jc w:val="right"/>
            </w:pPr>
            <w:r w:rsidRPr="003C14D5">
              <w:t>17</w:t>
            </w:r>
          </w:p>
        </w:tc>
        <w:tc>
          <w:tcPr>
            <w:tcW w:w="2416" w:type="dxa"/>
          </w:tcPr>
          <w:p w14:paraId="0D1DA5AD" w14:textId="77777777" w:rsidR="00B25DC0" w:rsidRPr="003C14D5" w:rsidRDefault="00B25DC0" w:rsidP="00070712">
            <w:pPr>
              <w:spacing w:line="240" w:lineRule="auto"/>
              <w:contextualSpacing/>
              <w:jc w:val="right"/>
            </w:pPr>
            <w:r w:rsidRPr="003C14D5">
              <w:t>4</w:t>
            </w:r>
          </w:p>
        </w:tc>
      </w:tr>
      <w:tr w:rsidR="00B25DC0" w:rsidRPr="003C14D5" w14:paraId="590FF3C6" w14:textId="77777777" w:rsidTr="009D5078">
        <w:trPr>
          <w:jc w:val="center"/>
        </w:trPr>
        <w:tc>
          <w:tcPr>
            <w:tcW w:w="2210" w:type="dxa"/>
          </w:tcPr>
          <w:p w14:paraId="7F7A1D7E" w14:textId="77777777" w:rsidR="00B25DC0" w:rsidRPr="003C14D5" w:rsidRDefault="00B25DC0" w:rsidP="009D5078">
            <w:pPr>
              <w:spacing w:line="240" w:lineRule="auto"/>
              <w:contextualSpacing/>
            </w:pPr>
            <w:r w:rsidRPr="003C14D5">
              <w:t xml:space="preserve">Gwynn/Ewe </w:t>
            </w:r>
          </w:p>
        </w:tc>
        <w:tc>
          <w:tcPr>
            <w:tcW w:w="2416" w:type="dxa"/>
          </w:tcPr>
          <w:p w14:paraId="0ACA5B65" w14:textId="77777777" w:rsidR="00B25DC0" w:rsidRPr="003C14D5" w:rsidRDefault="00B25DC0" w:rsidP="00070712">
            <w:pPr>
              <w:spacing w:line="240" w:lineRule="auto"/>
              <w:contextualSpacing/>
              <w:jc w:val="right"/>
            </w:pPr>
            <w:r w:rsidRPr="003C14D5">
              <w:t>14</w:t>
            </w:r>
          </w:p>
        </w:tc>
        <w:tc>
          <w:tcPr>
            <w:tcW w:w="2416" w:type="dxa"/>
          </w:tcPr>
          <w:p w14:paraId="1020E578" w14:textId="77777777" w:rsidR="00B25DC0" w:rsidRPr="003C14D5" w:rsidRDefault="00B25DC0" w:rsidP="00070712">
            <w:pPr>
              <w:spacing w:line="240" w:lineRule="auto"/>
              <w:contextualSpacing/>
              <w:jc w:val="right"/>
            </w:pPr>
            <w:r w:rsidRPr="003C14D5">
              <w:t>3</w:t>
            </w:r>
          </w:p>
        </w:tc>
      </w:tr>
      <w:tr w:rsidR="00B25DC0" w:rsidRPr="003C14D5" w14:paraId="43EEBD70" w14:textId="77777777" w:rsidTr="009D5078">
        <w:trPr>
          <w:jc w:val="center"/>
        </w:trPr>
        <w:tc>
          <w:tcPr>
            <w:tcW w:w="2210" w:type="dxa"/>
          </w:tcPr>
          <w:p w14:paraId="5407E233" w14:textId="77777777" w:rsidR="00B25DC0" w:rsidRPr="003C14D5" w:rsidRDefault="00B25DC0" w:rsidP="009D5078">
            <w:pPr>
              <w:spacing w:line="240" w:lineRule="auto"/>
              <w:contextualSpacing/>
            </w:pPr>
            <w:r w:rsidRPr="003C14D5">
              <w:t>Sierra Fresnal</w:t>
            </w:r>
          </w:p>
        </w:tc>
        <w:tc>
          <w:tcPr>
            <w:tcW w:w="2416" w:type="dxa"/>
          </w:tcPr>
          <w:p w14:paraId="4D7D8E40" w14:textId="77777777" w:rsidR="00B25DC0" w:rsidRPr="003C14D5" w:rsidRDefault="00B25DC0" w:rsidP="00070712">
            <w:pPr>
              <w:spacing w:line="240" w:lineRule="auto"/>
              <w:contextualSpacing/>
              <w:jc w:val="right"/>
            </w:pPr>
            <w:r w:rsidRPr="003C14D5">
              <w:t>13</w:t>
            </w:r>
          </w:p>
        </w:tc>
        <w:tc>
          <w:tcPr>
            <w:tcW w:w="2416" w:type="dxa"/>
          </w:tcPr>
          <w:p w14:paraId="64C71147" w14:textId="77777777" w:rsidR="00B25DC0" w:rsidRPr="003C14D5" w:rsidRDefault="00B25DC0" w:rsidP="00070712">
            <w:pPr>
              <w:spacing w:line="240" w:lineRule="auto"/>
              <w:contextualSpacing/>
              <w:jc w:val="right"/>
            </w:pPr>
            <w:r w:rsidRPr="003C14D5">
              <w:t>3</w:t>
            </w:r>
          </w:p>
        </w:tc>
      </w:tr>
      <w:tr w:rsidR="00B25DC0" w:rsidRPr="003C14D5" w14:paraId="71C7F4A5" w14:textId="77777777" w:rsidTr="009D5078">
        <w:trPr>
          <w:jc w:val="center"/>
        </w:trPr>
        <w:tc>
          <w:tcPr>
            <w:tcW w:w="2210" w:type="dxa"/>
          </w:tcPr>
          <w:p w14:paraId="38E65A10" w14:textId="77777777" w:rsidR="00B25DC0" w:rsidRPr="003C14D5" w:rsidRDefault="00B25DC0" w:rsidP="009D5078">
            <w:pPr>
              <w:spacing w:line="240" w:lineRule="auto"/>
              <w:contextualSpacing/>
            </w:pPr>
            <w:r w:rsidRPr="003C14D5">
              <w:t>North Sawmill</w:t>
            </w:r>
          </w:p>
        </w:tc>
        <w:tc>
          <w:tcPr>
            <w:tcW w:w="2416" w:type="dxa"/>
          </w:tcPr>
          <w:p w14:paraId="7819F29F" w14:textId="77777777" w:rsidR="00B25DC0" w:rsidRPr="003C14D5" w:rsidRDefault="00B25DC0" w:rsidP="00070712">
            <w:pPr>
              <w:spacing w:line="240" w:lineRule="auto"/>
              <w:contextualSpacing/>
              <w:jc w:val="right"/>
            </w:pPr>
            <w:r w:rsidRPr="003C14D5">
              <w:t>6</w:t>
            </w:r>
          </w:p>
        </w:tc>
        <w:tc>
          <w:tcPr>
            <w:tcW w:w="2416" w:type="dxa"/>
          </w:tcPr>
          <w:p w14:paraId="167DC3A9" w14:textId="77777777" w:rsidR="00B25DC0" w:rsidRPr="003C14D5" w:rsidRDefault="00B25DC0" w:rsidP="00070712">
            <w:pPr>
              <w:spacing w:line="240" w:lineRule="auto"/>
              <w:contextualSpacing/>
              <w:jc w:val="right"/>
            </w:pPr>
            <w:r w:rsidRPr="003C14D5">
              <w:t>1</w:t>
            </w:r>
          </w:p>
        </w:tc>
      </w:tr>
      <w:tr w:rsidR="00B25DC0" w:rsidRPr="003C14D5" w14:paraId="3DB1BEB7" w14:textId="77777777" w:rsidTr="009D5078">
        <w:trPr>
          <w:jc w:val="center"/>
        </w:trPr>
        <w:tc>
          <w:tcPr>
            <w:tcW w:w="2210" w:type="dxa"/>
          </w:tcPr>
          <w:p w14:paraId="1F015E5F" w14:textId="77777777" w:rsidR="00B25DC0" w:rsidRPr="003C14D5" w:rsidRDefault="00B25DC0" w:rsidP="009D5078">
            <w:pPr>
              <w:spacing w:line="240" w:lineRule="auto"/>
              <w:contextualSpacing/>
            </w:pPr>
            <w:r w:rsidRPr="003C14D5">
              <w:t>Cerro del Medio</w:t>
            </w:r>
          </w:p>
        </w:tc>
        <w:tc>
          <w:tcPr>
            <w:tcW w:w="2416" w:type="dxa"/>
          </w:tcPr>
          <w:p w14:paraId="128E22E1" w14:textId="77777777" w:rsidR="00B25DC0" w:rsidRPr="003C14D5" w:rsidRDefault="00B25DC0" w:rsidP="00070712">
            <w:pPr>
              <w:spacing w:line="240" w:lineRule="auto"/>
              <w:contextualSpacing/>
              <w:jc w:val="right"/>
            </w:pPr>
            <w:r w:rsidRPr="003C14D5">
              <w:t>4</w:t>
            </w:r>
          </w:p>
        </w:tc>
        <w:tc>
          <w:tcPr>
            <w:tcW w:w="2416" w:type="dxa"/>
          </w:tcPr>
          <w:p w14:paraId="71DCC656" w14:textId="77777777" w:rsidR="00B25DC0" w:rsidRPr="003C14D5" w:rsidRDefault="00B25DC0" w:rsidP="00070712">
            <w:pPr>
              <w:spacing w:line="240" w:lineRule="auto"/>
              <w:contextualSpacing/>
              <w:jc w:val="right"/>
            </w:pPr>
            <w:r w:rsidRPr="003C14D5">
              <w:t>1</w:t>
            </w:r>
          </w:p>
        </w:tc>
      </w:tr>
      <w:tr w:rsidR="00B25DC0" w:rsidRPr="003C14D5" w14:paraId="2B3F28B9" w14:textId="77777777" w:rsidTr="009D5078">
        <w:trPr>
          <w:jc w:val="center"/>
        </w:trPr>
        <w:tc>
          <w:tcPr>
            <w:tcW w:w="2210" w:type="dxa"/>
          </w:tcPr>
          <w:p w14:paraId="66EE347E" w14:textId="77777777" w:rsidR="00B25DC0" w:rsidRPr="003C14D5" w:rsidRDefault="00B25DC0" w:rsidP="009D5078">
            <w:pPr>
              <w:spacing w:line="240" w:lineRule="auto"/>
              <w:contextualSpacing/>
            </w:pPr>
            <w:r w:rsidRPr="003C14D5">
              <w:t>Antelope Wells</w:t>
            </w:r>
          </w:p>
        </w:tc>
        <w:tc>
          <w:tcPr>
            <w:tcW w:w="2416" w:type="dxa"/>
          </w:tcPr>
          <w:p w14:paraId="5B60A096" w14:textId="77777777" w:rsidR="00B25DC0" w:rsidRPr="003C14D5" w:rsidRDefault="00B25DC0" w:rsidP="00070712">
            <w:pPr>
              <w:spacing w:line="240" w:lineRule="auto"/>
              <w:contextualSpacing/>
              <w:jc w:val="right"/>
            </w:pPr>
            <w:r w:rsidRPr="003C14D5">
              <w:t>4</w:t>
            </w:r>
          </w:p>
        </w:tc>
        <w:tc>
          <w:tcPr>
            <w:tcW w:w="2416" w:type="dxa"/>
          </w:tcPr>
          <w:p w14:paraId="24FD7A07" w14:textId="77777777" w:rsidR="00B25DC0" w:rsidRPr="003C14D5" w:rsidRDefault="00B25DC0" w:rsidP="00070712">
            <w:pPr>
              <w:spacing w:line="240" w:lineRule="auto"/>
              <w:contextualSpacing/>
              <w:jc w:val="right"/>
            </w:pPr>
            <w:r w:rsidRPr="003C14D5">
              <w:t>1</w:t>
            </w:r>
          </w:p>
        </w:tc>
      </w:tr>
      <w:tr w:rsidR="00B25DC0" w:rsidRPr="003C14D5" w14:paraId="6290F095" w14:textId="77777777" w:rsidTr="009D5078">
        <w:trPr>
          <w:jc w:val="center"/>
        </w:trPr>
        <w:tc>
          <w:tcPr>
            <w:tcW w:w="2210" w:type="dxa"/>
          </w:tcPr>
          <w:p w14:paraId="310A144E" w14:textId="77777777" w:rsidR="00B25DC0" w:rsidRPr="003C14D5" w:rsidRDefault="00B25DC0" w:rsidP="009D5078">
            <w:pPr>
              <w:spacing w:line="240" w:lineRule="auto"/>
              <w:contextualSpacing/>
            </w:pPr>
            <w:r w:rsidRPr="003C14D5">
              <w:t>Grants Ridge</w:t>
            </w:r>
          </w:p>
        </w:tc>
        <w:tc>
          <w:tcPr>
            <w:tcW w:w="2416" w:type="dxa"/>
          </w:tcPr>
          <w:p w14:paraId="6AB9B8AB" w14:textId="77777777" w:rsidR="00B25DC0" w:rsidRPr="003C14D5" w:rsidRDefault="00B25DC0" w:rsidP="00070712">
            <w:pPr>
              <w:spacing w:line="240" w:lineRule="auto"/>
              <w:contextualSpacing/>
              <w:jc w:val="right"/>
            </w:pPr>
            <w:r w:rsidRPr="003C14D5">
              <w:t>3</w:t>
            </w:r>
          </w:p>
        </w:tc>
        <w:tc>
          <w:tcPr>
            <w:tcW w:w="2416" w:type="dxa"/>
          </w:tcPr>
          <w:p w14:paraId="71EE6B22" w14:textId="77777777" w:rsidR="00B25DC0" w:rsidRPr="003C14D5" w:rsidRDefault="00B25DC0" w:rsidP="00070712">
            <w:pPr>
              <w:spacing w:line="240" w:lineRule="auto"/>
              <w:contextualSpacing/>
              <w:jc w:val="right"/>
            </w:pPr>
            <w:r w:rsidRPr="003C14D5">
              <w:t>1</w:t>
            </w:r>
          </w:p>
        </w:tc>
      </w:tr>
      <w:tr w:rsidR="00B25DC0" w:rsidRPr="003C14D5" w14:paraId="1338AE76" w14:textId="77777777" w:rsidTr="009D5078">
        <w:trPr>
          <w:jc w:val="center"/>
        </w:trPr>
        <w:tc>
          <w:tcPr>
            <w:tcW w:w="2210" w:type="dxa"/>
          </w:tcPr>
          <w:p w14:paraId="6D6A806F" w14:textId="77777777" w:rsidR="00B25DC0" w:rsidRPr="003C14D5" w:rsidRDefault="00B25DC0" w:rsidP="009D5078">
            <w:pPr>
              <w:spacing w:line="240" w:lineRule="auto"/>
              <w:contextualSpacing/>
            </w:pPr>
            <w:r w:rsidRPr="003C14D5">
              <w:t>Horace Mesa</w:t>
            </w:r>
          </w:p>
        </w:tc>
        <w:tc>
          <w:tcPr>
            <w:tcW w:w="2416" w:type="dxa"/>
          </w:tcPr>
          <w:p w14:paraId="29CE0947" w14:textId="77777777" w:rsidR="00B25DC0" w:rsidRPr="003C14D5" w:rsidRDefault="00B25DC0" w:rsidP="00070712">
            <w:pPr>
              <w:spacing w:line="240" w:lineRule="auto"/>
              <w:contextualSpacing/>
              <w:jc w:val="right"/>
            </w:pPr>
            <w:r w:rsidRPr="003C14D5">
              <w:t>3</w:t>
            </w:r>
          </w:p>
        </w:tc>
        <w:tc>
          <w:tcPr>
            <w:tcW w:w="2416" w:type="dxa"/>
          </w:tcPr>
          <w:p w14:paraId="6046B272" w14:textId="77777777" w:rsidR="00B25DC0" w:rsidRPr="003C14D5" w:rsidRDefault="00B25DC0" w:rsidP="00070712">
            <w:pPr>
              <w:spacing w:line="240" w:lineRule="auto"/>
              <w:contextualSpacing/>
              <w:jc w:val="right"/>
            </w:pPr>
            <w:r w:rsidRPr="003C14D5">
              <w:t>1</w:t>
            </w:r>
          </w:p>
        </w:tc>
      </w:tr>
      <w:tr w:rsidR="00B25DC0" w:rsidRPr="003C14D5" w14:paraId="4BA0B4A7" w14:textId="77777777" w:rsidTr="009D5078">
        <w:trPr>
          <w:jc w:val="center"/>
        </w:trPr>
        <w:tc>
          <w:tcPr>
            <w:tcW w:w="2210" w:type="dxa"/>
          </w:tcPr>
          <w:p w14:paraId="00899FB1" w14:textId="77777777" w:rsidR="00B25DC0" w:rsidRPr="003C14D5" w:rsidRDefault="00B25DC0" w:rsidP="009D5078">
            <w:pPr>
              <w:spacing w:line="240" w:lineRule="auto"/>
              <w:contextualSpacing/>
            </w:pPr>
            <w:r w:rsidRPr="003C14D5">
              <w:t>Mule Mountains</w:t>
            </w:r>
          </w:p>
        </w:tc>
        <w:tc>
          <w:tcPr>
            <w:tcW w:w="2416" w:type="dxa"/>
          </w:tcPr>
          <w:p w14:paraId="3ABFECF8" w14:textId="77777777" w:rsidR="00B25DC0" w:rsidRPr="003C14D5" w:rsidRDefault="00B25DC0" w:rsidP="00070712">
            <w:pPr>
              <w:spacing w:line="240" w:lineRule="auto"/>
              <w:contextualSpacing/>
              <w:jc w:val="right"/>
            </w:pPr>
            <w:r w:rsidRPr="003C14D5">
              <w:t>2</w:t>
            </w:r>
          </w:p>
        </w:tc>
        <w:tc>
          <w:tcPr>
            <w:tcW w:w="2416" w:type="dxa"/>
          </w:tcPr>
          <w:p w14:paraId="6FF2AB40" w14:textId="77777777" w:rsidR="00B25DC0" w:rsidRPr="003C14D5" w:rsidRDefault="00B25DC0" w:rsidP="00070712">
            <w:pPr>
              <w:spacing w:line="240" w:lineRule="auto"/>
              <w:contextualSpacing/>
              <w:jc w:val="right"/>
            </w:pPr>
            <w:r w:rsidRPr="003C14D5">
              <w:t>&lt; 1</w:t>
            </w:r>
          </w:p>
        </w:tc>
      </w:tr>
      <w:tr w:rsidR="00B25DC0" w:rsidRPr="003C14D5" w14:paraId="54AFCE90" w14:textId="77777777" w:rsidTr="009D5078">
        <w:trPr>
          <w:jc w:val="center"/>
        </w:trPr>
        <w:tc>
          <w:tcPr>
            <w:tcW w:w="2210" w:type="dxa"/>
          </w:tcPr>
          <w:p w14:paraId="6F3F54FD" w14:textId="77777777" w:rsidR="00B25DC0" w:rsidRPr="003C14D5" w:rsidRDefault="00B25DC0" w:rsidP="009D5078">
            <w:pPr>
              <w:spacing w:line="240" w:lineRule="auto"/>
              <w:contextualSpacing/>
            </w:pPr>
            <w:r w:rsidRPr="003C14D5">
              <w:t>Cow Canyon</w:t>
            </w:r>
          </w:p>
        </w:tc>
        <w:tc>
          <w:tcPr>
            <w:tcW w:w="2416" w:type="dxa"/>
          </w:tcPr>
          <w:p w14:paraId="6BAC6472" w14:textId="77777777" w:rsidR="00B25DC0" w:rsidRPr="003C14D5" w:rsidRDefault="00B25DC0" w:rsidP="00070712">
            <w:pPr>
              <w:spacing w:line="240" w:lineRule="auto"/>
              <w:contextualSpacing/>
              <w:jc w:val="right"/>
            </w:pPr>
            <w:r w:rsidRPr="003C14D5">
              <w:t>1</w:t>
            </w:r>
          </w:p>
        </w:tc>
        <w:tc>
          <w:tcPr>
            <w:tcW w:w="2416" w:type="dxa"/>
          </w:tcPr>
          <w:p w14:paraId="4F96510A" w14:textId="77777777" w:rsidR="00B25DC0" w:rsidRPr="003C14D5" w:rsidRDefault="00B25DC0" w:rsidP="00070712">
            <w:pPr>
              <w:spacing w:line="240" w:lineRule="auto"/>
              <w:contextualSpacing/>
              <w:jc w:val="right"/>
            </w:pPr>
            <w:r w:rsidRPr="003C14D5">
              <w:t>&lt; 1</w:t>
            </w:r>
          </w:p>
        </w:tc>
      </w:tr>
      <w:tr w:rsidR="00B25DC0" w:rsidRPr="003C14D5" w14:paraId="2C2DC235" w14:textId="77777777" w:rsidTr="009D5078">
        <w:trPr>
          <w:jc w:val="center"/>
        </w:trPr>
        <w:tc>
          <w:tcPr>
            <w:tcW w:w="2210" w:type="dxa"/>
            <w:tcBorders>
              <w:bottom w:val="single" w:sz="4" w:space="0" w:color="auto"/>
            </w:tcBorders>
          </w:tcPr>
          <w:p w14:paraId="779453A9" w14:textId="77777777" w:rsidR="00B25DC0" w:rsidRPr="003C14D5" w:rsidRDefault="00B25DC0" w:rsidP="009D5078">
            <w:pPr>
              <w:spacing w:line="240" w:lineRule="auto"/>
              <w:contextualSpacing/>
            </w:pPr>
            <w:r w:rsidRPr="003C14D5">
              <w:t>Unknown</w:t>
            </w:r>
          </w:p>
        </w:tc>
        <w:tc>
          <w:tcPr>
            <w:tcW w:w="2416" w:type="dxa"/>
            <w:tcBorders>
              <w:bottom w:val="single" w:sz="4" w:space="0" w:color="auto"/>
            </w:tcBorders>
          </w:tcPr>
          <w:p w14:paraId="105A6313" w14:textId="77777777" w:rsidR="00B25DC0" w:rsidRPr="003C14D5" w:rsidRDefault="00B25DC0" w:rsidP="00070712">
            <w:pPr>
              <w:spacing w:line="240" w:lineRule="auto"/>
              <w:contextualSpacing/>
              <w:jc w:val="right"/>
            </w:pPr>
            <w:r w:rsidRPr="003C14D5">
              <w:t>1</w:t>
            </w:r>
          </w:p>
        </w:tc>
        <w:tc>
          <w:tcPr>
            <w:tcW w:w="2416" w:type="dxa"/>
            <w:tcBorders>
              <w:bottom w:val="single" w:sz="4" w:space="0" w:color="auto"/>
            </w:tcBorders>
          </w:tcPr>
          <w:p w14:paraId="769779EF" w14:textId="77777777" w:rsidR="00B25DC0" w:rsidRPr="003C14D5" w:rsidRDefault="00B25DC0" w:rsidP="00070712">
            <w:pPr>
              <w:spacing w:line="240" w:lineRule="auto"/>
              <w:contextualSpacing/>
              <w:jc w:val="right"/>
            </w:pPr>
            <w:r w:rsidRPr="003C14D5">
              <w:t>&lt; 1</w:t>
            </w:r>
          </w:p>
        </w:tc>
      </w:tr>
      <w:tr w:rsidR="00B25DC0" w:rsidRPr="003C14D5" w14:paraId="36BAA356" w14:textId="77777777" w:rsidTr="009D5078">
        <w:trPr>
          <w:jc w:val="center"/>
        </w:trPr>
        <w:tc>
          <w:tcPr>
            <w:tcW w:w="2210" w:type="dxa"/>
            <w:tcBorders>
              <w:top w:val="single" w:sz="4" w:space="0" w:color="auto"/>
            </w:tcBorders>
          </w:tcPr>
          <w:p w14:paraId="728032CF" w14:textId="77777777" w:rsidR="00B25DC0" w:rsidRPr="003C14D5" w:rsidRDefault="00B25DC0" w:rsidP="009D5078">
            <w:pPr>
              <w:spacing w:line="240" w:lineRule="auto"/>
              <w:contextualSpacing/>
              <w:jc w:val="right"/>
            </w:pPr>
            <w:r w:rsidRPr="003C14D5">
              <w:t>Total</w:t>
            </w:r>
          </w:p>
        </w:tc>
        <w:tc>
          <w:tcPr>
            <w:tcW w:w="2416" w:type="dxa"/>
            <w:tcBorders>
              <w:top w:val="single" w:sz="4" w:space="0" w:color="auto"/>
            </w:tcBorders>
          </w:tcPr>
          <w:p w14:paraId="3B2A1AF2" w14:textId="77777777" w:rsidR="00B25DC0" w:rsidRPr="003C14D5" w:rsidRDefault="00B25DC0" w:rsidP="00070712">
            <w:pPr>
              <w:spacing w:line="240" w:lineRule="auto"/>
              <w:contextualSpacing/>
              <w:jc w:val="right"/>
            </w:pPr>
            <w:r w:rsidRPr="003C14D5">
              <w:t>427</w:t>
            </w:r>
          </w:p>
        </w:tc>
        <w:tc>
          <w:tcPr>
            <w:tcW w:w="2416" w:type="dxa"/>
            <w:tcBorders>
              <w:top w:val="single" w:sz="4" w:space="0" w:color="auto"/>
            </w:tcBorders>
          </w:tcPr>
          <w:p w14:paraId="5958978B" w14:textId="77777777" w:rsidR="00B25DC0" w:rsidRPr="003C14D5" w:rsidRDefault="00B25DC0" w:rsidP="00070712">
            <w:pPr>
              <w:spacing w:line="240" w:lineRule="auto"/>
              <w:contextualSpacing/>
              <w:jc w:val="right"/>
            </w:pPr>
          </w:p>
        </w:tc>
      </w:tr>
    </w:tbl>
    <w:p w14:paraId="3118ED0A" w14:textId="77777777" w:rsidR="00DC1EEE" w:rsidRDefault="00DC1EEE" w:rsidP="00B25DC0">
      <w:pPr>
        <w:ind w:firstLine="720"/>
        <w:contextualSpacing/>
      </w:pPr>
    </w:p>
    <w:p w14:paraId="6E88E227" w14:textId="129458BD" w:rsidR="00744F40" w:rsidRPr="003C14D5" w:rsidRDefault="00744F40" w:rsidP="00744F40">
      <w:pPr>
        <w:ind w:firstLine="720"/>
        <w:contextualSpacing/>
      </w:pPr>
      <w:r w:rsidRPr="003C14D5">
        <w:t>During the Mimbres Clas</w:t>
      </w:r>
      <w:r>
        <w:t xml:space="preserve">sic period, people made </w:t>
      </w:r>
      <w:r w:rsidRPr="003C14D5">
        <w:t xml:space="preserve">obsidian tools of Antelope Creek glass more than any other source (n=274, 65 percent). There is a </w:t>
      </w:r>
      <w:r>
        <w:t>difference</w:t>
      </w:r>
      <w:r w:rsidRPr="003C14D5">
        <w:t xml:space="preserve"> between the use of Antelope Creek and the second most popular glass</w:t>
      </w:r>
      <w:r>
        <w:t>,</w:t>
      </w:r>
      <w:r w:rsidRPr="003C14D5">
        <w:t xml:space="preserve"> which is another subsource of Mule Creek, San Francisco/Blue River (n=63, 15 percent). Artifacts made from Nutt Mountain (n=22, 5 percent), Cerro Toledo (n=17, 4 percent), Gwynn/Ewe Canyon (n=14, 3 percent), and Sierra Fresnal (n=13, 3 percent) are also present. Eight other sources occur, but each is one percent or less of the total assemblage. </w:t>
      </w:r>
    </w:p>
    <w:p w14:paraId="1458DB5F" w14:textId="77777777" w:rsidR="00744F40" w:rsidRPr="003C14D5" w:rsidRDefault="00744F40" w:rsidP="00744F40">
      <w:pPr>
        <w:ind w:firstLine="720"/>
        <w:contextualSpacing/>
      </w:pPr>
      <w:r w:rsidRPr="003C14D5">
        <w:t xml:space="preserve">In Table </w:t>
      </w:r>
      <w:r>
        <w:t>5</w:t>
      </w:r>
      <w:r w:rsidRPr="003C14D5">
        <w:t xml:space="preserve">.7, I combine the subsources together into their larger source groups. The results demonstrate that Mule Creek is clearly the most dominant source used by people during the Mimbres Classic period. Nutt Mountain, which is third in the uncombined results, becomes the second most used source, although there is a drastic difference between the popularity of Mule Creek and the manufacture of Nutt Mountain obsidian artifacts. There is a small presence of Jemez Mountain obsidian that includes Cerro Toledo. El Rechuelos glass is also part of the Jemez Mountains, but no El </w:t>
      </w:r>
      <w:r w:rsidRPr="003C14D5">
        <w:lastRenderedPageBreak/>
        <w:t xml:space="preserve">Rechuelos artifacts are present in this analysis. People most likely collected Cerro Toledo </w:t>
      </w:r>
      <w:r>
        <w:t>obsidian</w:t>
      </w:r>
      <w:r w:rsidRPr="003C14D5">
        <w:t xml:space="preserve"> from the Rio Grande alluvium as it erodes into the Rio Grande and moves as far south as Las Cruces and El Paso (Church 2000; Shackley 2005, 2013). This is the same for the Mount Taylor artifacts. </w:t>
      </w:r>
    </w:p>
    <w:p w14:paraId="3DA3F4F3" w14:textId="77777777" w:rsidR="00B25DC0" w:rsidRPr="003C14D5" w:rsidRDefault="00B25DC0" w:rsidP="00B25DC0">
      <w:pPr>
        <w:pStyle w:val="Caption"/>
        <w:keepNext/>
        <w:rPr>
          <w:szCs w:val="24"/>
        </w:rPr>
      </w:pPr>
    </w:p>
    <w:p w14:paraId="55F8F228" w14:textId="3226835C" w:rsidR="00F50ED2" w:rsidRDefault="00F50ED2" w:rsidP="00F50ED2">
      <w:pPr>
        <w:pStyle w:val="Caption"/>
        <w:keepNext/>
      </w:pPr>
      <w:bookmarkStart w:id="195" w:name="_Toc450245241"/>
      <w:bookmarkStart w:id="196" w:name="_Toc450245306"/>
      <w:r>
        <w:t>Table 5.</w:t>
      </w:r>
      <w:r w:rsidR="006C41FB">
        <w:t>7</w:t>
      </w:r>
      <w:r>
        <w:t>. Mimbres Classic Period Mesoscale Sourcing Results with Subsources Combined.</w:t>
      </w:r>
      <w:bookmarkEnd w:id="195"/>
      <w:bookmarkEnd w:id="196"/>
    </w:p>
    <w:tbl>
      <w:tblPr>
        <w:tblW w:w="0" w:type="auto"/>
        <w:jc w:val="center"/>
        <w:tblBorders>
          <w:top w:val="single" w:sz="4" w:space="0" w:color="auto"/>
          <w:bottom w:val="single" w:sz="4" w:space="0" w:color="auto"/>
        </w:tblBorders>
        <w:tblLook w:val="04A0" w:firstRow="1" w:lastRow="0" w:firstColumn="1" w:lastColumn="0" w:noHBand="0" w:noVBand="1"/>
      </w:tblPr>
      <w:tblGrid>
        <w:gridCol w:w="3830"/>
        <w:gridCol w:w="2206"/>
        <w:gridCol w:w="2206"/>
      </w:tblGrid>
      <w:tr w:rsidR="00B25DC0" w:rsidRPr="003C14D5" w14:paraId="50DE9CA2" w14:textId="77777777" w:rsidTr="009D5078">
        <w:trPr>
          <w:trHeight w:val="575"/>
          <w:jc w:val="center"/>
        </w:trPr>
        <w:tc>
          <w:tcPr>
            <w:tcW w:w="3830" w:type="dxa"/>
            <w:tcBorders>
              <w:bottom w:val="single" w:sz="4" w:space="0" w:color="auto"/>
            </w:tcBorders>
          </w:tcPr>
          <w:p w14:paraId="4A6EC73E" w14:textId="77777777" w:rsidR="00B25DC0" w:rsidRPr="003C14D5" w:rsidRDefault="00B25DC0" w:rsidP="009D5078">
            <w:pPr>
              <w:spacing w:line="240" w:lineRule="auto"/>
              <w:contextualSpacing/>
              <w:rPr>
                <w:b/>
              </w:rPr>
            </w:pPr>
            <w:r w:rsidRPr="003C14D5">
              <w:rPr>
                <w:b/>
              </w:rPr>
              <w:t>Obsidian Group/Source</w:t>
            </w:r>
          </w:p>
        </w:tc>
        <w:tc>
          <w:tcPr>
            <w:tcW w:w="2206" w:type="dxa"/>
            <w:tcBorders>
              <w:bottom w:val="single" w:sz="4" w:space="0" w:color="auto"/>
            </w:tcBorders>
          </w:tcPr>
          <w:p w14:paraId="16DE5FC8" w14:textId="77777777" w:rsidR="00B25DC0" w:rsidRPr="003C14D5" w:rsidRDefault="00B25DC0" w:rsidP="00070712">
            <w:pPr>
              <w:spacing w:line="240" w:lineRule="auto"/>
              <w:contextualSpacing/>
              <w:jc w:val="right"/>
              <w:rPr>
                <w:b/>
              </w:rPr>
            </w:pPr>
            <w:r w:rsidRPr="003C14D5">
              <w:rPr>
                <w:b/>
              </w:rPr>
              <w:t>Number of Artifacts</w:t>
            </w:r>
          </w:p>
        </w:tc>
        <w:tc>
          <w:tcPr>
            <w:tcW w:w="2206" w:type="dxa"/>
            <w:tcBorders>
              <w:bottom w:val="single" w:sz="4" w:space="0" w:color="auto"/>
            </w:tcBorders>
          </w:tcPr>
          <w:p w14:paraId="6C0D2F5B"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1BC8A868" w14:textId="77777777" w:rsidTr="009D5078">
        <w:trPr>
          <w:trHeight w:val="272"/>
          <w:jc w:val="center"/>
        </w:trPr>
        <w:tc>
          <w:tcPr>
            <w:tcW w:w="3830" w:type="dxa"/>
            <w:tcBorders>
              <w:top w:val="single" w:sz="4" w:space="0" w:color="auto"/>
            </w:tcBorders>
          </w:tcPr>
          <w:p w14:paraId="072BE652" w14:textId="77777777" w:rsidR="00B25DC0" w:rsidRPr="003C14D5" w:rsidRDefault="00B25DC0" w:rsidP="009D5078">
            <w:pPr>
              <w:spacing w:line="240" w:lineRule="auto"/>
              <w:contextualSpacing/>
            </w:pPr>
            <w:r w:rsidRPr="003C14D5">
              <w:t>Mule Creek</w:t>
            </w:r>
          </w:p>
        </w:tc>
        <w:tc>
          <w:tcPr>
            <w:tcW w:w="2206" w:type="dxa"/>
            <w:tcBorders>
              <w:top w:val="single" w:sz="4" w:space="0" w:color="auto"/>
            </w:tcBorders>
          </w:tcPr>
          <w:p w14:paraId="3A2F87BE" w14:textId="77777777" w:rsidR="00B25DC0" w:rsidRPr="003C14D5" w:rsidRDefault="00B25DC0" w:rsidP="00070712">
            <w:pPr>
              <w:spacing w:line="240" w:lineRule="auto"/>
              <w:contextualSpacing/>
              <w:jc w:val="right"/>
            </w:pPr>
            <w:r w:rsidRPr="003C14D5">
              <w:t>345</w:t>
            </w:r>
          </w:p>
        </w:tc>
        <w:tc>
          <w:tcPr>
            <w:tcW w:w="2206" w:type="dxa"/>
            <w:tcBorders>
              <w:top w:val="single" w:sz="4" w:space="0" w:color="auto"/>
            </w:tcBorders>
          </w:tcPr>
          <w:p w14:paraId="4C776774" w14:textId="77777777" w:rsidR="00B25DC0" w:rsidRPr="003C14D5" w:rsidRDefault="00B25DC0" w:rsidP="00070712">
            <w:pPr>
              <w:spacing w:line="240" w:lineRule="auto"/>
              <w:contextualSpacing/>
              <w:jc w:val="right"/>
            </w:pPr>
            <w:r w:rsidRPr="003C14D5">
              <w:t>81</w:t>
            </w:r>
          </w:p>
        </w:tc>
      </w:tr>
      <w:tr w:rsidR="00B25DC0" w:rsidRPr="003C14D5" w14:paraId="6D239AB3" w14:textId="77777777" w:rsidTr="009D5078">
        <w:trPr>
          <w:trHeight w:val="299"/>
          <w:jc w:val="center"/>
        </w:trPr>
        <w:tc>
          <w:tcPr>
            <w:tcW w:w="3830" w:type="dxa"/>
          </w:tcPr>
          <w:p w14:paraId="7BF15A65" w14:textId="77777777" w:rsidR="00B25DC0" w:rsidRPr="003C14D5" w:rsidRDefault="00B25DC0" w:rsidP="009D5078">
            <w:pPr>
              <w:spacing w:line="240" w:lineRule="auto"/>
              <w:contextualSpacing/>
            </w:pPr>
            <w:r w:rsidRPr="003C14D5">
              <w:t>Nutt Mountain</w:t>
            </w:r>
          </w:p>
        </w:tc>
        <w:tc>
          <w:tcPr>
            <w:tcW w:w="2206" w:type="dxa"/>
          </w:tcPr>
          <w:p w14:paraId="7525D2DE" w14:textId="77777777" w:rsidR="00B25DC0" w:rsidRPr="003C14D5" w:rsidRDefault="00B25DC0" w:rsidP="00070712">
            <w:pPr>
              <w:spacing w:line="240" w:lineRule="auto"/>
              <w:contextualSpacing/>
              <w:jc w:val="right"/>
            </w:pPr>
            <w:r w:rsidRPr="003C14D5">
              <w:t>22</w:t>
            </w:r>
          </w:p>
        </w:tc>
        <w:tc>
          <w:tcPr>
            <w:tcW w:w="2206" w:type="dxa"/>
          </w:tcPr>
          <w:p w14:paraId="47178A5B" w14:textId="77777777" w:rsidR="00B25DC0" w:rsidRPr="003C14D5" w:rsidRDefault="00B25DC0" w:rsidP="00070712">
            <w:pPr>
              <w:spacing w:line="240" w:lineRule="auto"/>
              <w:contextualSpacing/>
              <w:jc w:val="right"/>
            </w:pPr>
            <w:r w:rsidRPr="003C14D5">
              <w:t>5</w:t>
            </w:r>
          </w:p>
        </w:tc>
      </w:tr>
      <w:tr w:rsidR="00B25DC0" w:rsidRPr="003C14D5" w14:paraId="58754996" w14:textId="77777777" w:rsidTr="009D5078">
        <w:trPr>
          <w:trHeight w:val="287"/>
          <w:jc w:val="center"/>
        </w:trPr>
        <w:tc>
          <w:tcPr>
            <w:tcW w:w="3830" w:type="dxa"/>
          </w:tcPr>
          <w:p w14:paraId="09F2B679" w14:textId="77777777" w:rsidR="00B25DC0" w:rsidRPr="003C14D5" w:rsidRDefault="00B25DC0" w:rsidP="009D5078">
            <w:pPr>
              <w:spacing w:line="240" w:lineRule="auto"/>
              <w:contextualSpacing/>
            </w:pPr>
            <w:r w:rsidRPr="003C14D5">
              <w:t>Jemez (Cerro Toledo)</w:t>
            </w:r>
          </w:p>
        </w:tc>
        <w:tc>
          <w:tcPr>
            <w:tcW w:w="2206" w:type="dxa"/>
          </w:tcPr>
          <w:p w14:paraId="3F4EF3BC" w14:textId="77777777" w:rsidR="00B25DC0" w:rsidRPr="003C14D5" w:rsidRDefault="00B25DC0" w:rsidP="00070712">
            <w:pPr>
              <w:spacing w:line="240" w:lineRule="auto"/>
              <w:contextualSpacing/>
              <w:jc w:val="right"/>
            </w:pPr>
            <w:r w:rsidRPr="003C14D5">
              <w:t>17</w:t>
            </w:r>
          </w:p>
        </w:tc>
        <w:tc>
          <w:tcPr>
            <w:tcW w:w="2206" w:type="dxa"/>
          </w:tcPr>
          <w:p w14:paraId="52E93A7A" w14:textId="77777777" w:rsidR="00B25DC0" w:rsidRPr="003C14D5" w:rsidRDefault="00B25DC0" w:rsidP="00070712">
            <w:pPr>
              <w:spacing w:line="240" w:lineRule="auto"/>
              <w:contextualSpacing/>
              <w:jc w:val="right"/>
            </w:pPr>
            <w:r w:rsidRPr="003C14D5">
              <w:t>4</w:t>
            </w:r>
          </w:p>
        </w:tc>
      </w:tr>
      <w:tr w:rsidR="00B25DC0" w:rsidRPr="003C14D5" w14:paraId="5950FEB4" w14:textId="77777777" w:rsidTr="009D5078">
        <w:trPr>
          <w:trHeight w:val="287"/>
          <w:jc w:val="center"/>
        </w:trPr>
        <w:tc>
          <w:tcPr>
            <w:tcW w:w="3830" w:type="dxa"/>
          </w:tcPr>
          <w:p w14:paraId="2694F595" w14:textId="77777777" w:rsidR="00B25DC0" w:rsidRPr="003C14D5" w:rsidRDefault="00B25DC0" w:rsidP="009D5078">
            <w:pPr>
              <w:spacing w:line="240" w:lineRule="auto"/>
              <w:contextualSpacing/>
            </w:pPr>
            <w:r w:rsidRPr="003C14D5">
              <w:t>Gwyn/Ewe Canyon</w:t>
            </w:r>
          </w:p>
        </w:tc>
        <w:tc>
          <w:tcPr>
            <w:tcW w:w="2206" w:type="dxa"/>
          </w:tcPr>
          <w:p w14:paraId="3B9E12CC" w14:textId="77777777" w:rsidR="00B25DC0" w:rsidRPr="003C14D5" w:rsidRDefault="00B25DC0" w:rsidP="00070712">
            <w:pPr>
              <w:spacing w:line="240" w:lineRule="auto"/>
              <w:contextualSpacing/>
              <w:jc w:val="right"/>
            </w:pPr>
            <w:r w:rsidRPr="003C14D5">
              <w:t>14</w:t>
            </w:r>
          </w:p>
        </w:tc>
        <w:tc>
          <w:tcPr>
            <w:tcW w:w="2206" w:type="dxa"/>
          </w:tcPr>
          <w:p w14:paraId="3A43E265" w14:textId="77777777" w:rsidR="00B25DC0" w:rsidRPr="003C14D5" w:rsidRDefault="00B25DC0" w:rsidP="00070712">
            <w:pPr>
              <w:spacing w:line="240" w:lineRule="auto"/>
              <w:contextualSpacing/>
              <w:jc w:val="right"/>
            </w:pPr>
            <w:r w:rsidRPr="003C14D5">
              <w:t>3</w:t>
            </w:r>
          </w:p>
        </w:tc>
      </w:tr>
      <w:tr w:rsidR="00B25DC0" w:rsidRPr="003C14D5" w14:paraId="44CCE463" w14:textId="77777777" w:rsidTr="009D5078">
        <w:trPr>
          <w:trHeight w:val="275"/>
          <w:jc w:val="center"/>
        </w:trPr>
        <w:tc>
          <w:tcPr>
            <w:tcW w:w="3830" w:type="dxa"/>
          </w:tcPr>
          <w:p w14:paraId="13481A35" w14:textId="77777777" w:rsidR="00B25DC0" w:rsidRPr="003C14D5" w:rsidRDefault="00B25DC0" w:rsidP="009D5078">
            <w:pPr>
              <w:spacing w:line="240" w:lineRule="auto"/>
              <w:contextualSpacing/>
            </w:pPr>
            <w:r w:rsidRPr="003C14D5">
              <w:t>Sierra Fresnal</w:t>
            </w:r>
          </w:p>
        </w:tc>
        <w:tc>
          <w:tcPr>
            <w:tcW w:w="2206" w:type="dxa"/>
          </w:tcPr>
          <w:p w14:paraId="50221C6C" w14:textId="77777777" w:rsidR="00B25DC0" w:rsidRPr="003C14D5" w:rsidRDefault="00B25DC0" w:rsidP="00070712">
            <w:pPr>
              <w:spacing w:line="240" w:lineRule="auto"/>
              <w:contextualSpacing/>
              <w:jc w:val="right"/>
            </w:pPr>
            <w:r w:rsidRPr="003C14D5">
              <w:t>13</w:t>
            </w:r>
          </w:p>
        </w:tc>
        <w:tc>
          <w:tcPr>
            <w:tcW w:w="2206" w:type="dxa"/>
          </w:tcPr>
          <w:p w14:paraId="47A94BC7" w14:textId="77777777" w:rsidR="00B25DC0" w:rsidRPr="003C14D5" w:rsidRDefault="00B25DC0" w:rsidP="00070712">
            <w:pPr>
              <w:spacing w:line="240" w:lineRule="auto"/>
              <w:contextualSpacing/>
              <w:jc w:val="right"/>
            </w:pPr>
            <w:r w:rsidRPr="003C14D5">
              <w:t>3</w:t>
            </w:r>
          </w:p>
        </w:tc>
      </w:tr>
      <w:tr w:rsidR="00B25DC0" w:rsidRPr="003C14D5" w14:paraId="0EEF3C66" w14:textId="77777777" w:rsidTr="009D5078">
        <w:trPr>
          <w:trHeight w:val="287"/>
          <w:jc w:val="center"/>
        </w:trPr>
        <w:tc>
          <w:tcPr>
            <w:tcW w:w="3830" w:type="dxa"/>
          </w:tcPr>
          <w:p w14:paraId="036294AB" w14:textId="77777777" w:rsidR="00B25DC0" w:rsidRPr="003C14D5" w:rsidRDefault="00B25DC0" w:rsidP="009D5078">
            <w:pPr>
              <w:spacing w:line="240" w:lineRule="auto"/>
              <w:contextualSpacing/>
            </w:pPr>
            <w:r w:rsidRPr="003C14D5">
              <w:t>Mount Taylor</w:t>
            </w:r>
          </w:p>
        </w:tc>
        <w:tc>
          <w:tcPr>
            <w:tcW w:w="2206" w:type="dxa"/>
          </w:tcPr>
          <w:p w14:paraId="77EE0A68" w14:textId="77777777" w:rsidR="00B25DC0" w:rsidRPr="003C14D5" w:rsidRDefault="00B25DC0" w:rsidP="00070712">
            <w:pPr>
              <w:spacing w:line="240" w:lineRule="auto"/>
              <w:contextualSpacing/>
              <w:jc w:val="right"/>
            </w:pPr>
            <w:r w:rsidRPr="003C14D5">
              <w:t>6</w:t>
            </w:r>
          </w:p>
        </w:tc>
        <w:tc>
          <w:tcPr>
            <w:tcW w:w="2206" w:type="dxa"/>
          </w:tcPr>
          <w:p w14:paraId="02123105" w14:textId="77777777" w:rsidR="00B25DC0" w:rsidRPr="003C14D5" w:rsidRDefault="00B25DC0" w:rsidP="00070712">
            <w:pPr>
              <w:spacing w:line="240" w:lineRule="auto"/>
              <w:contextualSpacing/>
              <w:jc w:val="right"/>
            </w:pPr>
            <w:r w:rsidRPr="003C14D5">
              <w:t>1</w:t>
            </w:r>
          </w:p>
        </w:tc>
      </w:tr>
      <w:tr w:rsidR="00B25DC0" w:rsidRPr="003C14D5" w14:paraId="312B362D" w14:textId="77777777" w:rsidTr="009D5078">
        <w:trPr>
          <w:trHeight w:val="287"/>
          <w:jc w:val="center"/>
        </w:trPr>
        <w:tc>
          <w:tcPr>
            <w:tcW w:w="3830" w:type="dxa"/>
          </w:tcPr>
          <w:p w14:paraId="0AECD5A6" w14:textId="77777777" w:rsidR="00B25DC0" w:rsidRPr="003C14D5" w:rsidRDefault="00B25DC0" w:rsidP="009D5078">
            <w:pPr>
              <w:spacing w:line="240" w:lineRule="auto"/>
              <w:contextualSpacing/>
            </w:pPr>
            <w:r w:rsidRPr="003C14D5">
              <w:t>Cerro del Medio</w:t>
            </w:r>
          </w:p>
        </w:tc>
        <w:tc>
          <w:tcPr>
            <w:tcW w:w="2206" w:type="dxa"/>
          </w:tcPr>
          <w:p w14:paraId="3ACCFB73" w14:textId="77777777" w:rsidR="00B25DC0" w:rsidRPr="003C14D5" w:rsidRDefault="00B25DC0" w:rsidP="00070712">
            <w:pPr>
              <w:spacing w:line="240" w:lineRule="auto"/>
              <w:contextualSpacing/>
              <w:jc w:val="right"/>
            </w:pPr>
            <w:r w:rsidRPr="003C14D5">
              <w:t>4</w:t>
            </w:r>
          </w:p>
        </w:tc>
        <w:tc>
          <w:tcPr>
            <w:tcW w:w="2206" w:type="dxa"/>
          </w:tcPr>
          <w:p w14:paraId="64D742D1" w14:textId="77777777" w:rsidR="00B25DC0" w:rsidRPr="003C14D5" w:rsidRDefault="00B25DC0" w:rsidP="00070712">
            <w:pPr>
              <w:spacing w:line="240" w:lineRule="auto"/>
              <w:contextualSpacing/>
              <w:jc w:val="right"/>
            </w:pPr>
            <w:r w:rsidRPr="003C14D5">
              <w:t>1</w:t>
            </w:r>
          </w:p>
        </w:tc>
      </w:tr>
      <w:tr w:rsidR="00B25DC0" w:rsidRPr="003C14D5" w14:paraId="46D83D86" w14:textId="77777777" w:rsidTr="009D5078">
        <w:trPr>
          <w:trHeight w:val="287"/>
          <w:jc w:val="center"/>
        </w:trPr>
        <w:tc>
          <w:tcPr>
            <w:tcW w:w="3830" w:type="dxa"/>
          </w:tcPr>
          <w:p w14:paraId="61CA258D" w14:textId="77777777" w:rsidR="00B25DC0" w:rsidRPr="003C14D5" w:rsidRDefault="00B25DC0" w:rsidP="009D5078">
            <w:pPr>
              <w:spacing w:line="240" w:lineRule="auto"/>
              <w:contextualSpacing/>
            </w:pPr>
            <w:r w:rsidRPr="003C14D5">
              <w:t>Antelope Wells</w:t>
            </w:r>
          </w:p>
        </w:tc>
        <w:tc>
          <w:tcPr>
            <w:tcW w:w="2206" w:type="dxa"/>
          </w:tcPr>
          <w:p w14:paraId="230F7DD2" w14:textId="77777777" w:rsidR="00B25DC0" w:rsidRPr="003C14D5" w:rsidRDefault="00B25DC0" w:rsidP="00070712">
            <w:pPr>
              <w:spacing w:line="240" w:lineRule="auto"/>
              <w:contextualSpacing/>
              <w:jc w:val="right"/>
            </w:pPr>
            <w:r w:rsidRPr="003C14D5">
              <w:t>4</w:t>
            </w:r>
          </w:p>
        </w:tc>
        <w:tc>
          <w:tcPr>
            <w:tcW w:w="2206" w:type="dxa"/>
          </w:tcPr>
          <w:p w14:paraId="245AB4D6" w14:textId="77777777" w:rsidR="00B25DC0" w:rsidRPr="003C14D5" w:rsidRDefault="00B25DC0" w:rsidP="00070712">
            <w:pPr>
              <w:spacing w:line="240" w:lineRule="auto"/>
              <w:contextualSpacing/>
              <w:jc w:val="right"/>
            </w:pPr>
            <w:r w:rsidRPr="003C14D5">
              <w:t>1</w:t>
            </w:r>
          </w:p>
        </w:tc>
      </w:tr>
      <w:tr w:rsidR="00B25DC0" w:rsidRPr="003C14D5" w14:paraId="76A77A69" w14:textId="77777777" w:rsidTr="009D5078">
        <w:trPr>
          <w:trHeight w:val="287"/>
          <w:jc w:val="center"/>
        </w:trPr>
        <w:tc>
          <w:tcPr>
            <w:tcW w:w="3830" w:type="dxa"/>
          </w:tcPr>
          <w:p w14:paraId="70BD17F7" w14:textId="77777777" w:rsidR="00B25DC0" w:rsidRPr="003C14D5" w:rsidRDefault="00B25DC0" w:rsidP="009D5078">
            <w:pPr>
              <w:spacing w:line="240" w:lineRule="auto"/>
              <w:contextualSpacing/>
            </w:pPr>
            <w:r w:rsidRPr="003C14D5">
              <w:t xml:space="preserve">Unknown </w:t>
            </w:r>
          </w:p>
        </w:tc>
        <w:tc>
          <w:tcPr>
            <w:tcW w:w="2206" w:type="dxa"/>
          </w:tcPr>
          <w:p w14:paraId="214D5A37" w14:textId="77777777" w:rsidR="00B25DC0" w:rsidRPr="003C14D5" w:rsidRDefault="00B25DC0" w:rsidP="00070712">
            <w:pPr>
              <w:spacing w:line="240" w:lineRule="auto"/>
              <w:contextualSpacing/>
              <w:jc w:val="right"/>
            </w:pPr>
            <w:r w:rsidRPr="003C14D5">
              <w:t>1</w:t>
            </w:r>
          </w:p>
        </w:tc>
        <w:tc>
          <w:tcPr>
            <w:tcW w:w="2206" w:type="dxa"/>
          </w:tcPr>
          <w:p w14:paraId="2F8AB0A5" w14:textId="77777777" w:rsidR="00B25DC0" w:rsidRPr="003C14D5" w:rsidRDefault="00B25DC0" w:rsidP="00070712">
            <w:pPr>
              <w:spacing w:line="240" w:lineRule="auto"/>
              <w:contextualSpacing/>
              <w:jc w:val="right"/>
            </w:pPr>
            <w:r w:rsidRPr="003C14D5">
              <w:t>&lt; 1</w:t>
            </w:r>
          </w:p>
        </w:tc>
      </w:tr>
      <w:tr w:rsidR="00B25DC0" w:rsidRPr="003C14D5" w14:paraId="33D99DBF" w14:textId="77777777" w:rsidTr="009D5078">
        <w:trPr>
          <w:trHeight w:val="287"/>
          <w:jc w:val="center"/>
        </w:trPr>
        <w:tc>
          <w:tcPr>
            <w:tcW w:w="3830" w:type="dxa"/>
            <w:tcBorders>
              <w:bottom w:val="single" w:sz="4" w:space="0" w:color="auto"/>
            </w:tcBorders>
          </w:tcPr>
          <w:p w14:paraId="1210117F" w14:textId="77777777" w:rsidR="00B25DC0" w:rsidRPr="003C14D5" w:rsidRDefault="00B25DC0" w:rsidP="009D5078">
            <w:pPr>
              <w:spacing w:line="240" w:lineRule="auto"/>
              <w:contextualSpacing/>
            </w:pPr>
            <w:r w:rsidRPr="003C14D5">
              <w:t>Cow Canyon</w:t>
            </w:r>
          </w:p>
        </w:tc>
        <w:tc>
          <w:tcPr>
            <w:tcW w:w="2206" w:type="dxa"/>
            <w:tcBorders>
              <w:bottom w:val="single" w:sz="4" w:space="0" w:color="auto"/>
            </w:tcBorders>
          </w:tcPr>
          <w:p w14:paraId="0D7BF8A7" w14:textId="77777777" w:rsidR="00B25DC0" w:rsidRPr="003C14D5" w:rsidRDefault="00B25DC0" w:rsidP="00070712">
            <w:pPr>
              <w:spacing w:line="240" w:lineRule="auto"/>
              <w:contextualSpacing/>
              <w:jc w:val="right"/>
            </w:pPr>
            <w:r w:rsidRPr="003C14D5">
              <w:t>1</w:t>
            </w:r>
          </w:p>
        </w:tc>
        <w:tc>
          <w:tcPr>
            <w:tcW w:w="2206" w:type="dxa"/>
            <w:tcBorders>
              <w:bottom w:val="single" w:sz="4" w:space="0" w:color="auto"/>
            </w:tcBorders>
          </w:tcPr>
          <w:p w14:paraId="67FEC507" w14:textId="77777777" w:rsidR="00B25DC0" w:rsidRPr="003C14D5" w:rsidRDefault="00B25DC0" w:rsidP="00070712">
            <w:pPr>
              <w:spacing w:line="240" w:lineRule="auto"/>
              <w:contextualSpacing/>
              <w:jc w:val="right"/>
            </w:pPr>
            <w:r w:rsidRPr="003C14D5">
              <w:t>&lt; 1</w:t>
            </w:r>
          </w:p>
        </w:tc>
      </w:tr>
      <w:tr w:rsidR="00B25DC0" w:rsidRPr="003C14D5" w14:paraId="02D5F0A3" w14:textId="77777777" w:rsidTr="009D5078">
        <w:trPr>
          <w:trHeight w:val="287"/>
          <w:jc w:val="center"/>
        </w:trPr>
        <w:tc>
          <w:tcPr>
            <w:tcW w:w="3830" w:type="dxa"/>
            <w:tcBorders>
              <w:top w:val="single" w:sz="4" w:space="0" w:color="auto"/>
            </w:tcBorders>
          </w:tcPr>
          <w:p w14:paraId="3E857A0F" w14:textId="77777777" w:rsidR="00B25DC0" w:rsidRPr="003C14D5" w:rsidRDefault="00B25DC0" w:rsidP="009D5078">
            <w:pPr>
              <w:spacing w:line="240" w:lineRule="auto"/>
              <w:contextualSpacing/>
              <w:jc w:val="center"/>
            </w:pPr>
            <w:r w:rsidRPr="003C14D5">
              <w:t>Total</w:t>
            </w:r>
          </w:p>
        </w:tc>
        <w:tc>
          <w:tcPr>
            <w:tcW w:w="2206" w:type="dxa"/>
            <w:tcBorders>
              <w:top w:val="single" w:sz="4" w:space="0" w:color="auto"/>
            </w:tcBorders>
          </w:tcPr>
          <w:p w14:paraId="21A86AD7" w14:textId="77777777" w:rsidR="00B25DC0" w:rsidRPr="003C14D5" w:rsidRDefault="00B25DC0" w:rsidP="00070712">
            <w:pPr>
              <w:spacing w:line="240" w:lineRule="auto"/>
              <w:contextualSpacing/>
              <w:jc w:val="right"/>
            </w:pPr>
            <w:r w:rsidRPr="003C14D5">
              <w:t>427</w:t>
            </w:r>
          </w:p>
        </w:tc>
        <w:tc>
          <w:tcPr>
            <w:tcW w:w="2206" w:type="dxa"/>
            <w:tcBorders>
              <w:top w:val="single" w:sz="4" w:space="0" w:color="auto"/>
            </w:tcBorders>
          </w:tcPr>
          <w:p w14:paraId="55178854" w14:textId="77777777" w:rsidR="00B25DC0" w:rsidRPr="003C14D5" w:rsidRDefault="00B25DC0" w:rsidP="00070712">
            <w:pPr>
              <w:spacing w:line="240" w:lineRule="auto"/>
              <w:contextualSpacing/>
              <w:jc w:val="right"/>
            </w:pPr>
          </w:p>
        </w:tc>
      </w:tr>
    </w:tbl>
    <w:p w14:paraId="647D42D4" w14:textId="77777777" w:rsidR="00975CB1" w:rsidRDefault="00975CB1" w:rsidP="00B25DC0">
      <w:pPr>
        <w:ind w:firstLine="720"/>
        <w:contextualSpacing/>
      </w:pPr>
    </w:p>
    <w:p w14:paraId="36748887" w14:textId="77777777" w:rsidR="00744F40" w:rsidRDefault="00744F40" w:rsidP="00744F40">
      <w:pPr>
        <w:ind w:firstLine="720"/>
        <w:contextualSpacing/>
      </w:pPr>
      <w:bookmarkStart w:id="197" w:name="_Toc448232261"/>
      <w:bookmarkStart w:id="198" w:name="_Toc448337066"/>
      <w:r w:rsidRPr="003C14D5">
        <w:t>There are differences in results when comparing the Mimbres Classic period data with th</w:t>
      </w:r>
      <w:r>
        <w:t>ose</w:t>
      </w:r>
      <w:r w:rsidRPr="003C14D5">
        <w:t xml:space="preserve"> of the macroscale analysis. Although Antelope Creek (Mule Creek) has the highest number of sourced obsidian artifacts in both, the use of Antelope Wells and Sierra Fresnal are very low during the Mimbres Classic period when compared to the macroscale analysis. </w:t>
      </w:r>
    </w:p>
    <w:p w14:paraId="448D9476" w14:textId="77777777" w:rsidR="000C357E" w:rsidRDefault="002A2633" w:rsidP="000C357E">
      <w:pPr>
        <w:ind w:firstLine="720"/>
        <w:contextualSpacing/>
      </w:pPr>
      <w:r>
        <w:t xml:space="preserve">The sourcing results show that </w:t>
      </w:r>
      <w:r w:rsidRPr="003C14D5">
        <w:t xml:space="preserve">people may have ventured in all directions to collect </w:t>
      </w:r>
      <w:r>
        <w:t>obsidian</w:t>
      </w:r>
      <w:r w:rsidRPr="003C14D5">
        <w:t xml:space="preserve"> from other sources inclu</w:t>
      </w:r>
      <w:r>
        <w:t>ding east to the Rio Grande (</w:t>
      </w:r>
      <w:r w:rsidRPr="003C14D5">
        <w:t>Cerro Toledo) and Nutt Mountain, northwest to Cow Canyon, north to Gwynn/Ewe Canyon, Mount Taylor, and Cerro del Medio, and south for An</w:t>
      </w:r>
      <w:r>
        <w:t>telope Wells and Sierra Fresnal, but these sources do not account for a high percentage in the Mimbres Classic</w:t>
      </w:r>
      <w:r w:rsidR="000C357E">
        <w:t xml:space="preserve"> period assemblage. </w:t>
      </w:r>
      <w:r w:rsidR="00744F40" w:rsidRPr="003C14D5">
        <w:lastRenderedPageBreak/>
        <w:t>What</w:t>
      </w:r>
      <w:r w:rsidR="000C357E">
        <w:t xml:space="preserve"> then</w:t>
      </w:r>
      <w:r w:rsidR="00744F40" w:rsidRPr="003C14D5">
        <w:t xml:space="preserve"> accounts for the small percentages of </w:t>
      </w:r>
      <w:r w:rsidRPr="003C14D5">
        <w:t>artifacts made fr</w:t>
      </w:r>
      <w:r>
        <w:t xml:space="preserve">om sources not from Mule Creek during the </w:t>
      </w:r>
      <w:r w:rsidR="00744F40" w:rsidRPr="003C14D5">
        <w:t xml:space="preserve">Mimbres Classic </w:t>
      </w:r>
      <w:r>
        <w:t xml:space="preserve">period? </w:t>
      </w:r>
      <w:r w:rsidR="000C357E">
        <w:t>Most likely p</w:t>
      </w:r>
      <w:r w:rsidR="00744F40" w:rsidRPr="003C14D5">
        <w:t xml:space="preserve">eople obtained </w:t>
      </w:r>
      <w:r w:rsidR="00744F40">
        <w:t>obsidian</w:t>
      </w:r>
      <w:r w:rsidR="00744F40" w:rsidRPr="003C14D5">
        <w:t xml:space="preserve"> from these other sources via trade and exchange. During the Mimbres Classic period, archaeologists do see a substantial increase from the earlier Late Pithouse period in the amount of exotic objects like marine shell, scarlet macaws, and copper bells. The shell comes from the Hohokam </w:t>
      </w:r>
      <w:r w:rsidR="00744F40">
        <w:t xml:space="preserve">region </w:t>
      </w:r>
      <w:r w:rsidR="00744F40" w:rsidRPr="003C14D5">
        <w:t xml:space="preserve">to the west, scarlet macaws come from further south in Mesoamerica, and copper bells likely are from West Mexico (Gilman et al. 2014; Vargas 1995; Vokes and Gregory 2007; Wyckoff 2009). </w:t>
      </w:r>
      <w:r w:rsidR="000C357E">
        <w:t xml:space="preserve">However, obsidian from west Mexico, Mesoamerica, or elsewhere where shell, macaws, and copper bells derive from are not found at archaeological sites in southwestern New Mexico or northwestern Chihuahua. </w:t>
      </w:r>
    </w:p>
    <w:p w14:paraId="76508135" w14:textId="33FDB326" w:rsidR="000C357E" w:rsidRDefault="00744F40" w:rsidP="000C357E">
      <w:pPr>
        <w:ind w:firstLine="720"/>
        <w:contextualSpacing/>
      </w:pPr>
      <w:r w:rsidRPr="003C14D5">
        <w:t xml:space="preserve">The same trade </w:t>
      </w:r>
      <w:r w:rsidR="000C357E">
        <w:t xml:space="preserve">or procurement </w:t>
      </w:r>
      <w:r w:rsidRPr="003C14D5">
        <w:t xml:space="preserve">networks by which people received Antelope Wells and Sierra Fresnal obsidian could have been the same ones connected to acquiring other exotica from the south. Another point to make is that there is obsidian in the Hohokam region, but sources the Hohokam mostly used like Vulture and Sauceda (Fertelmes et al. 2012) do not </w:t>
      </w:r>
      <w:r w:rsidR="000C357E">
        <w:t>appear</w:t>
      </w:r>
      <w:r w:rsidRPr="003C14D5">
        <w:t xml:space="preserve"> in southwestern New Mexico or northwestern Chihuahua from A.D. 1000 to 1450. However, Mule Creek is very common during the Mimbres Classic period</w:t>
      </w:r>
      <w:r>
        <w:t>,</w:t>
      </w:r>
      <w:r w:rsidRPr="003C14D5">
        <w:t xml:space="preserve"> and some Mule Creek artifacts </w:t>
      </w:r>
      <w:r w:rsidR="000C357E">
        <w:t>are present</w:t>
      </w:r>
      <w:r w:rsidRPr="003C14D5">
        <w:t xml:space="preserve"> at Hohokam sites (Fertelmes et al. 2012; Peterson et al. 1997). </w:t>
      </w:r>
      <w:r w:rsidR="000C357E">
        <w:t xml:space="preserve">There are two ways Hohokam groups could have obtained Mule Creek obsidian. First, they could have obtained it fairly close by because </w:t>
      </w:r>
      <w:r w:rsidRPr="003C14D5">
        <w:t xml:space="preserve">Mule Creek obsidian </w:t>
      </w:r>
      <w:r w:rsidR="000C357E">
        <w:t>does enter</w:t>
      </w:r>
      <w:r w:rsidRPr="003C14D5">
        <w:t xml:space="preserve"> stream beds that flow into southeastern Arizona closer to Hohokam se</w:t>
      </w:r>
      <w:r>
        <w:t>t</w:t>
      </w:r>
      <w:r w:rsidR="000C357E">
        <w:t xml:space="preserve">tlements (Shackley 1992, 2005). They could also have obtained Mule Creek obsidian because </w:t>
      </w:r>
      <w:r>
        <w:t>there are</w:t>
      </w:r>
      <w:r w:rsidRPr="003C14D5">
        <w:t xml:space="preserve"> </w:t>
      </w:r>
      <w:r>
        <w:t xml:space="preserve">strong </w:t>
      </w:r>
      <w:r w:rsidRPr="003C14D5">
        <w:t xml:space="preserve">connections between Hohokam </w:t>
      </w:r>
      <w:r w:rsidRPr="003C14D5">
        <w:lastRenderedPageBreak/>
        <w:t>and Mimbres</w:t>
      </w:r>
      <w:r>
        <w:t xml:space="preserve"> groups during the Late Pithouse period and early in the Mimbres Classic period</w:t>
      </w:r>
      <w:r w:rsidRPr="003C14D5">
        <w:t xml:space="preserve"> (Creel 1989, 2014; Hegmon and Nelson </w:t>
      </w:r>
      <w:r w:rsidR="000C357E">
        <w:t xml:space="preserve">2007; Lekson 1993, 2006, 2009). Mimbres groups could have ventured into the Hohokam region bringing with them Mule Creek obsidian, or Hohokam groups could have brought back Mule Creek obsidian while visiting groups in southwestern New Mexico. However, it should be emphasized that the obsidian sources typically used by Hohokam groups in the Phoenix and Tucson Basins like Sauceda, Vulture, and Superior are not found in this dissertation obsidian assemblage. </w:t>
      </w:r>
    </w:p>
    <w:p w14:paraId="73E18CCB" w14:textId="77777777" w:rsidR="00744F40" w:rsidRPr="003C14D5" w:rsidRDefault="00744F40" w:rsidP="00744F40">
      <w:pPr>
        <w:ind w:firstLine="720"/>
        <w:contextualSpacing/>
      </w:pPr>
      <w:r w:rsidRPr="003C14D5">
        <w:t xml:space="preserve">Obsidian sourcing data from these 11 Mimbres Classic period sites (Figure </w:t>
      </w:r>
      <w:r>
        <w:t>5</w:t>
      </w:r>
      <w:r w:rsidRPr="003C14D5">
        <w:t xml:space="preserve">.1) suggest Antelope Creek obsidian was the only procurement tradition that existed. People rarely used glass from other sources, even though there were many from which to choose. Also, Taliaferro et al. (2010) demonstrate that Mule Creek was not the closest available source. Instead, it would have taken people less time to obtain Sierra Fresnal or Antelope Wells obsidian directly at the source. </w:t>
      </w:r>
      <w:r>
        <w:t>Because there is so much obsidian source homogeneity during the Mimbres Classic period, this partly corroborates Hegmon’s (2002</w:t>
      </w:r>
      <w:r w:rsidRPr="003C14D5">
        <w:t xml:space="preserve">:339) postulation that Mimbres groups during the Classic period were “somewhat inward focused and isolated” (see also Minnis 1985). </w:t>
      </w:r>
      <w:r>
        <w:t xml:space="preserve">If the percentages of non-Mule Creek obsidian like Sierra Fresnal, Antelope Wells, or Mount Taylor were higher during the Mimbres Classic period, then people would have had obsidian social networks that connected them to a broader range of sources throughout the SW/NW. </w:t>
      </w:r>
    </w:p>
    <w:p w14:paraId="10EFBF60" w14:textId="77777777" w:rsidR="00B25DC0" w:rsidRPr="003C14D5" w:rsidRDefault="00B25DC0" w:rsidP="00B25DC0">
      <w:pPr>
        <w:pStyle w:val="Heading3"/>
      </w:pPr>
      <w:bookmarkStart w:id="199" w:name="_Toc450762681"/>
      <w:r w:rsidRPr="003C14D5">
        <w:lastRenderedPageBreak/>
        <w:t>Black Mountain Phase Obsidian</w:t>
      </w:r>
      <w:bookmarkEnd w:id="197"/>
      <w:bookmarkEnd w:id="198"/>
      <w:bookmarkEnd w:id="199"/>
      <w:r w:rsidRPr="003C14D5">
        <w:t xml:space="preserve"> </w:t>
      </w:r>
    </w:p>
    <w:p w14:paraId="3ED607A6" w14:textId="618B0C08" w:rsidR="00744F40" w:rsidRDefault="00744F40" w:rsidP="00744F40">
      <w:pPr>
        <w:ind w:firstLine="720"/>
        <w:contextualSpacing/>
      </w:pPr>
      <w:r w:rsidRPr="003C14D5">
        <w:t>A total of 166 obsidian artifacts from four</w:t>
      </w:r>
      <w:r w:rsidRPr="003C14D5">
        <w:rPr>
          <w:b/>
        </w:rPr>
        <w:t xml:space="preserve"> </w:t>
      </w:r>
      <w:r w:rsidRPr="003C14D5">
        <w:t xml:space="preserve">sites (Figure </w:t>
      </w:r>
      <w:r>
        <w:t>5</w:t>
      </w:r>
      <w:r w:rsidRPr="003C14D5">
        <w:t xml:space="preserve">.2) dating to the Black Mountain phase are used in this study. The sourcing results (Table </w:t>
      </w:r>
      <w:r>
        <w:t>5</w:t>
      </w:r>
      <w:r w:rsidRPr="003C14D5">
        <w:t xml:space="preserve">.8) indicate that 11 geochemically distinct sources are present. Ten of the sources are known geographically, but nine artifacts are from an unknown source. </w:t>
      </w:r>
    </w:p>
    <w:p w14:paraId="2E598020" w14:textId="77777777" w:rsidR="006C41FB" w:rsidRPr="003C14D5" w:rsidRDefault="006C41FB" w:rsidP="00744F40">
      <w:pPr>
        <w:ind w:firstLine="720"/>
        <w:contextualSpacing/>
      </w:pPr>
    </w:p>
    <w:p w14:paraId="4678233D" w14:textId="77777777" w:rsidR="00B25DC0" w:rsidRPr="003C14D5" w:rsidRDefault="00B25DC0" w:rsidP="00B25DC0">
      <w:pPr>
        <w:keepNext/>
        <w:contextualSpacing/>
        <w:jc w:val="center"/>
      </w:pPr>
      <w:r w:rsidRPr="003C14D5">
        <w:rPr>
          <w:noProof/>
          <w:lang w:bidi="ar-SA"/>
        </w:rPr>
        <w:drawing>
          <wp:inline distT="0" distB="0" distL="0" distR="0" wp14:anchorId="6E9434FD" wp14:editId="43C10779">
            <wp:extent cx="4488856" cy="5572125"/>
            <wp:effectExtent l="19050" t="19050" r="2603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issertation Sites BLACK MTN 1.tif"/>
                    <pic:cNvPicPr/>
                  </pic:nvPicPr>
                  <pic:blipFill rotWithShape="1">
                    <a:blip r:embed="rId23" cstate="print">
                      <a:extLst>
                        <a:ext uri="{28A0092B-C50C-407E-A947-70E740481C1C}">
                          <a14:useLocalDpi xmlns:a14="http://schemas.microsoft.com/office/drawing/2010/main" val="0"/>
                        </a:ext>
                      </a:extLst>
                    </a:blip>
                    <a:srcRect l="10035" t="10794" r="10644" b="13122"/>
                    <a:stretch/>
                  </pic:blipFill>
                  <pic:spPr bwMode="auto">
                    <a:xfrm>
                      <a:off x="0" y="0"/>
                      <a:ext cx="4526700" cy="561910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AD43713" w14:textId="4988C698" w:rsidR="000C357E" w:rsidRDefault="00B25DC0" w:rsidP="00A02FBD">
      <w:pPr>
        <w:pStyle w:val="Caption"/>
        <w:rPr>
          <w:szCs w:val="24"/>
        </w:rPr>
      </w:pPr>
      <w:bookmarkStart w:id="200" w:name="_Toc448232398"/>
      <w:bookmarkStart w:id="201" w:name="_Toc448303204"/>
      <w:bookmarkStart w:id="202" w:name="_Toc450762755"/>
      <w:r w:rsidRPr="003C14D5">
        <w:rPr>
          <w:szCs w:val="24"/>
        </w:rPr>
        <w:t xml:space="preserve">Figure </w:t>
      </w:r>
      <w:r>
        <w:rPr>
          <w:szCs w:val="24"/>
        </w:rPr>
        <w:t>5</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2</w:t>
      </w:r>
      <w:r w:rsidR="00302F3C">
        <w:rPr>
          <w:szCs w:val="24"/>
        </w:rPr>
        <w:fldChar w:fldCharType="end"/>
      </w:r>
      <w:r w:rsidRPr="003C14D5">
        <w:rPr>
          <w:szCs w:val="24"/>
        </w:rPr>
        <w:t>. Location of Black Mountain phase sites used in this study</w:t>
      </w:r>
      <w:bookmarkEnd w:id="200"/>
      <w:bookmarkEnd w:id="201"/>
      <w:r w:rsidR="000C357E">
        <w:rPr>
          <w:szCs w:val="24"/>
        </w:rPr>
        <w:t>.</w:t>
      </w:r>
      <w:bookmarkEnd w:id="202"/>
    </w:p>
    <w:p w14:paraId="286187E0" w14:textId="77777777" w:rsidR="006C41FB" w:rsidRPr="006C41FB" w:rsidRDefault="006C41FB" w:rsidP="006C41FB"/>
    <w:p w14:paraId="2C0EEBD4" w14:textId="29BA3E5E" w:rsidR="00F50ED2" w:rsidRDefault="00F50ED2" w:rsidP="00F50ED2">
      <w:pPr>
        <w:pStyle w:val="Caption"/>
        <w:keepNext/>
      </w:pPr>
      <w:bookmarkStart w:id="203" w:name="_Toc450245242"/>
      <w:bookmarkStart w:id="204" w:name="_Toc450245307"/>
      <w:r>
        <w:lastRenderedPageBreak/>
        <w:t>Table 5.</w:t>
      </w:r>
      <w:r w:rsidR="006C41FB">
        <w:t>8</w:t>
      </w:r>
      <w:r>
        <w:t>. Black Mountain Phase Mesoscale Obsidian Results.</w:t>
      </w:r>
      <w:bookmarkEnd w:id="203"/>
      <w:bookmarkEnd w:id="204"/>
    </w:p>
    <w:tbl>
      <w:tblPr>
        <w:tblW w:w="0" w:type="auto"/>
        <w:jc w:val="center"/>
        <w:tblBorders>
          <w:top w:val="single" w:sz="4" w:space="0" w:color="auto"/>
          <w:bottom w:val="single" w:sz="4" w:space="0" w:color="auto"/>
        </w:tblBorders>
        <w:tblLook w:val="04A0" w:firstRow="1" w:lastRow="0" w:firstColumn="1" w:lastColumn="0" w:noHBand="0" w:noVBand="1"/>
      </w:tblPr>
      <w:tblGrid>
        <w:gridCol w:w="2343"/>
        <w:gridCol w:w="2416"/>
        <w:gridCol w:w="2416"/>
      </w:tblGrid>
      <w:tr w:rsidR="00B25DC0" w:rsidRPr="003C14D5" w14:paraId="33D080B6" w14:textId="77777777" w:rsidTr="009D5078">
        <w:trPr>
          <w:jc w:val="center"/>
        </w:trPr>
        <w:tc>
          <w:tcPr>
            <w:tcW w:w="2343" w:type="dxa"/>
            <w:tcBorders>
              <w:bottom w:val="single" w:sz="4" w:space="0" w:color="auto"/>
            </w:tcBorders>
          </w:tcPr>
          <w:p w14:paraId="5379E919" w14:textId="77777777" w:rsidR="00B25DC0" w:rsidRPr="003C14D5" w:rsidRDefault="00B25DC0" w:rsidP="009D5078">
            <w:pPr>
              <w:spacing w:line="240" w:lineRule="auto"/>
              <w:contextualSpacing/>
              <w:rPr>
                <w:b/>
              </w:rPr>
            </w:pPr>
            <w:r w:rsidRPr="003C14D5">
              <w:rPr>
                <w:b/>
              </w:rPr>
              <w:t>Obsidian Source</w:t>
            </w:r>
          </w:p>
        </w:tc>
        <w:tc>
          <w:tcPr>
            <w:tcW w:w="2416" w:type="dxa"/>
            <w:tcBorders>
              <w:bottom w:val="single" w:sz="4" w:space="0" w:color="auto"/>
            </w:tcBorders>
          </w:tcPr>
          <w:p w14:paraId="06F0500F" w14:textId="77777777" w:rsidR="00B25DC0" w:rsidRPr="003C14D5" w:rsidRDefault="00B25DC0"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4C3BF91C"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20D279AC" w14:textId="77777777" w:rsidTr="009D5078">
        <w:trPr>
          <w:jc w:val="center"/>
        </w:trPr>
        <w:tc>
          <w:tcPr>
            <w:tcW w:w="2343" w:type="dxa"/>
            <w:tcBorders>
              <w:top w:val="single" w:sz="4" w:space="0" w:color="auto"/>
            </w:tcBorders>
          </w:tcPr>
          <w:p w14:paraId="60E6A247" w14:textId="77777777" w:rsidR="00B25DC0" w:rsidRPr="003C14D5" w:rsidRDefault="00B25DC0" w:rsidP="009D5078">
            <w:pPr>
              <w:spacing w:line="240" w:lineRule="auto"/>
              <w:contextualSpacing/>
              <w:rPr>
                <w:b/>
              </w:rPr>
            </w:pPr>
            <w:r w:rsidRPr="003C14D5">
              <w:t>Antelope Creek</w:t>
            </w:r>
          </w:p>
        </w:tc>
        <w:tc>
          <w:tcPr>
            <w:tcW w:w="2416" w:type="dxa"/>
            <w:tcBorders>
              <w:top w:val="single" w:sz="4" w:space="0" w:color="auto"/>
            </w:tcBorders>
          </w:tcPr>
          <w:p w14:paraId="0AEC67AC" w14:textId="77777777" w:rsidR="00B25DC0" w:rsidRPr="003C14D5" w:rsidRDefault="00B25DC0" w:rsidP="00070712">
            <w:pPr>
              <w:spacing w:line="240" w:lineRule="auto"/>
              <w:contextualSpacing/>
              <w:jc w:val="right"/>
              <w:rPr>
                <w:b/>
              </w:rPr>
            </w:pPr>
            <w:r w:rsidRPr="003C14D5">
              <w:t>82</w:t>
            </w:r>
          </w:p>
        </w:tc>
        <w:tc>
          <w:tcPr>
            <w:tcW w:w="2416" w:type="dxa"/>
            <w:tcBorders>
              <w:top w:val="single" w:sz="4" w:space="0" w:color="auto"/>
            </w:tcBorders>
          </w:tcPr>
          <w:p w14:paraId="2A51D7D9" w14:textId="77777777" w:rsidR="00B25DC0" w:rsidRPr="003C14D5" w:rsidRDefault="00B25DC0" w:rsidP="00070712">
            <w:pPr>
              <w:spacing w:line="240" w:lineRule="auto"/>
              <w:contextualSpacing/>
              <w:jc w:val="right"/>
            </w:pPr>
            <w:r w:rsidRPr="003C14D5">
              <w:t>49</w:t>
            </w:r>
          </w:p>
        </w:tc>
      </w:tr>
      <w:tr w:rsidR="00B25DC0" w:rsidRPr="003C14D5" w14:paraId="469DD81F" w14:textId="77777777" w:rsidTr="009D5078">
        <w:trPr>
          <w:jc w:val="center"/>
        </w:trPr>
        <w:tc>
          <w:tcPr>
            <w:tcW w:w="2343" w:type="dxa"/>
          </w:tcPr>
          <w:p w14:paraId="45928D28" w14:textId="77777777" w:rsidR="00B25DC0" w:rsidRPr="003C14D5" w:rsidRDefault="00B25DC0" w:rsidP="009D5078">
            <w:pPr>
              <w:spacing w:line="240" w:lineRule="auto"/>
              <w:contextualSpacing/>
              <w:rPr>
                <w:b/>
              </w:rPr>
            </w:pPr>
            <w:r w:rsidRPr="003C14D5">
              <w:t>Antelope Wells</w:t>
            </w:r>
          </w:p>
        </w:tc>
        <w:tc>
          <w:tcPr>
            <w:tcW w:w="2416" w:type="dxa"/>
          </w:tcPr>
          <w:p w14:paraId="223E10EC" w14:textId="77777777" w:rsidR="00B25DC0" w:rsidRPr="003C14D5" w:rsidRDefault="00B25DC0" w:rsidP="00070712">
            <w:pPr>
              <w:spacing w:line="240" w:lineRule="auto"/>
              <w:contextualSpacing/>
              <w:jc w:val="right"/>
              <w:rPr>
                <w:b/>
              </w:rPr>
            </w:pPr>
            <w:r w:rsidRPr="003C14D5">
              <w:t>40</w:t>
            </w:r>
          </w:p>
        </w:tc>
        <w:tc>
          <w:tcPr>
            <w:tcW w:w="2416" w:type="dxa"/>
          </w:tcPr>
          <w:p w14:paraId="421BFBF6" w14:textId="77777777" w:rsidR="00B25DC0" w:rsidRPr="003C14D5" w:rsidRDefault="00B25DC0" w:rsidP="00070712">
            <w:pPr>
              <w:spacing w:line="240" w:lineRule="auto"/>
              <w:contextualSpacing/>
              <w:jc w:val="right"/>
            </w:pPr>
            <w:r w:rsidRPr="003C14D5">
              <w:t>24</w:t>
            </w:r>
          </w:p>
        </w:tc>
      </w:tr>
      <w:tr w:rsidR="00B25DC0" w:rsidRPr="003C14D5" w14:paraId="49DE6999" w14:textId="77777777" w:rsidTr="009D5078">
        <w:trPr>
          <w:jc w:val="center"/>
        </w:trPr>
        <w:tc>
          <w:tcPr>
            <w:tcW w:w="2343" w:type="dxa"/>
          </w:tcPr>
          <w:p w14:paraId="3078E93E" w14:textId="77777777" w:rsidR="00B25DC0" w:rsidRPr="003C14D5" w:rsidRDefault="00B25DC0" w:rsidP="009D5078">
            <w:pPr>
              <w:spacing w:line="240" w:lineRule="auto"/>
              <w:contextualSpacing/>
              <w:rPr>
                <w:b/>
              </w:rPr>
            </w:pPr>
            <w:r w:rsidRPr="003C14D5">
              <w:t>Nutt Mountain</w:t>
            </w:r>
          </w:p>
        </w:tc>
        <w:tc>
          <w:tcPr>
            <w:tcW w:w="2416" w:type="dxa"/>
          </w:tcPr>
          <w:p w14:paraId="2998AA0B" w14:textId="77777777" w:rsidR="00B25DC0" w:rsidRPr="003C14D5" w:rsidRDefault="00B25DC0" w:rsidP="00070712">
            <w:pPr>
              <w:spacing w:line="240" w:lineRule="auto"/>
              <w:contextualSpacing/>
              <w:jc w:val="right"/>
              <w:rPr>
                <w:b/>
              </w:rPr>
            </w:pPr>
            <w:r w:rsidRPr="003C14D5">
              <w:t>14</w:t>
            </w:r>
          </w:p>
        </w:tc>
        <w:tc>
          <w:tcPr>
            <w:tcW w:w="2416" w:type="dxa"/>
          </w:tcPr>
          <w:p w14:paraId="60C03C83" w14:textId="77777777" w:rsidR="00B25DC0" w:rsidRPr="003C14D5" w:rsidRDefault="00B25DC0" w:rsidP="00070712">
            <w:pPr>
              <w:spacing w:line="240" w:lineRule="auto"/>
              <w:contextualSpacing/>
              <w:jc w:val="right"/>
            </w:pPr>
            <w:r w:rsidRPr="003C14D5">
              <w:t>8</w:t>
            </w:r>
          </w:p>
        </w:tc>
      </w:tr>
      <w:tr w:rsidR="00B25DC0" w:rsidRPr="003C14D5" w14:paraId="20CC61A3" w14:textId="77777777" w:rsidTr="009D5078">
        <w:trPr>
          <w:jc w:val="center"/>
        </w:trPr>
        <w:tc>
          <w:tcPr>
            <w:tcW w:w="2343" w:type="dxa"/>
          </w:tcPr>
          <w:p w14:paraId="7485DDA8" w14:textId="77777777" w:rsidR="00B25DC0" w:rsidRPr="003C14D5" w:rsidRDefault="00B25DC0" w:rsidP="009D5078">
            <w:pPr>
              <w:spacing w:line="240" w:lineRule="auto"/>
              <w:contextualSpacing/>
              <w:rPr>
                <w:b/>
              </w:rPr>
            </w:pPr>
            <w:r w:rsidRPr="003C14D5">
              <w:t>Sierra Fresnal</w:t>
            </w:r>
          </w:p>
        </w:tc>
        <w:tc>
          <w:tcPr>
            <w:tcW w:w="2416" w:type="dxa"/>
          </w:tcPr>
          <w:p w14:paraId="4E957662" w14:textId="77777777" w:rsidR="00B25DC0" w:rsidRPr="003C14D5" w:rsidRDefault="00B25DC0" w:rsidP="00070712">
            <w:pPr>
              <w:spacing w:line="240" w:lineRule="auto"/>
              <w:contextualSpacing/>
              <w:jc w:val="right"/>
              <w:rPr>
                <w:b/>
              </w:rPr>
            </w:pPr>
            <w:r w:rsidRPr="003C14D5">
              <w:t>10</w:t>
            </w:r>
          </w:p>
        </w:tc>
        <w:tc>
          <w:tcPr>
            <w:tcW w:w="2416" w:type="dxa"/>
          </w:tcPr>
          <w:p w14:paraId="56EB6D49" w14:textId="77777777" w:rsidR="00B25DC0" w:rsidRPr="003C14D5" w:rsidRDefault="00B25DC0" w:rsidP="00070712">
            <w:pPr>
              <w:spacing w:line="240" w:lineRule="auto"/>
              <w:contextualSpacing/>
              <w:jc w:val="right"/>
            </w:pPr>
            <w:r w:rsidRPr="003C14D5">
              <w:t>6</w:t>
            </w:r>
          </w:p>
        </w:tc>
      </w:tr>
      <w:tr w:rsidR="00B25DC0" w:rsidRPr="003C14D5" w14:paraId="44381752" w14:textId="77777777" w:rsidTr="009D5078">
        <w:trPr>
          <w:jc w:val="center"/>
        </w:trPr>
        <w:tc>
          <w:tcPr>
            <w:tcW w:w="2343" w:type="dxa"/>
          </w:tcPr>
          <w:p w14:paraId="5BCA7511" w14:textId="77777777" w:rsidR="00B25DC0" w:rsidRPr="003C14D5" w:rsidRDefault="00B25DC0" w:rsidP="009D5078">
            <w:pPr>
              <w:spacing w:line="240" w:lineRule="auto"/>
              <w:contextualSpacing/>
            </w:pPr>
            <w:r w:rsidRPr="003C14D5">
              <w:t>Unknown</w:t>
            </w:r>
          </w:p>
        </w:tc>
        <w:tc>
          <w:tcPr>
            <w:tcW w:w="2416" w:type="dxa"/>
          </w:tcPr>
          <w:p w14:paraId="00F9F8A1" w14:textId="77777777" w:rsidR="00B25DC0" w:rsidRPr="003C14D5" w:rsidRDefault="00B25DC0" w:rsidP="00070712">
            <w:pPr>
              <w:spacing w:line="240" w:lineRule="auto"/>
              <w:contextualSpacing/>
              <w:jc w:val="right"/>
            </w:pPr>
            <w:r w:rsidRPr="003C14D5">
              <w:t>9</w:t>
            </w:r>
          </w:p>
        </w:tc>
        <w:tc>
          <w:tcPr>
            <w:tcW w:w="2416" w:type="dxa"/>
          </w:tcPr>
          <w:p w14:paraId="10C3D7BD" w14:textId="77777777" w:rsidR="00B25DC0" w:rsidRPr="003C14D5" w:rsidRDefault="00B25DC0" w:rsidP="00070712">
            <w:pPr>
              <w:spacing w:line="240" w:lineRule="auto"/>
              <w:contextualSpacing/>
              <w:jc w:val="right"/>
            </w:pPr>
            <w:r w:rsidRPr="003C14D5">
              <w:t>5</w:t>
            </w:r>
          </w:p>
        </w:tc>
      </w:tr>
      <w:tr w:rsidR="00B25DC0" w:rsidRPr="003C14D5" w14:paraId="72738800" w14:textId="77777777" w:rsidTr="009D5078">
        <w:trPr>
          <w:jc w:val="center"/>
        </w:trPr>
        <w:tc>
          <w:tcPr>
            <w:tcW w:w="2343" w:type="dxa"/>
          </w:tcPr>
          <w:p w14:paraId="36E389D5" w14:textId="77777777" w:rsidR="00B25DC0" w:rsidRPr="003C14D5" w:rsidRDefault="00B25DC0" w:rsidP="009D5078">
            <w:pPr>
              <w:spacing w:line="240" w:lineRule="auto"/>
              <w:contextualSpacing/>
            </w:pPr>
            <w:r w:rsidRPr="003C14D5">
              <w:t>Cerro del Medio</w:t>
            </w:r>
          </w:p>
        </w:tc>
        <w:tc>
          <w:tcPr>
            <w:tcW w:w="2416" w:type="dxa"/>
          </w:tcPr>
          <w:p w14:paraId="522B74DD" w14:textId="77777777" w:rsidR="00B25DC0" w:rsidRPr="003C14D5" w:rsidRDefault="00B25DC0" w:rsidP="00070712">
            <w:pPr>
              <w:spacing w:line="240" w:lineRule="auto"/>
              <w:contextualSpacing/>
              <w:jc w:val="right"/>
            </w:pPr>
            <w:r w:rsidRPr="003C14D5">
              <w:t>2</w:t>
            </w:r>
          </w:p>
        </w:tc>
        <w:tc>
          <w:tcPr>
            <w:tcW w:w="2416" w:type="dxa"/>
          </w:tcPr>
          <w:p w14:paraId="682F1CDF" w14:textId="77777777" w:rsidR="00B25DC0" w:rsidRPr="003C14D5" w:rsidRDefault="00B25DC0" w:rsidP="00070712">
            <w:pPr>
              <w:spacing w:line="240" w:lineRule="auto"/>
              <w:contextualSpacing/>
              <w:jc w:val="right"/>
            </w:pPr>
            <w:r w:rsidRPr="003C14D5">
              <w:t>1</w:t>
            </w:r>
          </w:p>
        </w:tc>
      </w:tr>
      <w:tr w:rsidR="00B25DC0" w:rsidRPr="003C14D5" w14:paraId="69A585BB" w14:textId="77777777" w:rsidTr="009D5078">
        <w:trPr>
          <w:jc w:val="center"/>
        </w:trPr>
        <w:tc>
          <w:tcPr>
            <w:tcW w:w="2343" w:type="dxa"/>
          </w:tcPr>
          <w:p w14:paraId="553564E8" w14:textId="77777777" w:rsidR="00B25DC0" w:rsidRPr="003C14D5" w:rsidRDefault="00B25DC0" w:rsidP="009D5078">
            <w:pPr>
              <w:spacing w:line="240" w:lineRule="auto"/>
              <w:contextualSpacing/>
            </w:pPr>
            <w:r w:rsidRPr="003C14D5">
              <w:t>Mount Taylor</w:t>
            </w:r>
          </w:p>
        </w:tc>
        <w:tc>
          <w:tcPr>
            <w:tcW w:w="2416" w:type="dxa"/>
          </w:tcPr>
          <w:p w14:paraId="7C6CEA53" w14:textId="77777777" w:rsidR="00B25DC0" w:rsidRPr="003C14D5" w:rsidRDefault="00B25DC0" w:rsidP="00070712">
            <w:pPr>
              <w:spacing w:line="240" w:lineRule="auto"/>
              <w:contextualSpacing/>
              <w:jc w:val="right"/>
            </w:pPr>
            <w:r w:rsidRPr="003C14D5">
              <w:t>2</w:t>
            </w:r>
          </w:p>
        </w:tc>
        <w:tc>
          <w:tcPr>
            <w:tcW w:w="2416" w:type="dxa"/>
          </w:tcPr>
          <w:p w14:paraId="79666E61" w14:textId="77777777" w:rsidR="00B25DC0" w:rsidRPr="003C14D5" w:rsidRDefault="00B25DC0" w:rsidP="00070712">
            <w:pPr>
              <w:spacing w:line="240" w:lineRule="auto"/>
              <w:contextualSpacing/>
              <w:jc w:val="right"/>
            </w:pPr>
            <w:r w:rsidRPr="003C14D5">
              <w:t>1</w:t>
            </w:r>
          </w:p>
        </w:tc>
      </w:tr>
      <w:tr w:rsidR="00B25DC0" w:rsidRPr="003C14D5" w14:paraId="656ACC39" w14:textId="77777777" w:rsidTr="009D5078">
        <w:trPr>
          <w:jc w:val="center"/>
        </w:trPr>
        <w:tc>
          <w:tcPr>
            <w:tcW w:w="2343" w:type="dxa"/>
          </w:tcPr>
          <w:p w14:paraId="0E0858F0" w14:textId="77777777" w:rsidR="00B25DC0" w:rsidRPr="003C14D5" w:rsidRDefault="00B25DC0" w:rsidP="009D5078">
            <w:pPr>
              <w:spacing w:line="240" w:lineRule="auto"/>
              <w:contextualSpacing/>
            </w:pPr>
            <w:r w:rsidRPr="003C14D5">
              <w:t>El Rechuelos</w:t>
            </w:r>
          </w:p>
        </w:tc>
        <w:tc>
          <w:tcPr>
            <w:tcW w:w="2416" w:type="dxa"/>
          </w:tcPr>
          <w:p w14:paraId="7148A848" w14:textId="77777777" w:rsidR="00B25DC0" w:rsidRPr="003C14D5" w:rsidRDefault="00B25DC0" w:rsidP="00070712">
            <w:pPr>
              <w:spacing w:line="240" w:lineRule="auto"/>
              <w:contextualSpacing/>
              <w:jc w:val="right"/>
            </w:pPr>
            <w:r w:rsidRPr="003C14D5">
              <w:t>2</w:t>
            </w:r>
          </w:p>
        </w:tc>
        <w:tc>
          <w:tcPr>
            <w:tcW w:w="2416" w:type="dxa"/>
          </w:tcPr>
          <w:p w14:paraId="0B6CBBBC" w14:textId="77777777" w:rsidR="00B25DC0" w:rsidRPr="003C14D5" w:rsidRDefault="00B25DC0" w:rsidP="00070712">
            <w:pPr>
              <w:spacing w:line="240" w:lineRule="auto"/>
              <w:contextualSpacing/>
              <w:jc w:val="right"/>
            </w:pPr>
            <w:r w:rsidRPr="003C14D5">
              <w:t>1</w:t>
            </w:r>
          </w:p>
        </w:tc>
      </w:tr>
      <w:tr w:rsidR="00B25DC0" w:rsidRPr="003C14D5" w14:paraId="501C2DCD" w14:textId="77777777" w:rsidTr="009D5078">
        <w:trPr>
          <w:jc w:val="center"/>
        </w:trPr>
        <w:tc>
          <w:tcPr>
            <w:tcW w:w="2343" w:type="dxa"/>
          </w:tcPr>
          <w:p w14:paraId="4D299800" w14:textId="77777777" w:rsidR="00B25DC0" w:rsidRPr="003C14D5" w:rsidRDefault="00B25DC0" w:rsidP="009D5078">
            <w:pPr>
              <w:spacing w:line="240" w:lineRule="auto"/>
              <w:contextualSpacing/>
            </w:pPr>
            <w:r w:rsidRPr="003C14D5">
              <w:t>North Sawmill</w:t>
            </w:r>
          </w:p>
        </w:tc>
        <w:tc>
          <w:tcPr>
            <w:tcW w:w="2416" w:type="dxa"/>
          </w:tcPr>
          <w:p w14:paraId="4FB9040D" w14:textId="77777777" w:rsidR="00B25DC0" w:rsidRPr="003C14D5" w:rsidRDefault="00B25DC0" w:rsidP="00070712">
            <w:pPr>
              <w:spacing w:line="240" w:lineRule="auto"/>
              <w:contextualSpacing/>
              <w:jc w:val="right"/>
            </w:pPr>
            <w:r w:rsidRPr="003C14D5">
              <w:t>2</w:t>
            </w:r>
          </w:p>
        </w:tc>
        <w:tc>
          <w:tcPr>
            <w:tcW w:w="2416" w:type="dxa"/>
          </w:tcPr>
          <w:p w14:paraId="07DD4E94" w14:textId="77777777" w:rsidR="00B25DC0" w:rsidRPr="003C14D5" w:rsidRDefault="00B25DC0" w:rsidP="00070712">
            <w:pPr>
              <w:spacing w:line="240" w:lineRule="auto"/>
              <w:contextualSpacing/>
              <w:jc w:val="right"/>
            </w:pPr>
            <w:r w:rsidRPr="003C14D5">
              <w:t>1</w:t>
            </w:r>
          </w:p>
        </w:tc>
      </w:tr>
      <w:tr w:rsidR="00B25DC0" w:rsidRPr="003C14D5" w14:paraId="752D59D2" w14:textId="77777777" w:rsidTr="009D5078">
        <w:trPr>
          <w:jc w:val="center"/>
        </w:trPr>
        <w:tc>
          <w:tcPr>
            <w:tcW w:w="2343" w:type="dxa"/>
          </w:tcPr>
          <w:p w14:paraId="6415E77D" w14:textId="77777777" w:rsidR="00B25DC0" w:rsidRPr="003C14D5" w:rsidRDefault="00B25DC0" w:rsidP="009D5078">
            <w:pPr>
              <w:spacing w:line="240" w:lineRule="auto"/>
              <w:contextualSpacing/>
            </w:pPr>
            <w:r w:rsidRPr="003C14D5">
              <w:t>Gwynn/Ewe Canyon</w:t>
            </w:r>
          </w:p>
        </w:tc>
        <w:tc>
          <w:tcPr>
            <w:tcW w:w="2416" w:type="dxa"/>
          </w:tcPr>
          <w:p w14:paraId="375E9455" w14:textId="77777777" w:rsidR="00B25DC0" w:rsidRPr="003C14D5" w:rsidRDefault="00B25DC0" w:rsidP="00070712">
            <w:pPr>
              <w:spacing w:line="240" w:lineRule="auto"/>
              <w:contextualSpacing/>
              <w:jc w:val="right"/>
            </w:pPr>
            <w:r w:rsidRPr="003C14D5">
              <w:t>2</w:t>
            </w:r>
          </w:p>
        </w:tc>
        <w:tc>
          <w:tcPr>
            <w:tcW w:w="2416" w:type="dxa"/>
          </w:tcPr>
          <w:p w14:paraId="426D4643" w14:textId="77777777" w:rsidR="00B25DC0" w:rsidRPr="003C14D5" w:rsidRDefault="00B25DC0" w:rsidP="00070712">
            <w:pPr>
              <w:spacing w:line="240" w:lineRule="auto"/>
              <w:contextualSpacing/>
              <w:jc w:val="right"/>
            </w:pPr>
            <w:r w:rsidRPr="003C14D5">
              <w:t>1</w:t>
            </w:r>
          </w:p>
        </w:tc>
      </w:tr>
      <w:tr w:rsidR="00B25DC0" w:rsidRPr="003C14D5" w14:paraId="573AB80A" w14:textId="77777777" w:rsidTr="009D5078">
        <w:trPr>
          <w:jc w:val="center"/>
        </w:trPr>
        <w:tc>
          <w:tcPr>
            <w:tcW w:w="2343" w:type="dxa"/>
            <w:tcBorders>
              <w:bottom w:val="single" w:sz="4" w:space="0" w:color="auto"/>
            </w:tcBorders>
          </w:tcPr>
          <w:p w14:paraId="67DBB330" w14:textId="77777777" w:rsidR="00B25DC0" w:rsidRPr="003C14D5" w:rsidRDefault="00B25DC0" w:rsidP="009D5078">
            <w:pPr>
              <w:spacing w:line="240" w:lineRule="auto"/>
              <w:contextualSpacing/>
            </w:pPr>
            <w:r w:rsidRPr="003C14D5">
              <w:t>Cow Canyon</w:t>
            </w:r>
          </w:p>
        </w:tc>
        <w:tc>
          <w:tcPr>
            <w:tcW w:w="2416" w:type="dxa"/>
            <w:tcBorders>
              <w:bottom w:val="single" w:sz="4" w:space="0" w:color="auto"/>
            </w:tcBorders>
          </w:tcPr>
          <w:p w14:paraId="727639D6" w14:textId="77777777" w:rsidR="00B25DC0" w:rsidRPr="003C14D5" w:rsidRDefault="00B25DC0" w:rsidP="00070712">
            <w:pPr>
              <w:spacing w:line="240" w:lineRule="auto"/>
              <w:contextualSpacing/>
              <w:jc w:val="right"/>
            </w:pPr>
            <w:r w:rsidRPr="003C14D5">
              <w:t>1</w:t>
            </w:r>
          </w:p>
        </w:tc>
        <w:tc>
          <w:tcPr>
            <w:tcW w:w="2416" w:type="dxa"/>
            <w:tcBorders>
              <w:bottom w:val="single" w:sz="4" w:space="0" w:color="auto"/>
            </w:tcBorders>
          </w:tcPr>
          <w:p w14:paraId="3C95BB2E" w14:textId="77777777" w:rsidR="00B25DC0" w:rsidRPr="003C14D5" w:rsidRDefault="00B25DC0" w:rsidP="00070712">
            <w:pPr>
              <w:spacing w:line="240" w:lineRule="auto"/>
              <w:contextualSpacing/>
              <w:jc w:val="right"/>
            </w:pPr>
            <w:r w:rsidRPr="003C14D5">
              <w:t>1</w:t>
            </w:r>
          </w:p>
        </w:tc>
      </w:tr>
      <w:tr w:rsidR="00B25DC0" w:rsidRPr="003C14D5" w14:paraId="43259879" w14:textId="77777777" w:rsidTr="009D5078">
        <w:trPr>
          <w:jc w:val="center"/>
        </w:trPr>
        <w:tc>
          <w:tcPr>
            <w:tcW w:w="2343" w:type="dxa"/>
            <w:tcBorders>
              <w:top w:val="single" w:sz="4" w:space="0" w:color="auto"/>
            </w:tcBorders>
          </w:tcPr>
          <w:p w14:paraId="02B339CB" w14:textId="77777777" w:rsidR="00B25DC0" w:rsidRPr="003C14D5" w:rsidRDefault="00B25DC0" w:rsidP="009D5078">
            <w:pPr>
              <w:spacing w:line="240" w:lineRule="auto"/>
              <w:contextualSpacing/>
              <w:jc w:val="right"/>
            </w:pPr>
            <w:r w:rsidRPr="003C14D5">
              <w:t>Total</w:t>
            </w:r>
          </w:p>
        </w:tc>
        <w:tc>
          <w:tcPr>
            <w:tcW w:w="2416" w:type="dxa"/>
            <w:tcBorders>
              <w:top w:val="single" w:sz="4" w:space="0" w:color="auto"/>
            </w:tcBorders>
          </w:tcPr>
          <w:p w14:paraId="30BCD246" w14:textId="77777777" w:rsidR="00B25DC0" w:rsidRPr="003C14D5" w:rsidRDefault="00B25DC0" w:rsidP="00070712">
            <w:pPr>
              <w:spacing w:line="240" w:lineRule="auto"/>
              <w:contextualSpacing/>
              <w:jc w:val="right"/>
            </w:pPr>
            <w:r w:rsidRPr="003C14D5">
              <w:t>166</w:t>
            </w:r>
          </w:p>
        </w:tc>
        <w:tc>
          <w:tcPr>
            <w:tcW w:w="2416" w:type="dxa"/>
            <w:tcBorders>
              <w:top w:val="single" w:sz="4" w:space="0" w:color="auto"/>
            </w:tcBorders>
          </w:tcPr>
          <w:p w14:paraId="56DBA3BE" w14:textId="77777777" w:rsidR="00B25DC0" w:rsidRPr="003C14D5" w:rsidRDefault="00B25DC0" w:rsidP="00070712">
            <w:pPr>
              <w:spacing w:line="240" w:lineRule="auto"/>
              <w:contextualSpacing/>
              <w:jc w:val="right"/>
            </w:pPr>
          </w:p>
        </w:tc>
      </w:tr>
    </w:tbl>
    <w:p w14:paraId="14573BBE" w14:textId="77777777" w:rsidR="00975CB1" w:rsidRDefault="00975CB1" w:rsidP="00B25DC0">
      <w:pPr>
        <w:ind w:firstLine="720"/>
        <w:contextualSpacing/>
      </w:pPr>
    </w:p>
    <w:p w14:paraId="14CC972A" w14:textId="77777777" w:rsidR="00744F40" w:rsidRPr="003C14D5" w:rsidRDefault="00744F40" w:rsidP="00744F40">
      <w:pPr>
        <w:ind w:firstLine="720"/>
        <w:contextualSpacing/>
      </w:pPr>
      <w:r w:rsidRPr="003C14D5">
        <w:t>Similar to the Mimbres Classic period assemblage discussed above, the Black Mountain phase assemblage consists primarily of artifacts produced from the Antelope Creek source (n=82, 49 percent) but in a much lower percent. There is a drastic increase in the use of Antelope Wells glass compared to the earlier Mimbres Classic period. Forty artifacts or 24 percent of the Black Mountain phase asse</w:t>
      </w:r>
      <w:r>
        <w:t xml:space="preserve">mblage source to Antelope Wells, as </w:t>
      </w:r>
      <w:r w:rsidRPr="003C14D5">
        <w:t xml:space="preserve">opposed to four artifacts or about one percent of the Mimbres Classic period assemblage. This is the most significant difference between the two periods. </w:t>
      </w:r>
    </w:p>
    <w:p w14:paraId="07CFD64A" w14:textId="2FDD3F60" w:rsidR="00744F40" w:rsidRPr="003C14D5" w:rsidRDefault="00744F40" w:rsidP="00744F40">
      <w:pPr>
        <w:ind w:firstLine="720"/>
        <w:contextualSpacing/>
      </w:pPr>
      <w:r w:rsidRPr="003C14D5">
        <w:t>Nutt Mountain obsidian is the third most used source</w:t>
      </w:r>
      <w:r>
        <w:t>,</w:t>
      </w:r>
      <w:r w:rsidRPr="003C14D5">
        <w:t xml:space="preserve"> and the use of this source increases through time (</w:t>
      </w:r>
      <w:r>
        <w:t>six</w:t>
      </w:r>
      <w:r w:rsidRPr="003C14D5">
        <w:t xml:space="preserve"> percent in Black Mountain versus </w:t>
      </w:r>
      <w:r>
        <w:t>three</w:t>
      </w:r>
      <w:r w:rsidRPr="003C14D5">
        <w:t xml:space="preserve"> percent in Mimbres Classic). </w:t>
      </w:r>
      <w:r w:rsidR="00830202">
        <w:t xml:space="preserve">Artifacts made from Sierra Fresnal obsidian are also present (n=10, six percent), as well as </w:t>
      </w:r>
      <w:r w:rsidR="00830202" w:rsidRPr="003C14D5">
        <w:t>u</w:t>
      </w:r>
      <w:r w:rsidR="00830202">
        <w:t xml:space="preserve">nknown source (n=9, 5 percent) </w:t>
      </w:r>
      <w:r w:rsidRPr="003C14D5">
        <w:t>during the Black Mountain phase</w:t>
      </w:r>
      <w:r w:rsidR="00830202">
        <w:t>. There are s</w:t>
      </w:r>
      <w:r w:rsidRPr="003C14D5">
        <w:t>ix</w:t>
      </w:r>
      <w:r w:rsidR="00830202">
        <w:t xml:space="preserve"> other</w:t>
      </w:r>
      <w:r w:rsidRPr="003C14D5">
        <w:t xml:space="preserve"> sources </w:t>
      </w:r>
      <w:r w:rsidR="00830202">
        <w:t>present, but they are rarely used</w:t>
      </w:r>
      <w:r w:rsidRPr="003C14D5">
        <w:t xml:space="preserve">. </w:t>
      </w:r>
    </w:p>
    <w:p w14:paraId="4B5C98EB" w14:textId="77777777" w:rsidR="00744F40" w:rsidRDefault="00744F40" w:rsidP="00744F40">
      <w:pPr>
        <w:ind w:firstLine="720"/>
      </w:pPr>
      <w:r w:rsidRPr="003C14D5">
        <w:t xml:space="preserve">In Table </w:t>
      </w:r>
      <w:r>
        <w:t>5</w:t>
      </w:r>
      <w:r w:rsidRPr="003C14D5">
        <w:t xml:space="preserve">.9, I combine the subsources together into their larger source groups. The results demonstrate that Mule Creek is the most dominant source used by people </w:t>
      </w:r>
      <w:r w:rsidRPr="003C14D5">
        <w:lastRenderedPageBreak/>
        <w:t xml:space="preserve">during the Black Mountain phase (n=84, 51 percent). Unlike the Mimbres Classic period in which all four Mule Creek subsources are present, during the Black Mountain phase only the Antelope Creek and North Sawmill Creek subsources are present. Table </w:t>
      </w:r>
      <w:r>
        <w:t>5</w:t>
      </w:r>
      <w:r w:rsidRPr="003C14D5">
        <w:t xml:space="preserve">.9 presents virtually the same results as shown in Table </w:t>
      </w:r>
      <w:r>
        <w:t>5</w:t>
      </w:r>
      <w:r w:rsidRPr="003C14D5">
        <w:t>.8 because the obsidian sources with subsources (Jemez, Mule Creek, and Mount Taylor) only have one or two of their subsources.</w:t>
      </w:r>
    </w:p>
    <w:p w14:paraId="0F78B94F" w14:textId="77777777" w:rsidR="00B25DC0" w:rsidRPr="003C14D5" w:rsidRDefault="00B25DC0" w:rsidP="00B25DC0">
      <w:pPr>
        <w:pStyle w:val="Caption"/>
        <w:keepNext/>
        <w:rPr>
          <w:szCs w:val="24"/>
        </w:rPr>
      </w:pPr>
    </w:p>
    <w:p w14:paraId="2569B6C9" w14:textId="3E7E2CCD" w:rsidR="00F50ED2" w:rsidRDefault="00F50ED2" w:rsidP="00F50ED2">
      <w:pPr>
        <w:pStyle w:val="Caption"/>
        <w:keepNext/>
      </w:pPr>
      <w:bookmarkStart w:id="205" w:name="_Toc450245243"/>
      <w:bookmarkStart w:id="206" w:name="_Toc450245308"/>
      <w:r>
        <w:t>Table 5.</w:t>
      </w:r>
      <w:r w:rsidR="006C41FB">
        <w:t>9</w:t>
      </w:r>
      <w:r>
        <w:t>. Black Mountain Phase Mesoscale Results with Subsources Combined.</w:t>
      </w:r>
      <w:bookmarkEnd w:id="205"/>
      <w:bookmarkEnd w:id="206"/>
    </w:p>
    <w:tbl>
      <w:tblPr>
        <w:tblW w:w="0" w:type="auto"/>
        <w:jc w:val="center"/>
        <w:tblBorders>
          <w:top w:val="single" w:sz="4" w:space="0" w:color="auto"/>
          <w:bottom w:val="single" w:sz="4" w:space="0" w:color="auto"/>
        </w:tblBorders>
        <w:tblLook w:val="04A0" w:firstRow="1" w:lastRow="0" w:firstColumn="1" w:lastColumn="0" w:noHBand="0" w:noVBand="1"/>
      </w:tblPr>
      <w:tblGrid>
        <w:gridCol w:w="2677"/>
        <w:gridCol w:w="2363"/>
        <w:gridCol w:w="2363"/>
      </w:tblGrid>
      <w:tr w:rsidR="00B25DC0" w:rsidRPr="003C14D5" w14:paraId="0556441D" w14:textId="77777777" w:rsidTr="009D5078">
        <w:trPr>
          <w:jc w:val="center"/>
        </w:trPr>
        <w:tc>
          <w:tcPr>
            <w:tcW w:w="2677" w:type="dxa"/>
            <w:tcBorders>
              <w:bottom w:val="single" w:sz="4" w:space="0" w:color="auto"/>
            </w:tcBorders>
          </w:tcPr>
          <w:p w14:paraId="63960181" w14:textId="77777777" w:rsidR="00B25DC0" w:rsidRPr="003C14D5" w:rsidRDefault="00B25DC0" w:rsidP="009D5078">
            <w:pPr>
              <w:spacing w:line="240" w:lineRule="auto"/>
              <w:contextualSpacing/>
              <w:rPr>
                <w:b/>
              </w:rPr>
            </w:pPr>
            <w:r w:rsidRPr="003C14D5">
              <w:rPr>
                <w:b/>
              </w:rPr>
              <w:t>Obsidian Group/Source</w:t>
            </w:r>
          </w:p>
        </w:tc>
        <w:tc>
          <w:tcPr>
            <w:tcW w:w="2363" w:type="dxa"/>
            <w:tcBorders>
              <w:bottom w:val="single" w:sz="4" w:space="0" w:color="auto"/>
            </w:tcBorders>
          </w:tcPr>
          <w:p w14:paraId="0CC48C74" w14:textId="77777777" w:rsidR="00B25DC0" w:rsidRPr="003C14D5" w:rsidRDefault="00B25DC0" w:rsidP="00070712">
            <w:pPr>
              <w:spacing w:line="240" w:lineRule="auto"/>
              <w:contextualSpacing/>
              <w:jc w:val="right"/>
              <w:rPr>
                <w:b/>
              </w:rPr>
            </w:pPr>
            <w:r w:rsidRPr="003C14D5">
              <w:rPr>
                <w:b/>
              </w:rPr>
              <w:t>Number of Artifacts</w:t>
            </w:r>
          </w:p>
        </w:tc>
        <w:tc>
          <w:tcPr>
            <w:tcW w:w="2363" w:type="dxa"/>
            <w:tcBorders>
              <w:bottom w:val="single" w:sz="4" w:space="0" w:color="auto"/>
            </w:tcBorders>
          </w:tcPr>
          <w:p w14:paraId="6B4D08C4"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7326BE91" w14:textId="77777777" w:rsidTr="009D5078">
        <w:trPr>
          <w:trHeight w:val="262"/>
          <w:jc w:val="center"/>
        </w:trPr>
        <w:tc>
          <w:tcPr>
            <w:tcW w:w="2677" w:type="dxa"/>
            <w:tcBorders>
              <w:top w:val="single" w:sz="4" w:space="0" w:color="auto"/>
            </w:tcBorders>
          </w:tcPr>
          <w:p w14:paraId="597FB838" w14:textId="77777777" w:rsidR="00B25DC0" w:rsidRPr="003C14D5" w:rsidRDefault="00B25DC0" w:rsidP="009D5078">
            <w:pPr>
              <w:spacing w:line="240" w:lineRule="auto"/>
              <w:contextualSpacing/>
            </w:pPr>
            <w:r w:rsidRPr="003C14D5">
              <w:t>Mule Creek</w:t>
            </w:r>
          </w:p>
        </w:tc>
        <w:tc>
          <w:tcPr>
            <w:tcW w:w="2363" w:type="dxa"/>
            <w:tcBorders>
              <w:top w:val="single" w:sz="4" w:space="0" w:color="auto"/>
            </w:tcBorders>
          </w:tcPr>
          <w:p w14:paraId="13CB1237" w14:textId="77777777" w:rsidR="00B25DC0" w:rsidRPr="003C14D5" w:rsidRDefault="00B25DC0" w:rsidP="00070712">
            <w:pPr>
              <w:spacing w:line="240" w:lineRule="auto"/>
              <w:contextualSpacing/>
              <w:jc w:val="right"/>
            </w:pPr>
            <w:r w:rsidRPr="003C14D5">
              <w:t>84</w:t>
            </w:r>
          </w:p>
        </w:tc>
        <w:tc>
          <w:tcPr>
            <w:tcW w:w="2363" w:type="dxa"/>
            <w:tcBorders>
              <w:top w:val="single" w:sz="4" w:space="0" w:color="auto"/>
            </w:tcBorders>
          </w:tcPr>
          <w:p w14:paraId="70868199" w14:textId="77777777" w:rsidR="00B25DC0" w:rsidRPr="003C14D5" w:rsidRDefault="00B25DC0" w:rsidP="00070712">
            <w:pPr>
              <w:spacing w:line="240" w:lineRule="auto"/>
              <w:contextualSpacing/>
              <w:jc w:val="right"/>
            </w:pPr>
            <w:r w:rsidRPr="003C14D5">
              <w:t>51</w:t>
            </w:r>
          </w:p>
        </w:tc>
      </w:tr>
      <w:tr w:rsidR="00B25DC0" w:rsidRPr="003C14D5" w14:paraId="0A14048B" w14:textId="77777777" w:rsidTr="009D5078">
        <w:trPr>
          <w:trHeight w:val="262"/>
          <w:jc w:val="center"/>
        </w:trPr>
        <w:tc>
          <w:tcPr>
            <w:tcW w:w="2677" w:type="dxa"/>
          </w:tcPr>
          <w:p w14:paraId="3069C7C6" w14:textId="77777777" w:rsidR="00B25DC0" w:rsidRPr="003C14D5" w:rsidRDefault="00B25DC0" w:rsidP="009D5078">
            <w:pPr>
              <w:spacing w:line="240" w:lineRule="auto"/>
              <w:contextualSpacing/>
            </w:pPr>
            <w:r w:rsidRPr="003C14D5">
              <w:t>Antelope Wells</w:t>
            </w:r>
          </w:p>
        </w:tc>
        <w:tc>
          <w:tcPr>
            <w:tcW w:w="2363" w:type="dxa"/>
          </w:tcPr>
          <w:p w14:paraId="6521BD96" w14:textId="77777777" w:rsidR="00B25DC0" w:rsidRPr="003C14D5" w:rsidRDefault="00B25DC0" w:rsidP="00070712">
            <w:pPr>
              <w:spacing w:line="240" w:lineRule="auto"/>
              <w:contextualSpacing/>
              <w:jc w:val="right"/>
            </w:pPr>
            <w:r w:rsidRPr="003C14D5">
              <w:t>40</w:t>
            </w:r>
          </w:p>
        </w:tc>
        <w:tc>
          <w:tcPr>
            <w:tcW w:w="2363" w:type="dxa"/>
          </w:tcPr>
          <w:p w14:paraId="5A730858" w14:textId="77777777" w:rsidR="00B25DC0" w:rsidRPr="003C14D5" w:rsidRDefault="00B25DC0" w:rsidP="00070712">
            <w:pPr>
              <w:spacing w:line="240" w:lineRule="auto"/>
              <w:contextualSpacing/>
              <w:jc w:val="right"/>
            </w:pPr>
            <w:r w:rsidRPr="003C14D5">
              <w:t>24</w:t>
            </w:r>
          </w:p>
        </w:tc>
      </w:tr>
      <w:tr w:rsidR="00B25DC0" w:rsidRPr="003C14D5" w14:paraId="635953F1" w14:textId="77777777" w:rsidTr="009D5078">
        <w:trPr>
          <w:trHeight w:val="288"/>
          <w:jc w:val="center"/>
        </w:trPr>
        <w:tc>
          <w:tcPr>
            <w:tcW w:w="2677" w:type="dxa"/>
          </w:tcPr>
          <w:p w14:paraId="3CFF038A" w14:textId="77777777" w:rsidR="00B25DC0" w:rsidRPr="003C14D5" w:rsidRDefault="00B25DC0" w:rsidP="009D5078">
            <w:pPr>
              <w:spacing w:line="240" w:lineRule="auto"/>
              <w:contextualSpacing/>
            </w:pPr>
            <w:r w:rsidRPr="003C14D5">
              <w:t>Nutt Mountain</w:t>
            </w:r>
          </w:p>
        </w:tc>
        <w:tc>
          <w:tcPr>
            <w:tcW w:w="2363" w:type="dxa"/>
          </w:tcPr>
          <w:p w14:paraId="1E37A412" w14:textId="77777777" w:rsidR="00B25DC0" w:rsidRPr="003C14D5" w:rsidRDefault="00B25DC0" w:rsidP="00070712">
            <w:pPr>
              <w:spacing w:line="240" w:lineRule="auto"/>
              <w:contextualSpacing/>
              <w:jc w:val="right"/>
            </w:pPr>
            <w:r w:rsidRPr="003C14D5">
              <w:t>14</w:t>
            </w:r>
          </w:p>
        </w:tc>
        <w:tc>
          <w:tcPr>
            <w:tcW w:w="2363" w:type="dxa"/>
          </w:tcPr>
          <w:p w14:paraId="579DFF55" w14:textId="77777777" w:rsidR="00B25DC0" w:rsidRPr="003C14D5" w:rsidRDefault="00B25DC0" w:rsidP="00070712">
            <w:pPr>
              <w:spacing w:line="240" w:lineRule="auto"/>
              <w:contextualSpacing/>
              <w:jc w:val="right"/>
            </w:pPr>
            <w:r w:rsidRPr="003C14D5">
              <w:t>8</w:t>
            </w:r>
          </w:p>
        </w:tc>
      </w:tr>
      <w:tr w:rsidR="00B25DC0" w:rsidRPr="003C14D5" w14:paraId="054EC8F1" w14:textId="77777777" w:rsidTr="009D5078">
        <w:trPr>
          <w:trHeight w:val="288"/>
          <w:jc w:val="center"/>
        </w:trPr>
        <w:tc>
          <w:tcPr>
            <w:tcW w:w="2677" w:type="dxa"/>
          </w:tcPr>
          <w:p w14:paraId="74F62C40" w14:textId="77777777" w:rsidR="00B25DC0" w:rsidRPr="003C14D5" w:rsidRDefault="00B25DC0" w:rsidP="009D5078">
            <w:pPr>
              <w:spacing w:line="240" w:lineRule="auto"/>
              <w:contextualSpacing/>
            </w:pPr>
            <w:r w:rsidRPr="003C14D5">
              <w:t>Sierra Fresnal</w:t>
            </w:r>
          </w:p>
        </w:tc>
        <w:tc>
          <w:tcPr>
            <w:tcW w:w="2363" w:type="dxa"/>
          </w:tcPr>
          <w:p w14:paraId="230C7C14" w14:textId="77777777" w:rsidR="00B25DC0" w:rsidRPr="003C14D5" w:rsidRDefault="00B25DC0" w:rsidP="00070712">
            <w:pPr>
              <w:spacing w:line="240" w:lineRule="auto"/>
              <w:contextualSpacing/>
              <w:jc w:val="right"/>
            </w:pPr>
            <w:r w:rsidRPr="003C14D5">
              <w:t>10</w:t>
            </w:r>
          </w:p>
        </w:tc>
        <w:tc>
          <w:tcPr>
            <w:tcW w:w="2363" w:type="dxa"/>
          </w:tcPr>
          <w:p w14:paraId="3100C33D" w14:textId="77777777" w:rsidR="00B25DC0" w:rsidRPr="003C14D5" w:rsidRDefault="00B25DC0" w:rsidP="00070712">
            <w:pPr>
              <w:spacing w:line="240" w:lineRule="auto"/>
              <w:contextualSpacing/>
              <w:jc w:val="right"/>
            </w:pPr>
            <w:r w:rsidRPr="003C14D5">
              <w:t>6</w:t>
            </w:r>
          </w:p>
        </w:tc>
      </w:tr>
      <w:tr w:rsidR="00B25DC0" w:rsidRPr="003C14D5" w14:paraId="223BC14B" w14:textId="77777777" w:rsidTr="009D5078">
        <w:trPr>
          <w:trHeight w:val="288"/>
          <w:jc w:val="center"/>
        </w:trPr>
        <w:tc>
          <w:tcPr>
            <w:tcW w:w="2677" w:type="dxa"/>
          </w:tcPr>
          <w:p w14:paraId="3A7F677E" w14:textId="77777777" w:rsidR="00B25DC0" w:rsidRPr="003C14D5" w:rsidRDefault="00B25DC0" w:rsidP="009D5078">
            <w:pPr>
              <w:spacing w:line="240" w:lineRule="auto"/>
              <w:contextualSpacing/>
            </w:pPr>
            <w:r w:rsidRPr="003C14D5">
              <w:t xml:space="preserve">Unknown </w:t>
            </w:r>
          </w:p>
        </w:tc>
        <w:tc>
          <w:tcPr>
            <w:tcW w:w="2363" w:type="dxa"/>
          </w:tcPr>
          <w:p w14:paraId="44B2317A" w14:textId="77777777" w:rsidR="00B25DC0" w:rsidRPr="003C14D5" w:rsidRDefault="00B25DC0" w:rsidP="00070712">
            <w:pPr>
              <w:spacing w:line="240" w:lineRule="auto"/>
              <w:contextualSpacing/>
              <w:jc w:val="right"/>
            </w:pPr>
            <w:r w:rsidRPr="003C14D5">
              <w:t>9</w:t>
            </w:r>
          </w:p>
        </w:tc>
        <w:tc>
          <w:tcPr>
            <w:tcW w:w="2363" w:type="dxa"/>
          </w:tcPr>
          <w:p w14:paraId="0320F3F5" w14:textId="77777777" w:rsidR="00B25DC0" w:rsidRPr="003C14D5" w:rsidRDefault="00B25DC0" w:rsidP="00070712">
            <w:pPr>
              <w:spacing w:line="240" w:lineRule="auto"/>
              <w:contextualSpacing/>
              <w:jc w:val="right"/>
            </w:pPr>
            <w:r w:rsidRPr="003C14D5">
              <w:t>5</w:t>
            </w:r>
          </w:p>
        </w:tc>
      </w:tr>
      <w:tr w:rsidR="00B25DC0" w:rsidRPr="003C14D5" w14:paraId="415B308F" w14:textId="77777777" w:rsidTr="009D5078">
        <w:trPr>
          <w:jc w:val="center"/>
        </w:trPr>
        <w:tc>
          <w:tcPr>
            <w:tcW w:w="2677" w:type="dxa"/>
          </w:tcPr>
          <w:p w14:paraId="69731211" w14:textId="77777777" w:rsidR="00B25DC0" w:rsidRPr="003C14D5" w:rsidRDefault="00B25DC0" w:rsidP="009D5078">
            <w:pPr>
              <w:spacing w:line="240" w:lineRule="auto"/>
              <w:contextualSpacing/>
            </w:pPr>
            <w:r w:rsidRPr="003C14D5">
              <w:t>Jemez</w:t>
            </w:r>
          </w:p>
        </w:tc>
        <w:tc>
          <w:tcPr>
            <w:tcW w:w="2363" w:type="dxa"/>
          </w:tcPr>
          <w:p w14:paraId="7E891361" w14:textId="77777777" w:rsidR="00B25DC0" w:rsidRPr="003C14D5" w:rsidRDefault="00B25DC0" w:rsidP="00070712">
            <w:pPr>
              <w:spacing w:line="240" w:lineRule="auto"/>
              <w:contextualSpacing/>
              <w:jc w:val="right"/>
            </w:pPr>
            <w:r w:rsidRPr="003C14D5">
              <w:t>2</w:t>
            </w:r>
          </w:p>
        </w:tc>
        <w:tc>
          <w:tcPr>
            <w:tcW w:w="2363" w:type="dxa"/>
          </w:tcPr>
          <w:p w14:paraId="6BB95E15" w14:textId="77777777" w:rsidR="00B25DC0" w:rsidRPr="003C14D5" w:rsidRDefault="00B25DC0" w:rsidP="00070712">
            <w:pPr>
              <w:spacing w:line="240" w:lineRule="auto"/>
              <w:contextualSpacing/>
              <w:jc w:val="right"/>
            </w:pPr>
            <w:r w:rsidRPr="003C14D5">
              <w:t>1</w:t>
            </w:r>
          </w:p>
        </w:tc>
      </w:tr>
      <w:tr w:rsidR="00B25DC0" w:rsidRPr="003C14D5" w14:paraId="2B1A008F" w14:textId="77777777" w:rsidTr="009D5078">
        <w:trPr>
          <w:jc w:val="center"/>
        </w:trPr>
        <w:tc>
          <w:tcPr>
            <w:tcW w:w="2677" w:type="dxa"/>
          </w:tcPr>
          <w:p w14:paraId="6262AB33" w14:textId="77777777" w:rsidR="00B25DC0" w:rsidRPr="003C14D5" w:rsidRDefault="00B25DC0" w:rsidP="009D5078">
            <w:pPr>
              <w:spacing w:line="240" w:lineRule="auto"/>
              <w:contextualSpacing/>
            </w:pPr>
            <w:r w:rsidRPr="003C14D5">
              <w:t>Gwyn/Ewe Canyon</w:t>
            </w:r>
          </w:p>
        </w:tc>
        <w:tc>
          <w:tcPr>
            <w:tcW w:w="2363" w:type="dxa"/>
          </w:tcPr>
          <w:p w14:paraId="7E4EA7C7" w14:textId="77777777" w:rsidR="00B25DC0" w:rsidRPr="003C14D5" w:rsidRDefault="00B25DC0" w:rsidP="00070712">
            <w:pPr>
              <w:spacing w:line="240" w:lineRule="auto"/>
              <w:contextualSpacing/>
              <w:jc w:val="right"/>
            </w:pPr>
            <w:r w:rsidRPr="003C14D5">
              <w:t>2</w:t>
            </w:r>
          </w:p>
        </w:tc>
        <w:tc>
          <w:tcPr>
            <w:tcW w:w="2363" w:type="dxa"/>
          </w:tcPr>
          <w:p w14:paraId="2A877ED8" w14:textId="77777777" w:rsidR="00B25DC0" w:rsidRPr="003C14D5" w:rsidRDefault="00B25DC0" w:rsidP="00070712">
            <w:pPr>
              <w:spacing w:line="240" w:lineRule="auto"/>
              <w:contextualSpacing/>
              <w:jc w:val="right"/>
            </w:pPr>
            <w:r w:rsidRPr="003C14D5">
              <w:t>1</w:t>
            </w:r>
          </w:p>
        </w:tc>
      </w:tr>
      <w:tr w:rsidR="00B25DC0" w:rsidRPr="003C14D5" w14:paraId="6617F343" w14:textId="77777777" w:rsidTr="009D5078">
        <w:trPr>
          <w:jc w:val="center"/>
        </w:trPr>
        <w:tc>
          <w:tcPr>
            <w:tcW w:w="2677" w:type="dxa"/>
          </w:tcPr>
          <w:p w14:paraId="1F942A7E" w14:textId="77777777" w:rsidR="00B25DC0" w:rsidRPr="003C14D5" w:rsidRDefault="00B25DC0" w:rsidP="009D5078">
            <w:pPr>
              <w:spacing w:line="240" w:lineRule="auto"/>
              <w:contextualSpacing/>
            </w:pPr>
            <w:r w:rsidRPr="003C14D5">
              <w:t>Mount Taylor</w:t>
            </w:r>
          </w:p>
        </w:tc>
        <w:tc>
          <w:tcPr>
            <w:tcW w:w="2363" w:type="dxa"/>
          </w:tcPr>
          <w:p w14:paraId="122EF4A0" w14:textId="77777777" w:rsidR="00B25DC0" w:rsidRPr="003C14D5" w:rsidRDefault="00B25DC0" w:rsidP="00070712">
            <w:pPr>
              <w:spacing w:line="240" w:lineRule="auto"/>
              <w:contextualSpacing/>
              <w:jc w:val="right"/>
            </w:pPr>
            <w:r w:rsidRPr="003C14D5">
              <w:t>2</w:t>
            </w:r>
          </w:p>
        </w:tc>
        <w:tc>
          <w:tcPr>
            <w:tcW w:w="2363" w:type="dxa"/>
          </w:tcPr>
          <w:p w14:paraId="2E6B513A" w14:textId="77777777" w:rsidR="00B25DC0" w:rsidRPr="003C14D5" w:rsidRDefault="00B25DC0" w:rsidP="00070712">
            <w:pPr>
              <w:spacing w:line="240" w:lineRule="auto"/>
              <w:contextualSpacing/>
              <w:jc w:val="right"/>
            </w:pPr>
            <w:r w:rsidRPr="003C14D5">
              <w:t>1</w:t>
            </w:r>
          </w:p>
        </w:tc>
      </w:tr>
      <w:tr w:rsidR="00B25DC0" w:rsidRPr="003C14D5" w14:paraId="4D504A31" w14:textId="77777777" w:rsidTr="009D5078">
        <w:trPr>
          <w:jc w:val="center"/>
        </w:trPr>
        <w:tc>
          <w:tcPr>
            <w:tcW w:w="2677" w:type="dxa"/>
          </w:tcPr>
          <w:p w14:paraId="3FDC3F56" w14:textId="77777777" w:rsidR="00B25DC0" w:rsidRPr="003C14D5" w:rsidRDefault="00B25DC0" w:rsidP="009D5078">
            <w:pPr>
              <w:spacing w:line="240" w:lineRule="auto"/>
              <w:contextualSpacing/>
            </w:pPr>
            <w:r w:rsidRPr="003C14D5">
              <w:t>Cerro del Medio</w:t>
            </w:r>
          </w:p>
        </w:tc>
        <w:tc>
          <w:tcPr>
            <w:tcW w:w="2363" w:type="dxa"/>
          </w:tcPr>
          <w:p w14:paraId="7F769297" w14:textId="77777777" w:rsidR="00B25DC0" w:rsidRPr="003C14D5" w:rsidRDefault="00B25DC0" w:rsidP="00070712">
            <w:pPr>
              <w:spacing w:line="240" w:lineRule="auto"/>
              <w:contextualSpacing/>
              <w:jc w:val="right"/>
            </w:pPr>
            <w:r w:rsidRPr="003C14D5">
              <w:t>2</w:t>
            </w:r>
          </w:p>
        </w:tc>
        <w:tc>
          <w:tcPr>
            <w:tcW w:w="2363" w:type="dxa"/>
          </w:tcPr>
          <w:p w14:paraId="02E2AE95" w14:textId="77777777" w:rsidR="00B25DC0" w:rsidRPr="003C14D5" w:rsidRDefault="00B25DC0" w:rsidP="00070712">
            <w:pPr>
              <w:spacing w:line="240" w:lineRule="auto"/>
              <w:contextualSpacing/>
              <w:jc w:val="right"/>
            </w:pPr>
            <w:r w:rsidRPr="003C14D5">
              <w:t>1</w:t>
            </w:r>
          </w:p>
        </w:tc>
      </w:tr>
      <w:tr w:rsidR="00B25DC0" w:rsidRPr="003C14D5" w14:paraId="287E49AB" w14:textId="77777777" w:rsidTr="009D5078">
        <w:trPr>
          <w:jc w:val="center"/>
        </w:trPr>
        <w:tc>
          <w:tcPr>
            <w:tcW w:w="2677" w:type="dxa"/>
            <w:tcBorders>
              <w:bottom w:val="single" w:sz="4" w:space="0" w:color="auto"/>
            </w:tcBorders>
          </w:tcPr>
          <w:p w14:paraId="1C3B1F42" w14:textId="77777777" w:rsidR="00B25DC0" w:rsidRPr="003C14D5" w:rsidRDefault="00B25DC0" w:rsidP="009D5078">
            <w:pPr>
              <w:spacing w:line="240" w:lineRule="auto"/>
              <w:contextualSpacing/>
            </w:pPr>
            <w:r w:rsidRPr="003C14D5">
              <w:t>Cow Canyon</w:t>
            </w:r>
          </w:p>
        </w:tc>
        <w:tc>
          <w:tcPr>
            <w:tcW w:w="2363" w:type="dxa"/>
            <w:tcBorders>
              <w:bottom w:val="single" w:sz="4" w:space="0" w:color="auto"/>
            </w:tcBorders>
          </w:tcPr>
          <w:p w14:paraId="232AEF36" w14:textId="77777777" w:rsidR="00B25DC0" w:rsidRPr="003C14D5" w:rsidRDefault="00B25DC0" w:rsidP="00070712">
            <w:pPr>
              <w:spacing w:line="240" w:lineRule="auto"/>
              <w:contextualSpacing/>
              <w:jc w:val="right"/>
            </w:pPr>
            <w:r w:rsidRPr="003C14D5">
              <w:t>1</w:t>
            </w:r>
          </w:p>
        </w:tc>
        <w:tc>
          <w:tcPr>
            <w:tcW w:w="2363" w:type="dxa"/>
            <w:tcBorders>
              <w:bottom w:val="single" w:sz="4" w:space="0" w:color="auto"/>
            </w:tcBorders>
          </w:tcPr>
          <w:p w14:paraId="4127A1FD" w14:textId="77777777" w:rsidR="00B25DC0" w:rsidRPr="003C14D5" w:rsidRDefault="00B25DC0" w:rsidP="00070712">
            <w:pPr>
              <w:spacing w:line="240" w:lineRule="auto"/>
              <w:contextualSpacing/>
              <w:jc w:val="right"/>
            </w:pPr>
            <w:r w:rsidRPr="003C14D5">
              <w:t>1</w:t>
            </w:r>
          </w:p>
        </w:tc>
      </w:tr>
      <w:tr w:rsidR="00B25DC0" w:rsidRPr="003C14D5" w14:paraId="0838885D" w14:textId="77777777" w:rsidTr="009D5078">
        <w:trPr>
          <w:jc w:val="center"/>
        </w:trPr>
        <w:tc>
          <w:tcPr>
            <w:tcW w:w="2677" w:type="dxa"/>
            <w:tcBorders>
              <w:top w:val="single" w:sz="4" w:space="0" w:color="auto"/>
            </w:tcBorders>
          </w:tcPr>
          <w:p w14:paraId="0FDCE809" w14:textId="77777777" w:rsidR="00B25DC0" w:rsidRPr="003C14D5" w:rsidRDefault="00B25DC0" w:rsidP="009D5078">
            <w:pPr>
              <w:spacing w:line="240" w:lineRule="auto"/>
              <w:contextualSpacing/>
              <w:jc w:val="center"/>
            </w:pPr>
            <w:r w:rsidRPr="003C14D5">
              <w:t>Total</w:t>
            </w:r>
          </w:p>
        </w:tc>
        <w:tc>
          <w:tcPr>
            <w:tcW w:w="2363" w:type="dxa"/>
            <w:tcBorders>
              <w:top w:val="single" w:sz="4" w:space="0" w:color="auto"/>
            </w:tcBorders>
          </w:tcPr>
          <w:p w14:paraId="28BE5C9D" w14:textId="77777777" w:rsidR="00B25DC0" w:rsidRPr="003C14D5" w:rsidRDefault="00B25DC0" w:rsidP="00070712">
            <w:pPr>
              <w:spacing w:line="240" w:lineRule="auto"/>
              <w:contextualSpacing/>
              <w:jc w:val="right"/>
            </w:pPr>
            <w:r w:rsidRPr="003C14D5">
              <w:t>166</w:t>
            </w:r>
          </w:p>
        </w:tc>
        <w:tc>
          <w:tcPr>
            <w:tcW w:w="2363" w:type="dxa"/>
            <w:tcBorders>
              <w:top w:val="single" w:sz="4" w:space="0" w:color="auto"/>
            </w:tcBorders>
          </w:tcPr>
          <w:p w14:paraId="29F3C77B" w14:textId="77777777" w:rsidR="00B25DC0" w:rsidRPr="003C14D5" w:rsidRDefault="00B25DC0" w:rsidP="00070712">
            <w:pPr>
              <w:spacing w:line="240" w:lineRule="auto"/>
              <w:contextualSpacing/>
              <w:jc w:val="right"/>
            </w:pPr>
          </w:p>
        </w:tc>
      </w:tr>
    </w:tbl>
    <w:p w14:paraId="7BD4009E" w14:textId="77777777" w:rsidR="00B25DC0" w:rsidRPr="003C14D5" w:rsidRDefault="00B25DC0" w:rsidP="00B25DC0">
      <w:pPr>
        <w:rPr>
          <w:b/>
        </w:rPr>
      </w:pPr>
    </w:p>
    <w:p w14:paraId="1F5CFB71" w14:textId="77777777" w:rsidR="00744F40" w:rsidRDefault="00744F40" w:rsidP="00744F40">
      <w:pPr>
        <w:ind w:firstLine="720"/>
        <w:contextualSpacing/>
      </w:pPr>
      <w:bookmarkStart w:id="207" w:name="_Toc448232262"/>
      <w:bookmarkStart w:id="208" w:name="_Toc448337067"/>
      <w:r w:rsidRPr="003C14D5">
        <w:t xml:space="preserve">Even though there were major changes in demography, social structure, and ceramic manufacture during the Mimbres Classic-to-Black Mountain phase transition around the mid twelfth century A.D. (Chapter </w:t>
      </w:r>
      <w:r>
        <w:t>2</w:t>
      </w:r>
      <w:r w:rsidRPr="003C14D5">
        <w:t xml:space="preserve">), people continued their Antelope Creek obsidian tradition after A.D. 1130. Creel (1999), Taliaferro (2014), and Putsavage (2015) argue for continuity in some material culture practices during this transition (but see Shafer 1999), and the continued use of Antelope Creek also argues for continuity. </w:t>
      </w:r>
    </w:p>
    <w:p w14:paraId="4D26E8D4" w14:textId="77777777" w:rsidR="00744F40" w:rsidRPr="003C14D5" w:rsidRDefault="00744F40" w:rsidP="00744F40">
      <w:pPr>
        <w:ind w:firstLine="720"/>
        <w:contextualSpacing/>
      </w:pPr>
      <w:r w:rsidRPr="003C14D5">
        <w:t xml:space="preserve">While people continued to use Antelope Creek glass through time, why did people increase the use of Antelope Wells, Sierra Fresnal, and Nutt Mountain glass </w:t>
      </w:r>
      <w:r w:rsidRPr="003C14D5">
        <w:lastRenderedPageBreak/>
        <w:t xml:space="preserve">during the Black Mountain phase when these sources were uncommon in Mimbres Classic period assemblages? As new populations moved into southwestern New Mexico after </w:t>
      </w:r>
      <w:r>
        <w:t xml:space="preserve">the end of the Mimbres Classic period around </w:t>
      </w:r>
      <w:r w:rsidRPr="003C14D5">
        <w:t xml:space="preserve">A.D. 1130, people brought in new ceramic types, ways of constructing pueblos, and </w:t>
      </w:r>
      <w:r>
        <w:t>perhaps</w:t>
      </w:r>
      <w:r w:rsidRPr="003C14D5">
        <w:t xml:space="preserve"> knowledge of other obsidian source locations in the SW/NW. Therefore, it is possible that people from the south who </w:t>
      </w:r>
      <w:r>
        <w:t>were more familiar with</w:t>
      </w:r>
      <w:r w:rsidRPr="003C14D5">
        <w:t xml:space="preserve"> the Antelope Wells and Sierra Fresnal sources moved into southwestern New Mexico during the Black Mountain phase. </w:t>
      </w:r>
    </w:p>
    <w:p w14:paraId="02024F1F" w14:textId="77777777" w:rsidR="00B25DC0" w:rsidRDefault="00B25DC0" w:rsidP="00B25DC0">
      <w:pPr>
        <w:pStyle w:val="Heading3"/>
      </w:pPr>
      <w:bookmarkStart w:id="209" w:name="_Toc450762682"/>
      <w:r w:rsidRPr="003C14D5">
        <w:t>Animas Phase Obsidian</w:t>
      </w:r>
      <w:bookmarkEnd w:id="207"/>
      <w:bookmarkEnd w:id="208"/>
      <w:bookmarkEnd w:id="209"/>
    </w:p>
    <w:p w14:paraId="2FB36EF9" w14:textId="69941896" w:rsidR="00744F40" w:rsidRPr="00744F40" w:rsidRDefault="00744F40" w:rsidP="00744F40">
      <w:pPr>
        <w:ind w:firstLine="720"/>
      </w:pPr>
      <w:r w:rsidRPr="003C14D5">
        <w:t>A total of 36 obsidian artifacts from three</w:t>
      </w:r>
      <w:r w:rsidRPr="003C14D5">
        <w:rPr>
          <w:b/>
        </w:rPr>
        <w:t xml:space="preserve"> </w:t>
      </w:r>
      <w:r w:rsidRPr="003C14D5">
        <w:t xml:space="preserve">sites (Figure </w:t>
      </w:r>
      <w:r>
        <w:t>5</w:t>
      </w:r>
      <w:r w:rsidRPr="003C14D5">
        <w:t xml:space="preserve">.3) dating to the Animas phase are used in this study. The sourcing results (Table </w:t>
      </w:r>
      <w:r>
        <w:t>5</w:t>
      </w:r>
      <w:r w:rsidRPr="003C14D5">
        <w:t>.10) indicate that two geochemically distinct sources are present from the 36 artifacts. This is the smallest sample size for both artifacts and sites in this dissertation, and so the results may be biased against rare sources.</w:t>
      </w:r>
    </w:p>
    <w:p w14:paraId="3AC07952" w14:textId="77777777" w:rsidR="00B25DC0" w:rsidRPr="003C14D5" w:rsidRDefault="00B25DC0" w:rsidP="00B25DC0">
      <w:pPr>
        <w:keepNext/>
        <w:contextualSpacing/>
        <w:jc w:val="center"/>
      </w:pPr>
      <w:r w:rsidRPr="003C14D5">
        <w:rPr>
          <w:b/>
          <w:noProof/>
          <w:lang w:bidi="ar-SA"/>
        </w:rPr>
        <w:lastRenderedPageBreak/>
        <w:drawing>
          <wp:inline distT="0" distB="0" distL="0" distR="0" wp14:anchorId="11949CBD" wp14:editId="0D4DAA92">
            <wp:extent cx="4866999" cy="4960839"/>
            <wp:effectExtent l="19050" t="19050" r="10160" b="114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issertation Sites ANIMAS 1.tif"/>
                    <pic:cNvPicPr/>
                  </pic:nvPicPr>
                  <pic:blipFill rotWithShape="1">
                    <a:blip r:embed="rId24" cstate="print">
                      <a:extLst>
                        <a:ext uri="{28A0092B-C50C-407E-A947-70E740481C1C}">
                          <a14:useLocalDpi xmlns:a14="http://schemas.microsoft.com/office/drawing/2010/main" val="0"/>
                        </a:ext>
                      </a:extLst>
                    </a:blip>
                    <a:srcRect l="10037" t="23260" r="12668" b="15862"/>
                    <a:stretch/>
                  </pic:blipFill>
                  <pic:spPr bwMode="auto">
                    <a:xfrm>
                      <a:off x="0" y="0"/>
                      <a:ext cx="4899582" cy="49940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4FB12DD" w14:textId="67D3B8C0" w:rsidR="00B25DC0" w:rsidRPr="003C14D5" w:rsidRDefault="00B25DC0" w:rsidP="00B25DC0">
      <w:pPr>
        <w:pStyle w:val="Caption"/>
        <w:rPr>
          <w:szCs w:val="24"/>
        </w:rPr>
      </w:pPr>
      <w:bookmarkStart w:id="210" w:name="_Toc448232399"/>
      <w:bookmarkStart w:id="211" w:name="_Toc448303205"/>
      <w:bookmarkStart w:id="212" w:name="_Toc450762756"/>
      <w:r>
        <w:rPr>
          <w:szCs w:val="24"/>
        </w:rPr>
        <w:t>Figure 5.</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3</w:t>
      </w:r>
      <w:r w:rsidR="00302F3C">
        <w:rPr>
          <w:szCs w:val="24"/>
        </w:rPr>
        <w:fldChar w:fldCharType="end"/>
      </w:r>
      <w:r w:rsidRPr="003C14D5">
        <w:rPr>
          <w:szCs w:val="24"/>
        </w:rPr>
        <w:t>. Location of Animas phase sites used in this study.</w:t>
      </w:r>
      <w:bookmarkEnd w:id="210"/>
      <w:bookmarkEnd w:id="211"/>
      <w:bookmarkEnd w:id="212"/>
    </w:p>
    <w:p w14:paraId="2F0F541F" w14:textId="77777777" w:rsidR="00B25DC0" w:rsidRDefault="00B25DC0" w:rsidP="00B25DC0">
      <w:pPr>
        <w:pStyle w:val="Caption"/>
        <w:keepNext/>
        <w:rPr>
          <w:b w:val="0"/>
          <w:bCs w:val="0"/>
          <w:szCs w:val="24"/>
        </w:rPr>
      </w:pPr>
    </w:p>
    <w:p w14:paraId="7A1AE6B3" w14:textId="77777777" w:rsidR="00644D31" w:rsidRPr="00644D31" w:rsidRDefault="00644D31" w:rsidP="00644D31"/>
    <w:p w14:paraId="75115F21" w14:textId="3FD625CC" w:rsidR="00F50ED2" w:rsidRDefault="00F50ED2" w:rsidP="00F50ED2">
      <w:pPr>
        <w:pStyle w:val="Caption"/>
        <w:keepNext/>
      </w:pPr>
      <w:bookmarkStart w:id="213" w:name="_Toc450245244"/>
      <w:bookmarkStart w:id="214" w:name="_Toc450245309"/>
      <w:r>
        <w:t>Table 5.</w:t>
      </w:r>
      <w:r w:rsidR="006C41FB">
        <w:t>10</w:t>
      </w:r>
      <w:r>
        <w:t>. Animas Phase Mesoscale Results.</w:t>
      </w:r>
      <w:bookmarkEnd w:id="213"/>
      <w:bookmarkEnd w:id="214"/>
    </w:p>
    <w:tbl>
      <w:tblPr>
        <w:tblW w:w="0" w:type="auto"/>
        <w:jc w:val="center"/>
        <w:tblBorders>
          <w:top w:val="single" w:sz="4" w:space="0" w:color="auto"/>
          <w:bottom w:val="single" w:sz="4" w:space="0" w:color="auto"/>
        </w:tblBorders>
        <w:tblLook w:val="04A0" w:firstRow="1" w:lastRow="0" w:firstColumn="1" w:lastColumn="0" w:noHBand="0" w:noVBand="1"/>
      </w:tblPr>
      <w:tblGrid>
        <w:gridCol w:w="2389"/>
        <w:gridCol w:w="2416"/>
        <w:gridCol w:w="2416"/>
      </w:tblGrid>
      <w:tr w:rsidR="00B25DC0" w:rsidRPr="003C14D5" w14:paraId="367E98A1" w14:textId="77777777" w:rsidTr="009D5078">
        <w:trPr>
          <w:jc w:val="center"/>
        </w:trPr>
        <w:tc>
          <w:tcPr>
            <w:tcW w:w="2389" w:type="dxa"/>
            <w:tcBorders>
              <w:bottom w:val="single" w:sz="4" w:space="0" w:color="auto"/>
            </w:tcBorders>
          </w:tcPr>
          <w:p w14:paraId="367B69CD" w14:textId="77777777" w:rsidR="00B25DC0" w:rsidRPr="003C14D5" w:rsidRDefault="00B25DC0" w:rsidP="009D5078">
            <w:pPr>
              <w:spacing w:line="240" w:lineRule="auto"/>
              <w:contextualSpacing/>
              <w:rPr>
                <w:b/>
              </w:rPr>
            </w:pPr>
            <w:r w:rsidRPr="003C14D5">
              <w:rPr>
                <w:b/>
              </w:rPr>
              <w:t>Obsidian Source</w:t>
            </w:r>
          </w:p>
        </w:tc>
        <w:tc>
          <w:tcPr>
            <w:tcW w:w="2416" w:type="dxa"/>
            <w:tcBorders>
              <w:bottom w:val="single" w:sz="4" w:space="0" w:color="auto"/>
            </w:tcBorders>
          </w:tcPr>
          <w:p w14:paraId="3796BE35" w14:textId="77777777" w:rsidR="00B25DC0" w:rsidRPr="003C14D5" w:rsidRDefault="00B25DC0"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2D0BBDD6"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4680FD45" w14:textId="77777777" w:rsidTr="009D5078">
        <w:trPr>
          <w:jc w:val="center"/>
        </w:trPr>
        <w:tc>
          <w:tcPr>
            <w:tcW w:w="2389" w:type="dxa"/>
            <w:tcBorders>
              <w:top w:val="single" w:sz="4" w:space="0" w:color="auto"/>
            </w:tcBorders>
          </w:tcPr>
          <w:p w14:paraId="31B222D1" w14:textId="77777777" w:rsidR="00B25DC0" w:rsidRPr="003C14D5" w:rsidRDefault="00B25DC0" w:rsidP="009D5078">
            <w:pPr>
              <w:spacing w:line="240" w:lineRule="auto"/>
              <w:contextualSpacing/>
            </w:pPr>
            <w:r w:rsidRPr="003C14D5">
              <w:t>Antelope Wells</w:t>
            </w:r>
          </w:p>
        </w:tc>
        <w:tc>
          <w:tcPr>
            <w:tcW w:w="2416" w:type="dxa"/>
            <w:tcBorders>
              <w:top w:val="single" w:sz="4" w:space="0" w:color="auto"/>
            </w:tcBorders>
          </w:tcPr>
          <w:p w14:paraId="19EE8CF6" w14:textId="77777777" w:rsidR="00B25DC0" w:rsidRPr="003C14D5" w:rsidRDefault="00B25DC0" w:rsidP="00070712">
            <w:pPr>
              <w:spacing w:line="240" w:lineRule="auto"/>
              <w:contextualSpacing/>
              <w:jc w:val="right"/>
            </w:pPr>
            <w:r w:rsidRPr="003C14D5">
              <w:t>35</w:t>
            </w:r>
          </w:p>
        </w:tc>
        <w:tc>
          <w:tcPr>
            <w:tcW w:w="2416" w:type="dxa"/>
            <w:tcBorders>
              <w:top w:val="single" w:sz="4" w:space="0" w:color="auto"/>
            </w:tcBorders>
          </w:tcPr>
          <w:p w14:paraId="6FA27575" w14:textId="77777777" w:rsidR="00B25DC0" w:rsidRPr="003C14D5" w:rsidRDefault="00B25DC0" w:rsidP="00070712">
            <w:pPr>
              <w:spacing w:line="240" w:lineRule="auto"/>
              <w:contextualSpacing/>
              <w:jc w:val="right"/>
            </w:pPr>
            <w:r w:rsidRPr="003C14D5">
              <w:t>97</w:t>
            </w:r>
          </w:p>
        </w:tc>
      </w:tr>
      <w:tr w:rsidR="00B25DC0" w:rsidRPr="003C14D5" w14:paraId="5AB5B76A" w14:textId="77777777" w:rsidTr="009D5078">
        <w:trPr>
          <w:jc w:val="center"/>
        </w:trPr>
        <w:tc>
          <w:tcPr>
            <w:tcW w:w="2389" w:type="dxa"/>
            <w:tcBorders>
              <w:bottom w:val="single" w:sz="4" w:space="0" w:color="auto"/>
            </w:tcBorders>
          </w:tcPr>
          <w:p w14:paraId="5D810BF8" w14:textId="77777777" w:rsidR="00B25DC0" w:rsidRPr="003C14D5" w:rsidRDefault="00B25DC0" w:rsidP="009D5078">
            <w:pPr>
              <w:spacing w:line="240" w:lineRule="auto"/>
              <w:contextualSpacing/>
            </w:pPr>
            <w:r w:rsidRPr="003C14D5">
              <w:t>North Sawmill Creek</w:t>
            </w:r>
          </w:p>
        </w:tc>
        <w:tc>
          <w:tcPr>
            <w:tcW w:w="2416" w:type="dxa"/>
            <w:tcBorders>
              <w:bottom w:val="single" w:sz="4" w:space="0" w:color="auto"/>
            </w:tcBorders>
          </w:tcPr>
          <w:p w14:paraId="3AB50302" w14:textId="77777777" w:rsidR="00B25DC0" w:rsidRPr="003C14D5" w:rsidRDefault="00B25DC0" w:rsidP="00070712">
            <w:pPr>
              <w:spacing w:line="240" w:lineRule="auto"/>
              <w:contextualSpacing/>
              <w:jc w:val="right"/>
            </w:pPr>
            <w:r w:rsidRPr="003C14D5">
              <w:t>1</w:t>
            </w:r>
          </w:p>
        </w:tc>
        <w:tc>
          <w:tcPr>
            <w:tcW w:w="2416" w:type="dxa"/>
            <w:tcBorders>
              <w:bottom w:val="single" w:sz="4" w:space="0" w:color="auto"/>
            </w:tcBorders>
          </w:tcPr>
          <w:p w14:paraId="4D413C5E" w14:textId="77777777" w:rsidR="00B25DC0" w:rsidRPr="003C14D5" w:rsidRDefault="00B25DC0" w:rsidP="00070712">
            <w:pPr>
              <w:spacing w:line="240" w:lineRule="auto"/>
              <w:contextualSpacing/>
              <w:jc w:val="right"/>
            </w:pPr>
            <w:r w:rsidRPr="003C14D5">
              <w:t>3</w:t>
            </w:r>
          </w:p>
        </w:tc>
      </w:tr>
      <w:tr w:rsidR="00B25DC0" w:rsidRPr="003C14D5" w14:paraId="6F2241BD" w14:textId="77777777" w:rsidTr="009D5078">
        <w:trPr>
          <w:jc w:val="center"/>
        </w:trPr>
        <w:tc>
          <w:tcPr>
            <w:tcW w:w="2389" w:type="dxa"/>
            <w:tcBorders>
              <w:top w:val="single" w:sz="4" w:space="0" w:color="auto"/>
            </w:tcBorders>
          </w:tcPr>
          <w:p w14:paraId="084A5279" w14:textId="77777777" w:rsidR="00B25DC0" w:rsidRPr="003C14D5" w:rsidRDefault="00B25DC0" w:rsidP="009D5078">
            <w:pPr>
              <w:spacing w:line="240" w:lineRule="auto"/>
              <w:contextualSpacing/>
              <w:jc w:val="right"/>
            </w:pPr>
            <w:r w:rsidRPr="003C14D5">
              <w:t>Total</w:t>
            </w:r>
          </w:p>
        </w:tc>
        <w:tc>
          <w:tcPr>
            <w:tcW w:w="2416" w:type="dxa"/>
            <w:tcBorders>
              <w:top w:val="single" w:sz="4" w:space="0" w:color="auto"/>
            </w:tcBorders>
          </w:tcPr>
          <w:p w14:paraId="264AB431" w14:textId="77777777" w:rsidR="00B25DC0" w:rsidRPr="003C14D5" w:rsidRDefault="00B25DC0" w:rsidP="00070712">
            <w:pPr>
              <w:spacing w:line="240" w:lineRule="auto"/>
              <w:contextualSpacing/>
              <w:jc w:val="right"/>
            </w:pPr>
            <w:r w:rsidRPr="003C14D5">
              <w:t>36</w:t>
            </w:r>
          </w:p>
        </w:tc>
        <w:tc>
          <w:tcPr>
            <w:tcW w:w="2416" w:type="dxa"/>
            <w:tcBorders>
              <w:top w:val="single" w:sz="4" w:space="0" w:color="auto"/>
            </w:tcBorders>
          </w:tcPr>
          <w:p w14:paraId="1AEF732D" w14:textId="77777777" w:rsidR="00B25DC0" w:rsidRPr="003C14D5" w:rsidRDefault="00B25DC0" w:rsidP="00070712">
            <w:pPr>
              <w:spacing w:line="240" w:lineRule="auto"/>
              <w:contextualSpacing/>
              <w:jc w:val="right"/>
            </w:pPr>
          </w:p>
        </w:tc>
      </w:tr>
    </w:tbl>
    <w:p w14:paraId="1040D8F0" w14:textId="77777777" w:rsidR="00B25DC0" w:rsidRPr="003C14D5" w:rsidRDefault="00B25DC0" w:rsidP="00B25DC0"/>
    <w:p w14:paraId="506031C7" w14:textId="77777777" w:rsidR="00744F40" w:rsidRPr="003C14D5" w:rsidRDefault="00744F40" w:rsidP="00744F40">
      <w:pPr>
        <w:ind w:firstLine="720"/>
        <w:contextualSpacing/>
      </w:pPr>
      <w:bookmarkStart w:id="215" w:name="_Toc448232263"/>
      <w:bookmarkStart w:id="216" w:name="_Toc448337068"/>
      <w:r w:rsidRPr="003C14D5">
        <w:t xml:space="preserve">The results </w:t>
      </w:r>
      <w:r>
        <w:t>suggest</w:t>
      </w:r>
      <w:r w:rsidRPr="003C14D5">
        <w:t xml:space="preserve"> that people preferred Antelope Wells glass almost solely for obsidian stone tool manufacture. The preference for this glass is not surprising as the three sites </w:t>
      </w:r>
      <w:r>
        <w:t xml:space="preserve">investigated in this dissertation </w:t>
      </w:r>
      <w:r w:rsidRPr="003C14D5">
        <w:t xml:space="preserve">are located near Antelope Wells.  However, </w:t>
      </w:r>
      <w:r w:rsidRPr="003C14D5">
        <w:lastRenderedPageBreak/>
        <w:t xml:space="preserve">people did not use Animas Mountains obsidian, which is almost equally close. </w:t>
      </w:r>
      <w:r>
        <w:t xml:space="preserve">If Animas Mountains obsidian is close to Antelope Wells, and close to Animas phase sites, why did people use Antelope Wells and not Animas Mountains? </w:t>
      </w:r>
      <w:r w:rsidRPr="003C14D5">
        <w:t xml:space="preserve">Perhaps the material quality of Animas Mountains is not as good as Antelope Wells, and the nodules may be smaller. </w:t>
      </w:r>
      <w:r>
        <w:t xml:space="preserve">Shackley (2014b) recently discovered </w:t>
      </w:r>
      <w:r w:rsidRPr="003C14D5">
        <w:t>Animas Mountains as a geochem</w:t>
      </w:r>
      <w:r>
        <w:t xml:space="preserve">ically distinct obsidian source, </w:t>
      </w:r>
      <w:r w:rsidRPr="003C14D5">
        <w:t>and m</w:t>
      </w:r>
      <w:r>
        <w:t>ore work needs to be conducted to examine the primary and secondary deposits of this obsidian.</w:t>
      </w:r>
    </w:p>
    <w:p w14:paraId="15626F65" w14:textId="77777777" w:rsidR="00744F40" w:rsidRPr="003C14D5" w:rsidRDefault="00744F40" w:rsidP="00744F40">
      <w:pPr>
        <w:ind w:firstLine="720"/>
        <w:contextualSpacing/>
      </w:pPr>
      <w:r w:rsidRPr="003C14D5">
        <w:t xml:space="preserve">The one artifact from the Animas phase sites that characterizes to anything but the Antelope Wells source is a projectile point from the North Sawmill Creek subsource of Mule Creek. Mule Creek is over 200 linear kilometers north of the Animas Valley. Other artifacts included in this </w:t>
      </w:r>
      <w:r>
        <w:t xml:space="preserve">Animas phase </w:t>
      </w:r>
      <w:r w:rsidRPr="003C14D5">
        <w:t xml:space="preserve">assemblage consist of projectile points, but they source to Antelope Wells. Even though the Antelope Wells and Animas Mountains sources are next to these Animas phase sites, people used </w:t>
      </w:r>
      <w:r>
        <w:t xml:space="preserve">at least one </w:t>
      </w:r>
      <w:r w:rsidRPr="003C14D5">
        <w:t xml:space="preserve">other source for </w:t>
      </w:r>
      <w:r>
        <w:t xml:space="preserve">a </w:t>
      </w:r>
      <w:r w:rsidRPr="003C14D5">
        <w:t>projectile point. Due to the small sample size, however, it is difficult to assess if this North Sawmill Creek projectile point came into the s</w:t>
      </w:r>
      <w:r>
        <w:t>ite</w:t>
      </w:r>
      <w:r w:rsidRPr="003C14D5">
        <w:t xml:space="preserve"> as a finished projectile point. Because no manufacturing debris from North Sawmill Creek was found</w:t>
      </w:r>
      <w:r>
        <w:t>,</w:t>
      </w:r>
      <w:r w:rsidRPr="003C14D5">
        <w:t xml:space="preserve"> this point could have come into the site as a finished tool. More sourcing analysis is needed on Animas phase sites throughout the New Mexico boot heel to examine </w:t>
      </w:r>
      <w:r>
        <w:t>whether</w:t>
      </w:r>
      <w:r w:rsidRPr="003C14D5">
        <w:t xml:space="preserve"> </w:t>
      </w:r>
      <w:r>
        <w:t xml:space="preserve">procurement </w:t>
      </w:r>
      <w:r w:rsidRPr="003C14D5">
        <w:t>practice</w:t>
      </w:r>
      <w:r>
        <w:t>s</w:t>
      </w:r>
      <w:r w:rsidRPr="003C14D5">
        <w:t xml:space="preserve"> expanded beyond these </w:t>
      </w:r>
      <w:r>
        <w:t>two sources</w:t>
      </w:r>
      <w:r w:rsidRPr="003C14D5">
        <w:t xml:space="preserve">. </w:t>
      </w:r>
    </w:p>
    <w:p w14:paraId="6F0C1EC2" w14:textId="77777777" w:rsidR="00B25DC0" w:rsidRPr="003C14D5" w:rsidRDefault="00B25DC0" w:rsidP="00B25DC0">
      <w:pPr>
        <w:pStyle w:val="Heading3"/>
      </w:pPr>
      <w:bookmarkStart w:id="217" w:name="_Toc450762683"/>
      <w:r w:rsidRPr="003C14D5">
        <w:t>Medio Period Obsidian</w:t>
      </w:r>
      <w:bookmarkEnd w:id="215"/>
      <w:bookmarkEnd w:id="216"/>
      <w:bookmarkEnd w:id="217"/>
    </w:p>
    <w:p w14:paraId="72016EFA" w14:textId="77777777" w:rsidR="00744F40" w:rsidRDefault="00744F40" w:rsidP="00744F40">
      <w:pPr>
        <w:ind w:firstLine="720"/>
        <w:contextualSpacing/>
      </w:pPr>
      <w:r w:rsidRPr="003C14D5">
        <w:t>A total of 116 obsidian artifacts from four</w:t>
      </w:r>
      <w:r w:rsidRPr="003C14D5">
        <w:rPr>
          <w:b/>
        </w:rPr>
        <w:t xml:space="preserve"> </w:t>
      </w:r>
      <w:r w:rsidRPr="003C14D5">
        <w:t xml:space="preserve">sites (Figure </w:t>
      </w:r>
      <w:r>
        <w:t>5</w:t>
      </w:r>
      <w:r w:rsidRPr="003C14D5">
        <w:t xml:space="preserve">.4) dating to the Medio period are used in this study. The sourcing results (Table </w:t>
      </w:r>
      <w:r>
        <w:t>5</w:t>
      </w:r>
      <w:r w:rsidRPr="003C14D5">
        <w:t xml:space="preserve">.11) indicate that 10 geochemically distinct sources are present from the 116 artifacts. Seven of the sources </w:t>
      </w:r>
      <w:r w:rsidRPr="003C14D5">
        <w:lastRenderedPageBreak/>
        <w:t xml:space="preserve">are known geographically, but three are unknown. This dissertation research is the first intensive study of Medio period obsidian procurement, and so it sets the baseline for future sourcing studies in northwestern Chihuahua during this time period. Because of this, I discuss the Medio period mesoscale data in more detail than the other time periods examined in this dissertation. </w:t>
      </w:r>
    </w:p>
    <w:p w14:paraId="3B3B3A24" w14:textId="77777777" w:rsidR="00B25DC0" w:rsidRPr="003C14D5" w:rsidRDefault="00B25DC0" w:rsidP="00744F40">
      <w:pPr>
        <w:contextualSpacing/>
      </w:pPr>
    </w:p>
    <w:p w14:paraId="6A32448D" w14:textId="77777777" w:rsidR="00B25DC0" w:rsidRPr="003C14D5" w:rsidRDefault="00B25DC0" w:rsidP="00B25DC0">
      <w:pPr>
        <w:keepNext/>
        <w:contextualSpacing/>
        <w:jc w:val="center"/>
      </w:pPr>
      <w:r w:rsidRPr="003C14D5">
        <w:rPr>
          <w:noProof/>
          <w:lang w:bidi="ar-SA"/>
        </w:rPr>
        <w:drawing>
          <wp:inline distT="0" distB="0" distL="0" distR="0" wp14:anchorId="77956772" wp14:editId="39AE7A66">
            <wp:extent cx="4557470" cy="4770921"/>
            <wp:effectExtent l="19050" t="19050" r="14605"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o Period Sites Chapter 6.jpg"/>
                    <pic:cNvPicPr/>
                  </pic:nvPicPr>
                  <pic:blipFill>
                    <a:blip r:embed="rId25">
                      <a:extLst>
                        <a:ext uri="{28A0092B-C50C-407E-A947-70E740481C1C}">
                          <a14:useLocalDpi xmlns:a14="http://schemas.microsoft.com/office/drawing/2010/main" val="0"/>
                        </a:ext>
                      </a:extLst>
                    </a:blip>
                    <a:stretch>
                      <a:fillRect/>
                    </a:stretch>
                  </pic:blipFill>
                  <pic:spPr>
                    <a:xfrm>
                      <a:off x="0" y="0"/>
                      <a:ext cx="4561979" cy="4775641"/>
                    </a:xfrm>
                    <a:prstGeom prst="rect">
                      <a:avLst/>
                    </a:prstGeom>
                    <a:ln>
                      <a:solidFill>
                        <a:schemeClr val="tx1"/>
                      </a:solidFill>
                    </a:ln>
                  </pic:spPr>
                </pic:pic>
              </a:graphicData>
            </a:graphic>
          </wp:inline>
        </w:drawing>
      </w:r>
    </w:p>
    <w:p w14:paraId="257CCE62" w14:textId="6A40A546" w:rsidR="00B25DC0" w:rsidRPr="003C14D5" w:rsidRDefault="00B25DC0" w:rsidP="00B25DC0">
      <w:pPr>
        <w:pStyle w:val="Caption"/>
        <w:rPr>
          <w:szCs w:val="24"/>
        </w:rPr>
      </w:pPr>
      <w:bookmarkStart w:id="218" w:name="_Toc448232400"/>
      <w:bookmarkStart w:id="219" w:name="_Toc448303206"/>
      <w:bookmarkStart w:id="220" w:name="_Toc450762757"/>
      <w:r w:rsidRPr="003C14D5">
        <w:rPr>
          <w:szCs w:val="24"/>
        </w:rPr>
        <w:t xml:space="preserve">Figure </w:t>
      </w:r>
      <w:r>
        <w:rPr>
          <w:szCs w:val="24"/>
        </w:rPr>
        <w:t>5</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4</w:t>
      </w:r>
      <w:r w:rsidR="00302F3C">
        <w:rPr>
          <w:szCs w:val="24"/>
        </w:rPr>
        <w:fldChar w:fldCharType="end"/>
      </w:r>
      <w:r w:rsidRPr="003C14D5">
        <w:rPr>
          <w:szCs w:val="24"/>
        </w:rPr>
        <w:t>. Location of Medio period sites used in this study.</w:t>
      </w:r>
      <w:bookmarkEnd w:id="218"/>
      <w:bookmarkEnd w:id="219"/>
      <w:bookmarkEnd w:id="220"/>
    </w:p>
    <w:p w14:paraId="4006546D" w14:textId="4D2F3B24" w:rsidR="00ED3A3E" w:rsidRDefault="00B25DC0" w:rsidP="00644D31">
      <w:pPr>
        <w:spacing w:line="240" w:lineRule="auto"/>
        <w:contextualSpacing/>
      </w:pPr>
      <w:r w:rsidRPr="003C14D5">
        <w:rPr>
          <w:i/>
        </w:rPr>
        <w:t>Note</w:t>
      </w:r>
      <w:r w:rsidRPr="003C14D5">
        <w:t xml:space="preserve">: The site of Paquimé is included only to show its location in relationship to the other Medio period sites for which I have obsidian sourcing data. </w:t>
      </w:r>
    </w:p>
    <w:p w14:paraId="27FCB377" w14:textId="33E2906D" w:rsidR="002D3BAE" w:rsidRDefault="002D3BAE" w:rsidP="00644D31">
      <w:pPr>
        <w:spacing w:line="240" w:lineRule="auto"/>
        <w:contextualSpacing/>
      </w:pPr>
    </w:p>
    <w:p w14:paraId="15CB7AF2" w14:textId="77777777" w:rsidR="002D3BAE" w:rsidRDefault="002D3BAE" w:rsidP="00644D31">
      <w:pPr>
        <w:spacing w:line="240" w:lineRule="auto"/>
        <w:contextualSpacing/>
      </w:pPr>
    </w:p>
    <w:p w14:paraId="4DE1B6BC" w14:textId="17BCEB65" w:rsidR="00F50ED2" w:rsidRDefault="00F50ED2" w:rsidP="00F50ED2">
      <w:pPr>
        <w:pStyle w:val="Caption"/>
        <w:keepNext/>
      </w:pPr>
      <w:bookmarkStart w:id="221" w:name="_Toc450245245"/>
      <w:bookmarkStart w:id="222" w:name="_Toc450245310"/>
      <w:r>
        <w:lastRenderedPageBreak/>
        <w:t>Table 5.</w:t>
      </w:r>
      <w:r w:rsidR="006C41FB">
        <w:t>11</w:t>
      </w:r>
      <w:r>
        <w:t>. Medio Period Mesoscale Results.</w:t>
      </w:r>
      <w:bookmarkEnd w:id="221"/>
      <w:bookmarkEnd w:id="222"/>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B25DC0" w:rsidRPr="003C14D5" w14:paraId="4E6EE15F" w14:textId="77777777" w:rsidTr="009D5078">
        <w:trPr>
          <w:jc w:val="center"/>
        </w:trPr>
        <w:tc>
          <w:tcPr>
            <w:tcW w:w="2616" w:type="dxa"/>
            <w:tcBorders>
              <w:bottom w:val="single" w:sz="4" w:space="0" w:color="auto"/>
            </w:tcBorders>
          </w:tcPr>
          <w:p w14:paraId="672C1BAB" w14:textId="77777777" w:rsidR="00B25DC0" w:rsidRPr="003C14D5" w:rsidRDefault="00B25DC0" w:rsidP="009D5078">
            <w:pPr>
              <w:spacing w:line="240" w:lineRule="auto"/>
              <w:contextualSpacing/>
              <w:rPr>
                <w:b/>
              </w:rPr>
            </w:pPr>
            <w:r w:rsidRPr="003C14D5">
              <w:rPr>
                <w:b/>
              </w:rPr>
              <w:t>Obsidian Source</w:t>
            </w:r>
          </w:p>
        </w:tc>
        <w:tc>
          <w:tcPr>
            <w:tcW w:w="2416" w:type="dxa"/>
            <w:tcBorders>
              <w:bottom w:val="single" w:sz="4" w:space="0" w:color="auto"/>
            </w:tcBorders>
          </w:tcPr>
          <w:p w14:paraId="222E5301" w14:textId="77777777" w:rsidR="00B25DC0" w:rsidRPr="003C14D5" w:rsidRDefault="00B25DC0"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663305B5"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7A4A9CF7" w14:textId="77777777" w:rsidTr="009D5078">
        <w:trPr>
          <w:jc w:val="center"/>
        </w:trPr>
        <w:tc>
          <w:tcPr>
            <w:tcW w:w="2616" w:type="dxa"/>
            <w:tcBorders>
              <w:top w:val="single" w:sz="4" w:space="0" w:color="auto"/>
            </w:tcBorders>
          </w:tcPr>
          <w:p w14:paraId="0EC8D394" w14:textId="77777777" w:rsidR="00B25DC0" w:rsidRPr="003C14D5" w:rsidRDefault="00B25DC0" w:rsidP="009D5078">
            <w:pPr>
              <w:spacing w:line="240" w:lineRule="auto"/>
              <w:contextualSpacing/>
              <w:rPr>
                <w:b/>
              </w:rPr>
            </w:pPr>
            <w:r w:rsidRPr="003C14D5">
              <w:t>Antelope Wells</w:t>
            </w:r>
          </w:p>
        </w:tc>
        <w:tc>
          <w:tcPr>
            <w:tcW w:w="2416" w:type="dxa"/>
            <w:tcBorders>
              <w:top w:val="single" w:sz="4" w:space="0" w:color="auto"/>
            </w:tcBorders>
          </w:tcPr>
          <w:p w14:paraId="496994FB" w14:textId="77777777" w:rsidR="00B25DC0" w:rsidRPr="003C14D5" w:rsidRDefault="00B25DC0" w:rsidP="00070712">
            <w:pPr>
              <w:spacing w:line="240" w:lineRule="auto"/>
              <w:contextualSpacing/>
              <w:jc w:val="right"/>
              <w:rPr>
                <w:b/>
              </w:rPr>
            </w:pPr>
            <w:r w:rsidRPr="003C14D5">
              <w:t>28</w:t>
            </w:r>
          </w:p>
        </w:tc>
        <w:tc>
          <w:tcPr>
            <w:tcW w:w="2416" w:type="dxa"/>
            <w:tcBorders>
              <w:top w:val="single" w:sz="4" w:space="0" w:color="auto"/>
            </w:tcBorders>
          </w:tcPr>
          <w:p w14:paraId="72852E35" w14:textId="77777777" w:rsidR="00B25DC0" w:rsidRPr="003C14D5" w:rsidRDefault="00B25DC0" w:rsidP="00070712">
            <w:pPr>
              <w:spacing w:line="240" w:lineRule="auto"/>
              <w:contextualSpacing/>
              <w:jc w:val="right"/>
              <w:rPr>
                <w:b/>
              </w:rPr>
            </w:pPr>
            <w:r w:rsidRPr="003C14D5">
              <w:t>24</w:t>
            </w:r>
          </w:p>
        </w:tc>
      </w:tr>
      <w:tr w:rsidR="00B25DC0" w:rsidRPr="003C14D5" w14:paraId="73640AA6" w14:textId="77777777" w:rsidTr="009D5078">
        <w:trPr>
          <w:jc w:val="center"/>
        </w:trPr>
        <w:tc>
          <w:tcPr>
            <w:tcW w:w="2616" w:type="dxa"/>
          </w:tcPr>
          <w:p w14:paraId="1B74975C" w14:textId="77777777" w:rsidR="00B25DC0" w:rsidRPr="003C14D5" w:rsidRDefault="00B25DC0" w:rsidP="009D5078">
            <w:pPr>
              <w:spacing w:line="240" w:lineRule="auto"/>
              <w:contextualSpacing/>
              <w:rPr>
                <w:b/>
              </w:rPr>
            </w:pPr>
            <w:r w:rsidRPr="003C14D5">
              <w:t>Sierra Fresnal</w:t>
            </w:r>
          </w:p>
        </w:tc>
        <w:tc>
          <w:tcPr>
            <w:tcW w:w="2416" w:type="dxa"/>
          </w:tcPr>
          <w:p w14:paraId="62DF5FFD" w14:textId="77777777" w:rsidR="00B25DC0" w:rsidRPr="003C14D5" w:rsidRDefault="00B25DC0" w:rsidP="00070712">
            <w:pPr>
              <w:spacing w:line="240" w:lineRule="auto"/>
              <w:contextualSpacing/>
              <w:jc w:val="right"/>
              <w:rPr>
                <w:b/>
              </w:rPr>
            </w:pPr>
            <w:r w:rsidRPr="003C14D5">
              <w:t>27</w:t>
            </w:r>
          </w:p>
        </w:tc>
        <w:tc>
          <w:tcPr>
            <w:tcW w:w="2416" w:type="dxa"/>
          </w:tcPr>
          <w:p w14:paraId="2E725643" w14:textId="77777777" w:rsidR="00B25DC0" w:rsidRPr="003C14D5" w:rsidRDefault="00B25DC0" w:rsidP="00070712">
            <w:pPr>
              <w:spacing w:line="240" w:lineRule="auto"/>
              <w:contextualSpacing/>
              <w:jc w:val="right"/>
              <w:rPr>
                <w:b/>
              </w:rPr>
            </w:pPr>
            <w:r w:rsidRPr="003C14D5">
              <w:t>23</w:t>
            </w:r>
          </w:p>
        </w:tc>
      </w:tr>
      <w:tr w:rsidR="00B25DC0" w:rsidRPr="003C14D5" w14:paraId="2A4C8E64" w14:textId="77777777" w:rsidTr="009D5078">
        <w:trPr>
          <w:jc w:val="center"/>
        </w:trPr>
        <w:tc>
          <w:tcPr>
            <w:tcW w:w="2616" w:type="dxa"/>
          </w:tcPr>
          <w:p w14:paraId="5FF978FD" w14:textId="77777777" w:rsidR="00B25DC0" w:rsidRPr="003C14D5" w:rsidRDefault="00B25DC0" w:rsidP="009D5078">
            <w:pPr>
              <w:spacing w:line="240" w:lineRule="auto"/>
              <w:contextualSpacing/>
              <w:rPr>
                <w:b/>
              </w:rPr>
            </w:pPr>
            <w:r w:rsidRPr="003C14D5">
              <w:t>Chihuahua Unknown A</w:t>
            </w:r>
          </w:p>
        </w:tc>
        <w:tc>
          <w:tcPr>
            <w:tcW w:w="2416" w:type="dxa"/>
          </w:tcPr>
          <w:p w14:paraId="00A37754" w14:textId="77777777" w:rsidR="00B25DC0" w:rsidRPr="003C14D5" w:rsidRDefault="00B25DC0" w:rsidP="00070712">
            <w:pPr>
              <w:spacing w:line="240" w:lineRule="auto"/>
              <w:contextualSpacing/>
              <w:jc w:val="right"/>
              <w:rPr>
                <w:b/>
              </w:rPr>
            </w:pPr>
            <w:r w:rsidRPr="003C14D5">
              <w:t>17</w:t>
            </w:r>
          </w:p>
        </w:tc>
        <w:tc>
          <w:tcPr>
            <w:tcW w:w="2416" w:type="dxa"/>
          </w:tcPr>
          <w:p w14:paraId="1A2576D5" w14:textId="77777777" w:rsidR="00B25DC0" w:rsidRPr="003C14D5" w:rsidRDefault="00B25DC0" w:rsidP="00070712">
            <w:pPr>
              <w:spacing w:line="240" w:lineRule="auto"/>
              <w:contextualSpacing/>
              <w:jc w:val="right"/>
              <w:rPr>
                <w:b/>
              </w:rPr>
            </w:pPr>
            <w:r w:rsidRPr="003C14D5">
              <w:t>15</w:t>
            </w:r>
          </w:p>
        </w:tc>
      </w:tr>
      <w:tr w:rsidR="00B25DC0" w:rsidRPr="003C14D5" w14:paraId="492ABDE5" w14:textId="77777777" w:rsidTr="009D5078">
        <w:trPr>
          <w:jc w:val="center"/>
        </w:trPr>
        <w:tc>
          <w:tcPr>
            <w:tcW w:w="2616" w:type="dxa"/>
          </w:tcPr>
          <w:p w14:paraId="55FF5C78" w14:textId="77777777" w:rsidR="00B25DC0" w:rsidRPr="003C14D5" w:rsidRDefault="00B25DC0" w:rsidP="009D5078">
            <w:pPr>
              <w:spacing w:line="240" w:lineRule="auto"/>
              <w:contextualSpacing/>
            </w:pPr>
            <w:r w:rsidRPr="003C14D5">
              <w:t>Agua Fria</w:t>
            </w:r>
          </w:p>
        </w:tc>
        <w:tc>
          <w:tcPr>
            <w:tcW w:w="2416" w:type="dxa"/>
          </w:tcPr>
          <w:p w14:paraId="408B4A63" w14:textId="77777777" w:rsidR="00B25DC0" w:rsidRPr="003C14D5" w:rsidRDefault="00B25DC0" w:rsidP="00070712">
            <w:pPr>
              <w:spacing w:line="240" w:lineRule="auto"/>
              <w:contextualSpacing/>
              <w:jc w:val="right"/>
            </w:pPr>
            <w:r w:rsidRPr="003C14D5">
              <w:t>14</w:t>
            </w:r>
          </w:p>
        </w:tc>
        <w:tc>
          <w:tcPr>
            <w:tcW w:w="2416" w:type="dxa"/>
          </w:tcPr>
          <w:p w14:paraId="3AB19194" w14:textId="77777777" w:rsidR="00B25DC0" w:rsidRPr="003C14D5" w:rsidRDefault="00B25DC0" w:rsidP="00070712">
            <w:pPr>
              <w:spacing w:line="240" w:lineRule="auto"/>
              <w:contextualSpacing/>
              <w:jc w:val="right"/>
            </w:pPr>
            <w:r w:rsidRPr="003C14D5">
              <w:t>12</w:t>
            </w:r>
          </w:p>
        </w:tc>
      </w:tr>
      <w:tr w:rsidR="00B25DC0" w:rsidRPr="003C14D5" w14:paraId="29A47000" w14:textId="77777777" w:rsidTr="009D5078">
        <w:trPr>
          <w:jc w:val="center"/>
        </w:trPr>
        <w:tc>
          <w:tcPr>
            <w:tcW w:w="2616" w:type="dxa"/>
          </w:tcPr>
          <w:p w14:paraId="07C3DFF3" w14:textId="77777777" w:rsidR="00B25DC0" w:rsidRPr="003C14D5" w:rsidRDefault="00B25DC0" w:rsidP="009D5078">
            <w:pPr>
              <w:spacing w:line="240" w:lineRule="auto"/>
              <w:contextualSpacing/>
            </w:pPr>
            <w:r w:rsidRPr="003C14D5">
              <w:t>Chihuahua Unknown B</w:t>
            </w:r>
          </w:p>
        </w:tc>
        <w:tc>
          <w:tcPr>
            <w:tcW w:w="2416" w:type="dxa"/>
          </w:tcPr>
          <w:p w14:paraId="00731405" w14:textId="77777777" w:rsidR="00B25DC0" w:rsidRPr="003C14D5" w:rsidRDefault="00B25DC0" w:rsidP="00070712">
            <w:pPr>
              <w:spacing w:line="240" w:lineRule="auto"/>
              <w:contextualSpacing/>
              <w:jc w:val="right"/>
            </w:pPr>
            <w:r w:rsidRPr="003C14D5">
              <w:t>11</w:t>
            </w:r>
          </w:p>
        </w:tc>
        <w:tc>
          <w:tcPr>
            <w:tcW w:w="2416" w:type="dxa"/>
          </w:tcPr>
          <w:p w14:paraId="59D3B3C5" w14:textId="77777777" w:rsidR="00B25DC0" w:rsidRPr="003C14D5" w:rsidRDefault="00B25DC0" w:rsidP="00070712">
            <w:pPr>
              <w:spacing w:line="240" w:lineRule="auto"/>
              <w:contextualSpacing/>
              <w:jc w:val="right"/>
            </w:pPr>
            <w:r w:rsidRPr="003C14D5">
              <w:t>9</w:t>
            </w:r>
          </w:p>
        </w:tc>
      </w:tr>
      <w:tr w:rsidR="00B25DC0" w:rsidRPr="003C14D5" w14:paraId="4EC75FEF" w14:textId="77777777" w:rsidTr="009D5078">
        <w:trPr>
          <w:jc w:val="center"/>
        </w:trPr>
        <w:tc>
          <w:tcPr>
            <w:tcW w:w="2616" w:type="dxa"/>
          </w:tcPr>
          <w:p w14:paraId="2469705E" w14:textId="77777777" w:rsidR="00B25DC0" w:rsidRPr="003C14D5" w:rsidRDefault="00B25DC0" w:rsidP="009D5078">
            <w:pPr>
              <w:spacing w:line="240" w:lineRule="auto"/>
              <w:contextualSpacing/>
            </w:pPr>
            <w:r w:rsidRPr="003C14D5">
              <w:t>Los Jagüeyes</w:t>
            </w:r>
          </w:p>
        </w:tc>
        <w:tc>
          <w:tcPr>
            <w:tcW w:w="2416" w:type="dxa"/>
          </w:tcPr>
          <w:p w14:paraId="7C087ABF" w14:textId="77777777" w:rsidR="00B25DC0" w:rsidRPr="003C14D5" w:rsidRDefault="00B25DC0" w:rsidP="00070712">
            <w:pPr>
              <w:spacing w:line="240" w:lineRule="auto"/>
              <w:contextualSpacing/>
              <w:jc w:val="right"/>
            </w:pPr>
            <w:r w:rsidRPr="003C14D5">
              <w:t>7</w:t>
            </w:r>
          </w:p>
        </w:tc>
        <w:tc>
          <w:tcPr>
            <w:tcW w:w="2416" w:type="dxa"/>
          </w:tcPr>
          <w:p w14:paraId="6C59DEDB" w14:textId="77777777" w:rsidR="00B25DC0" w:rsidRPr="003C14D5" w:rsidRDefault="00B25DC0" w:rsidP="00070712">
            <w:pPr>
              <w:spacing w:line="240" w:lineRule="auto"/>
              <w:contextualSpacing/>
              <w:jc w:val="right"/>
            </w:pPr>
            <w:r w:rsidRPr="003C14D5">
              <w:t>6</w:t>
            </w:r>
          </w:p>
        </w:tc>
      </w:tr>
      <w:tr w:rsidR="00B25DC0" w:rsidRPr="003C14D5" w14:paraId="1BBD52C3" w14:textId="77777777" w:rsidTr="009D5078">
        <w:trPr>
          <w:jc w:val="center"/>
        </w:trPr>
        <w:tc>
          <w:tcPr>
            <w:tcW w:w="2616" w:type="dxa"/>
          </w:tcPr>
          <w:p w14:paraId="51B82EB6" w14:textId="77777777" w:rsidR="00B25DC0" w:rsidRPr="003C14D5" w:rsidRDefault="00B25DC0" w:rsidP="009D5078">
            <w:pPr>
              <w:spacing w:line="240" w:lineRule="auto"/>
              <w:contextualSpacing/>
            </w:pPr>
            <w:r w:rsidRPr="003C14D5">
              <w:t>Selene</w:t>
            </w:r>
          </w:p>
        </w:tc>
        <w:tc>
          <w:tcPr>
            <w:tcW w:w="2416" w:type="dxa"/>
          </w:tcPr>
          <w:p w14:paraId="21E4E29F" w14:textId="77777777" w:rsidR="00B25DC0" w:rsidRPr="003C14D5" w:rsidRDefault="00B25DC0" w:rsidP="00070712">
            <w:pPr>
              <w:spacing w:line="240" w:lineRule="auto"/>
              <w:contextualSpacing/>
              <w:jc w:val="right"/>
            </w:pPr>
            <w:r w:rsidRPr="003C14D5">
              <w:t>7</w:t>
            </w:r>
          </w:p>
        </w:tc>
        <w:tc>
          <w:tcPr>
            <w:tcW w:w="2416" w:type="dxa"/>
          </w:tcPr>
          <w:p w14:paraId="64D6B3D1" w14:textId="77777777" w:rsidR="00B25DC0" w:rsidRPr="003C14D5" w:rsidRDefault="00B25DC0" w:rsidP="00070712">
            <w:pPr>
              <w:spacing w:line="240" w:lineRule="auto"/>
              <w:contextualSpacing/>
              <w:jc w:val="right"/>
            </w:pPr>
            <w:r w:rsidRPr="003C14D5">
              <w:t>6</w:t>
            </w:r>
          </w:p>
        </w:tc>
      </w:tr>
      <w:tr w:rsidR="00B25DC0" w:rsidRPr="003C14D5" w14:paraId="0DFED75A" w14:textId="77777777" w:rsidTr="009D5078">
        <w:trPr>
          <w:jc w:val="center"/>
        </w:trPr>
        <w:tc>
          <w:tcPr>
            <w:tcW w:w="2616" w:type="dxa"/>
          </w:tcPr>
          <w:p w14:paraId="491CC3A7" w14:textId="77777777" w:rsidR="00B25DC0" w:rsidRPr="003C14D5" w:rsidRDefault="00B25DC0" w:rsidP="009D5078">
            <w:pPr>
              <w:spacing w:line="240" w:lineRule="auto"/>
              <w:contextualSpacing/>
            </w:pPr>
            <w:r w:rsidRPr="003C14D5">
              <w:t xml:space="preserve">Unknown </w:t>
            </w:r>
          </w:p>
        </w:tc>
        <w:tc>
          <w:tcPr>
            <w:tcW w:w="2416" w:type="dxa"/>
          </w:tcPr>
          <w:p w14:paraId="6F8ABC13" w14:textId="77777777" w:rsidR="00B25DC0" w:rsidRPr="003C14D5" w:rsidRDefault="00B25DC0" w:rsidP="00070712">
            <w:pPr>
              <w:spacing w:line="240" w:lineRule="auto"/>
              <w:contextualSpacing/>
              <w:jc w:val="right"/>
            </w:pPr>
            <w:r w:rsidRPr="003C14D5">
              <w:t>3</w:t>
            </w:r>
          </w:p>
        </w:tc>
        <w:tc>
          <w:tcPr>
            <w:tcW w:w="2416" w:type="dxa"/>
          </w:tcPr>
          <w:p w14:paraId="385E2003" w14:textId="77777777" w:rsidR="00B25DC0" w:rsidRPr="003C14D5" w:rsidRDefault="00B25DC0" w:rsidP="00070712">
            <w:pPr>
              <w:spacing w:line="240" w:lineRule="auto"/>
              <w:contextualSpacing/>
              <w:jc w:val="right"/>
            </w:pPr>
            <w:r w:rsidRPr="003C14D5">
              <w:t>3</w:t>
            </w:r>
          </w:p>
        </w:tc>
      </w:tr>
      <w:tr w:rsidR="00B25DC0" w:rsidRPr="003C14D5" w14:paraId="0E9534BC" w14:textId="77777777" w:rsidTr="009D5078">
        <w:trPr>
          <w:jc w:val="center"/>
        </w:trPr>
        <w:tc>
          <w:tcPr>
            <w:tcW w:w="2616" w:type="dxa"/>
          </w:tcPr>
          <w:p w14:paraId="04985D62" w14:textId="77777777" w:rsidR="00B25DC0" w:rsidRPr="003C14D5" w:rsidRDefault="00B25DC0" w:rsidP="009D5078">
            <w:pPr>
              <w:spacing w:line="240" w:lineRule="auto"/>
              <w:contextualSpacing/>
            </w:pPr>
            <w:r w:rsidRPr="003C14D5">
              <w:t>Animas Mountains</w:t>
            </w:r>
          </w:p>
        </w:tc>
        <w:tc>
          <w:tcPr>
            <w:tcW w:w="2416" w:type="dxa"/>
          </w:tcPr>
          <w:p w14:paraId="6443293A" w14:textId="77777777" w:rsidR="00B25DC0" w:rsidRPr="003C14D5" w:rsidRDefault="00B25DC0" w:rsidP="00070712">
            <w:pPr>
              <w:spacing w:line="240" w:lineRule="auto"/>
              <w:contextualSpacing/>
              <w:jc w:val="right"/>
            </w:pPr>
            <w:r w:rsidRPr="003C14D5">
              <w:t>1</w:t>
            </w:r>
          </w:p>
        </w:tc>
        <w:tc>
          <w:tcPr>
            <w:tcW w:w="2416" w:type="dxa"/>
          </w:tcPr>
          <w:p w14:paraId="7F9191D9" w14:textId="77777777" w:rsidR="00B25DC0" w:rsidRPr="003C14D5" w:rsidRDefault="00B25DC0" w:rsidP="00070712">
            <w:pPr>
              <w:spacing w:line="240" w:lineRule="auto"/>
              <w:contextualSpacing/>
              <w:jc w:val="right"/>
            </w:pPr>
            <w:r w:rsidRPr="003C14D5">
              <w:t>1</w:t>
            </w:r>
          </w:p>
        </w:tc>
      </w:tr>
      <w:tr w:rsidR="00B25DC0" w:rsidRPr="003C14D5" w14:paraId="1ECE609C" w14:textId="77777777" w:rsidTr="009D5078">
        <w:trPr>
          <w:jc w:val="center"/>
        </w:trPr>
        <w:tc>
          <w:tcPr>
            <w:tcW w:w="2616" w:type="dxa"/>
            <w:tcBorders>
              <w:bottom w:val="single" w:sz="4" w:space="0" w:color="auto"/>
            </w:tcBorders>
          </w:tcPr>
          <w:p w14:paraId="0D14D05D" w14:textId="77777777" w:rsidR="00B25DC0" w:rsidRPr="003C14D5" w:rsidRDefault="00B25DC0" w:rsidP="009D5078">
            <w:pPr>
              <w:spacing w:line="240" w:lineRule="auto"/>
              <w:contextualSpacing/>
            </w:pPr>
            <w:r w:rsidRPr="003C14D5">
              <w:t>Antelope Creek</w:t>
            </w:r>
          </w:p>
        </w:tc>
        <w:tc>
          <w:tcPr>
            <w:tcW w:w="2416" w:type="dxa"/>
            <w:tcBorders>
              <w:bottom w:val="single" w:sz="4" w:space="0" w:color="auto"/>
            </w:tcBorders>
          </w:tcPr>
          <w:p w14:paraId="728A3EDF" w14:textId="77777777" w:rsidR="00B25DC0" w:rsidRPr="003C14D5" w:rsidRDefault="00B25DC0" w:rsidP="00070712">
            <w:pPr>
              <w:spacing w:line="240" w:lineRule="auto"/>
              <w:contextualSpacing/>
              <w:jc w:val="right"/>
            </w:pPr>
            <w:r w:rsidRPr="003C14D5">
              <w:t>1</w:t>
            </w:r>
          </w:p>
        </w:tc>
        <w:tc>
          <w:tcPr>
            <w:tcW w:w="2416" w:type="dxa"/>
            <w:tcBorders>
              <w:bottom w:val="single" w:sz="4" w:space="0" w:color="auto"/>
            </w:tcBorders>
          </w:tcPr>
          <w:p w14:paraId="3C9AEEF7" w14:textId="77777777" w:rsidR="00B25DC0" w:rsidRPr="003C14D5" w:rsidRDefault="00B25DC0" w:rsidP="00070712">
            <w:pPr>
              <w:spacing w:line="240" w:lineRule="auto"/>
              <w:contextualSpacing/>
              <w:jc w:val="right"/>
            </w:pPr>
            <w:r w:rsidRPr="003C14D5">
              <w:t>1</w:t>
            </w:r>
          </w:p>
        </w:tc>
      </w:tr>
      <w:tr w:rsidR="00B25DC0" w:rsidRPr="003C14D5" w14:paraId="36FB88F9" w14:textId="77777777" w:rsidTr="009D5078">
        <w:trPr>
          <w:jc w:val="center"/>
        </w:trPr>
        <w:tc>
          <w:tcPr>
            <w:tcW w:w="2616" w:type="dxa"/>
            <w:tcBorders>
              <w:top w:val="single" w:sz="4" w:space="0" w:color="auto"/>
            </w:tcBorders>
          </w:tcPr>
          <w:p w14:paraId="6E5D0335" w14:textId="77777777" w:rsidR="00B25DC0" w:rsidRPr="003C14D5" w:rsidRDefault="00B25DC0" w:rsidP="009D5078">
            <w:pPr>
              <w:spacing w:line="240" w:lineRule="auto"/>
              <w:contextualSpacing/>
              <w:jc w:val="right"/>
            </w:pPr>
            <w:r w:rsidRPr="003C14D5">
              <w:t>Total</w:t>
            </w:r>
          </w:p>
        </w:tc>
        <w:tc>
          <w:tcPr>
            <w:tcW w:w="2416" w:type="dxa"/>
            <w:tcBorders>
              <w:top w:val="single" w:sz="4" w:space="0" w:color="auto"/>
            </w:tcBorders>
          </w:tcPr>
          <w:p w14:paraId="0150ED7C" w14:textId="77777777" w:rsidR="00B25DC0" w:rsidRPr="003C14D5" w:rsidRDefault="00B25DC0" w:rsidP="00070712">
            <w:pPr>
              <w:spacing w:line="240" w:lineRule="auto"/>
              <w:contextualSpacing/>
              <w:jc w:val="right"/>
            </w:pPr>
            <w:r w:rsidRPr="003C14D5">
              <w:t>116</w:t>
            </w:r>
          </w:p>
        </w:tc>
        <w:tc>
          <w:tcPr>
            <w:tcW w:w="2416" w:type="dxa"/>
            <w:tcBorders>
              <w:top w:val="single" w:sz="4" w:space="0" w:color="auto"/>
            </w:tcBorders>
          </w:tcPr>
          <w:p w14:paraId="18B370D0" w14:textId="77777777" w:rsidR="00B25DC0" w:rsidRPr="003C14D5" w:rsidRDefault="00B25DC0" w:rsidP="00070712">
            <w:pPr>
              <w:spacing w:line="240" w:lineRule="auto"/>
              <w:contextualSpacing/>
              <w:jc w:val="right"/>
            </w:pPr>
          </w:p>
        </w:tc>
      </w:tr>
    </w:tbl>
    <w:p w14:paraId="6AC27A47" w14:textId="77777777" w:rsidR="00B25DC0" w:rsidRPr="003C14D5" w:rsidRDefault="00B25DC0" w:rsidP="00B25DC0">
      <w:pPr>
        <w:spacing w:line="240" w:lineRule="auto"/>
        <w:contextualSpacing/>
      </w:pPr>
    </w:p>
    <w:p w14:paraId="41D9F8C5" w14:textId="77777777" w:rsidR="00B25DC0" w:rsidRPr="003C14D5" w:rsidRDefault="00B25DC0" w:rsidP="00B25DC0">
      <w:pPr>
        <w:ind w:firstLine="720"/>
        <w:contextualSpacing/>
      </w:pPr>
    </w:p>
    <w:p w14:paraId="0C4CBC40" w14:textId="1A247AA5" w:rsidR="00744F40" w:rsidRPr="003C14D5" w:rsidRDefault="00744F40" w:rsidP="00744F40">
      <w:pPr>
        <w:ind w:firstLine="720"/>
        <w:contextualSpacing/>
      </w:pPr>
      <w:bookmarkStart w:id="223" w:name="_Toc448232264"/>
      <w:bookmarkStart w:id="224" w:name="_Toc448337069"/>
      <w:r w:rsidRPr="003C14D5">
        <w:t>The two most used sources during the Medio period are Antelope Wells (n=28, 24 percent) and Sie</w:t>
      </w:r>
      <w:r w:rsidR="00830202">
        <w:t>rra Fresnal (n=27, 23 percent). Both</w:t>
      </w:r>
      <w:r w:rsidRPr="003C14D5">
        <w:t xml:space="preserve"> are nearly equally represented</w:t>
      </w:r>
      <w:r w:rsidR="00830202">
        <w:t xml:space="preserve"> in the assemblage</w:t>
      </w:r>
      <w:r w:rsidRPr="003C14D5">
        <w:t>. Antelope Wells and Sierra Fresnal occur at Mimbres Classic, Black Mountain, and Animas phase sites</w:t>
      </w:r>
      <w:r w:rsidR="00830202">
        <w:t xml:space="preserve"> (and Cliff but see below)</w:t>
      </w:r>
      <w:r w:rsidRPr="003C14D5">
        <w:t xml:space="preserve">, but the sourcing results indicate that obsidian procurement is more even among several sources during the Medio period compared to the other time periods. This is very different from the Mimbres Classic period, Black Mountain phase, and Cliff phase </w:t>
      </w:r>
      <w:r>
        <w:t>during which</w:t>
      </w:r>
      <w:r w:rsidRPr="003C14D5">
        <w:t xml:space="preserve"> the second most used source is not close i</w:t>
      </w:r>
      <w:r w:rsidR="00EB7535">
        <w:t>n percentage to the most used</w:t>
      </w:r>
      <w:r w:rsidRPr="003C14D5">
        <w:t xml:space="preserve">. The most used source during the Mimbres Classic period and Black Mountain phase is Antelope Creek, but </w:t>
      </w:r>
      <w:r>
        <w:t>Antelope Creek or any other Mule Creek subsources are</w:t>
      </w:r>
      <w:r w:rsidRPr="003C14D5">
        <w:t xml:space="preserve"> not used during the Medio period to the same degree. Only one flak</w:t>
      </w:r>
      <w:r>
        <w:t xml:space="preserve">e of Antelope Creek is present from the Medio period assemblage. However, this one flake </w:t>
      </w:r>
      <w:r w:rsidR="00830202">
        <w:t xml:space="preserve">derives from over 300 kilometers away. This is the “most exotic” piece of obsidian from the Medio period sites investigated here. </w:t>
      </w:r>
    </w:p>
    <w:p w14:paraId="76DE95D3" w14:textId="77777777" w:rsidR="00744F40" w:rsidRPr="003C14D5" w:rsidRDefault="00744F40" w:rsidP="00744F40">
      <w:pPr>
        <w:ind w:firstLine="720"/>
        <w:contextualSpacing/>
      </w:pPr>
      <w:r w:rsidRPr="003C14D5">
        <w:lastRenderedPageBreak/>
        <w:t xml:space="preserve">Other than Antelope Wells and Sierra Fresnal, the other obsidian sources present in the Medio period assemblage rarely occur at Mimbres Classic, Black Mountain phase, or Animas phase sites except for Sierra Fresnal, Los Jagüeyes, and an unknown source. Even still, these three sources are uncommon in southwestern New Mexico. Artifacts made of Chihuahua Unknown A, Agua Fria, Chihuahua Unknown B, Selene, and Animas Mountains obsidian only occur during the Medio period. These sources are located in Sonora or Chihuahua, but Animas Mountains is near Antelope Wells in the extreme boot heel of New Mexico close to the international border. </w:t>
      </w:r>
    </w:p>
    <w:p w14:paraId="2206A939" w14:textId="77777777" w:rsidR="005B104D" w:rsidRDefault="00744F40" w:rsidP="005B104D">
      <w:pPr>
        <w:ind w:firstLine="720"/>
        <w:contextualSpacing/>
      </w:pPr>
      <w:r w:rsidRPr="003C14D5">
        <w:t xml:space="preserve">People during the Medio period used obsidian sources located primarily </w:t>
      </w:r>
      <w:r w:rsidR="005B104D">
        <w:t>in Chihuahua and Sonora with</w:t>
      </w:r>
      <w:r w:rsidRPr="003C14D5">
        <w:t xml:space="preserve"> t</w:t>
      </w:r>
      <w:r w:rsidR="005B104D">
        <w:t xml:space="preserve">he exception of Antelope Wells, although Antelope Wells obsidian erodes into Chihuahua. However, not all of the obsdiian sources from Chihuahua or Sonora are used. People did not use obsidian from </w:t>
      </w:r>
      <w:r w:rsidRPr="003C14D5">
        <w:t xml:space="preserve">Sierra la Breña, Ojo (Lago) Fredrico, and Lago Barreal (Figure 1.3). Sierra la Breña and Lago Barreal are discussed in Shackley (2005:80-82) and are artifact quality obsidian, whereas </w:t>
      </w:r>
      <w:r>
        <w:t xml:space="preserve">Shackley does not discuss </w:t>
      </w:r>
      <w:r w:rsidRPr="003C14D5">
        <w:t>the material quality of Ojo (Lago) Fredrico obsidian. These sources are also not reported in Darlin</w:t>
      </w:r>
      <w:r w:rsidR="005B104D">
        <w:t>g (1993, 1998) or Fralick et al.’s</w:t>
      </w:r>
      <w:r w:rsidRPr="003C14D5">
        <w:t xml:space="preserve"> (1998)</w:t>
      </w:r>
      <w:r w:rsidR="005B104D">
        <w:t xml:space="preserve"> work even though they focused on obsidian procurement in southern Chihuahua or in west Mexico</w:t>
      </w:r>
      <w:r w:rsidRPr="003C14D5">
        <w:t xml:space="preserve">. </w:t>
      </w:r>
      <w:r w:rsidR="005B104D">
        <w:t xml:space="preserve">These three sources are rarely used at all, but Vierra (2005) does report the use of Lago Fredrico at Cerro Juanaqueña (see Vierra 2005 in Chapter 3). </w:t>
      </w:r>
    </w:p>
    <w:p w14:paraId="630CFA0D" w14:textId="0424CE1D" w:rsidR="005B104D" w:rsidRDefault="00744F40" w:rsidP="005B104D">
      <w:pPr>
        <w:ind w:firstLine="720"/>
        <w:contextualSpacing/>
      </w:pPr>
      <w:r w:rsidRPr="003C14D5">
        <w:t xml:space="preserve">The Antelope Wells source is located at least 100 linear kilometers northwest of Paquimé and is certainly not the closest available obsidian source, but it is difficult to determine the closest source because more fieldwork needs to be conducted to map primary and secondary obsidian source locations in northwestern Mexico. There are </w:t>
      </w:r>
      <w:r w:rsidRPr="003C14D5">
        <w:lastRenderedPageBreak/>
        <w:t>many sources present around the Casas Grandes region, and obsidian from all sources including Sierra Fresnal, Los Jagüeyes, and Chihuahua Unknown A, for example, could enter stream systems and travel closer to archaeological sites for easier procurement. A rough estimation of the primary Sierra Fresnal source is approximately 62 linear kilometers southwest of Paquimé</w:t>
      </w:r>
      <w:r>
        <w:t>,</w:t>
      </w:r>
      <w:r w:rsidRPr="003C14D5">
        <w:t xml:space="preserve"> and this is possibly the closest available source. However, obsidian nodules are located along the Sierra Madre Occidental (Darling 1993; Fralick et al. 1998) straight west of Paquimé and would possibly be easier to obtain than Antelope Wells and Sierra Fresnal glass. </w:t>
      </w:r>
    </w:p>
    <w:p w14:paraId="1303E8AF" w14:textId="44B89E36" w:rsidR="005B104D" w:rsidRDefault="00744F40" w:rsidP="005B104D">
      <w:pPr>
        <w:ind w:firstLine="720"/>
        <w:contextualSpacing/>
      </w:pPr>
      <w:r w:rsidRPr="003C14D5">
        <w:t xml:space="preserve">The Medio period obsidian results refute Di Peso’s (1974; Di Peso et al. 1974) </w:t>
      </w:r>
      <w:r>
        <w:t>suggestion</w:t>
      </w:r>
      <w:r w:rsidRPr="003C14D5">
        <w:t xml:space="preserve"> that people </w:t>
      </w:r>
      <w:r>
        <w:t xml:space="preserve">in the Casas Grandes region </w:t>
      </w:r>
      <w:r w:rsidRPr="003C14D5">
        <w:t xml:space="preserve">used obsidian sources from Durango or elsewhere further south in Mexico (see also Darling 1998 in Chapter </w:t>
      </w:r>
      <w:r>
        <w:t>3</w:t>
      </w:r>
      <w:r w:rsidRPr="003C14D5">
        <w:t>). Although Di Peso was specifically discussing Paquimé</w:t>
      </w:r>
      <w:r>
        <w:t>,</w:t>
      </w:r>
      <w:r w:rsidRPr="003C14D5">
        <w:t xml:space="preserve"> </w:t>
      </w:r>
      <w:r w:rsidR="005B104D" w:rsidRPr="003C14D5">
        <w:t>I suggest, based on my analysis, that artifacts produced from Mesoamerican obsidian sources are not present in the Casas Grandes region. On the other hand, I note that Paquimé is certainly an anomaly</w:t>
      </w:r>
      <w:r w:rsidR="005B104D">
        <w:t>,</w:t>
      </w:r>
      <w:r w:rsidR="005B104D" w:rsidRPr="003C14D5">
        <w:t xml:space="preserve"> like Pueblo Bonito</w:t>
      </w:r>
      <w:r w:rsidR="005B104D">
        <w:t>,</w:t>
      </w:r>
      <w:r w:rsidR="005B104D" w:rsidRPr="003C14D5">
        <w:t xml:space="preserve"> in the SW/NW in that both are the largest and likely most complex sites and centers of their regional systems. No other site in northwestern Chihuahua has as many scarlet macaws, marine shell, or copper artifacts. There is still a possibility that Mesoamerican obsidian could be present</w:t>
      </w:r>
      <w:r w:rsidR="005B104D">
        <w:t xml:space="preserve"> at Paquimé but most likely not. Obsidian artifacts from Di Peso’s excavation of Paquimé are curated in Casas Grandes close to the site, but I did not have access to these artifacts at the time of this dissertations completion (see Chapter 7). </w:t>
      </w:r>
    </w:p>
    <w:p w14:paraId="6BF4EE0D" w14:textId="77777777" w:rsidR="00744F40" w:rsidRPr="003C14D5" w:rsidRDefault="00744F40" w:rsidP="00744F40">
      <w:pPr>
        <w:ind w:firstLine="720"/>
        <w:contextualSpacing/>
      </w:pPr>
      <w:r w:rsidRPr="003C14D5">
        <w:t xml:space="preserve">The obsidian data support archaeologists who suggest economic ties between Animas phase sites and Medio period sites (e.g., Di Peso 1974:2:331-332, 1974:3:778; </w:t>
      </w:r>
      <w:r w:rsidRPr="003C14D5">
        <w:lastRenderedPageBreak/>
        <w:t xml:space="preserve">Douglas 1995). Ceramics, architecture, and other features that are fairly common in Casas Grandes also appear at some Animas phase sites like Joyce Well. All sourced obsidian from Joyce Well characterizes to Antelope Wells, which is the most </w:t>
      </w:r>
      <w:r>
        <w:t>used</w:t>
      </w:r>
      <w:r w:rsidRPr="003C14D5">
        <w:t xml:space="preserve"> medium for obsidian toolstone manufacture at Medio period sites. Even though there is evidence to support the idea that Animas phase sites were too far north to be dependent on the Casas Grandes regional system and that Paquimé did not control ceremonial activities and other social processes in the Animas Valley (DeAtley 1980; DeAtley and Findlow 1982; Douglas 1995; Douglas and MacWilliams 2015; Minnis 1984; Whalen and Minnis 2003, 1996:743), the EDXRF results demonstrate </w:t>
      </w:r>
      <w:r>
        <w:t xml:space="preserve">that the </w:t>
      </w:r>
      <w:r w:rsidRPr="003C14D5">
        <w:t>Antelope Wells</w:t>
      </w:r>
      <w:r>
        <w:t xml:space="preserve"> source</w:t>
      </w:r>
      <w:r w:rsidRPr="003C14D5">
        <w:t xml:space="preserve"> played an important role in toolstone economics during the Medio period. However, Sierra Fresnal obsidian is located closer to Medio period settlements and is</w:t>
      </w:r>
      <w:r>
        <w:t xml:space="preserve"> also</w:t>
      </w:r>
      <w:r w:rsidRPr="003C14D5">
        <w:t xml:space="preserve"> highly used. If people in northwestern Chihuahua were economically dependent on Antelope Wells glass, then there would be less of other obsidian sources present in the Medio period assemblage. This does not negate, however, the importance of Antelope Wells obsidian to Medio period settlements. </w:t>
      </w:r>
    </w:p>
    <w:p w14:paraId="337F0A7B" w14:textId="77777777" w:rsidR="00B25DC0" w:rsidRPr="003C14D5" w:rsidRDefault="00B25DC0" w:rsidP="00B25DC0">
      <w:pPr>
        <w:pStyle w:val="Heading3"/>
      </w:pPr>
      <w:bookmarkStart w:id="225" w:name="_Toc450762684"/>
      <w:r w:rsidRPr="003C14D5">
        <w:t>Cliff Phase Obsidian</w:t>
      </w:r>
      <w:bookmarkEnd w:id="223"/>
      <w:bookmarkEnd w:id="224"/>
      <w:bookmarkEnd w:id="225"/>
      <w:r w:rsidRPr="003C14D5">
        <w:t xml:space="preserve"> </w:t>
      </w:r>
    </w:p>
    <w:p w14:paraId="344B0635" w14:textId="77777777" w:rsidR="00744F40" w:rsidRDefault="00744F40" w:rsidP="00744F40">
      <w:pPr>
        <w:ind w:firstLine="720"/>
        <w:contextualSpacing/>
      </w:pPr>
      <w:r w:rsidRPr="003C14D5">
        <w:t>A total of 353 obsidian artifacts from six</w:t>
      </w:r>
      <w:r w:rsidRPr="003C14D5">
        <w:rPr>
          <w:b/>
        </w:rPr>
        <w:t xml:space="preserve"> </w:t>
      </w:r>
      <w:r w:rsidRPr="003C14D5">
        <w:t xml:space="preserve">sites (Figure </w:t>
      </w:r>
      <w:r>
        <w:t>5</w:t>
      </w:r>
      <w:r w:rsidRPr="003C14D5">
        <w:t xml:space="preserve">.5) dating to the Cliff phase are used in this study. The sourcing results (Table </w:t>
      </w:r>
      <w:r>
        <w:t>5</w:t>
      </w:r>
      <w:r w:rsidRPr="003C14D5">
        <w:t xml:space="preserve">.12) indicate 13 geochemically distinct sources are present from the 353 artifacts. Twelve of the sources are known geographically, but nine artifacts are from an unknown source. </w:t>
      </w:r>
    </w:p>
    <w:p w14:paraId="469747A6" w14:textId="77777777" w:rsidR="00B25DC0" w:rsidRPr="003C14D5" w:rsidRDefault="00B25DC0" w:rsidP="00B25DC0">
      <w:pPr>
        <w:ind w:firstLine="720"/>
        <w:contextualSpacing/>
      </w:pPr>
    </w:p>
    <w:p w14:paraId="34A4848C" w14:textId="77777777" w:rsidR="00B25DC0" w:rsidRPr="003C14D5" w:rsidRDefault="00B25DC0" w:rsidP="00B25DC0">
      <w:pPr>
        <w:keepNext/>
        <w:contextualSpacing/>
        <w:jc w:val="center"/>
      </w:pPr>
      <w:r w:rsidRPr="003C14D5">
        <w:rPr>
          <w:noProof/>
          <w:lang w:bidi="ar-SA"/>
        </w:rPr>
        <w:lastRenderedPageBreak/>
        <w:drawing>
          <wp:inline distT="0" distB="0" distL="0" distR="0" wp14:anchorId="759A69CD" wp14:editId="3FD9DA01">
            <wp:extent cx="4817827" cy="5875256"/>
            <wp:effectExtent l="19050" t="19050" r="20955"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issertation Sites CLIFF 1.tif"/>
                    <pic:cNvPicPr/>
                  </pic:nvPicPr>
                  <pic:blipFill rotWithShape="1">
                    <a:blip r:embed="rId26" cstate="print">
                      <a:extLst>
                        <a:ext uri="{28A0092B-C50C-407E-A947-70E740481C1C}">
                          <a14:useLocalDpi xmlns:a14="http://schemas.microsoft.com/office/drawing/2010/main" val="0"/>
                        </a:ext>
                      </a:extLst>
                    </a:blip>
                    <a:srcRect l="10171" t="12366" r="10644" b="13018"/>
                    <a:stretch/>
                  </pic:blipFill>
                  <pic:spPr bwMode="auto">
                    <a:xfrm>
                      <a:off x="0" y="0"/>
                      <a:ext cx="4851137" cy="591587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67DAF26" w14:textId="0D3701F7" w:rsidR="00B25DC0" w:rsidRPr="003C14D5" w:rsidRDefault="00B25DC0" w:rsidP="00B25DC0">
      <w:pPr>
        <w:pStyle w:val="Caption"/>
        <w:rPr>
          <w:szCs w:val="24"/>
        </w:rPr>
      </w:pPr>
      <w:bookmarkStart w:id="226" w:name="_Toc448232401"/>
      <w:bookmarkStart w:id="227" w:name="_Toc448303207"/>
      <w:bookmarkStart w:id="228" w:name="_Toc450762758"/>
      <w:r w:rsidRPr="003C14D5">
        <w:rPr>
          <w:szCs w:val="24"/>
        </w:rPr>
        <w:t xml:space="preserve">Figure </w:t>
      </w:r>
      <w:r>
        <w:rPr>
          <w:szCs w:val="24"/>
        </w:rPr>
        <w:t>5</w:t>
      </w:r>
      <w:r w:rsidRPr="003C14D5">
        <w:rPr>
          <w:szCs w:val="24"/>
        </w:rPr>
        <w:t>.</w:t>
      </w:r>
      <w:r w:rsidR="00302F3C">
        <w:rPr>
          <w:szCs w:val="24"/>
        </w:rPr>
        <w:fldChar w:fldCharType="begin"/>
      </w:r>
      <w:r w:rsidR="00302F3C">
        <w:rPr>
          <w:szCs w:val="24"/>
        </w:rPr>
        <w:instrText xml:space="preserve"> SEQ Figure \* ARABIC \s 1 </w:instrText>
      </w:r>
      <w:r w:rsidR="00302F3C">
        <w:rPr>
          <w:szCs w:val="24"/>
        </w:rPr>
        <w:fldChar w:fldCharType="separate"/>
      </w:r>
      <w:r w:rsidR="000C1669">
        <w:rPr>
          <w:noProof/>
          <w:szCs w:val="24"/>
        </w:rPr>
        <w:t>5</w:t>
      </w:r>
      <w:r w:rsidR="00302F3C">
        <w:rPr>
          <w:szCs w:val="24"/>
        </w:rPr>
        <w:fldChar w:fldCharType="end"/>
      </w:r>
      <w:r w:rsidRPr="003C14D5">
        <w:rPr>
          <w:szCs w:val="24"/>
        </w:rPr>
        <w:t>. Location of Cliff phase sites used in this study.</w:t>
      </w:r>
      <w:bookmarkEnd w:id="226"/>
      <w:bookmarkEnd w:id="227"/>
      <w:bookmarkEnd w:id="228"/>
    </w:p>
    <w:p w14:paraId="3EB518CD" w14:textId="77777777" w:rsidR="00B25DC0" w:rsidRPr="003C14D5" w:rsidRDefault="00B25DC0" w:rsidP="00B25DC0"/>
    <w:p w14:paraId="44853BB3" w14:textId="77777777" w:rsidR="00B25DC0" w:rsidRDefault="00B25DC0" w:rsidP="00B25DC0"/>
    <w:p w14:paraId="465029F4" w14:textId="77777777" w:rsidR="00F50ED2" w:rsidRDefault="00F50ED2" w:rsidP="00B25DC0"/>
    <w:p w14:paraId="4BA5179F" w14:textId="76D55DC9" w:rsidR="00B25DC0" w:rsidRDefault="00B25DC0" w:rsidP="00B25DC0">
      <w:pPr>
        <w:pStyle w:val="Caption"/>
        <w:keepNext/>
        <w:rPr>
          <w:b w:val="0"/>
          <w:bCs w:val="0"/>
          <w:szCs w:val="24"/>
        </w:rPr>
      </w:pPr>
    </w:p>
    <w:p w14:paraId="727BED64" w14:textId="77777777" w:rsidR="002D3BAE" w:rsidRPr="002D3BAE" w:rsidRDefault="002D3BAE" w:rsidP="002D3BAE"/>
    <w:p w14:paraId="0481CCAF" w14:textId="77777777" w:rsidR="00EB7535" w:rsidRPr="00EB7535" w:rsidRDefault="00EB7535" w:rsidP="00EB7535"/>
    <w:p w14:paraId="17881D0F" w14:textId="4E002642" w:rsidR="00F50ED2" w:rsidRDefault="004A00FA" w:rsidP="00F50ED2">
      <w:pPr>
        <w:pStyle w:val="Caption"/>
        <w:keepNext/>
      </w:pPr>
      <w:bookmarkStart w:id="229" w:name="_Toc450245246"/>
      <w:bookmarkStart w:id="230" w:name="_Toc450245311"/>
      <w:bookmarkStart w:id="231" w:name="_Toc450760442"/>
      <w:bookmarkStart w:id="232" w:name="_Toc450761051"/>
      <w:r>
        <w:lastRenderedPageBreak/>
        <w:t>Table 5.12</w:t>
      </w:r>
      <w:r w:rsidR="00F50ED2">
        <w:t>. Cliff Phase Mesoscale Results.</w:t>
      </w:r>
      <w:bookmarkEnd w:id="229"/>
      <w:bookmarkEnd w:id="230"/>
      <w:bookmarkEnd w:id="231"/>
      <w:bookmarkEnd w:id="232"/>
    </w:p>
    <w:tbl>
      <w:tblPr>
        <w:tblW w:w="0" w:type="auto"/>
        <w:jc w:val="center"/>
        <w:tblBorders>
          <w:top w:val="single" w:sz="4" w:space="0" w:color="auto"/>
          <w:bottom w:val="single" w:sz="4" w:space="0" w:color="auto"/>
        </w:tblBorders>
        <w:tblLook w:val="04A0" w:firstRow="1" w:lastRow="0" w:firstColumn="1" w:lastColumn="0" w:noHBand="0" w:noVBand="1"/>
      </w:tblPr>
      <w:tblGrid>
        <w:gridCol w:w="2037"/>
        <w:gridCol w:w="2416"/>
        <w:gridCol w:w="2416"/>
      </w:tblGrid>
      <w:tr w:rsidR="00B25DC0" w:rsidRPr="003C14D5" w14:paraId="739EF628" w14:textId="77777777" w:rsidTr="009D5078">
        <w:trPr>
          <w:jc w:val="center"/>
        </w:trPr>
        <w:tc>
          <w:tcPr>
            <w:tcW w:w="2037" w:type="dxa"/>
            <w:tcBorders>
              <w:bottom w:val="single" w:sz="4" w:space="0" w:color="auto"/>
            </w:tcBorders>
          </w:tcPr>
          <w:p w14:paraId="5BCF8A4F" w14:textId="77777777" w:rsidR="00B25DC0" w:rsidRPr="003C14D5" w:rsidRDefault="00B25DC0" w:rsidP="009D5078">
            <w:pPr>
              <w:spacing w:line="240" w:lineRule="auto"/>
              <w:contextualSpacing/>
              <w:rPr>
                <w:b/>
              </w:rPr>
            </w:pPr>
            <w:r w:rsidRPr="003C14D5">
              <w:rPr>
                <w:b/>
              </w:rPr>
              <w:t>Obsidian Source</w:t>
            </w:r>
          </w:p>
        </w:tc>
        <w:tc>
          <w:tcPr>
            <w:tcW w:w="2416" w:type="dxa"/>
            <w:tcBorders>
              <w:bottom w:val="single" w:sz="4" w:space="0" w:color="auto"/>
            </w:tcBorders>
          </w:tcPr>
          <w:p w14:paraId="43F9EBF0" w14:textId="77777777" w:rsidR="00B25DC0" w:rsidRPr="003C14D5" w:rsidRDefault="00B25DC0"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65DD3DF6"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0EBB9620" w14:textId="77777777" w:rsidTr="009D5078">
        <w:trPr>
          <w:jc w:val="center"/>
        </w:trPr>
        <w:tc>
          <w:tcPr>
            <w:tcW w:w="2037" w:type="dxa"/>
            <w:tcBorders>
              <w:top w:val="single" w:sz="4" w:space="0" w:color="auto"/>
            </w:tcBorders>
          </w:tcPr>
          <w:p w14:paraId="34565D09" w14:textId="77777777" w:rsidR="00B25DC0" w:rsidRPr="003C14D5" w:rsidRDefault="00B25DC0" w:rsidP="009D5078">
            <w:pPr>
              <w:spacing w:line="240" w:lineRule="auto"/>
              <w:contextualSpacing/>
            </w:pPr>
            <w:r w:rsidRPr="003C14D5">
              <w:t>Antelope Creek</w:t>
            </w:r>
          </w:p>
        </w:tc>
        <w:tc>
          <w:tcPr>
            <w:tcW w:w="2416" w:type="dxa"/>
            <w:tcBorders>
              <w:top w:val="single" w:sz="4" w:space="0" w:color="auto"/>
            </w:tcBorders>
          </w:tcPr>
          <w:p w14:paraId="703BE986" w14:textId="77777777" w:rsidR="00B25DC0" w:rsidRPr="003C14D5" w:rsidRDefault="00B25DC0" w:rsidP="00070712">
            <w:pPr>
              <w:spacing w:line="240" w:lineRule="auto"/>
              <w:contextualSpacing/>
              <w:jc w:val="right"/>
            </w:pPr>
            <w:r w:rsidRPr="003C14D5">
              <w:t>187</w:t>
            </w:r>
          </w:p>
        </w:tc>
        <w:tc>
          <w:tcPr>
            <w:tcW w:w="2416" w:type="dxa"/>
            <w:tcBorders>
              <w:top w:val="single" w:sz="4" w:space="0" w:color="auto"/>
            </w:tcBorders>
          </w:tcPr>
          <w:p w14:paraId="457AAFEB" w14:textId="77777777" w:rsidR="00B25DC0" w:rsidRPr="003C14D5" w:rsidRDefault="00B25DC0" w:rsidP="00070712">
            <w:pPr>
              <w:spacing w:line="240" w:lineRule="auto"/>
              <w:contextualSpacing/>
              <w:jc w:val="right"/>
            </w:pPr>
            <w:r w:rsidRPr="003C14D5">
              <w:t>53</w:t>
            </w:r>
          </w:p>
        </w:tc>
      </w:tr>
      <w:tr w:rsidR="00B25DC0" w:rsidRPr="003C14D5" w14:paraId="7A38EF69" w14:textId="77777777" w:rsidTr="009D5078">
        <w:trPr>
          <w:jc w:val="center"/>
        </w:trPr>
        <w:tc>
          <w:tcPr>
            <w:tcW w:w="2037" w:type="dxa"/>
          </w:tcPr>
          <w:p w14:paraId="4D7B159A" w14:textId="77777777" w:rsidR="00B25DC0" w:rsidRPr="003C14D5" w:rsidRDefault="00B25DC0" w:rsidP="009D5078">
            <w:pPr>
              <w:spacing w:line="240" w:lineRule="auto"/>
              <w:contextualSpacing/>
            </w:pPr>
            <w:r w:rsidRPr="003C14D5">
              <w:t>Sierra Fresnal</w:t>
            </w:r>
          </w:p>
        </w:tc>
        <w:tc>
          <w:tcPr>
            <w:tcW w:w="2416" w:type="dxa"/>
          </w:tcPr>
          <w:p w14:paraId="05F895D5" w14:textId="77777777" w:rsidR="00B25DC0" w:rsidRPr="003C14D5" w:rsidRDefault="00B25DC0" w:rsidP="00070712">
            <w:pPr>
              <w:spacing w:line="240" w:lineRule="auto"/>
              <w:contextualSpacing/>
              <w:jc w:val="right"/>
            </w:pPr>
            <w:r w:rsidRPr="003C14D5">
              <w:t>76</w:t>
            </w:r>
          </w:p>
        </w:tc>
        <w:tc>
          <w:tcPr>
            <w:tcW w:w="2416" w:type="dxa"/>
          </w:tcPr>
          <w:p w14:paraId="2C98BA89" w14:textId="77777777" w:rsidR="00B25DC0" w:rsidRPr="003C14D5" w:rsidRDefault="00B25DC0" w:rsidP="00070712">
            <w:pPr>
              <w:spacing w:line="240" w:lineRule="auto"/>
              <w:contextualSpacing/>
              <w:jc w:val="right"/>
            </w:pPr>
            <w:r w:rsidRPr="003C14D5">
              <w:t>22</w:t>
            </w:r>
          </w:p>
        </w:tc>
      </w:tr>
      <w:tr w:rsidR="00B25DC0" w:rsidRPr="003C14D5" w14:paraId="1DB78C0C" w14:textId="77777777" w:rsidTr="009D5078">
        <w:trPr>
          <w:jc w:val="center"/>
        </w:trPr>
        <w:tc>
          <w:tcPr>
            <w:tcW w:w="2037" w:type="dxa"/>
          </w:tcPr>
          <w:p w14:paraId="75458095" w14:textId="77777777" w:rsidR="00B25DC0" w:rsidRPr="003C14D5" w:rsidRDefault="00B25DC0" w:rsidP="009D5078">
            <w:pPr>
              <w:spacing w:line="240" w:lineRule="auto"/>
              <w:contextualSpacing/>
            </w:pPr>
            <w:r w:rsidRPr="003C14D5">
              <w:t>Antelope Wells</w:t>
            </w:r>
          </w:p>
        </w:tc>
        <w:tc>
          <w:tcPr>
            <w:tcW w:w="2416" w:type="dxa"/>
          </w:tcPr>
          <w:p w14:paraId="0662D4A3" w14:textId="77777777" w:rsidR="00B25DC0" w:rsidRPr="003C14D5" w:rsidRDefault="00B25DC0" w:rsidP="00070712">
            <w:pPr>
              <w:spacing w:line="240" w:lineRule="auto"/>
              <w:contextualSpacing/>
              <w:jc w:val="right"/>
            </w:pPr>
            <w:r w:rsidRPr="003C14D5">
              <w:t>35</w:t>
            </w:r>
          </w:p>
        </w:tc>
        <w:tc>
          <w:tcPr>
            <w:tcW w:w="2416" w:type="dxa"/>
          </w:tcPr>
          <w:p w14:paraId="1884121C" w14:textId="77777777" w:rsidR="00B25DC0" w:rsidRPr="003C14D5" w:rsidRDefault="00B25DC0" w:rsidP="00070712">
            <w:pPr>
              <w:spacing w:line="240" w:lineRule="auto"/>
              <w:contextualSpacing/>
              <w:jc w:val="right"/>
            </w:pPr>
            <w:r w:rsidRPr="003C14D5">
              <w:t>10</w:t>
            </w:r>
          </w:p>
        </w:tc>
      </w:tr>
      <w:tr w:rsidR="00B25DC0" w:rsidRPr="003C14D5" w14:paraId="58E11812" w14:textId="77777777" w:rsidTr="009D5078">
        <w:trPr>
          <w:jc w:val="center"/>
        </w:trPr>
        <w:tc>
          <w:tcPr>
            <w:tcW w:w="2037" w:type="dxa"/>
          </w:tcPr>
          <w:p w14:paraId="258473F7" w14:textId="77777777" w:rsidR="00B25DC0" w:rsidRPr="003C14D5" w:rsidRDefault="00B25DC0" w:rsidP="009D5078">
            <w:pPr>
              <w:spacing w:line="240" w:lineRule="auto"/>
              <w:contextualSpacing/>
            </w:pPr>
            <w:r w:rsidRPr="003C14D5">
              <w:t>Unknown</w:t>
            </w:r>
          </w:p>
        </w:tc>
        <w:tc>
          <w:tcPr>
            <w:tcW w:w="2416" w:type="dxa"/>
          </w:tcPr>
          <w:p w14:paraId="656188C5" w14:textId="77777777" w:rsidR="00B25DC0" w:rsidRPr="003C14D5" w:rsidRDefault="00B25DC0" w:rsidP="00070712">
            <w:pPr>
              <w:spacing w:line="240" w:lineRule="auto"/>
              <w:contextualSpacing/>
              <w:jc w:val="right"/>
            </w:pPr>
            <w:r w:rsidRPr="003C14D5">
              <w:t>9</w:t>
            </w:r>
          </w:p>
        </w:tc>
        <w:tc>
          <w:tcPr>
            <w:tcW w:w="2416" w:type="dxa"/>
          </w:tcPr>
          <w:p w14:paraId="69C8D6B0" w14:textId="77777777" w:rsidR="00B25DC0" w:rsidRPr="003C14D5" w:rsidRDefault="00B25DC0" w:rsidP="00070712">
            <w:pPr>
              <w:spacing w:line="240" w:lineRule="auto"/>
              <w:contextualSpacing/>
              <w:jc w:val="right"/>
            </w:pPr>
            <w:r w:rsidRPr="003C14D5">
              <w:t>3</w:t>
            </w:r>
          </w:p>
        </w:tc>
      </w:tr>
      <w:tr w:rsidR="00B25DC0" w:rsidRPr="003C14D5" w14:paraId="60DA4133" w14:textId="77777777" w:rsidTr="009D5078">
        <w:trPr>
          <w:jc w:val="center"/>
        </w:trPr>
        <w:tc>
          <w:tcPr>
            <w:tcW w:w="2037" w:type="dxa"/>
          </w:tcPr>
          <w:p w14:paraId="4E65473A" w14:textId="77777777" w:rsidR="00B25DC0" w:rsidRPr="003C14D5" w:rsidRDefault="00B25DC0" w:rsidP="009D5078">
            <w:pPr>
              <w:spacing w:line="240" w:lineRule="auto"/>
              <w:contextualSpacing/>
            </w:pPr>
            <w:r w:rsidRPr="003C14D5">
              <w:t>El Rechuelos</w:t>
            </w:r>
          </w:p>
        </w:tc>
        <w:tc>
          <w:tcPr>
            <w:tcW w:w="2416" w:type="dxa"/>
          </w:tcPr>
          <w:p w14:paraId="1E6A4A00" w14:textId="77777777" w:rsidR="00B25DC0" w:rsidRPr="003C14D5" w:rsidRDefault="00B25DC0" w:rsidP="00070712">
            <w:pPr>
              <w:spacing w:line="240" w:lineRule="auto"/>
              <w:contextualSpacing/>
              <w:jc w:val="right"/>
            </w:pPr>
            <w:r w:rsidRPr="003C14D5">
              <w:t>8</w:t>
            </w:r>
          </w:p>
        </w:tc>
        <w:tc>
          <w:tcPr>
            <w:tcW w:w="2416" w:type="dxa"/>
          </w:tcPr>
          <w:p w14:paraId="6EA591E0" w14:textId="77777777" w:rsidR="00B25DC0" w:rsidRPr="003C14D5" w:rsidRDefault="00B25DC0" w:rsidP="00070712">
            <w:pPr>
              <w:spacing w:line="240" w:lineRule="auto"/>
              <w:contextualSpacing/>
              <w:jc w:val="right"/>
            </w:pPr>
            <w:r w:rsidRPr="003C14D5">
              <w:t>2</w:t>
            </w:r>
          </w:p>
        </w:tc>
      </w:tr>
      <w:tr w:rsidR="00B25DC0" w:rsidRPr="003C14D5" w14:paraId="6CC503D8" w14:textId="77777777" w:rsidTr="009D5078">
        <w:trPr>
          <w:jc w:val="center"/>
        </w:trPr>
        <w:tc>
          <w:tcPr>
            <w:tcW w:w="2037" w:type="dxa"/>
          </w:tcPr>
          <w:p w14:paraId="30042110" w14:textId="77777777" w:rsidR="00B25DC0" w:rsidRPr="003C14D5" w:rsidRDefault="00B25DC0" w:rsidP="009D5078">
            <w:pPr>
              <w:spacing w:line="240" w:lineRule="auto"/>
              <w:contextualSpacing/>
            </w:pPr>
            <w:r w:rsidRPr="003C14D5">
              <w:t>Los Jagüeyes</w:t>
            </w:r>
          </w:p>
        </w:tc>
        <w:tc>
          <w:tcPr>
            <w:tcW w:w="2416" w:type="dxa"/>
          </w:tcPr>
          <w:p w14:paraId="29752CFE" w14:textId="77777777" w:rsidR="00B25DC0" w:rsidRPr="003C14D5" w:rsidRDefault="00B25DC0" w:rsidP="00070712">
            <w:pPr>
              <w:spacing w:line="240" w:lineRule="auto"/>
              <w:contextualSpacing/>
              <w:jc w:val="right"/>
            </w:pPr>
            <w:r w:rsidRPr="003C14D5">
              <w:t>8</w:t>
            </w:r>
          </w:p>
        </w:tc>
        <w:tc>
          <w:tcPr>
            <w:tcW w:w="2416" w:type="dxa"/>
          </w:tcPr>
          <w:p w14:paraId="0F4BDF5F" w14:textId="77777777" w:rsidR="00B25DC0" w:rsidRPr="003C14D5" w:rsidRDefault="00B25DC0" w:rsidP="00070712">
            <w:pPr>
              <w:spacing w:line="240" w:lineRule="auto"/>
              <w:contextualSpacing/>
              <w:jc w:val="right"/>
            </w:pPr>
            <w:r w:rsidRPr="003C14D5">
              <w:t>2</w:t>
            </w:r>
          </w:p>
        </w:tc>
      </w:tr>
      <w:tr w:rsidR="00B25DC0" w:rsidRPr="003C14D5" w14:paraId="02A62E2B" w14:textId="77777777" w:rsidTr="009D5078">
        <w:trPr>
          <w:jc w:val="center"/>
        </w:trPr>
        <w:tc>
          <w:tcPr>
            <w:tcW w:w="2037" w:type="dxa"/>
          </w:tcPr>
          <w:p w14:paraId="5D31687B" w14:textId="77777777" w:rsidR="00B25DC0" w:rsidRPr="003C14D5" w:rsidRDefault="00B25DC0" w:rsidP="009D5078">
            <w:pPr>
              <w:spacing w:line="240" w:lineRule="auto"/>
              <w:contextualSpacing/>
            </w:pPr>
            <w:r w:rsidRPr="003C14D5">
              <w:t>Mule Mountains</w:t>
            </w:r>
          </w:p>
        </w:tc>
        <w:tc>
          <w:tcPr>
            <w:tcW w:w="2416" w:type="dxa"/>
          </w:tcPr>
          <w:p w14:paraId="4B822FFE" w14:textId="77777777" w:rsidR="00B25DC0" w:rsidRPr="003C14D5" w:rsidRDefault="00B25DC0" w:rsidP="00070712">
            <w:pPr>
              <w:spacing w:line="240" w:lineRule="auto"/>
              <w:contextualSpacing/>
              <w:jc w:val="right"/>
            </w:pPr>
            <w:r w:rsidRPr="003C14D5">
              <w:t>7</w:t>
            </w:r>
          </w:p>
        </w:tc>
        <w:tc>
          <w:tcPr>
            <w:tcW w:w="2416" w:type="dxa"/>
          </w:tcPr>
          <w:p w14:paraId="5C780009" w14:textId="77777777" w:rsidR="00B25DC0" w:rsidRPr="003C14D5" w:rsidRDefault="00B25DC0" w:rsidP="00070712">
            <w:pPr>
              <w:spacing w:line="240" w:lineRule="auto"/>
              <w:contextualSpacing/>
              <w:jc w:val="right"/>
            </w:pPr>
            <w:r w:rsidRPr="003C14D5">
              <w:t>2</w:t>
            </w:r>
          </w:p>
        </w:tc>
      </w:tr>
      <w:tr w:rsidR="00B25DC0" w:rsidRPr="003C14D5" w14:paraId="080F3E81" w14:textId="77777777" w:rsidTr="009D5078">
        <w:trPr>
          <w:jc w:val="center"/>
        </w:trPr>
        <w:tc>
          <w:tcPr>
            <w:tcW w:w="2037" w:type="dxa"/>
          </w:tcPr>
          <w:p w14:paraId="3C45D361" w14:textId="77777777" w:rsidR="00B25DC0" w:rsidRPr="003C14D5" w:rsidRDefault="00B25DC0" w:rsidP="009D5078">
            <w:pPr>
              <w:spacing w:line="240" w:lineRule="auto"/>
              <w:contextualSpacing/>
            </w:pPr>
            <w:r w:rsidRPr="003C14D5">
              <w:t>Cerro Toledo</w:t>
            </w:r>
          </w:p>
        </w:tc>
        <w:tc>
          <w:tcPr>
            <w:tcW w:w="2416" w:type="dxa"/>
          </w:tcPr>
          <w:p w14:paraId="5DCB0D13" w14:textId="77777777" w:rsidR="00B25DC0" w:rsidRPr="003C14D5" w:rsidRDefault="00B25DC0" w:rsidP="00070712">
            <w:pPr>
              <w:spacing w:line="240" w:lineRule="auto"/>
              <w:contextualSpacing/>
              <w:jc w:val="right"/>
            </w:pPr>
            <w:r w:rsidRPr="003C14D5">
              <w:t>6</w:t>
            </w:r>
          </w:p>
        </w:tc>
        <w:tc>
          <w:tcPr>
            <w:tcW w:w="2416" w:type="dxa"/>
          </w:tcPr>
          <w:p w14:paraId="51C184C4" w14:textId="77777777" w:rsidR="00B25DC0" w:rsidRPr="003C14D5" w:rsidRDefault="00B25DC0" w:rsidP="00070712">
            <w:pPr>
              <w:spacing w:line="240" w:lineRule="auto"/>
              <w:contextualSpacing/>
              <w:jc w:val="right"/>
            </w:pPr>
            <w:r w:rsidRPr="003C14D5">
              <w:t>2</w:t>
            </w:r>
          </w:p>
        </w:tc>
      </w:tr>
      <w:tr w:rsidR="00B25DC0" w:rsidRPr="003C14D5" w14:paraId="071B86A8" w14:textId="77777777" w:rsidTr="009D5078">
        <w:trPr>
          <w:jc w:val="center"/>
        </w:trPr>
        <w:tc>
          <w:tcPr>
            <w:tcW w:w="2037" w:type="dxa"/>
          </w:tcPr>
          <w:p w14:paraId="4BDD9289" w14:textId="77777777" w:rsidR="00B25DC0" w:rsidRPr="003C14D5" w:rsidRDefault="00B25DC0" w:rsidP="009D5078">
            <w:pPr>
              <w:spacing w:line="240" w:lineRule="auto"/>
              <w:contextualSpacing/>
            </w:pPr>
            <w:r w:rsidRPr="003C14D5">
              <w:t>North Sawmill</w:t>
            </w:r>
          </w:p>
        </w:tc>
        <w:tc>
          <w:tcPr>
            <w:tcW w:w="2416" w:type="dxa"/>
          </w:tcPr>
          <w:p w14:paraId="0E4B6A0A" w14:textId="77777777" w:rsidR="00B25DC0" w:rsidRPr="003C14D5" w:rsidRDefault="00B25DC0" w:rsidP="00070712">
            <w:pPr>
              <w:spacing w:line="240" w:lineRule="auto"/>
              <w:contextualSpacing/>
              <w:jc w:val="right"/>
            </w:pPr>
            <w:r w:rsidRPr="003C14D5">
              <w:t>6</w:t>
            </w:r>
          </w:p>
        </w:tc>
        <w:tc>
          <w:tcPr>
            <w:tcW w:w="2416" w:type="dxa"/>
          </w:tcPr>
          <w:p w14:paraId="7E2FB40E" w14:textId="77777777" w:rsidR="00B25DC0" w:rsidRPr="003C14D5" w:rsidRDefault="00B25DC0" w:rsidP="00070712">
            <w:pPr>
              <w:spacing w:line="240" w:lineRule="auto"/>
              <w:contextualSpacing/>
              <w:jc w:val="right"/>
            </w:pPr>
            <w:r w:rsidRPr="003C14D5">
              <w:t>2</w:t>
            </w:r>
          </w:p>
        </w:tc>
      </w:tr>
      <w:tr w:rsidR="00B25DC0" w:rsidRPr="003C14D5" w14:paraId="77F7874F" w14:textId="77777777" w:rsidTr="009D5078">
        <w:trPr>
          <w:jc w:val="center"/>
        </w:trPr>
        <w:tc>
          <w:tcPr>
            <w:tcW w:w="2037" w:type="dxa"/>
          </w:tcPr>
          <w:p w14:paraId="4609A164" w14:textId="77777777" w:rsidR="00B25DC0" w:rsidRPr="003C14D5" w:rsidRDefault="00B25DC0" w:rsidP="009D5078">
            <w:pPr>
              <w:spacing w:line="240" w:lineRule="auto"/>
              <w:contextualSpacing/>
            </w:pPr>
            <w:r w:rsidRPr="003C14D5">
              <w:t>Cerro del Medio</w:t>
            </w:r>
          </w:p>
        </w:tc>
        <w:tc>
          <w:tcPr>
            <w:tcW w:w="2416" w:type="dxa"/>
          </w:tcPr>
          <w:p w14:paraId="7A81424E" w14:textId="77777777" w:rsidR="00B25DC0" w:rsidRPr="003C14D5" w:rsidRDefault="00B25DC0" w:rsidP="00070712">
            <w:pPr>
              <w:spacing w:line="240" w:lineRule="auto"/>
              <w:contextualSpacing/>
              <w:jc w:val="right"/>
            </w:pPr>
            <w:r w:rsidRPr="003C14D5">
              <w:t>4</w:t>
            </w:r>
          </w:p>
        </w:tc>
        <w:tc>
          <w:tcPr>
            <w:tcW w:w="2416" w:type="dxa"/>
          </w:tcPr>
          <w:p w14:paraId="4BD9A764" w14:textId="77777777" w:rsidR="00B25DC0" w:rsidRPr="003C14D5" w:rsidRDefault="00B25DC0" w:rsidP="00070712">
            <w:pPr>
              <w:spacing w:line="240" w:lineRule="auto"/>
              <w:contextualSpacing/>
              <w:jc w:val="right"/>
            </w:pPr>
            <w:r w:rsidRPr="003C14D5">
              <w:t>1</w:t>
            </w:r>
          </w:p>
        </w:tc>
      </w:tr>
      <w:tr w:rsidR="00B25DC0" w:rsidRPr="003C14D5" w14:paraId="08C4EBEF" w14:textId="77777777" w:rsidTr="009D5078">
        <w:trPr>
          <w:jc w:val="center"/>
        </w:trPr>
        <w:tc>
          <w:tcPr>
            <w:tcW w:w="2037" w:type="dxa"/>
          </w:tcPr>
          <w:p w14:paraId="6E0ED5B0" w14:textId="77777777" w:rsidR="00B25DC0" w:rsidRPr="003C14D5" w:rsidRDefault="00B25DC0" w:rsidP="009D5078">
            <w:pPr>
              <w:spacing w:line="240" w:lineRule="auto"/>
              <w:contextualSpacing/>
            </w:pPr>
            <w:r w:rsidRPr="003C14D5">
              <w:t>Nutt Mountain</w:t>
            </w:r>
          </w:p>
        </w:tc>
        <w:tc>
          <w:tcPr>
            <w:tcW w:w="2416" w:type="dxa"/>
          </w:tcPr>
          <w:p w14:paraId="4A28A1AB" w14:textId="77777777" w:rsidR="00B25DC0" w:rsidRPr="003C14D5" w:rsidRDefault="00B25DC0" w:rsidP="00070712">
            <w:pPr>
              <w:spacing w:line="240" w:lineRule="auto"/>
              <w:contextualSpacing/>
              <w:jc w:val="right"/>
            </w:pPr>
            <w:r w:rsidRPr="003C14D5">
              <w:t>4</w:t>
            </w:r>
          </w:p>
        </w:tc>
        <w:tc>
          <w:tcPr>
            <w:tcW w:w="2416" w:type="dxa"/>
          </w:tcPr>
          <w:p w14:paraId="13CF0A25" w14:textId="77777777" w:rsidR="00B25DC0" w:rsidRPr="003C14D5" w:rsidRDefault="00B25DC0" w:rsidP="00070712">
            <w:pPr>
              <w:spacing w:line="240" w:lineRule="auto"/>
              <w:contextualSpacing/>
              <w:jc w:val="right"/>
            </w:pPr>
            <w:r w:rsidRPr="003C14D5">
              <w:t>1</w:t>
            </w:r>
          </w:p>
        </w:tc>
      </w:tr>
      <w:tr w:rsidR="00B25DC0" w:rsidRPr="003C14D5" w14:paraId="68CA26CB" w14:textId="77777777" w:rsidTr="009D5078">
        <w:trPr>
          <w:jc w:val="center"/>
        </w:trPr>
        <w:tc>
          <w:tcPr>
            <w:tcW w:w="2037" w:type="dxa"/>
          </w:tcPr>
          <w:p w14:paraId="059BF609" w14:textId="77777777" w:rsidR="00B25DC0" w:rsidRPr="003C14D5" w:rsidRDefault="00B25DC0" w:rsidP="009D5078">
            <w:pPr>
              <w:spacing w:line="240" w:lineRule="auto"/>
              <w:contextualSpacing/>
            </w:pPr>
            <w:r w:rsidRPr="003C14D5">
              <w:t>Cow Canyon</w:t>
            </w:r>
          </w:p>
        </w:tc>
        <w:tc>
          <w:tcPr>
            <w:tcW w:w="2416" w:type="dxa"/>
          </w:tcPr>
          <w:p w14:paraId="4B3A7250" w14:textId="77777777" w:rsidR="00B25DC0" w:rsidRPr="003C14D5" w:rsidRDefault="00B25DC0" w:rsidP="00070712">
            <w:pPr>
              <w:spacing w:line="240" w:lineRule="auto"/>
              <w:contextualSpacing/>
              <w:jc w:val="right"/>
            </w:pPr>
            <w:r w:rsidRPr="003C14D5">
              <w:t>2</w:t>
            </w:r>
          </w:p>
        </w:tc>
        <w:tc>
          <w:tcPr>
            <w:tcW w:w="2416" w:type="dxa"/>
          </w:tcPr>
          <w:p w14:paraId="1C404600" w14:textId="77777777" w:rsidR="00B25DC0" w:rsidRPr="003C14D5" w:rsidRDefault="00B25DC0" w:rsidP="00070712">
            <w:pPr>
              <w:spacing w:line="240" w:lineRule="auto"/>
              <w:contextualSpacing/>
              <w:jc w:val="right"/>
            </w:pPr>
            <w:r w:rsidRPr="003C14D5">
              <w:t>1</w:t>
            </w:r>
          </w:p>
        </w:tc>
      </w:tr>
      <w:tr w:rsidR="00B25DC0" w:rsidRPr="003C14D5" w14:paraId="33AD7480" w14:textId="77777777" w:rsidTr="009D5078">
        <w:trPr>
          <w:jc w:val="center"/>
        </w:trPr>
        <w:tc>
          <w:tcPr>
            <w:tcW w:w="2037" w:type="dxa"/>
            <w:tcBorders>
              <w:bottom w:val="single" w:sz="4" w:space="0" w:color="auto"/>
            </w:tcBorders>
          </w:tcPr>
          <w:p w14:paraId="2E3F2DD0" w14:textId="77777777" w:rsidR="00B25DC0" w:rsidRPr="003C14D5" w:rsidRDefault="00B25DC0" w:rsidP="009D5078">
            <w:pPr>
              <w:spacing w:line="240" w:lineRule="auto"/>
              <w:contextualSpacing/>
            </w:pPr>
            <w:r w:rsidRPr="003C14D5">
              <w:t>Mount Taylor</w:t>
            </w:r>
          </w:p>
        </w:tc>
        <w:tc>
          <w:tcPr>
            <w:tcW w:w="2416" w:type="dxa"/>
            <w:tcBorders>
              <w:bottom w:val="single" w:sz="4" w:space="0" w:color="auto"/>
            </w:tcBorders>
          </w:tcPr>
          <w:p w14:paraId="48CD45E6" w14:textId="77777777" w:rsidR="00B25DC0" w:rsidRPr="003C14D5" w:rsidRDefault="00B25DC0" w:rsidP="00070712">
            <w:pPr>
              <w:spacing w:line="240" w:lineRule="auto"/>
              <w:contextualSpacing/>
              <w:jc w:val="right"/>
            </w:pPr>
            <w:r w:rsidRPr="003C14D5">
              <w:t>1</w:t>
            </w:r>
          </w:p>
        </w:tc>
        <w:tc>
          <w:tcPr>
            <w:tcW w:w="2416" w:type="dxa"/>
            <w:tcBorders>
              <w:bottom w:val="single" w:sz="4" w:space="0" w:color="auto"/>
            </w:tcBorders>
          </w:tcPr>
          <w:p w14:paraId="05FF7162" w14:textId="77777777" w:rsidR="00B25DC0" w:rsidRPr="003C14D5" w:rsidRDefault="00B25DC0" w:rsidP="00070712">
            <w:pPr>
              <w:spacing w:line="240" w:lineRule="auto"/>
              <w:contextualSpacing/>
              <w:jc w:val="right"/>
            </w:pPr>
            <w:r w:rsidRPr="003C14D5">
              <w:t>&lt; 1</w:t>
            </w:r>
          </w:p>
        </w:tc>
      </w:tr>
      <w:tr w:rsidR="00B25DC0" w:rsidRPr="003C14D5" w14:paraId="0C967DCD" w14:textId="77777777" w:rsidTr="009D5078">
        <w:trPr>
          <w:jc w:val="center"/>
        </w:trPr>
        <w:tc>
          <w:tcPr>
            <w:tcW w:w="2037" w:type="dxa"/>
            <w:tcBorders>
              <w:top w:val="single" w:sz="4" w:space="0" w:color="auto"/>
            </w:tcBorders>
          </w:tcPr>
          <w:p w14:paraId="205B194F" w14:textId="77777777" w:rsidR="00B25DC0" w:rsidRPr="003C14D5" w:rsidRDefault="00B25DC0" w:rsidP="009D5078">
            <w:pPr>
              <w:spacing w:line="240" w:lineRule="auto"/>
              <w:contextualSpacing/>
              <w:jc w:val="right"/>
            </w:pPr>
            <w:r w:rsidRPr="003C14D5">
              <w:t>Total</w:t>
            </w:r>
          </w:p>
        </w:tc>
        <w:tc>
          <w:tcPr>
            <w:tcW w:w="2416" w:type="dxa"/>
            <w:tcBorders>
              <w:top w:val="single" w:sz="4" w:space="0" w:color="auto"/>
            </w:tcBorders>
          </w:tcPr>
          <w:p w14:paraId="61E6B820" w14:textId="77777777" w:rsidR="00B25DC0" w:rsidRPr="003C14D5" w:rsidRDefault="00B25DC0" w:rsidP="00070712">
            <w:pPr>
              <w:spacing w:line="240" w:lineRule="auto"/>
              <w:contextualSpacing/>
              <w:jc w:val="right"/>
            </w:pPr>
            <w:r w:rsidRPr="003C14D5">
              <w:t>353</w:t>
            </w:r>
          </w:p>
        </w:tc>
        <w:tc>
          <w:tcPr>
            <w:tcW w:w="2416" w:type="dxa"/>
            <w:tcBorders>
              <w:top w:val="single" w:sz="4" w:space="0" w:color="auto"/>
            </w:tcBorders>
          </w:tcPr>
          <w:p w14:paraId="6B3287F4" w14:textId="77777777" w:rsidR="00B25DC0" w:rsidRPr="003C14D5" w:rsidRDefault="00B25DC0" w:rsidP="00070712">
            <w:pPr>
              <w:spacing w:line="240" w:lineRule="auto"/>
              <w:contextualSpacing/>
              <w:jc w:val="right"/>
              <w:rPr>
                <w:b/>
              </w:rPr>
            </w:pPr>
          </w:p>
        </w:tc>
      </w:tr>
    </w:tbl>
    <w:p w14:paraId="0464D327" w14:textId="77777777" w:rsidR="00DC1EEE" w:rsidRDefault="00DC1EEE" w:rsidP="00B25DC0">
      <w:pPr>
        <w:ind w:firstLine="720"/>
        <w:contextualSpacing/>
      </w:pPr>
    </w:p>
    <w:p w14:paraId="72C3D965" w14:textId="3C38E55C" w:rsidR="00744F40" w:rsidRPr="003C14D5" w:rsidRDefault="00744F40" w:rsidP="00744F40">
      <w:pPr>
        <w:ind w:firstLine="720"/>
        <w:contextualSpacing/>
      </w:pPr>
      <w:r w:rsidRPr="003C14D5">
        <w:t>The results indicate that</w:t>
      </w:r>
      <w:r>
        <w:t>,</w:t>
      </w:r>
      <w:r w:rsidRPr="003C14D5">
        <w:t xml:space="preserve"> similar to the Mimbres Classic period and Black Mountain phase assemblages, Antelope Creek is the preferred choice for obsidian manufacture during the Cliff phase (n=187, 53 percent). However, the use of Antelope Creek obsidian during the Cliff phase is lower than the Mimbres Classic period (64 percent), but the use of Antelope Creek is higher during the Cliff phase than the Black Mountain phase (49 percent). Unlike the </w:t>
      </w:r>
      <w:r>
        <w:t>earlier</w:t>
      </w:r>
      <w:r w:rsidRPr="003C14D5">
        <w:t xml:space="preserve"> Black Mountain phase, Antelope Wells is not the second most used source during the Cliff phase</w:t>
      </w:r>
      <w:r>
        <w:t>.</w:t>
      </w:r>
      <w:r w:rsidRPr="003C14D5">
        <w:t xml:space="preserve"> </w:t>
      </w:r>
      <w:r w:rsidR="008C449C">
        <w:t>Instead</w:t>
      </w:r>
      <w:r>
        <w:t>,</w:t>
      </w:r>
      <w:r w:rsidRPr="003C14D5">
        <w:t xml:space="preserve"> people increased their use of Sierra Fresnal glass (n=76, 22 percent). In other words, there is a switch from Antelope Wells obsidian to Sierra Fresnal obsidian during the Black Mountain-to-Cliff phase transition. The use of Nutt Mountain glass decreases through time as well. Nutt Mountain is five percent of the Mimbres Classic and eight percent of the Black Mountain assemblage, whereas it consists of only one percent</w:t>
      </w:r>
      <w:r w:rsidR="008C449C">
        <w:t xml:space="preserve"> during the Cliff phase</w:t>
      </w:r>
      <w:r w:rsidRPr="003C14D5">
        <w:t xml:space="preserve">. </w:t>
      </w:r>
    </w:p>
    <w:p w14:paraId="5E77F8F1" w14:textId="77777777" w:rsidR="00744F40" w:rsidRDefault="00744F40" w:rsidP="00744F40">
      <w:pPr>
        <w:ind w:firstLine="720"/>
        <w:contextualSpacing/>
      </w:pPr>
      <w:r w:rsidRPr="003C14D5">
        <w:t xml:space="preserve">In Table </w:t>
      </w:r>
      <w:r>
        <w:t>5</w:t>
      </w:r>
      <w:r w:rsidRPr="003C14D5">
        <w:t xml:space="preserve">.13, I combine the subsources together into their larger source groups. Mule Creek is the most dominant source used by people during the Cliff phase (n=200, </w:t>
      </w:r>
      <w:r w:rsidRPr="003C14D5">
        <w:lastRenderedPageBreak/>
        <w:t>57 percent</w:t>
      </w:r>
      <w:r>
        <w:t>),</w:t>
      </w:r>
      <w:r w:rsidRPr="003C14D5">
        <w:t xml:space="preserve"> and Sierra Fresnal and Antelope Wells are still the second and third most used respectively. Four percent of the assemblage consists of sources from the Jemez Mountains (n=14), but most likely people obtained El Rechuelos and Cerro Toledo obsidian </w:t>
      </w:r>
      <w:r>
        <w:t>cobbles</w:t>
      </w:r>
      <w:r w:rsidRPr="003C14D5">
        <w:t xml:space="preserve"> from closer near the Rio Grande and not directly at the primary source in the Jemez. Interestingly, people during the Mimbres Classic period used Jemez obsidian the same amount as during the Cliff phase (</w:t>
      </w:r>
      <w:r>
        <w:t>four</w:t>
      </w:r>
      <w:r w:rsidRPr="003C14D5">
        <w:t xml:space="preserve"> percent), and people during the Black Mountain phase used it less (</w:t>
      </w:r>
      <w:r>
        <w:t>one</w:t>
      </w:r>
      <w:r w:rsidRPr="003C14D5">
        <w:t xml:space="preserve"> percent). </w:t>
      </w:r>
    </w:p>
    <w:p w14:paraId="4BA4B77B" w14:textId="77777777" w:rsidR="00B25DC0" w:rsidRPr="003C14D5" w:rsidRDefault="00B25DC0" w:rsidP="00B25DC0">
      <w:pPr>
        <w:pStyle w:val="Caption"/>
        <w:keepNext/>
        <w:rPr>
          <w:szCs w:val="24"/>
        </w:rPr>
      </w:pPr>
    </w:p>
    <w:p w14:paraId="091FBD3B" w14:textId="6E29D294" w:rsidR="00162830" w:rsidRDefault="00162830" w:rsidP="00162830">
      <w:pPr>
        <w:pStyle w:val="Caption"/>
        <w:keepNext/>
      </w:pPr>
      <w:bookmarkStart w:id="233" w:name="_Toc450760443"/>
      <w:bookmarkStart w:id="234" w:name="_Toc450761052"/>
      <w:r>
        <w:t xml:space="preserve">Table </w:t>
      </w:r>
      <w:r w:rsidR="004A00FA">
        <w:t>5.13</w:t>
      </w:r>
      <w:r>
        <w:t>. Cliff Phase Mesoscale Results with Subsources Combined.</w:t>
      </w:r>
      <w:bookmarkEnd w:id="233"/>
      <w:bookmarkEnd w:id="234"/>
    </w:p>
    <w:tbl>
      <w:tblPr>
        <w:tblW w:w="0" w:type="auto"/>
        <w:jc w:val="center"/>
        <w:tblBorders>
          <w:top w:val="single" w:sz="4" w:space="0" w:color="auto"/>
          <w:bottom w:val="single" w:sz="4" w:space="0" w:color="auto"/>
        </w:tblBorders>
        <w:tblLook w:val="04A0" w:firstRow="1" w:lastRow="0" w:firstColumn="1" w:lastColumn="0" w:noHBand="0" w:noVBand="1"/>
      </w:tblPr>
      <w:tblGrid>
        <w:gridCol w:w="3216"/>
        <w:gridCol w:w="2363"/>
        <w:gridCol w:w="2363"/>
      </w:tblGrid>
      <w:tr w:rsidR="00B25DC0" w:rsidRPr="003C14D5" w14:paraId="71E72E19" w14:textId="77777777" w:rsidTr="009D5078">
        <w:trPr>
          <w:trHeight w:val="553"/>
          <w:jc w:val="center"/>
        </w:trPr>
        <w:tc>
          <w:tcPr>
            <w:tcW w:w="3216" w:type="dxa"/>
            <w:tcBorders>
              <w:bottom w:val="single" w:sz="4" w:space="0" w:color="auto"/>
            </w:tcBorders>
          </w:tcPr>
          <w:p w14:paraId="21AB4838" w14:textId="77777777" w:rsidR="00B25DC0" w:rsidRPr="003C14D5" w:rsidRDefault="00B25DC0" w:rsidP="009D5078">
            <w:pPr>
              <w:spacing w:line="240" w:lineRule="auto"/>
              <w:contextualSpacing/>
              <w:rPr>
                <w:b/>
              </w:rPr>
            </w:pPr>
            <w:r w:rsidRPr="003C14D5">
              <w:rPr>
                <w:b/>
              </w:rPr>
              <w:t>Obsidian Group/Source</w:t>
            </w:r>
          </w:p>
        </w:tc>
        <w:tc>
          <w:tcPr>
            <w:tcW w:w="2363" w:type="dxa"/>
            <w:tcBorders>
              <w:bottom w:val="single" w:sz="4" w:space="0" w:color="auto"/>
            </w:tcBorders>
          </w:tcPr>
          <w:p w14:paraId="42FE4045" w14:textId="77777777" w:rsidR="00B25DC0" w:rsidRPr="003C14D5" w:rsidRDefault="00B25DC0" w:rsidP="00070712">
            <w:pPr>
              <w:spacing w:line="240" w:lineRule="auto"/>
              <w:contextualSpacing/>
              <w:jc w:val="right"/>
              <w:rPr>
                <w:b/>
              </w:rPr>
            </w:pPr>
            <w:r w:rsidRPr="003C14D5">
              <w:rPr>
                <w:b/>
              </w:rPr>
              <w:t>Number of Artifacts</w:t>
            </w:r>
          </w:p>
        </w:tc>
        <w:tc>
          <w:tcPr>
            <w:tcW w:w="2363" w:type="dxa"/>
            <w:tcBorders>
              <w:bottom w:val="single" w:sz="4" w:space="0" w:color="auto"/>
            </w:tcBorders>
          </w:tcPr>
          <w:p w14:paraId="2EF46C30" w14:textId="77777777" w:rsidR="00B25DC0" w:rsidRPr="003C14D5" w:rsidRDefault="00B25DC0" w:rsidP="00070712">
            <w:pPr>
              <w:spacing w:line="240" w:lineRule="auto"/>
              <w:contextualSpacing/>
              <w:jc w:val="right"/>
              <w:rPr>
                <w:b/>
              </w:rPr>
            </w:pPr>
            <w:r w:rsidRPr="003C14D5">
              <w:rPr>
                <w:b/>
              </w:rPr>
              <w:t>Percent</w:t>
            </w:r>
          </w:p>
        </w:tc>
      </w:tr>
      <w:tr w:rsidR="00B25DC0" w:rsidRPr="003C14D5" w14:paraId="09A53877" w14:textId="77777777" w:rsidTr="009D5078">
        <w:trPr>
          <w:trHeight w:val="262"/>
          <w:jc w:val="center"/>
        </w:trPr>
        <w:tc>
          <w:tcPr>
            <w:tcW w:w="3216" w:type="dxa"/>
          </w:tcPr>
          <w:p w14:paraId="4CE06BEB" w14:textId="77777777" w:rsidR="00B25DC0" w:rsidRPr="003C14D5" w:rsidRDefault="00B25DC0" w:rsidP="009D5078">
            <w:pPr>
              <w:spacing w:line="240" w:lineRule="auto"/>
              <w:contextualSpacing/>
            </w:pPr>
            <w:r w:rsidRPr="003C14D5">
              <w:t>Mule Creek</w:t>
            </w:r>
          </w:p>
        </w:tc>
        <w:tc>
          <w:tcPr>
            <w:tcW w:w="2363" w:type="dxa"/>
          </w:tcPr>
          <w:p w14:paraId="5898F381" w14:textId="77777777" w:rsidR="00B25DC0" w:rsidRPr="003C14D5" w:rsidRDefault="00B25DC0" w:rsidP="00070712">
            <w:pPr>
              <w:spacing w:line="240" w:lineRule="auto"/>
              <w:contextualSpacing/>
              <w:jc w:val="right"/>
            </w:pPr>
            <w:r w:rsidRPr="003C14D5">
              <w:t>200</w:t>
            </w:r>
          </w:p>
        </w:tc>
        <w:tc>
          <w:tcPr>
            <w:tcW w:w="2363" w:type="dxa"/>
          </w:tcPr>
          <w:p w14:paraId="7EC29398" w14:textId="77777777" w:rsidR="00B25DC0" w:rsidRPr="003C14D5" w:rsidRDefault="00B25DC0" w:rsidP="00070712">
            <w:pPr>
              <w:spacing w:line="240" w:lineRule="auto"/>
              <w:contextualSpacing/>
              <w:jc w:val="right"/>
            </w:pPr>
            <w:r w:rsidRPr="003C14D5">
              <w:t>57</w:t>
            </w:r>
          </w:p>
        </w:tc>
      </w:tr>
      <w:tr w:rsidR="00B25DC0" w:rsidRPr="003C14D5" w14:paraId="14D9B485" w14:textId="77777777" w:rsidTr="009D5078">
        <w:trPr>
          <w:trHeight w:val="262"/>
          <w:jc w:val="center"/>
        </w:trPr>
        <w:tc>
          <w:tcPr>
            <w:tcW w:w="3216" w:type="dxa"/>
          </w:tcPr>
          <w:p w14:paraId="2273E5A7" w14:textId="77777777" w:rsidR="00B25DC0" w:rsidRPr="003C14D5" w:rsidRDefault="00B25DC0" w:rsidP="009D5078">
            <w:pPr>
              <w:spacing w:line="240" w:lineRule="auto"/>
              <w:contextualSpacing/>
            </w:pPr>
            <w:r w:rsidRPr="003C14D5">
              <w:t>Sierra Fresnal</w:t>
            </w:r>
          </w:p>
        </w:tc>
        <w:tc>
          <w:tcPr>
            <w:tcW w:w="2363" w:type="dxa"/>
          </w:tcPr>
          <w:p w14:paraId="533E08E4" w14:textId="77777777" w:rsidR="00B25DC0" w:rsidRPr="003C14D5" w:rsidRDefault="00B25DC0" w:rsidP="00070712">
            <w:pPr>
              <w:spacing w:line="240" w:lineRule="auto"/>
              <w:contextualSpacing/>
              <w:jc w:val="right"/>
            </w:pPr>
            <w:r w:rsidRPr="003C14D5">
              <w:t>76</w:t>
            </w:r>
          </w:p>
        </w:tc>
        <w:tc>
          <w:tcPr>
            <w:tcW w:w="2363" w:type="dxa"/>
          </w:tcPr>
          <w:p w14:paraId="0DE7E8C6" w14:textId="77777777" w:rsidR="00B25DC0" w:rsidRPr="003C14D5" w:rsidRDefault="00B25DC0" w:rsidP="00070712">
            <w:pPr>
              <w:spacing w:line="240" w:lineRule="auto"/>
              <w:contextualSpacing/>
              <w:jc w:val="right"/>
            </w:pPr>
            <w:r w:rsidRPr="003C14D5">
              <w:t>22</w:t>
            </w:r>
          </w:p>
        </w:tc>
      </w:tr>
      <w:tr w:rsidR="00B25DC0" w:rsidRPr="003C14D5" w14:paraId="21540C2E" w14:textId="77777777" w:rsidTr="009D5078">
        <w:trPr>
          <w:trHeight w:val="262"/>
          <w:jc w:val="center"/>
        </w:trPr>
        <w:tc>
          <w:tcPr>
            <w:tcW w:w="3216" w:type="dxa"/>
          </w:tcPr>
          <w:p w14:paraId="7EEF1BD1" w14:textId="77777777" w:rsidR="00B25DC0" w:rsidRPr="003C14D5" w:rsidRDefault="00B25DC0" w:rsidP="009D5078">
            <w:pPr>
              <w:spacing w:line="240" w:lineRule="auto"/>
              <w:contextualSpacing/>
            </w:pPr>
            <w:r w:rsidRPr="003C14D5">
              <w:t>Antelope Wells</w:t>
            </w:r>
          </w:p>
        </w:tc>
        <w:tc>
          <w:tcPr>
            <w:tcW w:w="2363" w:type="dxa"/>
          </w:tcPr>
          <w:p w14:paraId="360B2866" w14:textId="77777777" w:rsidR="00B25DC0" w:rsidRPr="003C14D5" w:rsidRDefault="00B25DC0" w:rsidP="00070712">
            <w:pPr>
              <w:spacing w:line="240" w:lineRule="auto"/>
              <w:contextualSpacing/>
              <w:jc w:val="right"/>
            </w:pPr>
            <w:r w:rsidRPr="003C14D5">
              <w:t>35</w:t>
            </w:r>
          </w:p>
        </w:tc>
        <w:tc>
          <w:tcPr>
            <w:tcW w:w="2363" w:type="dxa"/>
          </w:tcPr>
          <w:p w14:paraId="6519941D" w14:textId="77777777" w:rsidR="00B25DC0" w:rsidRPr="003C14D5" w:rsidRDefault="00B25DC0" w:rsidP="00070712">
            <w:pPr>
              <w:spacing w:line="240" w:lineRule="auto"/>
              <w:contextualSpacing/>
              <w:jc w:val="right"/>
            </w:pPr>
            <w:r w:rsidRPr="003C14D5">
              <w:t>10</w:t>
            </w:r>
          </w:p>
        </w:tc>
      </w:tr>
      <w:tr w:rsidR="00B25DC0" w:rsidRPr="003C14D5" w14:paraId="22D5E374" w14:textId="77777777" w:rsidTr="009D5078">
        <w:trPr>
          <w:trHeight w:val="262"/>
          <w:jc w:val="center"/>
        </w:trPr>
        <w:tc>
          <w:tcPr>
            <w:tcW w:w="3216" w:type="dxa"/>
          </w:tcPr>
          <w:p w14:paraId="30640CEA" w14:textId="77777777" w:rsidR="00B25DC0" w:rsidRPr="003C14D5" w:rsidRDefault="00B25DC0" w:rsidP="009D5078">
            <w:pPr>
              <w:spacing w:line="240" w:lineRule="auto"/>
              <w:contextualSpacing/>
            </w:pPr>
            <w:r w:rsidRPr="003C14D5">
              <w:t xml:space="preserve">Jemez </w:t>
            </w:r>
          </w:p>
        </w:tc>
        <w:tc>
          <w:tcPr>
            <w:tcW w:w="2363" w:type="dxa"/>
          </w:tcPr>
          <w:p w14:paraId="09503C6F" w14:textId="77777777" w:rsidR="00B25DC0" w:rsidRPr="003C14D5" w:rsidRDefault="00B25DC0" w:rsidP="00070712">
            <w:pPr>
              <w:spacing w:line="240" w:lineRule="auto"/>
              <w:contextualSpacing/>
              <w:jc w:val="right"/>
            </w:pPr>
            <w:r w:rsidRPr="003C14D5">
              <w:t>14</w:t>
            </w:r>
          </w:p>
        </w:tc>
        <w:tc>
          <w:tcPr>
            <w:tcW w:w="2363" w:type="dxa"/>
          </w:tcPr>
          <w:p w14:paraId="662B367A" w14:textId="77777777" w:rsidR="00B25DC0" w:rsidRPr="003C14D5" w:rsidRDefault="00B25DC0" w:rsidP="00070712">
            <w:pPr>
              <w:spacing w:line="240" w:lineRule="auto"/>
              <w:contextualSpacing/>
              <w:jc w:val="right"/>
            </w:pPr>
            <w:r w:rsidRPr="003C14D5">
              <w:t>4</w:t>
            </w:r>
          </w:p>
        </w:tc>
      </w:tr>
      <w:tr w:rsidR="00B25DC0" w:rsidRPr="003C14D5" w14:paraId="34B304F9" w14:textId="77777777" w:rsidTr="009D5078">
        <w:trPr>
          <w:trHeight w:val="262"/>
          <w:jc w:val="center"/>
        </w:trPr>
        <w:tc>
          <w:tcPr>
            <w:tcW w:w="3216" w:type="dxa"/>
          </w:tcPr>
          <w:p w14:paraId="028399A8" w14:textId="77777777" w:rsidR="00B25DC0" w:rsidRPr="003C14D5" w:rsidRDefault="00B25DC0" w:rsidP="009D5078">
            <w:pPr>
              <w:spacing w:line="240" w:lineRule="auto"/>
              <w:contextualSpacing/>
            </w:pPr>
            <w:r w:rsidRPr="003C14D5">
              <w:t xml:space="preserve">Unknown </w:t>
            </w:r>
          </w:p>
        </w:tc>
        <w:tc>
          <w:tcPr>
            <w:tcW w:w="2363" w:type="dxa"/>
          </w:tcPr>
          <w:p w14:paraId="0DAA8492" w14:textId="77777777" w:rsidR="00B25DC0" w:rsidRPr="003C14D5" w:rsidRDefault="00B25DC0" w:rsidP="00070712">
            <w:pPr>
              <w:spacing w:line="240" w:lineRule="auto"/>
              <w:contextualSpacing/>
              <w:jc w:val="right"/>
            </w:pPr>
            <w:r w:rsidRPr="003C14D5">
              <w:t>9</w:t>
            </w:r>
          </w:p>
        </w:tc>
        <w:tc>
          <w:tcPr>
            <w:tcW w:w="2363" w:type="dxa"/>
          </w:tcPr>
          <w:p w14:paraId="61AC93E8" w14:textId="77777777" w:rsidR="00B25DC0" w:rsidRPr="003C14D5" w:rsidRDefault="00B25DC0" w:rsidP="00070712">
            <w:pPr>
              <w:spacing w:line="240" w:lineRule="auto"/>
              <w:contextualSpacing/>
              <w:jc w:val="right"/>
            </w:pPr>
            <w:r w:rsidRPr="003C14D5">
              <w:t>3</w:t>
            </w:r>
          </w:p>
        </w:tc>
      </w:tr>
      <w:tr w:rsidR="00B25DC0" w:rsidRPr="003C14D5" w14:paraId="3BA9476B" w14:textId="77777777" w:rsidTr="009D5078">
        <w:trPr>
          <w:trHeight w:val="262"/>
          <w:jc w:val="center"/>
        </w:trPr>
        <w:tc>
          <w:tcPr>
            <w:tcW w:w="3216" w:type="dxa"/>
          </w:tcPr>
          <w:p w14:paraId="52D28831" w14:textId="77777777" w:rsidR="00B25DC0" w:rsidRPr="003C14D5" w:rsidRDefault="00B25DC0" w:rsidP="009D5078">
            <w:pPr>
              <w:spacing w:line="240" w:lineRule="auto"/>
              <w:contextualSpacing/>
            </w:pPr>
            <w:r w:rsidRPr="003C14D5">
              <w:t>Los Jagüeyes</w:t>
            </w:r>
          </w:p>
        </w:tc>
        <w:tc>
          <w:tcPr>
            <w:tcW w:w="2363" w:type="dxa"/>
          </w:tcPr>
          <w:p w14:paraId="71BFA16E" w14:textId="77777777" w:rsidR="00B25DC0" w:rsidRPr="003C14D5" w:rsidRDefault="00B25DC0" w:rsidP="00070712">
            <w:pPr>
              <w:spacing w:line="240" w:lineRule="auto"/>
              <w:contextualSpacing/>
              <w:jc w:val="right"/>
            </w:pPr>
            <w:r w:rsidRPr="003C14D5">
              <w:t>8</w:t>
            </w:r>
          </w:p>
        </w:tc>
        <w:tc>
          <w:tcPr>
            <w:tcW w:w="2363" w:type="dxa"/>
          </w:tcPr>
          <w:p w14:paraId="5FA0ECCC" w14:textId="77777777" w:rsidR="00B25DC0" w:rsidRPr="003C14D5" w:rsidRDefault="00B25DC0" w:rsidP="00070712">
            <w:pPr>
              <w:spacing w:line="240" w:lineRule="auto"/>
              <w:contextualSpacing/>
              <w:jc w:val="right"/>
            </w:pPr>
            <w:r w:rsidRPr="003C14D5">
              <w:t>2</w:t>
            </w:r>
          </w:p>
        </w:tc>
      </w:tr>
      <w:tr w:rsidR="00B25DC0" w:rsidRPr="003C14D5" w14:paraId="04420811" w14:textId="77777777" w:rsidTr="009D5078">
        <w:trPr>
          <w:trHeight w:val="288"/>
          <w:jc w:val="center"/>
        </w:trPr>
        <w:tc>
          <w:tcPr>
            <w:tcW w:w="3216" w:type="dxa"/>
          </w:tcPr>
          <w:p w14:paraId="6825B0A1" w14:textId="77777777" w:rsidR="00B25DC0" w:rsidRPr="003C14D5" w:rsidRDefault="00B25DC0" w:rsidP="009D5078">
            <w:pPr>
              <w:spacing w:line="240" w:lineRule="auto"/>
              <w:contextualSpacing/>
            </w:pPr>
            <w:r w:rsidRPr="003C14D5">
              <w:t>Nutt Mountain</w:t>
            </w:r>
          </w:p>
        </w:tc>
        <w:tc>
          <w:tcPr>
            <w:tcW w:w="2363" w:type="dxa"/>
          </w:tcPr>
          <w:p w14:paraId="08F60BC0" w14:textId="77777777" w:rsidR="00B25DC0" w:rsidRPr="003C14D5" w:rsidRDefault="00B25DC0" w:rsidP="00070712">
            <w:pPr>
              <w:spacing w:line="240" w:lineRule="auto"/>
              <w:contextualSpacing/>
              <w:jc w:val="right"/>
            </w:pPr>
            <w:r w:rsidRPr="003C14D5">
              <w:t>4</w:t>
            </w:r>
          </w:p>
        </w:tc>
        <w:tc>
          <w:tcPr>
            <w:tcW w:w="2363" w:type="dxa"/>
          </w:tcPr>
          <w:p w14:paraId="622D7082" w14:textId="77777777" w:rsidR="00B25DC0" w:rsidRPr="003C14D5" w:rsidRDefault="00B25DC0" w:rsidP="00070712">
            <w:pPr>
              <w:spacing w:line="240" w:lineRule="auto"/>
              <w:contextualSpacing/>
              <w:jc w:val="right"/>
            </w:pPr>
            <w:r w:rsidRPr="003C14D5">
              <w:t>1</w:t>
            </w:r>
          </w:p>
        </w:tc>
      </w:tr>
      <w:tr w:rsidR="00B25DC0" w:rsidRPr="003C14D5" w14:paraId="7608CF34" w14:textId="77777777" w:rsidTr="009D5078">
        <w:trPr>
          <w:jc w:val="center"/>
        </w:trPr>
        <w:tc>
          <w:tcPr>
            <w:tcW w:w="3216" w:type="dxa"/>
          </w:tcPr>
          <w:p w14:paraId="743C29AC" w14:textId="77777777" w:rsidR="00B25DC0" w:rsidRPr="003C14D5" w:rsidRDefault="00B25DC0" w:rsidP="009D5078">
            <w:pPr>
              <w:spacing w:line="240" w:lineRule="auto"/>
              <w:contextualSpacing/>
            </w:pPr>
            <w:r w:rsidRPr="003C14D5">
              <w:t>Cerro del Medio</w:t>
            </w:r>
          </w:p>
        </w:tc>
        <w:tc>
          <w:tcPr>
            <w:tcW w:w="2363" w:type="dxa"/>
          </w:tcPr>
          <w:p w14:paraId="43179FD9" w14:textId="77777777" w:rsidR="00B25DC0" w:rsidRPr="003C14D5" w:rsidRDefault="00B25DC0" w:rsidP="00070712">
            <w:pPr>
              <w:spacing w:line="240" w:lineRule="auto"/>
              <w:contextualSpacing/>
              <w:jc w:val="right"/>
            </w:pPr>
            <w:r w:rsidRPr="003C14D5">
              <w:t>4</w:t>
            </w:r>
          </w:p>
        </w:tc>
        <w:tc>
          <w:tcPr>
            <w:tcW w:w="2363" w:type="dxa"/>
          </w:tcPr>
          <w:p w14:paraId="7C5C251D" w14:textId="77777777" w:rsidR="00B25DC0" w:rsidRPr="003C14D5" w:rsidRDefault="00B25DC0" w:rsidP="00070712">
            <w:pPr>
              <w:spacing w:line="240" w:lineRule="auto"/>
              <w:contextualSpacing/>
              <w:jc w:val="right"/>
            </w:pPr>
            <w:r w:rsidRPr="003C14D5">
              <w:t>1</w:t>
            </w:r>
          </w:p>
        </w:tc>
      </w:tr>
      <w:tr w:rsidR="00B25DC0" w:rsidRPr="003C14D5" w14:paraId="26EFE0D4" w14:textId="77777777" w:rsidTr="009D5078">
        <w:trPr>
          <w:jc w:val="center"/>
        </w:trPr>
        <w:tc>
          <w:tcPr>
            <w:tcW w:w="3216" w:type="dxa"/>
          </w:tcPr>
          <w:p w14:paraId="4B01FFE4" w14:textId="77777777" w:rsidR="00B25DC0" w:rsidRPr="003C14D5" w:rsidRDefault="00B25DC0" w:rsidP="009D5078">
            <w:pPr>
              <w:spacing w:line="240" w:lineRule="auto"/>
              <w:contextualSpacing/>
            </w:pPr>
            <w:r w:rsidRPr="003C14D5">
              <w:t>Cow Canyon</w:t>
            </w:r>
          </w:p>
        </w:tc>
        <w:tc>
          <w:tcPr>
            <w:tcW w:w="2363" w:type="dxa"/>
          </w:tcPr>
          <w:p w14:paraId="26C2AD5D" w14:textId="77777777" w:rsidR="00B25DC0" w:rsidRPr="003C14D5" w:rsidRDefault="00B25DC0" w:rsidP="00070712">
            <w:pPr>
              <w:spacing w:line="240" w:lineRule="auto"/>
              <w:contextualSpacing/>
              <w:jc w:val="right"/>
            </w:pPr>
            <w:r w:rsidRPr="003C14D5">
              <w:t>2</w:t>
            </w:r>
          </w:p>
        </w:tc>
        <w:tc>
          <w:tcPr>
            <w:tcW w:w="2363" w:type="dxa"/>
          </w:tcPr>
          <w:p w14:paraId="158192F8" w14:textId="77777777" w:rsidR="00B25DC0" w:rsidRPr="003C14D5" w:rsidRDefault="00B25DC0" w:rsidP="00070712">
            <w:pPr>
              <w:spacing w:line="240" w:lineRule="auto"/>
              <w:contextualSpacing/>
              <w:jc w:val="right"/>
            </w:pPr>
            <w:r w:rsidRPr="003C14D5">
              <w:t>1</w:t>
            </w:r>
          </w:p>
        </w:tc>
      </w:tr>
      <w:tr w:rsidR="00B25DC0" w:rsidRPr="003C14D5" w14:paraId="071063B0" w14:textId="77777777" w:rsidTr="009D5078">
        <w:trPr>
          <w:jc w:val="center"/>
        </w:trPr>
        <w:tc>
          <w:tcPr>
            <w:tcW w:w="3216" w:type="dxa"/>
            <w:tcBorders>
              <w:bottom w:val="single" w:sz="4" w:space="0" w:color="auto"/>
            </w:tcBorders>
          </w:tcPr>
          <w:p w14:paraId="5B90E959" w14:textId="77777777" w:rsidR="00B25DC0" w:rsidRPr="003C14D5" w:rsidRDefault="00B25DC0" w:rsidP="009D5078">
            <w:pPr>
              <w:spacing w:line="240" w:lineRule="auto"/>
              <w:contextualSpacing/>
            </w:pPr>
            <w:r w:rsidRPr="003C14D5">
              <w:t>Mount Taylor</w:t>
            </w:r>
          </w:p>
        </w:tc>
        <w:tc>
          <w:tcPr>
            <w:tcW w:w="2363" w:type="dxa"/>
            <w:tcBorders>
              <w:bottom w:val="single" w:sz="4" w:space="0" w:color="auto"/>
            </w:tcBorders>
          </w:tcPr>
          <w:p w14:paraId="6154EE58" w14:textId="77777777" w:rsidR="00B25DC0" w:rsidRPr="003C14D5" w:rsidRDefault="00B25DC0" w:rsidP="00070712">
            <w:pPr>
              <w:spacing w:line="240" w:lineRule="auto"/>
              <w:contextualSpacing/>
              <w:jc w:val="right"/>
            </w:pPr>
            <w:r w:rsidRPr="003C14D5">
              <w:t>1</w:t>
            </w:r>
          </w:p>
        </w:tc>
        <w:tc>
          <w:tcPr>
            <w:tcW w:w="2363" w:type="dxa"/>
            <w:tcBorders>
              <w:bottom w:val="single" w:sz="4" w:space="0" w:color="auto"/>
            </w:tcBorders>
          </w:tcPr>
          <w:p w14:paraId="12489F35" w14:textId="77777777" w:rsidR="00B25DC0" w:rsidRPr="003C14D5" w:rsidRDefault="00B25DC0" w:rsidP="00070712">
            <w:pPr>
              <w:spacing w:line="240" w:lineRule="auto"/>
              <w:contextualSpacing/>
              <w:jc w:val="right"/>
            </w:pPr>
            <w:r w:rsidRPr="003C14D5">
              <w:t>&lt; 1</w:t>
            </w:r>
          </w:p>
        </w:tc>
      </w:tr>
      <w:tr w:rsidR="00B25DC0" w:rsidRPr="003C14D5" w14:paraId="7567CD70" w14:textId="77777777" w:rsidTr="009D5078">
        <w:trPr>
          <w:jc w:val="center"/>
        </w:trPr>
        <w:tc>
          <w:tcPr>
            <w:tcW w:w="3216" w:type="dxa"/>
            <w:tcBorders>
              <w:top w:val="single" w:sz="4" w:space="0" w:color="auto"/>
            </w:tcBorders>
          </w:tcPr>
          <w:p w14:paraId="1ACD0997" w14:textId="77777777" w:rsidR="00B25DC0" w:rsidRPr="003C14D5" w:rsidRDefault="00B25DC0" w:rsidP="009D5078">
            <w:pPr>
              <w:spacing w:line="240" w:lineRule="auto"/>
              <w:contextualSpacing/>
              <w:jc w:val="center"/>
            </w:pPr>
            <w:r w:rsidRPr="003C14D5">
              <w:t>Total</w:t>
            </w:r>
          </w:p>
        </w:tc>
        <w:tc>
          <w:tcPr>
            <w:tcW w:w="2363" w:type="dxa"/>
            <w:tcBorders>
              <w:top w:val="single" w:sz="4" w:space="0" w:color="auto"/>
            </w:tcBorders>
          </w:tcPr>
          <w:p w14:paraId="46F5B79A" w14:textId="77777777" w:rsidR="00B25DC0" w:rsidRPr="003C14D5" w:rsidRDefault="00B25DC0" w:rsidP="00070712">
            <w:pPr>
              <w:spacing w:line="240" w:lineRule="auto"/>
              <w:contextualSpacing/>
              <w:jc w:val="right"/>
            </w:pPr>
            <w:r w:rsidRPr="003C14D5">
              <w:t>353</w:t>
            </w:r>
          </w:p>
        </w:tc>
        <w:tc>
          <w:tcPr>
            <w:tcW w:w="2363" w:type="dxa"/>
            <w:tcBorders>
              <w:top w:val="single" w:sz="4" w:space="0" w:color="auto"/>
            </w:tcBorders>
          </w:tcPr>
          <w:p w14:paraId="5B916F4D" w14:textId="77777777" w:rsidR="00B25DC0" w:rsidRPr="003C14D5" w:rsidRDefault="00B25DC0" w:rsidP="00070712">
            <w:pPr>
              <w:spacing w:line="240" w:lineRule="auto"/>
              <w:contextualSpacing/>
              <w:jc w:val="right"/>
            </w:pPr>
          </w:p>
        </w:tc>
      </w:tr>
    </w:tbl>
    <w:p w14:paraId="2A41342E" w14:textId="77777777" w:rsidR="00DC1EEE" w:rsidRDefault="00DC1EEE" w:rsidP="00B25DC0">
      <w:pPr>
        <w:ind w:firstLine="720"/>
        <w:contextualSpacing/>
      </w:pPr>
    </w:p>
    <w:p w14:paraId="1261C7CE" w14:textId="77777777" w:rsidR="00744F40" w:rsidRPr="003C14D5" w:rsidRDefault="00744F40" w:rsidP="00744F40">
      <w:pPr>
        <w:ind w:firstLine="720"/>
        <w:contextualSpacing/>
      </w:pPr>
      <w:bookmarkStart w:id="235" w:name="_Toc448232265"/>
      <w:bookmarkStart w:id="236" w:name="_Toc448337070"/>
      <w:r w:rsidRPr="003C14D5">
        <w:t xml:space="preserve">I suggest </w:t>
      </w:r>
      <w:r>
        <w:t xml:space="preserve">that, </w:t>
      </w:r>
      <w:r w:rsidRPr="003C14D5">
        <w:t xml:space="preserve">during the Cliff phase, people participated in the same obsidian </w:t>
      </w:r>
      <w:r>
        <w:t>social networks</w:t>
      </w:r>
      <w:r w:rsidRPr="003C14D5">
        <w:t xml:space="preserve"> that occurred previously during the Mimbres Classic period and Black Mountain phase. People associated themselves by practicing either the Antelope Creek or Mule Creek tradition of obsidian procurement. However, the Cliff phase results are more similar to the Black Mountain phase results in that there is a slight increase in the use of Antelope Creek obsidian from the earlier Black Mountain phase but a fairly substantial decrease in the use of Antelope Wells. The decrease in Antelope Wells may </w:t>
      </w:r>
      <w:r w:rsidRPr="003C14D5">
        <w:lastRenderedPageBreak/>
        <w:t xml:space="preserve">be related to the increased use of the Sierra Fresnal obsidian source in northern Chihuahua during the Cliff phase. </w:t>
      </w:r>
    </w:p>
    <w:p w14:paraId="797CEAE5" w14:textId="77777777" w:rsidR="00B25DC0" w:rsidRPr="003C14D5" w:rsidRDefault="00B25DC0" w:rsidP="00B25DC0">
      <w:pPr>
        <w:pStyle w:val="Heading2"/>
      </w:pPr>
      <w:bookmarkStart w:id="237" w:name="_Toc450762685"/>
      <w:r w:rsidRPr="003C14D5">
        <w:t>Summary of Temporal Mesoscale Analysis</w:t>
      </w:r>
      <w:bookmarkEnd w:id="235"/>
      <w:bookmarkEnd w:id="236"/>
      <w:bookmarkEnd w:id="237"/>
    </w:p>
    <w:p w14:paraId="0B572012" w14:textId="77777777" w:rsidR="00744F40" w:rsidRDefault="00744F40" w:rsidP="00744F40">
      <w:pPr>
        <w:ind w:firstLine="720"/>
        <w:contextualSpacing/>
      </w:pPr>
      <w:r w:rsidRPr="003C14D5">
        <w:t xml:space="preserve">The above discussion entailed analyzing the obsidian sourcing results from artifacts dating to the Mimbres Classic period, the Black Mountain phase, the Animas phase, the Medio period, and the Cliff phase. There are clear trends through time with the increase and decrease of some sources, and I summarize the procurement patterns in Table </w:t>
      </w:r>
      <w:r>
        <w:t>5</w:t>
      </w:r>
      <w:r w:rsidRPr="003C14D5">
        <w:t xml:space="preserve">.14. </w:t>
      </w:r>
    </w:p>
    <w:p w14:paraId="029606A8" w14:textId="77777777" w:rsidR="00EB7535" w:rsidRPr="00EB7535" w:rsidRDefault="00EB7535" w:rsidP="00EB7535"/>
    <w:p w14:paraId="6F037A05" w14:textId="0D8D0C2F" w:rsidR="00162830" w:rsidRDefault="004A00FA" w:rsidP="00162830">
      <w:pPr>
        <w:pStyle w:val="Caption"/>
        <w:keepNext/>
      </w:pPr>
      <w:bookmarkStart w:id="238" w:name="_Toc450760444"/>
      <w:bookmarkStart w:id="239" w:name="_Toc450761053"/>
      <w:r>
        <w:t>Table 5.1</w:t>
      </w:r>
      <w:r w:rsidR="00E54ACA">
        <w:t>4</w:t>
      </w:r>
      <w:r w:rsidR="00162830">
        <w:t>. Temporal Mesoscale Procurement Patterns through Time.</w:t>
      </w:r>
      <w:bookmarkEnd w:id="238"/>
      <w:bookmarkEnd w:id="239"/>
    </w:p>
    <w:tbl>
      <w:tblPr>
        <w:tblW w:w="0" w:type="auto"/>
        <w:jc w:val="center"/>
        <w:tblBorders>
          <w:top w:val="single" w:sz="4" w:space="0" w:color="auto"/>
          <w:bottom w:val="single" w:sz="4" w:space="0" w:color="auto"/>
        </w:tblBorders>
        <w:tblLook w:val="04A0" w:firstRow="1" w:lastRow="0" w:firstColumn="1" w:lastColumn="0" w:noHBand="0" w:noVBand="1"/>
      </w:tblPr>
      <w:tblGrid>
        <w:gridCol w:w="2676"/>
        <w:gridCol w:w="1308"/>
        <w:gridCol w:w="1378"/>
        <w:gridCol w:w="1003"/>
        <w:gridCol w:w="870"/>
        <w:gridCol w:w="770"/>
      </w:tblGrid>
      <w:tr w:rsidR="00B25DC0" w:rsidRPr="003C14D5" w14:paraId="2F9C7C25" w14:textId="77777777" w:rsidTr="009D5078">
        <w:trPr>
          <w:trHeight w:val="553"/>
          <w:jc w:val="center"/>
        </w:trPr>
        <w:tc>
          <w:tcPr>
            <w:tcW w:w="2676" w:type="dxa"/>
            <w:tcBorders>
              <w:bottom w:val="single" w:sz="4" w:space="0" w:color="auto"/>
            </w:tcBorders>
          </w:tcPr>
          <w:p w14:paraId="736D16E3" w14:textId="77777777" w:rsidR="00B25DC0" w:rsidRPr="003C14D5" w:rsidRDefault="00B25DC0" w:rsidP="009D5078">
            <w:pPr>
              <w:spacing w:line="240" w:lineRule="auto"/>
              <w:contextualSpacing/>
              <w:rPr>
                <w:b/>
              </w:rPr>
            </w:pPr>
            <w:r w:rsidRPr="003C14D5">
              <w:rPr>
                <w:b/>
              </w:rPr>
              <w:t>Obsidian Source</w:t>
            </w:r>
          </w:p>
        </w:tc>
        <w:tc>
          <w:tcPr>
            <w:tcW w:w="1308" w:type="dxa"/>
            <w:tcBorders>
              <w:bottom w:val="single" w:sz="4" w:space="0" w:color="auto"/>
            </w:tcBorders>
          </w:tcPr>
          <w:p w14:paraId="3B13F315" w14:textId="77777777" w:rsidR="00B25DC0" w:rsidRPr="003C14D5" w:rsidRDefault="00B25DC0" w:rsidP="009D5078">
            <w:pPr>
              <w:spacing w:line="240" w:lineRule="auto"/>
              <w:contextualSpacing/>
              <w:jc w:val="right"/>
              <w:rPr>
                <w:b/>
              </w:rPr>
            </w:pPr>
            <w:r w:rsidRPr="003C14D5">
              <w:rPr>
                <w:b/>
              </w:rPr>
              <w:t>Mimbres Classic %</w:t>
            </w:r>
          </w:p>
        </w:tc>
        <w:tc>
          <w:tcPr>
            <w:tcW w:w="1378" w:type="dxa"/>
            <w:tcBorders>
              <w:bottom w:val="single" w:sz="4" w:space="0" w:color="auto"/>
            </w:tcBorders>
          </w:tcPr>
          <w:p w14:paraId="076146C5" w14:textId="77777777" w:rsidR="00B25DC0" w:rsidRPr="003C14D5" w:rsidRDefault="00B25DC0" w:rsidP="009D5078">
            <w:pPr>
              <w:spacing w:line="240" w:lineRule="auto"/>
              <w:contextualSpacing/>
              <w:jc w:val="right"/>
              <w:rPr>
                <w:b/>
              </w:rPr>
            </w:pPr>
            <w:r w:rsidRPr="003C14D5">
              <w:rPr>
                <w:b/>
              </w:rPr>
              <w:t>Black Mountain %</w:t>
            </w:r>
          </w:p>
        </w:tc>
        <w:tc>
          <w:tcPr>
            <w:tcW w:w="1003" w:type="dxa"/>
            <w:tcBorders>
              <w:bottom w:val="single" w:sz="4" w:space="0" w:color="auto"/>
            </w:tcBorders>
          </w:tcPr>
          <w:p w14:paraId="39E4BAC0" w14:textId="77777777" w:rsidR="00B25DC0" w:rsidRPr="003C14D5" w:rsidRDefault="00B25DC0" w:rsidP="009D5078">
            <w:pPr>
              <w:spacing w:line="240" w:lineRule="auto"/>
              <w:contextualSpacing/>
              <w:jc w:val="right"/>
              <w:rPr>
                <w:b/>
              </w:rPr>
            </w:pPr>
            <w:r w:rsidRPr="003C14D5">
              <w:rPr>
                <w:b/>
              </w:rPr>
              <w:t>Animas %</w:t>
            </w:r>
          </w:p>
        </w:tc>
        <w:tc>
          <w:tcPr>
            <w:tcW w:w="870" w:type="dxa"/>
            <w:tcBorders>
              <w:bottom w:val="single" w:sz="4" w:space="0" w:color="auto"/>
            </w:tcBorders>
          </w:tcPr>
          <w:p w14:paraId="16DD20A8" w14:textId="77777777" w:rsidR="00B25DC0" w:rsidRPr="003C14D5" w:rsidRDefault="00B25DC0" w:rsidP="009D5078">
            <w:pPr>
              <w:spacing w:line="240" w:lineRule="auto"/>
              <w:contextualSpacing/>
              <w:jc w:val="right"/>
              <w:rPr>
                <w:b/>
              </w:rPr>
            </w:pPr>
            <w:r w:rsidRPr="003C14D5">
              <w:rPr>
                <w:b/>
              </w:rPr>
              <w:t>Medio %</w:t>
            </w:r>
          </w:p>
        </w:tc>
        <w:tc>
          <w:tcPr>
            <w:tcW w:w="770" w:type="dxa"/>
            <w:tcBorders>
              <w:bottom w:val="single" w:sz="4" w:space="0" w:color="auto"/>
            </w:tcBorders>
          </w:tcPr>
          <w:p w14:paraId="3C3A9CC1" w14:textId="77777777" w:rsidR="00B25DC0" w:rsidRPr="003C14D5" w:rsidRDefault="00B25DC0" w:rsidP="009D5078">
            <w:pPr>
              <w:spacing w:line="240" w:lineRule="auto"/>
              <w:contextualSpacing/>
              <w:jc w:val="right"/>
              <w:rPr>
                <w:b/>
              </w:rPr>
            </w:pPr>
            <w:r w:rsidRPr="003C14D5">
              <w:rPr>
                <w:b/>
              </w:rPr>
              <w:t>Cliff %</w:t>
            </w:r>
          </w:p>
        </w:tc>
      </w:tr>
      <w:tr w:rsidR="00B25DC0" w:rsidRPr="003C14D5" w14:paraId="7743AFF6" w14:textId="77777777" w:rsidTr="009D5078">
        <w:trPr>
          <w:trHeight w:val="262"/>
          <w:jc w:val="center"/>
        </w:trPr>
        <w:tc>
          <w:tcPr>
            <w:tcW w:w="2676" w:type="dxa"/>
            <w:tcBorders>
              <w:top w:val="single" w:sz="4" w:space="0" w:color="auto"/>
            </w:tcBorders>
          </w:tcPr>
          <w:p w14:paraId="21535DBA" w14:textId="77777777" w:rsidR="00B25DC0" w:rsidRPr="003C14D5" w:rsidRDefault="00B25DC0" w:rsidP="009D5078">
            <w:pPr>
              <w:spacing w:line="240" w:lineRule="auto"/>
              <w:contextualSpacing/>
            </w:pPr>
            <w:r w:rsidRPr="003C14D5">
              <w:t>Cerro Toledo</w:t>
            </w:r>
          </w:p>
        </w:tc>
        <w:tc>
          <w:tcPr>
            <w:tcW w:w="1308" w:type="dxa"/>
            <w:tcBorders>
              <w:top w:val="single" w:sz="4" w:space="0" w:color="auto"/>
            </w:tcBorders>
          </w:tcPr>
          <w:p w14:paraId="163F6A96" w14:textId="77777777" w:rsidR="00B25DC0" w:rsidRPr="003C14D5" w:rsidRDefault="00B25DC0" w:rsidP="009D5078">
            <w:pPr>
              <w:spacing w:line="240" w:lineRule="auto"/>
              <w:contextualSpacing/>
              <w:jc w:val="right"/>
            </w:pPr>
            <w:r w:rsidRPr="003C14D5">
              <w:t>4</w:t>
            </w:r>
          </w:p>
        </w:tc>
        <w:tc>
          <w:tcPr>
            <w:tcW w:w="1378" w:type="dxa"/>
            <w:tcBorders>
              <w:top w:val="single" w:sz="4" w:space="0" w:color="auto"/>
            </w:tcBorders>
          </w:tcPr>
          <w:p w14:paraId="19E8B0F2" w14:textId="77777777" w:rsidR="00B25DC0" w:rsidRPr="003C14D5" w:rsidRDefault="00B25DC0" w:rsidP="009D5078">
            <w:pPr>
              <w:spacing w:line="240" w:lineRule="auto"/>
              <w:contextualSpacing/>
              <w:jc w:val="right"/>
            </w:pPr>
            <w:r w:rsidRPr="003C14D5">
              <w:t>-</w:t>
            </w:r>
          </w:p>
        </w:tc>
        <w:tc>
          <w:tcPr>
            <w:tcW w:w="1003" w:type="dxa"/>
            <w:tcBorders>
              <w:top w:val="single" w:sz="4" w:space="0" w:color="auto"/>
            </w:tcBorders>
          </w:tcPr>
          <w:p w14:paraId="0ED8ED16" w14:textId="77777777" w:rsidR="00B25DC0" w:rsidRPr="003C14D5" w:rsidRDefault="00B25DC0" w:rsidP="009D5078">
            <w:pPr>
              <w:tabs>
                <w:tab w:val="left" w:pos="426"/>
              </w:tabs>
              <w:spacing w:line="240" w:lineRule="auto"/>
              <w:contextualSpacing/>
              <w:jc w:val="right"/>
            </w:pPr>
            <w:r w:rsidRPr="003C14D5">
              <w:t>-</w:t>
            </w:r>
          </w:p>
        </w:tc>
        <w:tc>
          <w:tcPr>
            <w:tcW w:w="870" w:type="dxa"/>
            <w:tcBorders>
              <w:top w:val="single" w:sz="4" w:space="0" w:color="auto"/>
            </w:tcBorders>
          </w:tcPr>
          <w:p w14:paraId="330C2F2C" w14:textId="77777777" w:rsidR="00B25DC0" w:rsidRPr="003C14D5" w:rsidRDefault="00B25DC0" w:rsidP="009D5078">
            <w:pPr>
              <w:tabs>
                <w:tab w:val="left" w:pos="426"/>
              </w:tabs>
              <w:spacing w:line="240" w:lineRule="auto"/>
              <w:contextualSpacing/>
              <w:jc w:val="right"/>
            </w:pPr>
            <w:r w:rsidRPr="003C14D5">
              <w:t>-</w:t>
            </w:r>
          </w:p>
        </w:tc>
        <w:tc>
          <w:tcPr>
            <w:tcW w:w="770" w:type="dxa"/>
            <w:tcBorders>
              <w:top w:val="single" w:sz="4" w:space="0" w:color="auto"/>
            </w:tcBorders>
          </w:tcPr>
          <w:p w14:paraId="757A7E14" w14:textId="77777777" w:rsidR="00B25DC0" w:rsidRPr="003C14D5" w:rsidRDefault="00B25DC0" w:rsidP="009D5078">
            <w:pPr>
              <w:tabs>
                <w:tab w:val="left" w:pos="426"/>
              </w:tabs>
              <w:spacing w:line="240" w:lineRule="auto"/>
              <w:contextualSpacing/>
              <w:jc w:val="right"/>
            </w:pPr>
            <w:r w:rsidRPr="003C14D5">
              <w:tab/>
              <w:t>2</w:t>
            </w:r>
          </w:p>
        </w:tc>
      </w:tr>
      <w:tr w:rsidR="00B25DC0" w:rsidRPr="003C14D5" w14:paraId="28E68578" w14:textId="77777777" w:rsidTr="009D5078">
        <w:trPr>
          <w:trHeight w:val="262"/>
          <w:jc w:val="center"/>
        </w:trPr>
        <w:tc>
          <w:tcPr>
            <w:tcW w:w="2676" w:type="dxa"/>
          </w:tcPr>
          <w:p w14:paraId="7AC26361" w14:textId="77777777" w:rsidR="00B25DC0" w:rsidRPr="003C14D5" w:rsidRDefault="00B25DC0" w:rsidP="009D5078">
            <w:pPr>
              <w:spacing w:line="240" w:lineRule="auto"/>
              <w:contextualSpacing/>
            </w:pPr>
            <w:r w:rsidRPr="003C14D5">
              <w:t>Cerro del Medio</w:t>
            </w:r>
          </w:p>
        </w:tc>
        <w:tc>
          <w:tcPr>
            <w:tcW w:w="1308" w:type="dxa"/>
          </w:tcPr>
          <w:p w14:paraId="0E6B798D" w14:textId="77777777" w:rsidR="00B25DC0" w:rsidRPr="003C14D5" w:rsidRDefault="00B25DC0" w:rsidP="009D5078">
            <w:pPr>
              <w:spacing w:line="240" w:lineRule="auto"/>
              <w:contextualSpacing/>
              <w:jc w:val="right"/>
            </w:pPr>
            <w:r w:rsidRPr="003C14D5">
              <w:t>1</w:t>
            </w:r>
          </w:p>
        </w:tc>
        <w:tc>
          <w:tcPr>
            <w:tcW w:w="1378" w:type="dxa"/>
          </w:tcPr>
          <w:p w14:paraId="4C22CCB2" w14:textId="77777777" w:rsidR="00B25DC0" w:rsidRPr="003C14D5" w:rsidRDefault="00B25DC0" w:rsidP="009D5078">
            <w:pPr>
              <w:spacing w:line="240" w:lineRule="auto"/>
              <w:contextualSpacing/>
              <w:jc w:val="right"/>
            </w:pPr>
            <w:r w:rsidRPr="003C14D5">
              <w:t>1</w:t>
            </w:r>
          </w:p>
        </w:tc>
        <w:tc>
          <w:tcPr>
            <w:tcW w:w="1003" w:type="dxa"/>
          </w:tcPr>
          <w:p w14:paraId="6E13A486" w14:textId="77777777" w:rsidR="00B25DC0" w:rsidRPr="003C14D5" w:rsidRDefault="00B25DC0" w:rsidP="009D5078">
            <w:pPr>
              <w:spacing w:line="240" w:lineRule="auto"/>
              <w:contextualSpacing/>
              <w:jc w:val="right"/>
            </w:pPr>
            <w:r w:rsidRPr="003C14D5">
              <w:t>-</w:t>
            </w:r>
          </w:p>
        </w:tc>
        <w:tc>
          <w:tcPr>
            <w:tcW w:w="870" w:type="dxa"/>
          </w:tcPr>
          <w:p w14:paraId="029B9D0C" w14:textId="77777777" w:rsidR="00B25DC0" w:rsidRPr="003C14D5" w:rsidRDefault="00B25DC0" w:rsidP="009D5078">
            <w:pPr>
              <w:spacing w:line="240" w:lineRule="auto"/>
              <w:contextualSpacing/>
              <w:jc w:val="right"/>
            </w:pPr>
            <w:r w:rsidRPr="003C14D5">
              <w:t>-</w:t>
            </w:r>
          </w:p>
        </w:tc>
        <w:tc>
          <w:tcPr>
            <w:tcW w:w="770" w:type="dxa"/>
          </w:tcPr>
          <w:p w14:paraId="26E48C49" w14:textId="77777777" w:rsidR="00B25DC0" w:rsidRPr="003C14D5" w:rsidRDefault="00B25DC0" w:rsidP="009D5078">
            <w:pPr>
              <w:spacing w:line="240" w:lineRule="auto"/>
              <w:contextualSpacing/>
              <w:jc w:val="right"/>
            </w:pPr>
            <w:r w:rsidRPr="003C14D5">
              <w:t>1</w:t>
            </w:r>
          </w:p>
        </w:tc>
      </w:tr>
      <w:tr w:rsidR="00B25DC0" w:rsidRPr="003C14D5" w14:paraId="2E333422" w14:textId="77777777" w:rsidTr="009D5078">
        <w:trPr>
          <w:trHeight w:val="262"/>
          <w:jc w:val="center"/>
        </w:trPr>
        <w:tc>
          <w:tcPr>
            <w:tcW w:w="2676" w:type="dxa"/>
          </w:tcPr>
          <w:p w14:paraId="2E9B18DF" w14:textId="77777777" w:rsidR="00B25DC0" w:rsidRPr="003C14D5" w:rsidRDefault="00B25DC0" w:rsidP="009D5078">
            <w:pPr>
              <w:spacing w:line="240" w:lineRule="auto"/>
              <w:contextualSpacing/>
            </w:pPr>
            <w:r w:rsidRPr="003C14D5">
              <w:t>El Rechuelos</w:t>
            </w:r>
          </w:p>
        </w:tc>
        <w:tc>
          <w:tcPr>
            <w:tcW w:w="1308" w:type="dxa"/>
          </w:tcPr>
          <w:p w14:paraId="0F15F968" w14:textId="77777777" w:rsidR="00B25DC0" w:rsidRPr="003C14D5" w:rsidRDefault="00B25DC0" w:rsidP="009D5078">
            <w:pPr>
              <w:spacing w:line="240" w:lineRule="auto"/>
              <w:contextualSpacing/>
              <w:jc w:val="right"/>
            </w:pPr>
            <w:r w:rsidRPr="003C14D5">
              <w:t>-</w:t>
            </w:r>
          </w:p>
        </w:tc>
        <w:tc>
          <w:tcPr>
            <w:tcW w:w="1378" w:type="dxa"/>
          </w:tcPr>
          <w:p w14:paraId="590DCED1" w14:textId="77777777" w:rsidR="00B25DC0" w:rsidRPr="003C14D5" w:rsidRDefault="00B25DC0" w:rsidP="009D5078">
            <w:pPr>
              <w:spacing w:line="240" w:lineRule="auto"/>
              <w:contextualSpacing/>
              <w:jc w:val="right"/>
            </w:pPr>
            <w:r w:rsidRPr="003C14D5">
              <w:t>1</w:t>
            </w:r>
          </w:p>
        </w:tc>
        <w:tc>
          <w:tcPr>
            <w:tcW w:w="1003" w:type="dxa"/>
          </w:tcPr>
          <w:p w14:paraId="01C3FF12" w14:textId="77777777" w:rsidR="00B25DC0" w:rsidRPr="003C14D5" w:rsidRDefault="00B25DC0" w:rsidP="009D5078">
            <w:pPr>
              <w:spacing w:line="240" w:lineRule="auto"/>
              <w:contextualSpacing/>
              <w:jc w:val="right"/>
            </w:pPr>
            <w:r w:rsidRPr="003C14D5">
              <w:t>-</w:t>
            </w:r>
          </w:p>
        </w:tc>
        <w:tc>
          <w:tcPr>
            <w:tcW w:w="870" w:type="dxa"/>
          </w:tcPr>
          <w:p w14:paraId="571D1288" w14:textId="77777777" w:rsidR="00B25DC0" w:rsidRPr="003C14D5" w:rsidRDefault="00B25DC0" w:rsidP="009D5078">
            <w:pPr>
              <w:spacing w:line="240" w:lineRule="auto"/>
              <w:contextualSpacing/>
              <w:jc w:val="right"/>
            </w:pPr>
            <w:r w:rsidRPr="003C14D5">
              <w:t>-</w:t>
            </w:r>
          </w:p>
        </w:tc>
        <w:tc>
          <w:tcPr>
            <w:tcW w:w="770" w:type="dxa"/>
          </w:tcPr>
          <w:p w14:paraId="115CBFB5" w14:textId="77777777" w:rsidR="00B25DC0" w:rsidRPr="003C14D5" w:rsidRDefault="00B25DC0" w:rsidP="009D5078">
            <w:pPr>
              <w:spacing w:line="240" w:lineRule="auto"/>
              <w:contextualSpacing/>
              <w:jc w:val="right"/>
            </w:pPr>
            <w:r w:rsidRPr="003C14D5">
              <w:t>2</w:t>
            </w:r>
          </w:p>
        </w:tc>
      </w:tr>
      <w:tr w:rsidR="00B25DC0" w:rsidRPr="003C14D5" w14:paraId="569612F8" w14:textId="77777777" w:rsidTr="009D5078">
        <w:trPr>
          <w:trHeight w:val="262"/>
          <w:jc w:val="center"/>
        </w:trPr>
        <w:tc>
          <w:tcPr>
            <w:tcW w:w="2676" w:type="dxa"/>
          </w:tcPr>
          <w:p w14:paraId="7D63CAB9" w14:textId="77777777" w:rsidR="00B25DC0" w:rsidRPr="003C14D5" w:rsidRDefault="00B25DC0" w:rsidP="009D5078">
            <w:pPr>
              <w:spacing w:line="240" w:lineRule="auto"/>
              <w:contextualSpacing/>
            </w:pPr>
            <w:r w:rsidRPr="003C14D5">
              <w:t>Antelope Creek</w:t>
            </w:r>
          </w:p>
        </w:tc>
        <w:tc>
          <w:tcPr>
            <w:tcW w:w="1308" w:type="dxa"/>
          </w:tcPr>
          <w:p w14:paraId="78651B42" w14:textId="77777777" w:rsidR="00B25DC0" w:rsidRPr="003C14D5" w:rsidRDefault="00B25DC0" w:rsidP="009D5078">
            <w:pPr>
              <w:spacing w:line="240" w:lineRule="auto"/>
              <w:contextualSpacing/>
              <w:jc w:val="right"/>
            </w:pPr>
            <w:r w:rsidRPr="003C14D5">
              <w:t>64</w:t>
            </w:r>
          </w:p>
        </w:tc>
        <w:tc>
          <w:tcPr>
            <w:tcW w:w="1378" w:type="dxa"/>
          </w:tcPr>
          <w:p w14:paraId="59D39D26" w14:textId="77777777" w:rsidR="00B25DC0" w:rsidRPr="003C14D5" w:rsidRDefault="00B25DC0" w:rsidP="009D5078">
            <w:pPr>
              <w:spacing w:line="240" w:lineRule="auto"/>
              <w:contextualSpacing/>
              <w:jc w:val="right"/>
            </w:pPr>
            <w:r w:rsidRPr="003C14D5">
              <w:t>49</w:t>
            </w:r>
          </w:p>
        </w:tc>
        <w:tc>
          <w:tcPr>
            <w:tcW w:w="1003" w:type="dxa"/>
          </w:tcPr>
          <w:p w14:paraId="2640A37B" w14:textId="77777777" w:rsidR="00B25DC0" w:rsidRPr="003C14D5" w:rsidRDefault="00B25DC0" w:rsidP="009D5078">
            <w:pPr>
              <w:spacing w:line="240" w:lineRule="auto"/>
              <w:contextualSpacing/>
              <w:jc w:val="right"/>
            </w:pPr>
            <w:r w:rsidRPr="003C14D5">
              <w:t>-</w:t>
            </w:r>
          </w:p>
        </w:tc>
        <w:tc>
          <w:tcPr>
            <w:tcW w:w="870" w:type="dxa"/>
          </w:tcPr>
          <w:p w14:paraId="18CC7602" w14:textId="77777777" w:rsidR="00B25DC0" w:rsidRPr="003C14D5" w:rsidRDefault="00B25DC0" w:rsidP="009D5078">
            <w:pPr>
              <w:spacing w:line="240" w:lineRule="auto"/>
              <w:contextualSpacing/>
              <w:jc w:val="right"/>
            </w:pPr>
            <w:r w:rsidRPr="003C14D5">
              <w:t>1</w:t>
            </w:r>
          </w:p>
        </w:tc>
        <w:tc>
          <w:tcPr>
            <w:tcW w:w="770" w:type="dxa"/>
          </w:tcPr>
          <w:p w14:paraId="76D7F9C6" w14:textId="77777777" w:rsidR="00B25DC0" w:rsidRPr="003C14D5" w:rsidRDefault="00B25DC0" w:rsidP="009D5078">
            <w:pPr>
              <w:spacing w:line="240" w:lineRule="auto"/>
              <w:contextualSpacing/>
              <w:jc w:val="right"/>
            </w:pPr>
            <w:r w:rsidRPr="003C14D5">
              <w:t>53</w:t>
            </w:r>
          </w:p>
        </w:tc>
      </w:tr>
      <w:tr w:rsidR="00B25DC0" w:rsidRPr="003C14D5" w14:paraId="57113909" w14:textId="77777777" w:rsidTr="009D5078">
        <w:trPr>
          <w:trHeight w:val="262"/>
          <w:jc w:val="center"/>
        </w:trPr>
        <w:tc>
          <w:tcPr>
            <w:tcW w:w="2676" w:type="dxa"/>
          </w:tcPr>
          <w:p w14:paraId="56629F9D" w14:textId="77777777" w:rsidR="00B25DC0" w:rsidRPr="003C14D5" w:rsidRDefault="00B25DC0" w:rsidP="009D5078">
            <w:pPr>
              <w:spacing w:line="240" w:lineRule="auto"/>
              <w:contextualSpacing/>
            </w:pPr>
            <w:r w:rsidRPr="003C14D5">
              <w:t>Mule Mountains</w:t>
            </w:r>
          </w:p>
        </w:tc>
        <w:tc>
          <w:tcPr>
            <w:tcW w:w="1308" w:type="dxa"/>
          </w:tcPr>
          <w:p w14:paraId="20923CFA" w14:textId="77777777" w:rsidR="00B25DC0" w:rsidRPr="003C14D5" w:rsidRDefault="00B25DC0" w:rsidP="009D5078">
            <w:pPr>
              <w:spacing w:line="240" w:lineRule="auto"/>
              <w:contextualSpacing/>
              <w:jc w:val="right"/>
            </w:pPr>
            <w:r w:rsidRPr="003C14D5">
              <w:t>&lt; 1</w:t>
            </w:r>
          </w:p>
        </w:tc>
        <w:tc>
          <w:tcPr>
            <w:tcW w:w="1378" w:type="dxa"/>
          </w:tcPr>
          <w:p w14:paraId="253A0EBA" w14:textId="77777777" w:rsidR="00B25DC0" w:rsidRPr="003C14D5" w:rsidRDefault="00B25DC0" w:rsidP="009D5078">
            <w:pPr>
              <w:spacing w:line="240" w:lineRule="auto"/>
              <w:contextualSpacing/>
              <w:jc w:val="right"/>
            </w:pPr>
            <w:r w:rsidRPr="003C14D5">
              <w:t>-</w:t>
            </w:r>
          </w:p>
        </w:tc>
        <w:tc>
          <w:tcPr>
            <w:tcW w:w="1003" w:type="dxa"/>
          </w:tcPr>
          <w:p w14:paraId="3F53A91F" w14:textId="77777777" w:rsidR="00B25DC0" w:rsidRPr="003C14D5" w:rsidRDefault="00B25DC0" w:rsidP="009D5078">
            <w:pPr>
              <w:spacing w:line="240" w:lineRule="auto"/>
              <w:contextualSpacing/>
              <w:jc w:val="right"/>
            </w:pPr>
            <w:r w:rsidRPr="003C14D5">
              <w:t>-</w:t>
            </w:r>
          </w:p>
        </w:tc>
        <w:tc>
          <w:tcPr>
            <w:tcW w:w="870" w:type="dxa"/>
          </w:tcPr>
          <w:p w14:paraId="078BE2E8" w14:textId="77777777" w:rsidR="00B25DC0" w:rsidRPr="003C14D5" w:rsidRDefault="00B25DC0" w:rsidP="009D5078">
            <w:pPr>
              <w:spacing w:line="240" w:lineRule="auto"/>
              <w:contextualSpacing/>
              <w:jc w:val="right"/>
            </w:pPr>
            <w:r w:rsidRPr="003C14D5">
              <w:t>-</w:t>
            </w:r>
          </w:p>
        </w:tc>
        <w:tc>
          <w:tcPr>
            <w:tcW w:w="770" w:type="dxa"/>
          </w:tcPr>
          <w:p w14:paraId="1C8C8D30" w14:textId="77777777" w:rsidR="00B25DC0" w:rsidRPr="003C14D5" w:rsidRDefault="00B25DC0" w:rsidP="009D5078">
            <w:pPr>
              <w:spacing w:line="240" w:lineRule="auto"/>
              <w:contextualSpacing/>
              <w:jc w:val="right"/>
            </w:pPr>
            <w:r w:rsidRPr="003C14D5">
              <w:t>2</w:t>
            </w:r>
          </w:p>
        </w:tc>
      </w:tr>
      <w:tr w:rsidR="00B25DC0" w:rsidRPr="003C14D5" w14:paraId="59BD5DC3" w14:textId="77777777" w:rsidTr="009D5078">
        <w:trPr>
          <w:trHeight w:val="262"/>
          <w:jc w:val="center"/>
        </w:trPr>
        <w:tc>
          <w:tcPr>
            <w:tcW w:w="2676" w:type="dxa"/>
          </w:tcPr>
          <w:p w14:paraId="4AC5FCDD" w14:textId="77777777" w:rsidR="00B25DC0" w:rsidRPr="003C14D5" w:rsidRDefault="00B25DC0" w:rsidP="009D5078">
            <w:pPr>
              <w:spacing w:line="240" w:lineRule="auto"/>
              <w:contextualSpacing/>
            </w:pPr>
            <w:r w:rsidRPr="003C14D5">
              <w:t>North Sawmill Creek</w:t>
            </w:r>
          </w:p>
        </w:tc>
        <w:tc>
          <w:tcPr>
            <w:tcW w:w="1308" w:type="dxa"/>
          </w:tcPr>
          <w:p w14:paraId="28828806" w14:textId="77777777" w:rsidR="00B25DC0" w:rsidRPr="003C14D5" w:rsidRDefault="00B25DC0" w:rsidP="009D5078">
            <w:pPr>
              <w:spacing w:line="240" w:lineRule="auto"/>
              <w:contextualSpacing/>
              <w:jc w:val="right"/>
            </w:pPr>
            <w:r w:rsidRPr="003C14D5">
              <w:t>1</w:t>
            </w:r>
          </w:p>
        </w:tc>
        <w:tc>
          <w:tcPr>
            <w:tcW w:w="1378" w:type="dxa"/>
          </w:tcPr>
          <w:p w14:paraId="32A90A93" w14:textId="77777777" w:rsidR="00B25DC0" w:rsidRPr="003C14D5" w:rsidRDefault="00B25DC0" w:rsidP="009D5078">
            <w:pPr>
              <w:spacing w:line="240" w:lineRule="auto"/>
              <w:contextualSpacing/>
              <w:jc w:val="right"/>
            </w:pPr>
            <w:r w:rsidRPr="003C14D5">
              <w:t>1</w:t>
            </w:r>
          </w:p>
        </w:tc>
        <w:tc>
          <w:tcPr>
            <w:tcW w:w="1003" w:type="dxa"/>
          </w:tcPr>
          <w:p w14:paraId="1A076C51" w14:textId="77777777" w:rsidR="00B25DC0" w:rsidRPr="003C14D5" w:rsidRDefault="00B25DC0" w:rsidP="009D5078">
            <w:pPr>
              <w:spacing w:line="240" w:lineRule="auto"/>
              <w:contextualSpacing/>
              <w:jc w:val="right"/>
            </w:pPr>
            <w:r w:rsidRPr="003C14D5">
              <w:t>3</w:t>
            </w:r>
          </w:p>
        </w:tc>
        <w:tc>
          <w:tcPr>
            <w:tcW w:w="870" w:type="dxa"/>
          </w:tcPr>
          <w:p w14:paraId="29D31AC5" w14:textId="77777777" w:rsidR="00B25DC0" w:rsidRPr="003C14D5" w:rsidRDefault="00B25DC0" w:rsidP="009D5078">
            <w:pPr>
              <w:spacing w:line="240" w:lineRule="auto"/>
              <w:contextualSpacing/>
              <w:jc w:val="right"/>
            </w:pPr>
            <w:r w:rsidRPr="003C14D5">
              <w:t>-</w:t>
            </w:r>
          </w:p>
        </w:tc>
        <w:tc>
          <w:tcPr>
            <w:tcW w:w="770" w:type="dxa"/>
          </w:tcPr>
          <w:p w14:paraId="22B6CC03" w14:textId="77777777" w:rsidR="00B25DC0" w:rsidRPr="003C14D5" w:rsidRDefault="00B25DC0" w:rsidP="009D5078">
            <w:pPr>
              <w:spacing w:line="240" w:lineRule="auto"/>
              <w:contextualSpacing/>
              <w:jc w:val="right"/>
            </w:pPr>
            <w:r w:rsidRPr="003C14D5">
              <w:t>2</w:t>
            </w:r>
          </w:p>
        </w:tc>
      </w:tr>
      <w:tr w:rsidR="00B25DC0" w:rsidRPr="003C14D5" w14:paraId="0EBB9564" w14:textId="77777777" w:rsidTr="009D5078">
        <w:trPr>
          <w:trHeight w:val="262"/>
          <w:jc w:val="center"/>
        </w:trPr>
        <w:tc>
          <w:tcPr>
            <w:tcW w:w="2676" w:type="dxa"/>
          </w:tcPr>
          <w:p w14:paraId="50C2F767" w14:textId="77777777" w:rsidR="00B25DC0" w:rsidRPr="003C14D5" w:rsidRDefault="00B25DC0" w:rsidP="009D5078">
            <w:pPr>
              <w:spacing w:line="240" w:lineRule="auto"/>
              <w:contextualSpacing/>
            </w:pPr>
            <w:r w:rsidRPr="003C14D5">
              <w:t xml:space="preserve">SF/Blue River </w:t>
            </w:r>
          </w:p>
        </w:tc>
        <w:tc>
          <w:tcPr>
            <w:tcW w:w="1308" w:type="dxa"/>
          </w:tcPr>
          <w:p w14:paraId="629A0408" w14:textId="77777777" w:rsidR="00B25DC0" w:rsidRPr="003C14D5" w:rsidRDefault="00B25DC0" w:rsidP="009D5078">
            <w:pPr>
              <w:spacing w:line="240" w:lineRule="auto"/>
              <w:contextualSpacing/>
              <w:jc w:val="right"/>
            </w:pPr>
            <w:r w:rsidRPr="003C14D5">
              <w:t>15</w:t>
            </w:r>
          </w:p>
        </w:tc>
        <w:tc>
          <w:tcPr>
            <w:tcW w:w="1378" w:type="dxa"/>
          </w:tcPr>
          <w:p w14:paraId="49998A09" w14:textId="77777777" w:rsidR="00B25DC0" w:rsidRPr="003C14D5" w:rsidRDefault="00B25DC0" w:rsidP="009D5078">
            <w:pPr>
              <w:spacing w:line="240" w:lineRule="auto"/>
              <w:contextualSpacing/>
              <w:jc w:val="right"/>
            </w:pPr>
            <w:r w:rsidRPr="003C14D5">
              <w:t>-</w:t>
            </w:r>
          </w:p>
        </w:tc>
        <w:tc>
          <w:tcPr>
            <w:tcW w:w="1003" w:type="dxa"/>
          </w:tcPr>
          <w:p w14:paraId="22516106" w14:textId="77777777" w:rsidR="00B25DC0" w:rsidRPr="003C14D5" w:rsidRDefault="00B25DC0" w:rsidP="009D5078">
            <w:pPr>
              <w:spacing w:line="240" w:lineRule="auto"/>
              <w:contextualSpacing/>
              <w:jc w:val="right"/>
            </w:pPr>
            <w:r w:rsidRPr="003C14D5">
              <w:t>-</w:t>
            </w:r>
          </w:p>
        </w:tc>
        <w:tc>
          <w:tcPr>
            <w:tcW w:w="870" w:type="dxa"/>
          </w:tcPr>
          <w:p w14:paraId="2703F048" w14:textId="77777777" w:rsidR="00B25DC0" w:rsidRPr="003C14D5" w:rsidRDefault="00B25DC0" w:rsidP="009D5078">
            <w:pPr>
              <w:spacing w:line="240" w:lineRule="auto"/>
              <w:contextualSpacing/>
              <w:jc w:val="right"/>
            </w:pPr>
            <w:r w:rsidRPr="003C14D5">
              <w:t>-</w:t>
            </w:r>
          </w:p>
        </w:tc>
        <w:tc>
          <w:tcPr>
            <w:tcW w:w="770" w:type="dxa"/>
          </w:tcPr>
          <w:p w14:paraId="5D25D079" w14:textId="77777777" w:rsidR="00B25DC0" w:rsidRPr="003C14D5" w:rsidRDefault="00B25DC0" w:rsidP="009D5078">
            <w:pPr>
              <w:spacing w:line="240" w:lineRule="auto"/>
              <w:contextualSpacing/>
              <w:jc w:val="right"/>
            </w:pPr>
            <w:r w:rsidRPr="003C14D5">
              <w:t>-</w:t>
            </w:r>
          </w:p>
        </w:tc>
      </w:tr>
      <w:tr w:rsidR="00B25DC0" w:rsidRPr="003C14D5" w14:paraId="0952CF0B" w14:textId="77777777" w:rsidTr="009D5078">
        <w:trPr>
          <w:trHeight w:val="262"/>
          <w:jc w:val="center"/>
        </w:trPr>
        <w:tc>
          <w:tcPr>
            <w:tcW w:w="2676" w:type="dxa"/>
          </w:tcPr>
          <w:p w14:paraId="4D5ED23A" w14:textId="77777777" w:rsidR="00B25DC0" w:rsidRPr="003C14D5" w:rsidRDefault="00B25DC0" w:rsidP="009D5078">
            <w:pPr>
              <w:spacing w:line="240" w:lineRule="auto"/>
              <w:contextualSpacing/>
            </w:pPr>
            <w:r w:rsidRPr="003C14D5">
              <w:t xml:space="preserve">Grants Ridge </w:t>
            </w:r>
          </w:p>
        </w:tc>
        <w:tc>
          <w:tcPr>
            <w:tcW w:w="1308" w:type="dxa"/>
          </w:tcPr>
          <w:p w14:paraId="49B3DE0D" w14:textId="77777777" w:rsidR="00B25DC0" w:rsidRPr="003C14D5" w:rsidRDefault="00B25DC0" w:rsidP="009D5078">
            <w:pPr>
              <w:spacing w:line="240" w:lineRule="auto"/>
              <w:contextualSpacing/>
              <w:jc w:val="right"/>
            </w:pPr>
            <w:r w:rsidRPr="003C14D5">
              <w:t>1</w:t>
            </w:r>
          </w:p>
        </w:tc>
        <w:tc>
          <w:tcPr>
            <w:tcW w:w="1378" w:type="dxa"/>
          </w:tcPr>
          <w:p w14:paraId="145A708B" w14:textId="77777777" w:rsidR="00B25DC0" w:rsidRPr="003C14D5" w:rsidRDefault="00B25DC0" w:rsidP="009D5078">
            <w:pPr>
              <w:spacing w:line="240" w:lineRule="auto"/>
              <w:contextualSpacing/>
              <w:jc w:val="right"/>
            </w:pPr>
            <w:r w:rsidRPr="003C14D5">
              <w:t>-</w:t>
            </w:r>
          </w:p>
        </w:tc>
        <w:tc>
          <w:tcPr>
            <w:tcW w:w="1003" w:type="dxa"/>
          </w:tcPr>
          <w:p w14:paraId="6C9C3379" w14:textId="77777777" w:rsidR="00B25DC0" w:rsidRPr="003C14D5" w:rsidRDefault="00B25DC0" w:rsidP="009D5078">
            <w:pPr>
              <w:spacing w:line="240" w:lineRule="auto"/>
              <w:contextualSpacing/>
              <w:jc w:val="right"/>
            </w:pPr>
            <w:r w:rsidRPr="003C14D5">
              <w:t>-</w:t>
            </w:r>
          </w:p>
        </w:tc>
        <w:tc>
          <w:tcPr>
            <w:tcW w:w="870" w:type="dxa"/>
          </w:tcPr>
          <w:p w14:paraId="3F6FA4E4" w14:textId="77777777" w:rsidR="00B25DC0" w:rsidRPr="003C14D5" w:rsidRDefault="00B25DC0" w:rsidP="009D5078">
            <w:pPr>
              <w:spacing w:line="240" w:lineRule="auto"/>
              <w:contextualSpacing/>
              <w:jc w:val="right"/>
            </w:pPr>
            <w:r w:rsidRPr="003C14D5">
              <w:t>-</w:t>
            </w:r>
          </w:p>
        </w:tc>
        <w:tc>
          <w:tcPr>
            <w:tcW w:w="770" w:type="dxa"/>
          </w:tcPr>
          <w:p w14:paraId="39158317" w14:textId="77777777" w:rsidR="00B25DC0" w:rsidRPr="003C14D5" w:rsidRDefault="00B25DC0" w:rsidP="009D5078">
            <w:pPr>
              <w:spacing w:line="240" w:lineRule="auto"/>
              <w:contextualSpacing/>
              <w:jc w:val="right"/>
            </w:pPr>
            <w:r w:rsidRPr="003C14D5">
              <w:t>-</w:t>
            </w:r>
          </w:p>
        </w:tc>
      </w:tr>
      <w:tr w:rsidR="00B25DC0" w:rsidRPr="003C14D5" w14:paraId="70ACDA65" w14:textId="77777777" w:rsidTr="009D5078">
        <w:trPr>
          <w:trHeight w:val="262"/>
          <w:jc w:val="center"/>
        </w:trPr>
        <w:tc>
          <w:tcPr>
            <w:tcW w:w="2676" w:type="dxa"/>
          </w:tcPr>
          <w:p w14:paraId="48DD89A0" w14:textId="77777777" w:rsidR="00B25DC0" w:rsidRPr="003C14D5" w:rsidRDefault="00B25DC0" w:rsidP="009D5078">
            <w:pPr>
              <w:spacing w:line="240" w:lineRule="auto"/>
              <w:contextualSpacing/>
            </w:pPr>
            <w:r w:rsidRPr="003C14D5">
              <w:t xml:space="preserve">Horace Mesa </w:t>
            </w:r>
          </w:p>
        </w:tc>
        <w:tc>
          <w:tcPr>
            <w:tcW w:w="1308" w:type="dxa"/>
          </w:tcPr>
          <w:p w14:paraId="75F5948A" w14:textId="77777777" w:rsidR="00B25DC0" w:rsidRPr="003C14D5" w:rsidRDefault="00B25DC0" w:rsidP="009D5078">
            <w:pPr>
              <w:spacing w:line="240" w:lineRule="auto"/>
              <w:contextualSpacing/>
              <w:jc w:val="right"/>
            </w:pPr>
            <w:r w:rsidRPr="003C14D5">
              <w:t>1</w:t>
            </w:r>
          </w:p>
        </w:tc>
        <w:tc>
          <w:tcPr>
            <w:tcW w:w="1378" w:type="dxa"/>
          </w:tcPr>
          <w:p w14:paraId="69507508" w14:textId="77777777" w:rsidR="00B25DC0" w:rsidRPr="003C14D5" w:rsidRDefault="00B25DC0" w:rsidP="009D5078">
            <w:pPr>
              <w:spacing w:line="240" w:lineRule="auto"/>
              <w:contextualSpacing/>
              <w:jc w:val="right"/>
            </w:pPr>
            <w:r w:rsidRPr="003C14D5">
              <w:t>-</w:t>
            </w:r>
          </w:p>
        </w:tc>
        <w:tc>
          <w:tcPr>
            <w:tcW w:w="1003" w:type="dxa"/>
          </w:tcPr>
          <w:p w14:paraId="4EA69A55" w14:textId="77777777" w:rsidR="00B25DC0" w:rsidRPr="003C14D5" w:rsidRDefault="00B25DC0" w:rsidP="009D5078">
            <w:pPr>
              <w:spacing w:line="240" w:lineRule="auto"/>
              <w:contextualSpacing/>
              <w:jc w:val="right"/>
            </w:pPr>
            <w:r w:rsidRPr="003C14D5">
              <w:t>-</w:t>
            </w:r>
          </w:p>
        </w:tc>
        <w:tc>
          <w:tcPr>
            <w:tcW w:w="870" w:type="dxa"/>
          </w:tcPr>
          <w:p w14:paraId="687B9454" w14:textId="77777777" w:rsidR="00B25DC0" w:rsidRPr="003C14D5" w:rsidRDefault="00B25DC0" w:rsidP="009D5078">
            <w:pPr>
              <w:spacing w:line="240" w:lineRule="auto"/>
              <w:contextualSpacing/>
              <w:jc w:val="right"/>
            </w:pPr>
            <w:r w:rsidRPr="003C14D5">
              <w:t>-</w:t>
            </w:r>
          </w:p>
        </w:tc>
        <w:tc>
          <w:tcPr>
            <w:tcW w:w="770" w:type="dxa"/>
          </w:tcPr>
          <w:p w14:paraId="67F65878" w14:textId="77777777" w:rsidR="00B25DC0" w:rsidRPr="003C14D5" w:rsidRDefault="00B25DC0" w:rsidP="009D5078">
            <w:pPr>
              <w:spacing w:line="240" w:lineRule="auto"/>
              <w:contextualSpacing/>
              <w:jc w:val="right"/>
            </w:pPr>
            <w:r w:rsidRPr="003C14D5">
              <w:t>-</w:t>
            </w:r>
          </w:p>
        </w:tc>
      </w:tr>
      <w:tr w:rsidR="00B25DC0" w:rsidRPr="003C14D5" w14:paraId="6C00671D" w14:textId="77777777" w:rsidTr="009D5078">
        <w:trPr>
          <w:trHeight w:val="262"/>
          <w:jc w:val="center"/>
        </w:trPr>
        <w:tc>
          <w:tcPr>
            <w:tcW w:w="2676" w:type="dxa"/>
          </w:tcPr>
          <w:p w14:paraId="324336A0" w14:textId="77777777" w:rsidR="00B25DC0" w:rsidRPr="003C14D5" w:rsidRDefault="00B25DC0" w:rsidP="009D5078">
            <w:pPr>
              <w:spacing w:line="240" w:lineRule="auto"/>
              <w:contextualSpacing/>
            </w:pPr>
            <w:r w:rsidRPr="003C14D5">
              <w:t xml:space="preserve">Gwynn/Ewe </w:t>
            </w:r>
          </w:p>
        </w:tc>
        <w:tc>
          <w:tcPr>
            <w:tcW w:w="1308" w:type="dxa"/>
          </w:tcPr>
          <w:p w14:paraId="57935B2F" w14:textId="77777777" w:rsidR="00B25DC0" w:rsidRPr="003C14D5" w:rsidRDefault="00B25DC0" w:rsidP="009D5078">
            <w:pPr>
              <w:spacing w:line="240" w:lineRule="auto"/>
              <w:contextualSpacing/>
              <w:jc w:val="right"/>
            </w:pPr>
            <w:r w:rsidRPr="003C14D5">
              <w:t>-</w:t>
            </w:r>
          </w:p>
        </w:tc>
        <w:tc>
          <w:tcPr>
            <w:tcW w:w="1378" w:type="dxa"/>
          </w:tcPr>
          <w:p w14:paraId="4B1E09B8" w14:textId="77777777" w:rsidR="00B25DC0" w:rsidRPr="003C14D5" w:rsidRDefault="00B25DC0" w:rsidP="009D5078">
            <w:pPr>
              <w:spacing w:line="240" w:lineRule="auto"/>
              <w:contextualSpacing/>
              <w:jc w:val="right"/>
            </w:pPr>
            <w:r w:rsidRPr="003C14D5">
              <w:t>1</w:t>
            </w:r>
          </w:p>
        </w:tc>
        <w:tc>
          <w:tcPr>
            <w:tcW w:w="1003" w:type="dxa"/>
          </w:tcPr>
          <w:p w14:paraId="5A67A40B" w14:textId="77777777" w:rsidR="00B25DC0" w:rsidRPr="003C14D5" w:rsidRDefault="00B25DC0" w:rsidP="009D5078">
            <w:pPr>
              <w:spacing w:line="240" w:lineRule="auto"/>
              <w:contextualSpacing/>
              <w:jc w:val="right"/>
            </w:pPr>
            <w:r w:rsidRPr="003C14D5">
              <w:t>-</w:t>
            </w:r>
          </w:p>
        </w:tc>
        <w:tc>
          <w:tcPr>
            <w:tcW w:w="870" w:type="dxa"/>
          </w:tcPr>
          <w:p w14:paraId="550D2FC8" w14:textId="77777777" w:rsidR="00B25DC0" w:rsidRPr="003C14D5" w:rsidRDefault="00B25DC0" w:rsidP="009D5078">
            <w:pPr>
              <w:spacing w:line="240" w:lineRule="auto"/>
              <w:contextualSpacing/>
              <w:jc w:val="right"/>
            </w:pPr>
            <w:r w:rsidRPr="003C14D5">
              <w:t>-</w:t>
            </w:r>
          </w:p>
        </w:tc>
        <w:tc>
          <w:tcPr>
            <w:tcW w:w="770" w:type="dxa"/>
          </w:tcPr>
          <w:p w14:paraId="75EEFA2C" w14:textId="77777777" w:rsidR="00B25DC0" w:rsidRPr="003C14D5" w:rsidRDefault="00B25DC0" w:rsidP="009D5078">
            <w:pPr>
              <w:spacing w:line="240" w:lineRule="auto"/>
              <w:contextualSpacing/>
              <w:jc w:val="right"/>
            </w:pPr>
            <w:r w:rsidRPr="003C14D5">
              <w:t>-</w:t>
            </w:r>
          </w:p>
        </w:tc>
      </w:tr>
      <w:tr w:rsidR="00B25DC0" w:rsidRPr="003C14D5" w14:paraId="5E636531" w14:textId="77777777" w:rsidTr="009D5078">
        <w:trPr>
          <w:trHeight w:val="262"/>
          <w:jc w:val="center"/>
        </w:trPr>
        <w:tc>
          <w:tcPr>
            <w:tcW w:w="2676" w:type="dxa"/>
          </w:tcPr>
          <w:p w14:paraId="6680AA8F" w14:textId="77777777" w:rsidR="00B25DC0" w:rsidRPr="003C14D5" w:rsidRDefault="00B25DC0" w:rsidP="009D5078">
            <w:pPr>
              <w:spacing w:line="240" w:lineRule="auto"/>
              <w:contextualSpacing/>
            </w:pPr>
            <w:r w:rsidRPr="003C14D5">
              <w:t xml:space="preserve">Antelope Wells </w:t>
            </w:r>
          </w:p>
        </w:tc>
        <w:tc>
          <w:tcPr>
            <w:tcW w:w="1308" w:type="dxa"/>
          </w:tcPr>
          <w:p w14:paraId="711C26DC" w14:textId="77777777" w:rsidR="00B25DC0" w:rsidRPr="003C14D5" w:rsidRDefault="00B25DC0" w:rsidP="009D5078">
            <w:pPr>
              <w:spacing w:line="240" w:lineRule="auto"/>
              <w:contextualSpacing/>
              <w:jc w:val="right"/>
            </w:pPr>
            <w:r w:rsidRPr="003C14D5">
              <w:t>1</w:t>
            </w:r>
          </w:p>
        </w:tc>
        <w:tc>
          <w:tcPr>
            <w:tcW w:w="1378" w:type="dxa"/>
          </w:tcPr>
          <w:p w14:paraId="600BA9E0" w14:textId="77777777" w:rsidR="00B25DC0" w:rsidRPr="003C14D5" w:rsidRDefault="00B25DC0" w:rsidP="009D5078">
            <w:pPr>
              <w:spacing w:line="240" w:lineRule="auto"/>
              <w:contextualSpacing/>
              <w:jc w:val="right"/>
            </w:pPr>
            <w:r w:rsidRPr="003C14D5">
              <w:t>24</w:t>
            </w:r>
          </w:p>
        </w:tc>
        <w:tc>
          <w:tcPr>
            <w:tcW w:w="1003" w:type="dxa"/>
          </w:tcPr>
          <w:p w14:paraId="3A80DC34" w14:textId="77777777" w:rsidR="00B25DC0" w:rsidRPr="003C14D5" w:rsidRDefault="00B25DC0" w:rsidP="009D5078">
            <w:pPr>
              <w:spacing w:line="240" w:lineRule="auto"/>
              <w:contextualSpacing/>
              <w:jc w:val="right"/>
            </w:pPr>
            <w:r w:rsidRPr="003C14D5">
              <w:t>97</w:t>
            </w:r>
          </w:p>
        </w:tc>
        <w:tc>
          <w:tcPr>
            <w:tcW w:w="870" w:type="dxa"/>
          </w:tcPr>
          <w:p w14:paraId="7C8C8AF5" w14:textId="77777777" w:rsidR="00B25DC0" w:rsidRPr="003C14D5" w:rsidRDefault="00B25DC0" w:rsidP="009D5078">
            <w:pPr>
              <w:spacing w:line="240" w:lineRule="auto"/>
              <w:contextualSpacing/>
              <w:jc w:val="right"/>
            </w:pPr>
            <w:r w:rsidRPr="003C14D5">
              <w:t>24</w:t>
            </w:r>
          </w:p>
        </w:tc>
        <w:tc>
          <w:tcPr>
            <w:tcW w:w="770" w:type="dxa"/>
          </w:tcPr>
          <w:p w14:paraId="36BBD190" w14:textId="77777777" w:rsidR="00B25DC0" w:rsidRPr="003C14D5" w:rsidRDefault="00B25DC0" w:rsidP="009D5078">
            <w:pPr>
              <w:spacing w:line="240" w:lineRule="auto"/>
              <w:contextualSpacing/>
              <w:jc w:val="right"/>
            </w:pPr>
            <w:r w:rsidRPr="003C14D5">
              <w:t>10</w:t>
            </w:r>
          </w:p>
        </w:tc>
      </w:tr>
      <w:tr w:rsidR="00B25DC0" w:rsidRPr="003C14D5" w14:paraId="4C329E31" w14:textId="77777777" w:rsidTr="009D5078">
        <w:trPr>
          <w:trHeight w:val="262"/>
          <w:jc w:val="center"/>
        </w:trPr>
        <w:tc>
          <w:tcPr>
            <w:tcW w:w="2676" w:type="dxa"/>
          </w:tcPr>
          <w:p w14:paraId="262DE783" w14:textId="77777777" w:rsidR="00B25DC0" w:rsidRPr="003C14D5" w:rsidRDefault="00B25DC0" w:rsidP="009D5078">
            <w:pPr>
              <w:spacing w:line="240" w:lineRule="auto"/>
              <w:contextualSpacing/>
            </w:pPr>
            <w:r w:rsidRPr="003C14D5">
              <w:t xml:space="preserve">Nutt Mountain </w:t>
            </w:r>
          </w:p>
        </w:tc>
        <w:tc>
          <w:tcPr>
            <w:tcW w:w="1308" w:type="dxa"/>
          </w:tcPr>
          <w:p w14:paraId="4A1756D8" w14:textId="77777777" w:rsidR="00B25DC0" w:rsidRPr="003C14D5" w:rsidRDefault="00B25DC0" w:rsidP="009D5078">
            <w:pPr>
              <w:spacing w:line="240" w:lineRule="auto"/>
              <w:contextualSpacing/>
              <w:jc w:val="right"/>
            </w:pPr>
            <w:r w:rsidRPr="003C14D5">
              <w:t>5</w:t>
            </w:r>
          </w:p>
        </w:tc>
        <w:tc>
          <w:tcPr>
            <w:tcW w:w="1378" w:type="dxa"/>
          </w:tcPr>
          <w:p w14:paraId="7C6B7687" w14:textId="77777777" w:rsidR="00B25DC0" w:rsidRPr="003C14D5" w:rsidRDefault="00B25DC0" w:rsidP="009D5078">
            <w:pPr>
              <w:spacing w:line="240" w:lineRule="auto"/>
              <w:contextualSpacing/>
              <w:jc w:val="right"/>
            </w:pPr>
            <w:r w:rsidRPr="003C14D5">
              <w:t>8</w:t>
            </w:r>
          </w:p>
        </w:tc>
        <w:tc>
          <w:tcPr>
            <w:tcW w:w="1003" w:type="dxa"/>
          </w:tcPr>
          <w:p w14:paraId="41AF25FC" w14:textId="77777777" w:rsidR="00B25DC0" w:rsidRPr="003C14D5" w:rsidRDefault="00B25DC0" w:rsidP="009D5078">
            <w:pPr>
              <w:spacing w:line="240" w:lineRule="auto"/>
              <w:contextualSpacing/>
              <w:jc w:val="right"/>
            </w:pPr>
            <w:r w:rsidRPr="003C14D5">
              <w:t>-</w:t>
            </w:r>
          </w:p>
        </w:tc>
        <w:tc>
          <w:tcPr>
            <w:tcW w:w="870" w:type="dxa"/>
          </w:tcPr>
          <w:p w14:paraId="775101A5" w14:textId="77777777" w:rsidR="00B25DC0" w:rsidRPr="003C14D5" w:rsidRDefault="00B25DC0" w:rsidP="009D5078">
            <w:pPr>
              <w:spacing w:line="240" w:lineRule="auto"/>
              <w:contextualSpacing/>
              <w:jc w:val="right"/>
            </w:pPr>
            <w:r w:rsidRPr="003C14D5">
              <w:t>-</w:t>
            </w:r>
          </w:p>
        </w:tc>
        <w:tc>
          <w:tcPr>
            <w:tcW w:w="770" w:type="dxa"/>
          </w:tcPr>
          <w:p w14:paraId="79B9139E" w14:textId="77777777" w:rsidR="00B25DC0" w:rsidRPr="003C14D5" w:rsidRDefault="00B25DC0" w:rsidP="009D5078">
            <w:pPr>
              <w:spacing w:line="240" w:lineRule="auto"/>
              <w:contextualSpacing/>
              <w:jc w:val="right"/>
            </w:pPr>
            <w:r w:rsidRPr="003C14D5">
              <w:t>1</w:t>
            </w:r>
          </w:p>
        </w:tc>
      </w:tr>
      <w:tr w:rsidR="00B25DC0" w:rsidRPr="003C14D5" w14:paraId="2FDD1A5A" w14:textId="77777777" w:rsidTr="009D5078">
        <w:trPr>
          <w:trHeight w:val="288"/>
          <w:jc w:val="center"/>
        </w:trPr>
        <w:tc>
          <w:tcPr>
            <w:tcW w:w="2676" w:type="dxa"/>
          </w:tcPr>
          <w:p w14:paraId="4CEB9923" w14:textId="77777777" w:rsidR="00B25DC0" w:rsidRPr="003C14D5" w:rsidRDefault="00B25DC0" w:rsidP="009D5078">
            <w:pPr>
              <w:spacing w:line="240" w:lineRule="auto"/>
              <w:contextualSpacing/>
            </w:pPr>
            <w:r w:rsidRPr="003C14D5">
              <w:t xml:space="preserve">Cow Canyon </w:t>
            </w:r>
          </w:p>
        </w:tc>
        <w:tc>
          <w:tcPr>
            <w:tcW w:w="1308" w:type="dxa"/>
          </w:tcPr>
          <w:p w14:paraId="055EBDAB" w14:textId="77777777" w:rsidR="00B25DC0" w:rsidRPr="003C14D5" w:rsidRDefault="00B25DC0" w:rsidP="009D5078">
            <w:pPr>
              <w:spacing w:line="240" w:lineRule="auto"/>
              <w:contextualSpacing/>
              <w:jc w:val="right"/>
            </w:pPr>
            <w:r w:rsidRPr="003C14D5">
              <w:t>&lt; 1</w:t>
            </w:r>
          </w:p>
        </w:tc>
        <w:tc>
          <w:tcPr>
            <w:tcW w:w="1378" w:type="dxa"/>
          </w:tcPr>
          <w:p w14:paraId="1E9EF675" w14:textId="77777777" w:rsidR="00B25DC0" w:rsidRPr="003C14D5" w:rsidRDefault="00B25DC0" w:rsidP="009D5078">
            <w:pPr>
              <w:spacing w:line="240" w:lineRule="auto"/>
              <w:contextualSpacing/>
              <w:jc w:val="right"/>
            </w:pPr>
            <w:r w:rsidRPr="003C14D5">
              <w:t>1</w:t>
            </w:r>
          </w:p>
        </w:tc>
        <w:tc>
          <w:tcPr>
            <w:tcW w:w="1003" w:type="dxa"/>
          </w:tcPr>
          <w:p w14:paraId="536195DC" w14:textId="77777777" w:rsidR="00B25DC0" w:rsidRPr="003C14D5" w:rsidRDefault="00B25DC0" w:rsidP="009D5078">
            <w:pPr>
              <w:spacing w:line="240" w:lineRule="auto"/>
              <w:contextualSpacing/>
              <w:jc w:val="right"/>
            </w:pPr>
            <w:r w:rsidRPr="003C14D5">
              <w:t>-</w:t>
            </w:r>
          </w:p>
        </w:tc>
        <w:tc>
          <w:tcPr>
            <w:tcW w:w="870" w:type="dxa"/>
          </w:tcPr>
          <w:p w14:paraId="61BEEAF7" w14:textId="77777777" w:rsidR="00B25DC0" w:rsidRPr="003C14D5" w:rsidRDefault="00B25DC0" w:rsidP="009D5078">
            <w:pPr>
              <w:spacing w:line="240" w:lineRule="auto"/>
              <w:contextualSpacing/>
              <w:jc w:val="right"/>
            </w:pPr>
            <w:r w:rsidRPr="003C14D5">
              <w:t>-</w:t>
            </w:r>
          </w:p>
        </w:tc>
        <w:tc>
          <w:tcPr>
            <w:tcW w:w="770" w:type="dxa"/>
          </w:tcPr>
          <w:p w14:paraId="744901F5" w14:textId="77777777" w:rsidR="00B25DC0" w:rsidRPr="003C14D5" w:rsidRDefault="00B25DC0" w:rsidP="009D5078">
            <w:pPr>
              <w:spacing w:line="240" w:lineRule="auto"/>
              <w:contextualSpacing/>
              <w:jc w:val="right"/>
            </w:pPr>
            <w:r w:rsidRPr="003C14D5">
              <w:t>1</w:t>
            </w:r>
          </w:p>
        </w:tc>
      </w:tr>
      <w:tr w:rsidR="00B25DC0" w:rsidRPr="003C14D5" w14:paraId="1DE9549B" w14:textId="77777777" w:rsidTr="009D5078">
        <w:trPr>
          <w:jc w:val="center"/>
        </w:trPr>
        <w:tc>
          <w:tcPr>
            <w:tcW w:w="2676" w:type="dxa"/>
          </w:tcPr>
          <w:p w14:paraId="5048BC65" w14:textId="77777777" w:rsidR="00B25DC0" w:rsidRPr="003C14D5" w:rsidRDefault="00B25DC0" w:rsidP="009D5078">
            <w:pPr>
              <w:spacing w:line="240" w:lineRule="auto"/>
              <w:contextualSpacing/>
            </w:pPr>
            <w:r w:rsidRPr="003C14D5">
              <w:t xml:space="preserve">Sierra Fresnal </w:t>
            </w:r>
          </w:p>
        </w:tc>
        <w:tc>
          <w:tcPr>
            <w:tcW w:w="1308" w:type="dxa"/>
          </w:tcPr>
          <w:p w14:paraId="11705665" w14:textId="77777777" w:rsidR="00B25DC0" w:rsidRPr="003C14D5" w:rsidRDefault="00B25DC0" w:rsidP="009D5078">
            <w:pPr>
              <w:spacing w:line="240" w:lineRule="auto"/>
              <w:contextualSpacing/>
              <w:jc w:val="right"/>
            </w:pPr>
            <w:r w:rsidRPr="003C14D5">
              <w:t>3</w:t>
            </w:r>
          </w:p>
        </w:tc>
        <w:tc>
          <w:tcPr>
            <w:tcW w:w="1378" w:type="dxa"/>
          </w:tcPr>
          <w:p w14:paraId="1DAF2328" w14:textId="77777777" w:rsidR="00B25DC0" w:rsidRPr="003C14D5" w:rsidRDefault="00B25DC0" w:rsidP="009D5078">
            <w:pPr>
              <w:spacing w:line="240" w:lineRule="auto"/>
              <w:contextualSpacing/>
              <w:jc w:val="right"/>
            </w:pPr>
            <w:r w:rsidRPr="003C14D5">
              <w:t>6</w:t>
            </w:r>
          </w:p>
        </w:tc>
        <w:tc>
          <w:tcPr>
            <w:tcW w:w="1003" w:type="dxa"/>
          </w:tcPr>
          <w:p w14:paraId="62E46D6D" w14:textId="77777777" w:rsidR="00B25DC0" w:rsidRPr="003C14D5" w:rsidRDefault="00B25DC0" w:rsidP="009D5078">
            <w:pPr>
              <w:spacing w:line="240" w:lineRule="auto"/>
              <w:contextualSpacing/>
              <w:jc w:val="right"/>
            </w:pPr>
            <w:r w:rsidRPr="003C14D5">
              <w:t>-</w:t>
            </w:r>
          </w:p>
        </w:tc>
        <w:tc>
          <w:tcPr>
            <w:tcW w:w="870" w:type="dxa"/>
          </w:tcPr>
          <w:p w14:paraId="7046DBC4" w14:textId="77777777" w:rsidR="00B25DC0" w:rsidRPr="003C14D5" w:rsidRDefault="00B25DC0" w:rsidP="009D5078">
            <w:pPr>
              <w:spacing w:line="240" w:lineRule="auto"/>
              <w:contextualSpacing/>
              <w:jc w:val="right"/>
            </w:pPr>
            <w:r w:rsidRPr="003C14D5">
              <w:t>23</w:t>
            </w:r>
          </w:p>
        </w:tc>
        <w:tc>
          <w:tcPr>
            <w:tcW w:w="770" w:type="dxa"/>
          </w:tcPr>
          <w:p w14:paraId="6969E0FE" w14:textId="77777777" w:rsidR="00B25DC0" w:rsidRPr="003C14D5" w:rsidRDefault="00B25DC0" w:rsidP="009D5078">
            <w:pPr>
              <w:spacing w:line="240" w:lineRule="auto"/>
              <w:contextualSpacing/>
              <w:jc w:val="right"/>
            </w:pPr>
            <w:r w:rsidRPr="003C14D5">
              <w:t>22</w:t>
            </w:r>
          </w:p>
        </w:tc>
      </w:tr>
      <w:tr w:rsidR="00B25DC0" w:rsidRPr="003C14D5" w14:paraId="7A4B2FE8" w14:textId="77777777" w:rsidTr="009D5078">
        <w:trPr>
          <w:jc w:val="center"/>
        </w:trPr>
        <w:tc>
          <w:tcPr>
            <w:tcW w:w="2676" w:type="dxa"/>
          </w:tcPr>
          <w:p w14:paraId="1B5F7A1B" w14:textId="77777777" w:rsidR="00B25DC0" w:rsidRPr="003C14D5" w:rsidRDefault="00B25DC0" w:rsidP="009D5078">
            <w:pPr>
              <w:spacing w:line="240" w:lineRule="auto"/>
              <w:contextualSpacing/>
            </w:pPr>
            <w:r w:rsidRPr="003C14D5">
              <w:t xml:space="preserve">Los Jagüeyes </w:t>
            </w:r>
          </w:p>
        </w:tc>
        <w:tc>
          <w:tcPr>
            <w:tcW w:w="1308" w:type="dxa"/>
          </w:tcPr>
          <w:p w14:paraId="38DC0F56" w14:textId="77777777" w:rsidR="00B25DC0" w:rsidRPr="003C14D5" w:rsidRDefault="00B25DC0" w:rsidP="009D5078">
            <w:pPr>
              <w:spacing w:line="240" w:lineRule="auto"/>
              <w:contextualSpacing/>
              <w:jc w:val="right"/>
            </w:pPr>
            <w:r w:rsidRPr="003C14D5">
              <w:t>-</w:t>
            </w:r>
          </w:p>
        </w:tc>
        <w:tc>
          <w:tcPr>
            <w:tcW w:w="1378" w:type="dxa"/>
          </w:tcPr>
          <w:p w14:paraId="6D45328D" w14:textId="77777777" w:rsidR="00B25DC0" w:rsidRPr="003C14D5" w:rsidRDefault="00B25DC0" w:rsidP="009D5078">
            <w:pPr>
              <w:spacing w:line="240" w:lineRule="auto"/>
              <w:contextualSpacing/>
              <w:jc w:val="right"/>
            </w:pPr>
            <w:r w:rsidRPr="003C14D5">
              <w:t>-</w:t>
            </w:r>
          </w:p>
        </w:tc>
        <w:tc>
          <w:tcPr>
            <w:tcW w:w="1003" w:type="dxa"/>
          </w:tcPr>
          <w:p w14:paraId="12B14309" w14:textId="77777777" w:rsidR="00B25DC0" w:rsidRPr="003C14D5" w:rsidRDefault="00B25DC0" w:rsidP="009D5078">
            <w:pPr>
              <w:spacing w:line="240" w:lineRule="auto"/>
              <w:contextualSpacing/>
              <w:jc w:val="right"/>
            </w:pPr>
            <w:r w:rsidRPr="003C14D5">
              <w:t>-</w:t>
            </w:r>
          </w:p>
        </w:tc>
        <w:tc>
          <w:tcPr>
            <w:tcW w:w="870" w:type="dxa"/>
          </w:tcPr>
          <w:p w14:paraId="356574D4" w14:textId="77777777" w:rsidR="00B25DC0" w:rsidRPr="003C14D5" w:rsidRDefault="00B25DC0" w:rsidP="009D5078">
            <w:pPr>
              <w:spacing w:line="240" w:lineRule="auto"/>
              <w:contextualSpacing/>
              <w:jc w:val="right"/>
            </w:pPr>
            <w:r w:rsidRPr="003C14D5">
              <w:t>6</w:t>
            </w:r>
          </w:p>
        </w:tc>
        <w:tc>
          <w:tcPr>
            <w:tcW w:w="770" w:type="dxa"/>
          </w:tcPr>
          <w:p w14:paraId="103FCA93" w14:textId="77777777" w:rsidR="00B25DC0" w:rsidRPr="003C14D5" w:rsidRDefault="00B25DC0" w:rsidP="009D5078">
            <w:pPr>
              <w:spacing w:line="240" w:lineRule="auto"/>
              <w:contextualSpacing/>
              <w:jc w:val="right"/>
            </w:pPr>
            <w:r w:rsidRPr="003C14D5">
              <w:t>2</w:t>
            </w:r>
          </w:p>
        </w:tc>
      </w:tr>
      <w:tr w:rsidR="00B25DC0" w:rsidRPr="003C14D5" w14:paraId="03108D56" w14:textId="77777777" w:rsidTr="009D5078">
        <w:trPr>
          <w:jc w:val="center"/>
        </w:trPr>
        <w:tc>
          <w:tcPr>
            <w:tcW w:w="2676" w:type="dxa"/>
          </w:tcPr>
          <w:p w14:paraId="3179D490" w14:textId="77777777" w:rsidR="00B25DC0" w:rsidRPr="003C14D5" w:rsidRDefault="00B25DC0" w:rsidP="009D5078">
            <w:pPr>
              <w:spacing w:line="240" w:lineRule="auto"/>
              <w:contextualSpacing/>
            </w:pPr>
            <w:r w:rsidRPr="003C14D5">
              <w:t xml:space="preserve">Agua Fria </w:t>
            </w:r>
          </w:p>
        </w:tc>
        <w:tc>
          <w:tcPr>
            <w:tcW w:w="1308" w:type="dxa"/>
          </w:tcPr>
          <w:p w14:paraId="29DC66C4" w14:textId="77777777" w:rsidR="00B25DC0" w:rsidRPr="003C14D5" w:rsidRDefault="00B25DC0" w:rsidP="009D5078">
            <w:pPr>
              <w:spacing w:line="240" w:lineRule="auto"/>
              <w:contextualSpacing/>
              <w:jc w:val="right"/>
            </w:pPr>
            <w:r w:rsidRPr="003C14D5">
              <w:t>-</w:t>
            </w:r>
          </w:p>
        </w:tc>
        <w:tc>
          <w:tcPr>
            <w:tcW w:w="1378" w:type="dxa"/>
          </w:tcPr>
          <w:p w14:paraId="075F2780" w14:textId="77777777" w:rsidR="00B25DC0" w:rsidRPr="003C14D5" w:rsidRDefault="00B25DC0" w:rsidP="009D5078">
            <w:pPr>
              <w:spacing w:line="240" w:lineRule="auto"/>
              <w:contextualSpacing/>
              <w:jc w:val="right"/>
            </w:pPr>
            <w:r w:rsidRPr="003C14D5">
              <w:t>-</w:t>
            </w:r>
          </w:p>
        </w:tc>
        <w:tc>
          <w:tcPr>
            <w:tcW w:w="1003" w:type="dxa"/>
          </w:tcPr>
          <w:p w14:paraId="687B191D" w14:textId="77777777" w:rsidR="00B25DC0" w:rsidRPr="003C14D5" w:rsidRDefault="00B25DC0" w:rsidP="009D5078">
            <w:pPr>
              <w:spacing w:line="240" w:lineRule="auto"/>
              <w:contextualSpacing/>
              <w:jc w:val="right"/>
            </w:pPr>
            <w:r w:rsidRPr="003C14D5">
              <w:t>-</w:t>
            </w:r>
          </w:p>
        </w:tc>
        <w:tc>
          <w:tcPr>
            <w:tcW w:w="870" w:type="dxa"/>
          </w:tcPr>
          <w:p w14:paraId="557F4F8A" w14:textId="77777777" w:rsidR="00B25DC0" w:rsidRPr="003C14D5" w:rsidRDefault="00B25DC0" w:rsidP="009D5078">
            <w:pPr>
              <w:spacing w:line="240" w:lineRule="auto"/>
              <w:contextualSpacing/>
              <w:jc w:val="right"/>
            </w:pPr>
            <w:r w:rsidRPr="003C14D5">
              <w:t>12</w:t>
            </w:r>
          </w:p>
        </w:tc>
        <w:tc>
          <w:tcPr>
            <w:tcW w:w="770" w:type="dxa"/>
          </w:tcPr>
          <w:p w14:paraId="101B5174" w14:textId="77777777" w:rsidR="00B25DC0" w:rsidRPr="003C14D5" w:rsidRDefault="00B25DC0" w:rsidP="009D5078">
            <w:pPr>
              <w:spacing w:line="240" w:lineRule="auto"/>
              <w:contextualSpacing/>
              <w:jc w:val="right"/>
            </w:pPr>
            <w:r w:rsidRPr="003C14D5">
              <w:t>-</w:t>
            </w:r>
          </w:p>
        </w:tc>
      </w:tr>
      <w:tr w:rsidR="00B25DC0" w:rsidRPr="003C14D5" w14:paraId="303D84A7" w14:textId="77777777" w:rsidTr="009D5078">
        <w:trPr>
          <w:jc w:val="center"/>
        </w:trPr>
        <w:tc>
          <w:tcPr>
            <w:tcW w:w="2676" w:type="dxa"/>
          </w:tcPr>
          <w:p w14:paraId="2D0AC694" w14:textId="77777777" w:rsidR="00B25DC0" w:rsidRPr="003C14D5" w:rsidRDefault="00B25DC0" w:rsidP="009D5078">
            <w:pPr>
              <w:spacing w:line="240" w:lineRule="auto"/>
              <w:contextualSpacing/>
            </w:pPr>
            <w:r w:rsidRPr="003C14D5">
              <w:t xml:space="preserve">Selene </w:t>
            </w:r>
          </w:p>
        </w:tc>
        <w:tc>
          <w:tcPr>
            <w:tcW w:w="1308" w:type="dxa"/>
          </w:tcPr>
          <w:p w14:paraId="1170E74D" w14:textId="77777777" w:rsidR="00B25DC0" w:rsidRPr="003C14D5" w:rsidRDefault="00B25DC0" w:rsidP="009D5078">
            <w:pPr>
              <w:spacing w:line="240" w:lineRule="auto"/>
              <w:contextualSpacing/>
              <w:jc w:val="right"/>
            </w:pPr>
            <w:r w:rsidRPr="003C14D5">
              <w:t>-</w:t>
            </w:r>
          </w:p>
        </w:tc>
        <w:tc>
          <w:tcPr>
            <w:tcW w:w="1378" w:type="dxa"/>
          </w:tcPr>
          <w:p w14:paraId="33661CB0" w14:textId="77777777" w:rsidR="00B25DC0" w:rsidRPr="003C14D5" w:rsidRDefault="00B25DC0" w:rsidP="009D5078">
            <w:pPr>
              <w:spacing w:line="240" w:lineRule="auto"/>
              <w:contextualSpacing/>
              <w:jc w:val="right"/>
            </w:pPr>
            <w:r w:rsidRPr="003C14D5">
              <w:t>-</w:t>
            </w:r>
          </w:p>
        </w:tc>
        <w:tc>
          <w:tcPr>
            <w:tcW w:w="1003" w:type="dxa"/>
          </w:tcPr>
          <w:p w14:paraId="6F6749C0" w14:textId="77777777" w:rsidR="00B25DC0" w:rsidRPr="003C14D5" w:rsidRDefault="00B25DC0" w:rsidP="009D5078">
            <w:pPr>
              <w:spacing w:line="240" w:lineRule="auto"/>
              <w:contextualSpacing/>
              <w:jc w:val="right"/>
            </w:pPr>
            <w:r w:rsidRPr="003C14D5">
              <w:t>-</w:t>
            </w:r>
          </w:p>
        </w:tc>
        <w:tc>
          <w:tcPr>
            <w:tcW w:w="870" w:type="dxa"/>
          </w:tcPr>
          <w:p w14:paraId="68854555" w14:textId="77777777" w:rsidR="00B25DC0" w:rsidRPr="003C14D5" w:rsidRDefault="00B25DC0" w:rsidP="009D5078">
            <w:pPr>
              <w:spacing w:line="240" w:lineRule="auto"/>
              <w:contextualSpacing/>
              <w:jc w:val="right"/>
            </w:pPr>
            <w:r w:rsidRPr="003C14D5">
              <w:t>6</w:t>
            </w:r>
          </w:p>
        </w:tc>
        <w:tc>
          <w:tcPr>
            <w:tcW w:w="770" w:type="dxa"/>
          </w:tcPr>
          <w:p w14:paraId="5BC1AE03" w14:textId="77777777" w:rsidR="00B25DC0" w:rsidRPr="003C14D5" w:rsidRDefault="00B25DC0" w:rsidP="009D5078">
            <w:pPr>
              <w:spacing w:line="240" w:lineRule="auto"/>
              <w:contextualSpacing/>
              <w:jc w:val="right"/>
            </w:pPr>
            <w:r w:rsidRPr="003C14D5">
              <w:t>-</w:t>
            </w:r>
          </w:p>
        </w:tc>
      </w:tr>
      <w:tr w:rsidR="00B25DC0" w:rsidRPr="003C14D5" w14:paraId="1DCEC609" w14:textId="77777777" w:rsidTr="009D5078">
        <w:trPr>
          <w:jc w:val="center"/>
        </w:trPr>
        <w:tc>
          <w:tcPr>
            <w:tcW w:w="2676" w:type="dxa"/>
          </w:tcPr>
          <w:p w14:paraId="4316D329" w14:textId="77777777" w:rsidR="00B25DC0" w:rsidRPr="003C14D5" w:rsidRDefault="00B25DC0" w:rsidP="009D5078">
            <w:pPr>
              <w:spacing w:line="240" w:lineRule="auto"/>
              <w:contextualSpacing/>
            </w:pPr>
            <w:r w:rsidRPr="003C14D5">
              <w:t xml:space="preserve">Animas Mountains </w:t>
            </w:r>
          </w:p>
        </w:tc>
        <w:tc>
          <w:tcPr>
            <w:tcW w:w="1308" w:type="dxa"/>
          </w:tcPr>
          <w:p w14:paraId="5DAF933A" w14:textId="77777777" w:rsidR="00B25DC0" w:rsidRPr="003C14D5" w:rsidRDefault="00B25DC0" w:rsidP="009D5078">
            <w:pPr>
              <w:spacing w:line="240" w:lineRule="auto"/>
              <w:contextualSpacing/>
              <w:jc w:val="right"/>
            </w:pPr>
            <w:r w:rsidRPr="003C14D5">
              <w:t>-</w:t>
            </w:r>
          </w:p>
        </w:tc>
        <w:tc>
          <w:tcPr>
            <w:tcW w:w="1378" w:type="dxa"/>
          </w:tcPr>
          <w:p w14:paraId="33AFEEEA" w14:textId="77777777" w:rsidR="00B25DC0" w:rsidRPr="003C14D5" w:rsidRDefault="00B25DC0" w:rsidP="009D5078">
            <w:pPr>
              <w:spacing w:line="240" w:lineRule="auto"/>
              <w:contextualSpacing/>
              <w:jc w:val="right"/>
            </w:pPr>
            <w:r w:rsidRPr="003C14D5">
              <w:t>-</w:t>
            </w:r>
          </w:p>
        </w:tc>
        <w:tc>
          <w:tcPr>
            <w:tcW w:w="1003" w:type="dxa"/>
          </w:tcPr>
          <w:p w14:paraId="7F6D4E7C" w14:textId="77777777" w:rsidR="00B25DC0" w:rsidRPr="003C14D5" w:rsidRDefault="00B25DC0" w:rsidP="009D5078">
            <w:pPr>
              <w:spacing w:line="240" w:lineRule="auto"/>
              <w:contextualSpacing/>
              <w:jc w:val="right"/>
            </w:pPr>
            <w:r w:rsidRPr="003C14D5">
              <w:t>-</w:t>
            </w:r>
          </w:p>
        </w:tc>
        <w:tc>
          <w:tcPr>
            <w:tcW w:w="870" w:type="dxa"/>
          </w:tcPr>
          <w:p w14:paraId="1F68F631" w14:textId="77777777" w:rsidR="00B25DC0" w:rsidRPr="003C14D5" w:rsidRDefault="00B25DC0" w:rsidP="009D5078">
            <w:pPr>
              <w:spacing w:line="240" w:lineRule="auto"/>
              <w:contextualSpacing/>
              <w:jc w:val="right"/>
            </w:pPr>
            <w:r w:rsidRPr="003C14D5">
              <w:t>1</w:t>
            </w:r>
          </w:p>
        </w:tc>
        <w:tc>
          <w:tcPr>
            <w:tcW w:w="770" w:type="dxa"/>
          </w:tcPr>
          <w:p w14:paraId="18B9751E" w14:textId="77777777" w:rsidR="00B25DC0" w:rsidRPr="003C14D5" w:rsidRDefault="00B25DC0" w:rsidP="009D5078">
            <w:pPr>
              <w:spacing w:line="240" w:lineRule="auto"/>
              <w:contextualSpacing/>
              <w:jc w:val="right"/>
            </w:pPr>
            <w:r w:rsidRPr="003C14D5">
              <w:t>-</w:t>
            </w:r>
          </w:p>
        </w:tc>
      </w:tr>
      <w:tr w:rsidR="00B25DC0" w:rsidRPr="003C14D5" w14:paraId="277EB649" w14:textId="77777777" w:rsidTr="009D5078">
        <w:trPr>
          <w:jc w:val="center"/>
        </w:trPr>
        <w:tc>
          <w:tcPr>
            <w:tcW w:w="2676" w:type="dxa"/>
          </w:tcPr>
          <w:p w14:paraId="208FFB59" w14:textId="77777777" w:rsidR="00B25DC0" w:rsidRPr="003C14D5" w:rsidRDefault="00B25DC0" w:rsidP="009D5078">
            <w:pPr>
              <w:spacing w:line="240" w:lineRule="auto"/>
              <w:contextualSpacing/>
            </w:pPr>
            <w:r w:rsidRPr="003C14D5">
              <w:t xml:space="preserve">Chihuahua Unknown A </w:t>
            </w:r>
          </w:p>
        </w:tc>
        <w:tc>
          <w:tcPr>
            <w:tcW w:w="1308" w:type="dxa"/>
          </w:tcPr>
          <w:p w14:paraId="4EAA4206" w14:textId="77777777" w:rsidR="00B25DC0" w:rsidRPr="003C14D5" w:rsidRDefault="00B25DC0" w:rsidP="009D5078">
            <w:pPr>
              <w:spacing w:line="240" w:lineRule="auto"/>
              <w:contextualSpacing/>
              <w:jc w:val="right"/>
            </w:pPr>
            <w:r w:rsidRPr="003C14D5">
              <w:t>-</w:t>
            </w:r>
          </w:p>
        </w:tc>
        <w:tc>
          <w:tcPr>
            <w:tcW w:w="1378" w:type="dxa"/>
          </w:tcPr>
          <w:p w14:paraId="74B3BEF6" w14:textId="77777777" w:rsidR="00B25DC0" w:rsidRPr="003C14D5" w:rsidRDefault="00B25DC0" w:rsidP="009D5078">
            <w:pPr>
              <w:spacing w:line="240" w:lineRule="auto"/>
              <w:contextualSpacing/>
              <w:jc w:val="right"/>
            </w:pPr>
            <w:r w:rsidRPr="003C14D5">
              <w:t>-</w:t>
            </w:r>
          </w:p>
        </w:tc>
        <w:tc>
          <w:tcPr>
            <w:tcW w:w="1003" w:type="dxa"/>
          </w:tcPr>
          <w:p w14:paraId="2EB1DAF4" w14:textId="77777777" w:rsidR="00B25DC0" w:rsidRPr="003C14D5" w:rsidRDefault="00B25DC0" w:rsidP="009D5078">
            <w:pPr>
              <w:spacing w:line="240" w:lineRule="auto"/>
              <w:contextualSpacing/>
              <w:jc w:val="right"/>
            </w:pPr>
            <w:r w:rsidRPr="003C14D5">
              <w:t>-</w:t>
            </w:r>
          </w:p>
        </w:tc>
        <w:tc>
          <w:tcPr>
            <w:tcW w:w="870" w:type="dxa"/>
          </w:tcPr>
          <w:p w14:paraId="78299895" w14:textId="77777777" w:rsidR="00B25DC0" w:rsidRPr="003C14D5" w:rsidRDefault="00B25DC0" w:rsidP="009D5078">
            <w:pPr>
              <w:spacing w:line="240" w:lineRule="auto"/>
              <w:contextualSpacing/>
              <w:jc w:val="right"/>
            </w:pPr>
            <w:r w:rsidRPr="003C14D5">
              <w:t>15</w:t>
            </w:r>
          </w:p>
        </w:tc>
        <w:tc>
          <w:tcPr>
            <w:tcW w:w="770" w:type="dxa"/>
          </w:tcPr>
          <w:p w14:paraId="6ECF7314" w14:textId="77777777" w:rsidR="00B25DC0" w:rsidRPr="003C14D5" w:rsidRDefault="00B25DC0" w:rsidP="009D5078">
            <w:pPr>
              <w:spacing w:line="240" w:lineRule="auto"/>
              <w:contextualSpacing/>
              <w:jc w:val="right"/>
            </w:pPr>
            <w:r w:rsidRPr="003C14D5">
              <w:t>-</w:t>
            </w:r>
          </w:p>
        </w:tc>
      </w:tr>
      <w:tr w:rsidR="00B25DC0" w:rsidRPr="003C14D5" w14:paraId="52299220" w14:textId="77777777" w:rsidTr="009D5078">
        <w:trPr>
          <w:jc w:val="center"/>
        </w:trPr>
        <w:tc>
          <w:tcPr>
            <w:tcW w:w="2676" w:type="dxa"/>
          </w:tcPr>
          <w:p w14:paraId="4323D746" w14:textId="77777777" w:rsidR="00B25DC0" w:rsidRPr="003C14D5" w:rsidRDefault="00B25DC0" w:rsidP="009D5078">
            <w:pPr>
              <w:spacing w:line="240" w:lineRule="auto"/>
              <w:contextualSpacing/>
            </w:pPr>
            <w:r w:rsidRPr="003C14D5">
              <w:t xml:space="preserve">Chihuahua Unknown B </w:t>
            </w:r>
          </w:p>
        </w:tc>
        <w:tc>
          <w:tcPr>
            <w:tcW w:w="1308" w:type="dxa"/>
          </w:tcPr>
          <w:p w14:paraId="51068094" w14:textId="77777777" w:rsidR="00B25DC0" w:rsidRPr="003C14D5" w:rsidRDefault="00B25DC0" w:rsidP="009D5078">
            <w:pPr>
              <w:spacing w:line="240" w:lineRule="auto"/>
              <w:contextualSpacing/>
              <w:jc w:val="right"/>
            </w:pPr>
            <w:r w:rsidRPr="003C14D5">
              <w:t>-</w:t>
            </w:r>
          </w:p>
        </w:tc>
        <w:tc>
          <w:tcPr>
            <w:tcW w:w="1378" w:type="dxa"/>
          </w:tcPr>
          <w:p w14:paraId="017F9A0B" w14:textId="77777777" w:rsidR="00B25DC0" w:rsidRPr="003C14D5" w:rsidRDefault="00B25DC0" w:rsidP="009D5078">
            <w:pPr>
              <w:spacing w:line="240" w:lineRule="auto"/>
              <w:contextualSpacing/>
              <w:jc w:val="right"/>
            </w:pPr>
            <w:r w:rsidRPr="003C14D5">
              <w:t>-</w:t>
            </w:r>
          </w:p>
        </w:tc>
        <w:tc>
          <w:tcPr>
            <w:tcW w:w="1003" w:type="dxa"/>
          </w:tcPr>
          <w:p w14:paraId="1745372B" w14:textId="77777777" w:rsidR="00B25DC0" w:rsidRPr="003C14D5" w:rsidRDefault="00B25DC0" w:rsidP="009D5078">
            <w:pPr>
              <w:spacing w:line="240" w:lineRule="auto"/>
              <w:contextualSpacing/>
              <w:jc w:val="right"/>
            </w:pPr>
            <w:r w:rsidRPr="003C14D5">
              <w:t>-</w:t>
            </w:r>
          </w:p>
        </w:tc>
        <w:tc>
          <w:tcPr>
            <w:tcW w:w="870" w:type="dxa"/>
          </w:tcPr>
          <w:p w14:paraId="556235AD" w14:textId="77777777" w:rsidR="00B25DC0" w:rsidRPr="003C14D5" w:rsidRDefault="00B25DC0" w:rsidP="009D5078">
            <w:pPr>
              <w:spacing w:line="240" w:lineRule="auto"/>
              <w:contextualSpacing/>
              <w:jc w:val="right"/>
            </w:pPr>
            <w:r w:rsidRPr="003C14D5">
              <w:t>9</w:t>
            </w:r>
          </w:p>
        </w:tc>
        <w:tc>
          <w:tcPr>
            <w:tcW w:w="770" w:type="dxa"/>
          </w:tcPr>
          <w:p w14:paraId="33B21703" w14:textId="77777777" w:rsidR="00B25DC0" w:rsidRPr="003C14D5" w:rsidRDefault="00B25DC0" w:rsidP="009D5078">
            <w:pPr>
              <w:spacing w:line="240" w:lineRule="auto"/>
              <w:contextualSpacing/>
              <w:jc w:val="right"/>
            </w:pPr>
            <w:r w:rsidRPr="003C14D5">
              <w:t>-</w:t>
            </w:r>
          </w:p>
        </w:tc>
      </w:tr>
      <w:tr w:rsidR="00B25DC0" w:rsidRPr="003C14D5" w14:paraId="345BD54F" w14:textId="77777777" w:rsidTr="009D5078">
        <w:trPr>
          <w:jc w:val="center"/>
        </w:trPr>
        <w:tc>
          <w:tcPr>
            <w:tcW w:w="2676" w:type="dxa"/>
          </w:tcPr>
          <w:p w14:paraId="1FD7ACC5" w14:textId="77777777" w:rsidR="00B25DC0" w:rsidRPr="003C14D5" w:rsidRDefault="00B25DC0" w:rsidP="009D5078">
            <w:pPr>
              <w:spacing w:line="240" w:lineRule="auto"/>
              <w:contextualSpacing/>
            </w:pPr>
            <w:r w:rsidRPr="003C14D5">
              <w:t xml:space="preserve">Unknown </w:t>
            </w:r>
          </w:p>
        </w:tc>
        <w:tc>
          <w:tcPr>
            <w:tcW w:w="1308" w:type="dxa"/>
          </w:tcPr>
          <w:p w14:paraId="300BBE8F" w14:textId="77777777" w:rsidR="00B25DC0" w:rsidRPr="003C14D5" w:rsidRDefault="00B25DC0" w:rsidP="009D5078">
            <w:pPr>
              <w:spacing w:line="240" w:lineRule="auto"/>
              <w:contextualSpacing/>
              <w:jc w:val="right"/>
            </w:pPr>
            <w:r w:rsidRPr="003C14D5">
              <w:t>&lt; 1</w:t>
            </w:r>
          </w:p>
        </w:tc>
        <w:tc>
          <w:tcPr>
            <w:tcW w:w="1378" w:type="dxa"/>
          </w:tcPr>
          <w:p w14:paraId="4D9A483E" w14:textId="77777777" w:rsidR="00B25DC0" w:rsidRPr="003C14D5" w:rsidRDefault="00B25DC0" w:rsidP="009D5078">
            <w:pPr>
              <w:spacing w:line="240" w:lineRule="auto"/>
              <w:contextualSpacing/>
              <w:jc w:val="right"/>
            </w:pPr>
            <w:r w:rsidRPr="003C14D5">
              <w:t>5</w:t>
            </w:r>
          </w:p>
        </w:tc>
        <w:tc>
          <w:tcPr>
            <w:tcW w:w="1003" w:type="dxa"/>
          </w:tcPr>
          <w:p w14:paraId="32D259A0" w14:textId="77777777" w:rsidR="00B25DC0" w:rsidRPr="003C14D5" w:rsidRDefault="00B25DC0" w:rsidP="009D5078">
            <w:pPr>
              <w:spacing w:line="240" w:lineRule="auto"/>
              <w:contextualSpacing/>
              <w:jc w:val="right"/>
            </w:pPr>
            <w:r w:rsidRPr="003C14D5">
              <w:t>-</w:t>
            </w:r>
          </w:p>
        </w:tc>
        <w:tc>
          <w:tcPr>
            <w:tcW w:w="870" w:type="dxa"/>
          </w:tcPr>
          <w:p w14:paraId="4AC52691" w14:textId="77777777" w:rsidR="00B25DC0" w:rsidRPr="003C14D5" w:rsidRDefault="00B25DC0" w:rsidP="009D5078">
            <w:pPr>
              <w:spacing w:line="240" w:lineRule="auto"/>
              <w:contextualSpacing/>
              <w:jc w:val="right"/>
            </w:pPr>
            <w:r w:rsidRPr="003C14D5">
              <w:t>3</w:t>
            </w:r>
          </w:p>
        </w:tc>
        <w:tc>
          <w:tcPr>
            <w:tcW w:w="770" w:type="dxa"/>
          </w:tcPr>
          <w:p w14:paraId="0865618B" w14:textId="77777777" w:rsidR="00B25DC0" w:rsidRPr="003C14D5" w:rsidRDefault="00B25DC0" w:rsidP="009D5078">
            <w:pPr>
              <w:spacing w:line="240" w:lineRule="auto"/>
              <w:contextualSpacing/>
              <w:jc w:val="right"/>
            </w:pPr>
            <w:r w:rsidRPr="003C14D5">
              <w:t>3</w:t>
            </w:r>
          </w:p>
        </w:tc>
      </w:tr>
      <w:tr w:rsidR="00B25DC0" w:rsidRPr="003C14D5" w14:paraId="46B20E8C" w14:textId="77777777" w:rsidTr="009D5078">
        <w:trPr>
          <w:jc w:val="center"/>
        </w:trPr>
        <w:tc>
          <w:tcPr>
            <w:tcW w:w="2676" w:type="dxa"/>
          </w:tcPr>
          <w:p w14:paraId="4212F9F0" w14:textId="77777777" w:rsidR="00B25DC0" w:rsidRPr="003C14D5" w:rsidRDefault="00B25DC0" w:rsidP="009D5078">
            <w:pPr>
              <w:spacing w:line="240" w:lineRule="auto"/>
              <w:contextualSpacing/>
            </w:pPr>
            <w:r w:rsidRPr="003C14D5">
              <w:t xml:space="preserve">Mount Taylor </w:t>
            </w:r>
          </w:p>
        </w:tc>
        <w:tc>
          <w:tcPr>
            <w:tcW w:w="1308" w:type="dxa"/>
          </w:tcPr>
          <w:p w14:paraId="6D0B358A" w14:textId="77777777" w:rsidR="00B25DC0" w:rsidRPr="003C14D5" w:rsidRDefault="00B25DC0" w:rsidP="009D5078">
            <w:pPr>
              <w:spacing w:line="240" w:lineRule="auto"/>
              <w:contextualSpacing/>
              <w:jc w:val="right"/>
            </w:pPr>
            <w:r w:rsidRPr="003C14D5">
              <w:t>-</w:t>
            </w:r>
          </w:p>
        </w:tc>
        <w:tc>
          <w:tcPr>
            <w:tcW w:w="1378" w:type="dxa"/>
          </w:tcPr>
          <w:p w14:paraId="6211E8AA" w14:textId="77777777" w:rsidR="00B25DC0" w:rsidRPr="003C14D5" w:rsidRDefault="00B25DC0" w:rsidP="009D5078">
            <w:pPr>
              <w:spacing w:line="240" w:lineRule="auto"/>
              <w:contextualSpacing/>
              <w:jc w:val="right"/>
            </w:pPr>
            <w:r w:rsidRPr="003C14D5">
              <w:t>1</w:t>
            </w:r>
          </w:p>
        </w:tc>
        <w:tc>
          <w:tcPr>
            <w:tcW w:w="1003" w:type="dxa"/>
          </w:tcPr>
          <w:p w14:paraId="6417B392" w14:textId="77777777" w:rsidR="00B25DC0" w:rsidRPr="003C14D5" w:rsidRDefault="00B25DC0" w:rsidP="009D5078">
            <w:pPr>
              <w:spacing w:line="240" w:lineRule="auto"/>
              <w:contextualSpacing/>
              <w:jc w:val="right"/>
            </w:pPr>
            <w:r w:rsidRPr="003C14D5">
              <w:t>-</w:t>
            </w:r>
          </w:p>
        </w:tc>
        <w:tc>
          <w:tcPr>
            <w:tcW w:w="870" w:type="dxa"/>
          </w:tcPr>
          <w:p w14:paraId="7C50E4DE" w14:textId="77777777" w:rsidR="00B25DC0" w:rsidRPr="003C14D5" w:rsidRDefault="00B25DC0" w:rsidP="009D5078">
            <w:pPr>
              <w:spacing w:line="240" w:lineRule="auto"/>
              <w:contextualSpacing/>
              <w:jc w:val="right"/>
            </w:pPr>
            <w:r w:rsidRPr="003C14D5">
              <w:t>-</w:t>
            </w:r>
          </w:p>
        </w:tc>
        <w:tc>
          <w:tcPr>
            <w:tcW w:w="770" w:type="dxa"/>
          </w:tcPr>
          <w:p w14:paraId="46690A04" w14:textId="77777777" w:rsidR="00B25DC0" w:rsidRPr="003C14D5" w:rsidRDefault="00B25DC0" w:rsidP="009D5078">
            <w:pPr>
              <w:spacing w:line="240" w:lineRule="auto"/>
              <w:contextualSpacing/>
              <w:jc w:val="right"/>
            </w:pPr>
            <w:r w:rsidRPr="003C14D5">
              <w:t>&lt; 1</w:t>
            </w:r>
          </w:p>
        </w:tc>
      </w:tr>
    </w:tbl>
    <w:p w14:paraId="1E0FA0C6" w14:textId="77777777" w:rsidR="00744F40" w:rsidRDefault="00744F40" w:rsidP="00744F40">
      <w:pPr>
        <w:ind w:firstLine="720"/>
        <w:contextualSpacing/>
      </w:pPr>
      <w:r w:rsidRPr="003C14D5">
        <w:lastRenderedPageBreak/>
        <w:t xml:space="preserve">Eleven Mimbres Classic period sites were used in this analysis and a total of 427 sourced obsidian artifacts. During this time period, people </w:t>
      </w:r>
      <w:r>
        <w:t xml:space="preserve">used the Antelope Creek subsource of Mule Creek the most with 64 percent of the total assemblage. </w:t>
      </w:r>
      <w:r w:rsidRPr="003C14D5">
        <w:t xml:space="preserve">The second most used source during this period is another subsource of Mule Creek, San Francisco/Blue River (15 percent). The Mimbres Classic period is the only time when people used San Francisco/Blue River obsidian as it does not </w:t>
      </w:r>
      <w:r>
        <w:t xml:space="preserve">appear </w:t>
      </w:r>
      <w:r w:rsidRPr="003C14D5">
        <w:t xml:space="preserve">in later time periods, while the other Mule Creek subsources continue to be used but infrequently. Interestingly, the third and fourth most used sources during the Mimbres Classic period are sources east of Mule Creek, Nutt Mountain at </w:t>
      </w:r>
      <w:r>
        <w:t>five</w:t>
      </w:r>
      <w:r w:rsidRPr="003C14D5">
        <w:t xml:space="preserve"> percent and Cerro Toledo at </w:t>
      </w:r>
      <w:r>
        <w:t>four</w:t>
      </w:r>
      <w:r w:rsidRPr="003C14D5">
        <w:t xml:space="preserve"> percent. </w:t>
      </w:r>
    </w:p>
    <w:p w14:paraId="5897A0F9" w14:textId="77777777" w:rsidR="00744F40" w:rsidRDefault="00744F40" w:rsidP="00744F40">
      <w:pPr>
        <w:ind w:firstLine="720"/>
        <w:contextualSpacing/>
      </w:pPr>
      <w:r w:rsidRPr="003C14D5">
        <w:t xml:space="preserve">Four Black Mountain phase sites with a total of 166 sourced artifacts were used in this study. The obsidian sourcing results from this phase suggest that people continued </w:t>
      </w:r>
      <w:r>
        <w:t xml:space="preserve">to use the </w:t>
      </w:r>
      <w:r w:rsidRPr="003C14D5">
        <w:t xml:space="preserve">Antelope Creek </w:t>
      </w:r>
      <w:r>
        <w:t>subsource of Mule Creek after the transition between the Mimbres Classic period to the Black Mountain phase starting in the mid-twelfth century</w:t>
      </w:r>
      <w:r w:rsidRPr="003C14D5">
        <w:t xml:space="preserve">. Antelope Creek is the most preferred choice for obsidian toolstone manufacture at 49 percent of the total assemblage of 166 artifacts. The other 51 percent belong to 10 sources. </w:t>
      </w:r>
    </w:p>
    <w:p w14:paraId="4C075084" w14:textId="77777777" w:rsidR="00744F40" w:rsidRPr="003C14D5" w:rsidRDefault="00744F40" w:rsidP="00744F40">
      <w:pPr>
        <w:ind w:firstLine="720"/>
        <w:contextualSpacing/>
      </w:pPr>
      <w:r>
        <w:t>O</w:t>
      </w:r>
      <w:r w:rsidRPr="003C14D5">
        <w:t xml:space="preserve">bsidian procurement does change </w:t>
      </w:r>
      <w:r>
        <w:t>somwhat</w:t>
      </w:r>
      <w:r w:rsidRPr="003C14D5">
        <w:t xml:space="preserve"> </w:t>
      </w:r>
      <w:r>
        <w:t>from the Mimbres Classic to the Black Mountain phase</w:t>
      </w:r>
      <w:r w:rsidRPr="003C14D5">
        <w:t xml:space="preserve">. The one major difference between the Black Mountain phase and Mimbres Classic period assemblage is the increase in Antelope Wells obsidian through time. Antelope Wells is present in 24 percent of the Black Mountain phase assemblage whereas it was present in only one percent during the Mimbres Classic period. Black Mountain phase architecture and ceramics are very different than the </w:t>
      </w:r>
      <w:r w:rsidRPr="003C14D5">
        <w:lastRenderedPageBreak/>
        <w:t xml:space="preserve">Mimbres Classic (Chapter </w:t>
      </w:r>
      <w:r>
        <w:t>2</w:t>
      </w:r>
      <w:r w:rsidRPr="003C14D5">
        <w:t xml:space="preserve">), and it seems that as there also </w:t>
      </w:r>
      <w:r>
        <w:t>differences</w:t>
      </w:r>
      <w:r w:rsidRPr="003C14D5">
        <w:t xml:space="preserve"> in obsidian procurement. </w:t>
      </w:r>
      <w:r>
        <w:t>P</w:t>
      </w:r>
      <w:r w:rsidRPr="003C14D5">
        <w:t xml:space="preserve">eople continued to use Antelope Creek, </w:t>
      </w:r>
      <w:r>
        <w:t xml:space="preserve">but </w:t>
      </w:r>
      <w:r w:rsidRPr="003C14D5">
        <w:t xml:space="preserve">the increase in Antelope Wells </w:t>
      </w:r>
      <w:r>
        <w:t xml:space="preserve">obsidian </w:t>
      </w:r>
      <w:r w:rsidRPr="003C14D5">
        <w:t>suggests that people from the south who knew about Antelope Wells may have replaced some grou</w:t>
      </w:r>
      <w:r>
        <w:t>ps who left the Mimbres Valley, or at least people had different social networks connected to the Antelope Wells source.</w:t>
      </w:r>
    </w:p>
    <w:p w14:paraId="4FA8AC8C" w14:textId="77777777" w:rsidR="00744F40" w:rsidRPr="003C14D5" w:rsidRDefault="00744F40" w:rsidP="00744F40">
      <w:pPr>
        <w:contextualSpacing/>
      </w:pPr>
      <w:r w:rsidRPr="003C14D5">
        <w:tab/>
        <w:t xml:space="preserve"> Three sites dating to the Animas phase were used in this study with a total of 36 sourced artifacts. This is the lowest sample size of the five time periods/phases. Of the 36 artifacts, only one did not source to Antelope Wells. The use of Antelope Wells obsidian increases from the Mimbres Classic period to the Black Mountain phase, and this</w:t>
      </w:r>
      <w:r>
        <w:t xml:space="preserve"> apparently</w:t>
      </w:r>
      <w:r w:rsidRPr="003C14D5">
        <w:t xml:space="preserve"> continues into the Animas phase</w:t>
      </w:r>
      <w:r>
        <w:t xml:space="preserve"> in the boot heel of New Mexico</w:t>
      </w:r>
      <w:r w:rsidRPr="003C14D5">
        <w:t xml:space="preserve">. However, the Antelope Wells source is the closest known obsidian source to Animas settlements in the international four corners. </w:t>
      </w:r>
      <w:r>
        <w:t xml:space="preserve">Obsidian from </w:t>
      </w:r>
      <w:r w:rsidRPr="003C14D5">
        <w:t xml:space="preserve">Animas Mountains is not used during the Mimbres Classic, Black Mountain, or Animas phase even though it </w:t>
      </w:r>
      <w:r>
        <w:t xml:space="preserve">is located near Antelope Wells. Only one piece of Animas Mountains obsidian was found at a Medio period site. </w:t>
      </w:r>
    </w:p>
    <w:p w14:paraId="14F05379" w14:textId="77777777" w:rsidR="00744F40" w:rsidRPr="003C14D5" w:rsidRDefault="00744F40" w:rsidP="00744F40">
      <w:pPr>
        <w:contextualSpacing/>
      </w:pPr>
      <w:r w:rsidRPr="003C14D5">
        <w:tab/>
        <w:t xml:space="preserve">Four sites dating to the Medio period were used in this study with a total of 116 sourced artifacts. The temporal mesoscale analysis indicates Antelope Wells and Sierra Fresnal </w:t>
      </w:r>
      <w:r>
        <w:t xml:space="preserve">obsidian </w:t>
      </w:r>
      <w:r w:rsidRPr="003C14D5">
        <w:t>are nearly identical in use. The trend of Antelope Wells obsidian increasing through time continues into the Medio period, even though part of the Medio period is contemporaneous with the Black Mountain and Animas phase</w:t>
      </w:r>
      <w:r>
        <w:t>s</w:t>
      </w:r>
      <w:r w:rsidRPr="003C14D5">
        <w:t xml:space="preserve"> (Table 1.1). Artifacts made from Sierra Fresnal obsidian are prevalent in the Medio period assemblage, but the use of it is uncommon during the Mimbres Classic period, Black Mountain phase, and Animas phase. </w:t>
      </w:r>
    </w:p>
    <w:p w14:paraId="62BF0FEA" w14:textId="77777777" w:rsidR="00744F40" w:rsidRPr="003C14D5" w:rsidRDefault="00744F40" w:rsidP="00744F40">
      <w:pPr>
        <w:contextualSpacing/>
      </w:pPr>
      <w:r w:rsidRPr="003C14D5">
        <w:lastRenderedPageBreak/>
        <w:tab/>
        <w:t xml:space="preserve">Six Cliff phase sites with 353 sourced obsidian artifacts were used in this study. Similar to the Mimbres Classic period and Black Mountain phase, people during the Cliff phase </w:t>
      </w:r>
      <w:r>
        <w:t>used</w:t>
      </w:r>
      <w:r w:rsidRPr="003C14D5">
        <w:t xml:space="preserve"> Antelope Creek obsidian </w:t>
      </w:r>
      <w:r>
        <w:t>the most</w:t>
      </w:r>
      <w:r w:rsidRPr="003C14D5">
        <w:t xml:space="preserve">. However, the sourcing results show there are significant differences in obsidian procurement during the Cliff phase versus the other time periods investigated, most notably the Black Mountain phase. There is a four percent increase in Antelope Creek obsidian from the earlier Black Mountain phase, a 16 percent increase in Sierra Fresnal use from the earlier Black Mountain phase, but a 14 percent decrease in Antelope Wells obsidian, and a seven percent decrease in Nutt Mountain. </w:t>
      </w:r>
    </w:p>
    <w:p w14:paraId="1324E2E7" w14:textId="5F7B3E99" w:rsidR="00B25DC0" w:rsidRDefault="00744F40" w:rsidP="00B25DC0">
      <w:pPr>
        <w:contextualSpacing/>
      </w:pPr>
      <w:r w:rsidRPr="003C14D5">
        <w:tab/>
        <w:t xml:space="preserve">From the discussion of obsidian procurement during the Mimbres Classic period, Black Mountain phase, Animas phase, Medio period, and Cliff phase at the temporal mesoscale level (Table </w:t>
      </w:r>
      <w:r>
        <w:t>5</w:t>
      </w:r>
      <w:r w:rsidRPr="003C14D5">
        <w:t xml:space="preserve">.14), there are significant differences </w:t>
      </w:r>
      <w:r>
        <w:t>from</w:t>
      </w:r>
      <w:r w:rsidRPr="003C14D5">
        <w:t xml:space="preserve"> the macroscale analysis (Table </w:t>
      </w:r>
      <w:r>
        <w:t>5</w:t>
      </w:r>
      <w:r w:rsidRPr="003C14D5">
        <w:t>.3). Antelope Creek is not the</w:t>
      </w:r>
      <w:r>
        <w:t xml:space="preserve"> most dominant source</w:t>
      </w:r>
      <w:r w:rsidRPr="003C14D5">
        <w:t xml:space="preserve">, as there is also a tradition of using Antelope Wells obsidian during the Animas phase and Medio period. </w:t>
      </w:r>
      <w:r w:rsidR="00B25DC0" w:rsidRPr="003C14D5">
        <w:t xml:space="preserve"> </w:t>
      </w:r>
    </w:p>
    <w:p w14:paraId="09216DCC" w14:textId="77777777" w:rsidR="00F6459E" w:rsidRDefault="00F6459E" w:rsidP="00F6459E">
      <w:pPr>
        <w:pStyle w:val="Heading2"/>
      </w:pPr>
      <w:bookmarkStart w:id="240" w:name="_Toc450762686"/>
      <w:r>
        <w:t>Geographic Mesoscale Analysis</w:t>
      </w:r>
      <w:bookmarkEnd w:id="240"/>
    </w:p>
    <w:p w14:paraId="7E8BCA41" w14:textId="77777777" w:rsidR="00744F40" w:rsidRDefault="00744F40" w:rsidP="00744F40">
      <w:pPr>
        <w:ind w:firstLine="720"/>
        <w:contextualSpacing/>
      </w:pPr>
      <w:r w:rsidRPr="003C14D5">
        <w:t xml:space="preserve">There are five geographically and environmentally distinct regions that are of interest to this study: the Mimbres Valley in southwestern New Mexico, the Deming basin and range in the low elevation of the Chihuahuan desert, the Uvas Valley to the northeast of Deming, the Animas Valley in the New Mexico boot heel, and Casas Grandes in northwestern Chihuahua. Time is not an issue with this analysis. Instead, I highlight obsidian procurement in these five specific regions. Table </w:t>
      </w:r>
      <w:r>
        <w:t>5</w:t>
      </w:r>
      <w:r w:rsidRPr="003C14D5">
        <w:t xml:space="preserve">.15 shows the number of sourced artifacts in each region. The Mimbres Valley and Deming have the </w:t>
      </w:r>
      <w:r w:rsidRPr="003C14D5">
        <w:lastRenderedPageBreak/>
        <w:t>most, while Casas Grandes has a sample size</w:t>
      </w:r>
      <w:r>
        <w:t xml:space="preserve"> large enough that interpretations can be made</w:t>
      </w:r>
      <w:r w:rsidRPr="003C14D5">
        <w:t xml:space="preserve">. The Animas and Uvas valleys have the lowest numbers. </w:t>
      </w:r>
    </w:p>
    <w:p w14:paraId="6DC3CBA4" w14:textId="77777777" w:rsidR="008C449C" w:rsidRPr="008C449C" w:rsidRDefault="008C449C" w:rsidP="008C449C"/>
    <w:p w14:paraId="2B4D84F9" w14:textId="63BE2035" w:rsidR="00162830" w:rsidRDefault="00E54ACA" w:rsidP="00162830">
      <w:pPr>
        <w:pStyle w:val="Caption"/>
        <w:keepNext/>
      </w:pPr>
      <w:bookmarkStart w:id="241" w:name="_Toc450760445"/>
      <w:bookmarkStart w:id="242" w:name="_Toc450761054"/>
      <w:r>
        <w:t>Table 5.15.</w:t>
      </w:r>
      <w:r w:rsidR="00162830">
        <w:t xml:space="preserve"> Number of Sourced Artifacts in Each Region.</w:t>
      </w:r>
      <w:bookmarkEnd w:id="241"/>
      <w:bookmarkEnd w:id="242"/>
    </w:p>
    <w:tbl>
      <w:tblPr>
        <w:tblW w:w="0" w:type="auto"/>
        <w:jc w:val="center"/>
        <w:tblBorders>
          <w:top w:val="single" w:sz="4" w:space="0" w:color="auto"/>
          <w:bottom w:val="single" w:sz="4" w:space="0" w:color="auto"/>
        </w:tblBorders>
        <w:tblLook w:val="04A0" w:firstRow="1" w:lastRow="0" w:firstColumn="1" w:lastColumn="0" w:noHBand="0" w:noVBand="1"/>
      </w:tblPr>
      <w:tblGrid>
        <w:gridCol w:w="1956"/>
        <w:gridCol w:w="2416"/>
        <w:gridCol w:w="3002"/>
      </w:tblGrid>
      <w:tr w:rsidR="00F6459E" w:rsidRPr="003C14D5" w14:paraId="4C4A37EA" w14:textId="77777777" w:rsidTr="00433460">
        <w:trPr>
          <w:jc w:val="center"/>
        </w:trPr>
        <w:tc>
          <w:tcPr>
            <w:tcW w:w="1956" w:type="dxa"/>
            <w:tcBorders>
              <w:bottom w:val="single" w:sz="4" w:space="0" w:color="auto"/>
            </w:tcBorders>
          </w:tcPr>
          <w:p w14:paraId="57F31441" w14:textId="77777777" w:rsidR="00F6459E" w:rsidRPr="003C14D5" w:rsidRDefault="00F6459E" w:rsidP="00433460">
            <w:pPr>
              <w:spacing w:line="240" w:lineRule="auto"/>
              <w:contextualSpacing/>
              <w:rPr>
                <w:b/>
              </w:rPr>
            </w:pPr>
            <w:r w:rsidRPr="003C14D5">
              <w:rPr>
                <w:b/>
              </w:rPr>
              <w:t>Region</w:t>
            </w:r>
          </w:p>
        </w:tc>
        <w:tc>
          <w:tcPr>
            <w:tcW w:w="2416" w:type="dxa"/>
            <w:tcBorders>
              <w:bottom w:val="single" w:sz="4" w:space="0" w:color="auto"/>
            </w:tcBorders>
          </w:tcPr>
          <w:p w14:paraId="235CEC9D" w14:textId="77777777" w:rsidR="00F6459E" w:rsidRPr="003C14D5" w:rsidRDefault="00F6459E" w:rsidP="00433460">
            <w:pPr>
              <w:spacing w:line="240" w:lineRule="auto"/>
              <w:contextualSpacing/>
              <w:jc w:val="right"/>
              <w:rPr>
                <w:b/>
              </w:rPr>
            </w:pPr>
            <w:r w:rsidRPr="003C14D5">
              <w:rPr>
                <w:b/>
              </w:rPr>
              <w:t>Number of Artifacts</w:t>
            </w:r>
          </w:p>
        </w:tc>
        <w:tc>
          <w:tcPr>
            <w:tcW w:w="3002" w:type="dxa"/>
            <w:tcBorders>
              <w:bottom w:val="single" w:sz="4" w:space="0" w:color="auto"/>
            </w:tcBorders>
          </w:tcPr>
          <w:p w14:paraId="3EEE0532" w14:textId="77777777" w:rsidR="00F6459E" w:rsidRPr="003C14D5" w:rsidRDefault="00F6459E" w:rsidP="00433460">
            <w:pPr>
              <w:spacing w:line="240" w:lineRule="auto"/>
              <w:contextualSpacing/>
              <w:jc w:val="right"/>
              <w:rPr>
                <w:b/>
              </w:rPr>
            </w:pPr>
            <w:r w:rsidRPr="003C14D5">
              <w:rPr>
                <w:b/>
              </w:rPr>
              <w:t>Percentage of Assemblage</w:t>
            </w:r>
          </w:p>
        </w:tc>
      </w:tr>
      <w:tr w:rsidR="00F6459E" w:rsidRPr="003C14D5" w14:paraId="1F0699F2" w14:textId="77777777" w:rsidTr="00433460">
        <w:trPr>
          <w:jc w:val="center"/>
        </w:trPr>
        <w:tc>
          <w:tcPr>
            <w:tcW w:w="1956" w:type="dxa"/>
            <w:tcBorders>
              <w:top w:val="single" w:sz="4" w:space="0" w:color="auto"/>
            </w:tcBorders>
          </w:tcPr>
          <w:p w14:paraId="564FE34C" w14:textId="77777777" w:rsidR="00F6459E" w:rsidRPr="003C14D5" w:rsidRDefault="00F6459E" w:rsidP="00433460">
            <w:pPr>
              <w:spacing w:line="240" w:lineRule="auto"/>
              <w:contextualSpacing/>
            </w:pPr>
            <w:r w:rsidRPr="003C14D5">
              <w:t>Mimbres Valley</w:t>
            </w:r>
          </w:p>
        </w:tc>
        <w:tc>
          <w:tcPr>
            <w:tcW w:w="2416" w:type="dxa"/>
            <w:tcBorders>
              <w:top w:val="single" w:sz="4" w:space="0" w:color="auto"/>
            </w:tcBorders>
          </w:tcPr>
          <w:p w14:paraId="51CFCBE6" w14:textId="77777777" w:rsidR="00F6459E" w:rsidRPr="003C14D5" w:rsidRDefault="00F6459E" w:rsidP="00433460">
            <w:pPr>
              <w:spacing w:line="240" w:lineRule="auto"/>
              <w:contextualSpacing/>
              <w:jc w:val="right"/>
            </w:pPr>
            <w:r w:rsidRPr="003C14D5">
              <w:t>522</w:t>
            </w:r>
          </w:p>
        </w:tc>
        <w:tc>
          <w:tcPr>
            <w:tcW w:w="3002" w:type="dxa"/>
            <w:tcBorders>
              <w:top w:val="single" w:sz="4" w:space="0" w:color="auto"/>
            </w:tcBorders>
          </w:tcPr>
          <w:p w14:paraId="2BCE28F9" w14:textId="77777777" w:rsidR="00F6459E" w:rsidRPr="003C14D5" w:rsidRDefault="00F6459E" w:rsidP="00433460">
            <w:pPr>
              <w:spacing w:line="240" w:lineRule="auto"/>
              <w:contextualSpacing/>
              <w:jc w:val="right"/>
            </w:pPr>
            <w:r w:rsidRPr="003C14D5">
              <w:t>46</w:t>
            </w:r>
          </w:p>
        </w:tc>
      </w:tr>
      <w:tr w:rsidR="00F6459E" w:rsidRPr="003C14D5" w14:paraId="4BD707D2" w14:textId="77777777" w:rsidTr="00433460">
        <w:trPr>
          <w:jc w:val="center"/>
        </w:trPr>
        <w:tc>
          <w:tcPr>
            <w:tcW w:w="1956" w:type="dxa"/>
          </w:tcPr>
          <w:p w14:paraId="5B4CA950" w14:textId="77777777" w:rsidR="00F6459E" w:rsidRPr="003C14D5" w:rsidRDefault="00F6459E" w:rsidP="00433460">
            <w:pPr>
              <w:spacing w:line="240" w:lineRule="auto"/>
              <w:contextualSpacing/>
            </w:pPr>
            <w:r w:rsidRPr="003C14D5">
              <w:t>Deming</w:t>
            </w:r>
          </w:p>
        </w:tc>
        <w:tc>
          <w:tcPr>
            <w:tcW w:w="2416" w:type="dxa"/>
          </w:tcPr>
          <w:p w14:paraId="27083815" w14:textId="77777777" w:rsidR="00F6459E" w:rsidRPr="003C14D5" w:rsidRDefault="00F6459E" w:rsidP="00433460">
            <w:pPr>
              <w:spacing w:line="240" w:lineRule="auto"/>
              <w:contextualSpacing/>
              <w:jc w:val="right"/>
            </w:pPr>
            <w:r w:rsidRPr="003C14D5">
              <w:t>412</w:t>
            </w:r>
          </w:p>
        </w:tc>
        <w:tc>
          <w:tcPr>
            <w:tcW w:w="3002" w:type="dxa"/>
          </w:tcPr>
          <w:p w14:paraId="015C4531" w14:textId="77777777" w:rsidR="00F6459E" w:rsidRPr="003C14D5" w:rsidRDefault="00F6459E" w:rsidP="00433460">
            <w:pPr>
              <w:spacing w:line="240" w:lineRule="auto"/>
              <w:contextualSpacing/>
              <w:jc w:val="right"/>
            </w:pPr>
            <w:r w:rsidRPr="003C14D5">
              <w:t>36</w:t>
            </w:r>
          </w:p>
        </w:tc>
      </w:tr>
      <w:tr w:rsidR="00F6459E" w:rsidRPr="003C14D5" w14:paraId="42429333" w14:textId="77777777" w:rsidTr="00433460">
        <w:trPr>
          <w:jc w:val="center"/>
        </w:trPr>
        <w:tc>
          <w:tcPr>
            <w:tcW w:w="1956" w:type="dxa"/>
          </w:tcPr>
          <w:p w14:paraId="1353E4C6" w14:textId="77777777" w:rsidR="00F6459E" w:rsidRPr="003C14D5" w:rsidRDefault="00F6459E" w:rsidP="00433460">
            <w:pPr>
              <w:spacing w:line="240" w:lineRule="auto"/>
              <w:contextualSpacing/>
            </w:pPr>
            <w:r w:rsidRPr="003C14D5">
              <w:t>Uvas Valley</w:t>
            </w:r>
          </w:p>
        </w:tc>
        <w:tc>
          <w:tcPr>
            <w:tcW w:w="2416" w:type="dxa"/>
          </w:tcPr>
          <w:p w14:paraId="147C4AF0" w14:textId="77777777" w:rsidR="00F6459E" w:rsidRPr="003C14D5" w:rsidRDefault="00F6459E" w:rsidP="00433460">
            <w:pPr>
              <w:spacing w:line="240" w:lineRule="auto"/>
              <w:contextualSpacing/>
              <w:jc w:val="right"/>
            </w:pPr>
            <w:r w:rsidRPr="003C14D5">
              <w:t>41</w:t>
            </w:r>
          </w:p>
        </w:tc>
        <w:tc>
          <w:tcPr>
            <w:tcW w:w="3002" w:type="dxa"/>
          </w:tcPr>
          <w:p w14:paraId="7F5385D7" w14:textId="77777777" w:rsidR="00F6459E" w:rsidRPr="003C14D5" w:rsidRDefault="00F6459E" w:rsidP="00433460">
            <w:pPr>
              <w:spacing w:line="240" w:lineRule="auto"/>
              <w:contextualSpacing/>
              <w:jc w:val="right"/>
            </w:pPr>
            <w:r w:rsidRPr="003C14D5">
              <w:t>4</w:t>
            </w:r>
          </w:p>
        </w:tc>
      </w:tr>
      <w:tr w:rsidR="00F6459E" w:rsidRPr="003C14D5" w14:paraId="25808E1B" w14:textId="77777777" w:rsidTr="00433460">
        <w:trPr>
          <w:jc w:val="center"/>
        </w:trPr>
        <w:tc>
          <w:tcPr>
            <w:tcW w:w="1956" w:type="dxa"/>
          </w:tcPr>
          <w:p w14:paraId="0F15DC61" w14:textId="77777777" w:rsidR="00F6459E" w:rsidRPr="003C14D5" w:rsidRDefault="00F6459E" w:rsidP="00433460">
            <w:pPr>
              <w:spacing w:line="240" w:lineRule="auto"/>
              <w:contextualSpacing/>
            </w:pPr>
            <w:r w:rsidRPr="003C14D5">
              <w:t>Animas</w:t>
            </w:r>
          </w:p>
        </w:tc>
        <w:tc>
          <w:tcPr>
            <w:tcW w:w="2416" w:type="dxa"/>
          </w:tcPr>
          <w:p w14:paraId="54B42857" w14:textId="77777777" w:rsidR="00F6459E" w:rsidRPr="003C14D5" w:rsidRDefault="00F6459E" w:rsidP="00433460">
            <w:pPr>
              <w:spacing w:line="240" w:lineRule="auto"/>
              <w:contextualSpacing/>
              <w:jc w:val="right"/>
            </w:pPr>
            <w:r w:rsidRPr="003C14D5">
              <w:t>41</w:t>
            </w:r>
          </w:p>
        </w:tc>
        <w:tc>
          <w:tcPr>
            <w:tcW w:w="3002" w:type="dxa"/>
          </w:tcPr>
          <w:p w14:paraId="1E7C66CD" w14:textId="77777777" w:rsidR="00F6459E" w:rsidRPr="003C14D5" w:rsidRDefault="00F6459E" w:rsidP="00433460">
            <w:pPr>
              <w:spacing w:line="240" w:lineRule="auto"/>
              <w:contextualSpacing/>
              <w:jc w:val="right"/>
            </w:pPr>
            <w:r w:rsidRPr="003C14D5">
              <w:t>4</w:t>
            </w:r>
          </w:p>
        </w:tc>
      </w:tr>
      <w:tr w:rsidR="00F6459E" w:rsidRPr="003C14D5" w14:paraId="662AF158" w14:textId="77777777" w:rsidTr="00433460">
        <w:trPr>
          <w:jc w:val="center"/>
        </w:trPr>
        <w:tc>
          <w:tcPr>
            <w:tcW w:w="1956" w:type="dxa"/>
          </w:tcPr>
          <w:p w14:paraId="4FD86E29" w14:textId="77777777" w:rsidR="00F6459E" w:rsidRPr="003C14D5" w:rsidRDefault="00F6459E" w:rsidP="00433460">
            <w:pPr>
              <w:spacing w:line="240" w:lineRule="auto"/>
              <w:contextualSpacing/>
            </w:pPr>
            <w:r w:rsidRPr="003C14D5">
              <w:t>Casas Grandes</w:t>
            </w:r>
          </w:p>
        </w:tc>
        <w:tc>
          <w:tcPr>
            <w:tcW w:w="2416" w:type="dxa"/>
          </w:tcPr>
          <w:p w14:paraId="3D06F841" w14:textId="77777777" w:rsidR="00F6459E" w:rsidRPr="003C14D5" w:rsidRDefault="00F6459E" w:rsidP="00433460">
            <w:pPr>
              <w:spacing w:line="240" w:lineRule="auto"/>
              <w:contextualSpacing/>
              <w:jc w:val="right"/>
            </w:pPr>
            <w:r w:rsidRPr="003C14D5">
              <w:t>116</w:t>
            </w:r>
          </w:p>
        </w:tc>
        <w:tc>
          <w:tcPr>
            <w:tcW w:w="3002" w:type="dxa"/>
          </w:tcPr>
          <w:p w14:paraId="4F6EBBE4" w14:textId="77777777" w:rsidR="00F6459E" w:rsidRPr="003C14D5" w:rsidRDefault="00F6459E" w:rsidP="00433460">
            <w:pPr>
              <w:spacing w:line="240" w:lineRule="auto"/>
              <w:contextualSpacing/>
              <w:jc w:val="right"/>
            </w:pPr>
            <w:r w:rsidRPr="003C14D5">
              <w:t>10</w:t>
            </w:r>
          </w:p>
        </w:tc>
      </w:tr>
      <w:tr w:rsidR="00F6459E" w:rsidRPr="003C14D5" w14:paraId="56D4F5DD" w14:textId="77777777" w:rsidTr="00433460">
        <w:trPr>
          <w:jc w:val="center"/>
        </w:trPr>
        <w:tc>
          <w:tcPr>
            <w:tcW w:w="1956" w:type="dxa"/>
            <w:tcBorders>
              <w:top w:val="single" w:sz="4" w:space="0" w:color="auto"/>
            </w:tcBorders>
          </w:tcPr>
          <w:p w14:paraId="18799CCE"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0C814A87" w14:textId="77777777" w:rsidR="00F6459E" w:rsidRPr="003C14D5" w:rsidRDefault="00F6459E" w:rsidP="00433460">
            <w:pPr>
              <w:spacing w:line="240" w:lineRule="auto"/>
              <w:contextualSpacing/>
              <w:jc w:val="right"/>
            </w:pPr>
            <w:r w:rsidRPr="003C14D5">
              <w:t>1</w:t>
            </w:r>
            <w:r>
              <w:t>,</w:t>
            </w:r>
            <w:r w:rsidRPr="003C14D5">
              <w:t>132</w:t>
            </w:r>
          </w:p>
        </w:tc>
        <w:tc>
          <w:tcPr>
            <w:tcW w:w="3002" w:type="dxa"/>
            <w:tcBorders>
              <w:top w:val="single" w:sz="4" w:space="0" w:color="auto"/>
            </w:tcBorders>
          </w:tcPr>
          <w:p w14:paraId="5714DFA7" w14:textId="77777777" w:rsidR="00F6459E" w:rsidRPr="003C14D5" w:rsidRDefault="00F6459E" w:rsidP="00433460">
            <w:pPr>
              <w:spacing w:line="240" w:lineRule="auto"/>
              <w:contextualSpacing/>
              <w:jc w:val="right"/>
            </w:pPr>
          </w:p>
        </w:tc>
      </w:tr>
    </w:tbl>
    <w:p w14:paraId="42E90437" w14:textId="77777777" w:rsidR="00DC1EEE" w:rsidRDefault="00DC1EEE" w:rsidP="00F6459E">
      <w:pPr>
        <w:pStyle w:val="Heading3"/>
      </w:pPr>
      <w:bookmarkStart w:id="243" w:name="_Toc448232267"/>
      <w:bookmarkStart w:id="244" w:name="_Toc448337072"/>
    </w:p>
    <w:p w14:paraId="00537F29" w14:textId="77777777" w:rsidR="00F6459E" w:rsidRPr="003C14D5" w:rsidRDefault="00F6459E" w:rsidP="00F6459E">
      <w:pPr>
        <w:pStyle w:val="Heading3"/>
      </w:pPr>
      <w:bookmarkStart w:id="245" w:name="_Toc450762687"/>
      <w:r w:rsidRPr="003C14D5">
        <w:t>Mimbres Valley Obsidian</w:t>
      </w:r>
      <w:bookmarkEnd w:id="243"/>
      <w:bookmarkEnd w:id="244"/>
      <w:bookmarkEnd w:id="245"/>
    </w:p>
    <w:p w14:paraId="18520766" w14:textId="77777777" w:rsidR="00744F40" w:rsidRDefault="00744F40" w:rsidP="00744F40">
      <w:pPr>
        <w:ind w:firstLine="720"/>
        <w:contextualSpacing/>
      </w:pPr>
      <w:r w:rsidRPr="003C14D5">
        <w:t>A total of 522 obsidian artifacts from 11</w:t>
      </w:r>
      <w:r w:rsidRPr="003C14D5">
        <w:rPr>
          <w:b/>
        </w:rPr>
        <w:t xml:space="preserve"> </w:t>
      </w:r>
      <w:r w:rsidRPr="003C14D5">
        <w:t xml:space="preserve">sites located in the Mimbres Valley are used in this study (Figure 5.1 and Table 5.2). The sourcing results (Table </w:t>
      </w:r>
      <w:r>
        <w:t>5</w:t>
      </w:r>
      <w:r w:rsidRPr="003C14D5">
        <w:t xml:space="preserve">.16) indicate 12 geochemically distinct sources are present. </w:t>
      </w:r>
    </w:p>
    <w:p w14:paraId="64D9773C" w14:textId="77777777" w:rsidR="00162830" w:rsidRPr="00162830" w:rsidRDefault="00162830" w:rsidP="00162830"/>
    <w:p w14:paraId="05C022D3" w14:textId="476117CB" w:rsidR="00162830" w:rsidRDefault="00E54ACA" w:rsidP="00162830">
      <w:pPr>
        <w:pStyle w:val="Caption"/>
        <w:keepNext/>
      </w:pPr>
      <w:bookmarkStart w:id="246" w:name="_Toc450760446"/>
      <w:bookmarkStart w:id="247" w:name="_Toc450761055"/>
      <w:r>
        <w:t>Table 5.16</w:t>
      </w:r>
      <w:r w:rsidR="00162830">
        <w:t>. Mimbres Valley Mesoscale Results.</w:t>
      </w:r>
      <w:bookmarkEnd w:id="246"/>
      <w:bookmarkEnd w:id="247"/>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F6459E" w:rsidRPr="003C14D5" w14:paraId="1F38D27A" w14:textId="77777777" w:rsidTr="00433460">
        <w:trPr>
          <w:jc w:val="center"/>
        </w:trPr>
        <w:tc>
          <w:tcPr>
            <w:tcW w:w="2616" w:type="dxa"/>
            <w:tcBorders>
              <w:bottom w:val="single" w:sz="4" w:space="0" w:color="auto"/>
            </w:tcBorders>
          </w:tcPr>
          <w:p w14:paraId="3704ACF4" w14:textId="77777777" w:rsidR="00F6459E" w:rsidRPr="003C14D5" w:rsidRDefault="00F6459E" w:rsidP="00433460">
            <w:pPr>
              <w:spacing w:line="240" w:lineRule="auto"/>
              <w:contextualSpacing/>
              <w:rPr>
                <w:b/>
              </w:rPr>
            </w:pPr>
            <w:r w:rsidRPr="003C14D5">
              <w:rPr>
                <w:b/>
              </w:rPr>
              <w:t>Obsidian Source</w:t>
            </w:r>
          </w:p>
        </w:tc>
        <w:tc>
          <w:tcPr>
            <w:tcW w:w="2416" w:type="dxa"/>
            <w:tcBorders>
              <w:bottom w:val="single" w:sz="4" w:space="0" w:color="auto"/>
            </w:tcBorders>
          </w:tcPr>
          <w:p w14:paraId="496BDE3D" w14:textId="77777777" w:rsidR="00F6459E" w:rsidRPr="003C14D5" w:rsidRDefault="00F6459E"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4A399C95" w14:textId="77777777" w:rsidR="00F6459E" w:rsidRPr="003C14D5" w:rsidRDefault="00F6459E" w:rsidP="00070712">
            <w:pPr>
              <w:spacing w:line="240" w:lineRule="auto"/>
              <w:contextualSpacing/>
              <w:jc w:val="right"/>
              <w:rPr>
                <w:b/>
              </w:rPr>
            </w:pPr>
            <w:r w:rsidRPr="003C14D5">
              <w:rPr>
                <w:b/>
              </w:rPr>
              <w:t>Percent</w:t>
            </w:r>
          </w:p>
        </w:tc>
      </w:tr>
      <w:tr w:rsidR="00F6459E" w:rsidRPr="003C14D5" w14:paraId="619CE944" w14:textId="77777777" w:rsidTr="00433460">
        <w:trPr>
          <w:jc w:val="center"/>
        </w:trPr>
        <w:tc>
          <w:tcPr>
            <w:tcW w:w="2616" w:type="dxa"/>
            <w:tcBorders>
              <w:top w:val="single" w:sz="4" w:space="0" w:color="auto"/>
            </w:tcBorders>
          </w:tcPr>
          <w:p w14:paraId="61EF5DB2" w14:textId="77777777" w:rsidR="00F6459E" w:rsidRPr="003C14D5" w:rsidRDefault="00F6459E" w:rsidP="00433460">
            <w:pPr>
              <w:spacing w:line="240" w:lineRule="auto"/>
              <w:contextualSpacing/>
            </w:pPr>
            <w:r w:rsidRPr="003C14D5">
              <w:t>Antelope Creek</w:t>
            </w:r>
          </w:p>
        </w:tc>
        <w:tc>
          <w:tcPr>
            <w:tcW w:w="2416" w:type="dxa"/>
            <w:tcBorders>
              <w:top w:val="single" w:sz="4" w:space="0" w:color="auto"/>
            </w:tcBorders>
          </w:tcPr>
          <w:p w14:paraId="36EA6B87" w14:textId="77777777" w:rsidR="00F6459E" w:rsidRPr="003C14D5" w:rsidRDefault="00F6459E" w:rsidP="00070712">
            <w:pPr>
              <w:spacing w:line="240" w:lineRule="auto"/>
              <w:contextualSpacing/>
              <w:jc w:val="right"/>
            </w:pPr>
            <w:r w:rsidRPr="003C14D5">
              <w:t>393</w:t>
            </w:r>
          </w:p>
        </w:tc>
        <w:tc>
          <w:tcPr>
            <w:tcW w:w="2416" w:type="dxa"/>
            <w:tcBorders>
              <w:top w:val="single" w:sz="4" w:space="0" w:color="auto"/>
            </w:tcBorders>
          </w:tcPr>
          <w:p w14:paraId="5A2BE92A" w14:textId="77777777" w:rsidR="00F6459E" w:rsidRPr="003C14D5" w:rsidRDefault="00F6459E" w:rsidP="00070712">
            <w:pPr>
              <w:spacing w:line="240" w:lineRule="auto"/>
              <w:contextualSpacing/>
              <w:jc w:val="right"/>
            </w:pPr>
            <w:r w:rsidRPr="003C14D5">
              <w:t>75</w:t>
            </w:r>
          </w:p>
        </w:tc>
      </w:tr>
      <w:tr w:rsidR="00F6459E" w:rsidRPr="003C14D5" w14:paraId="53A3559C" w14:textId="77777777" w:rsidTr="00433460">
        <w:trPr>
          <w:jc w:val="center"/>
        </w:trPr>
        <w:tc>
          <w:tcPr>
            <w:tcW w:w="2616" w:type="dxa"/>
          </w:tcPr>
          <w:p w14:paraId="5BADBCF4" w14:textId="77777777" w:rsidR="00F6459E" w:rsidRPr="003C14D5" w:rsidRDefault="00F6459E" w:rsidP="00433460">
            <w:pPr>
              <w:spacing w:line="240" w:lineRule="auto"/>
              <w:contextualSpacing/>
            </w:pPr>
            <w:r w:rsidRPr="003C14D5">
              <w:t>San Francisco/Blue</w:t>
            </w:r>
          </w:p>
        </w:tc>
        <w:tc>
          <w:tcPr>
            <w:tcW w:w="2416" w:type="dxa"/>
          </w:tcPr>
          <w:p w14:paraId="3336C205" w14:textId="77777777" w:rsidR="00F6459E" w:rsidRPr="003C14D5" w:rsidRDefault="00F6459E" w:rsidP="00070712">
            <w:pPr>
              <w:spacing w:line="240" w:lineRule="auto"/>
              <w:contextualSpacing/>
              <w:jc w:val="right"/>
            </w:pPr>
            <w:r w:rsidRPr="003C14D5">
              <w:t>63</w:t>
            </w:r>
          </w:p>
        </w:tc>
        <w:tc>
          <w:tcPr>
            <w:tcW w:w="2416" w:type="dxa"/>
          </w:tcPr>
          <w:p w14:paraId="56BE0A70" w14:textId="77777777" w:rsidR="00F6459E" w:rsidRPr="003C14D5" w:rsidRDefault="00F6459E" w:rsidP="00070712">
            <w:pPr>
              <w:spacing w:line="240" w:lineRule="auto"/>
              <w:contextualSpacing/>
              <w:jc w:val="right"/>
            </w:pPr>
            <w:r w:rsidRPr="003C14D5">
              <w:t>12</w:t>
            </w:r>
          </w:p>
        </w:tc>
      </w:tr>
      <w:tr w:rsidR="00F6459E" w:rsidRPr="003C14D5" w14:paraId="7CD1620A" w14:textId="77777777" w:rsidTr="00433460">
        <w:trPr>
          <w:jc w:val="center"/>
        </w:trPr>
        <w:tc>
          <w:tcPr>
            <w:tcW w:w="2616" w:type="dxa"/>
          </w:tcPr>
          <w:p w14:paraId="3C18233B" w14:textId="77777777" w:rsidR="00F6459E" w:rsidRPr="003C14D5" w:rsidRDefault="00F6459E" w:rsidP="00433460">
            <w:pPr>
              <w:spacing w:line="240" w:lineRule="auto"/>
              <w:contextualSpacing/>
            </w:pPr>
            <w:r w:rsidRPr="003C14D5">
              <w:t>Gwynn/Ewe Canyon</w:t>
            </w:r>
          </w:p>
        </w:tc>
        <w:tc>
          <w:tcPr>
            <w:tcW w:w="2416" w:type="dxa"/>
          </w:tcPr>
          <w:p w14:paraId="050C54F2" w14:textId="77777777" w:rsidR="00F6459E" w:rsidRPr="003C14D5" w:rsidRDefault="00F6459E" w:rsidP="00070712">
            <w:pPr>
              <w:spacing w:line="240" w:lineRule="auto"/>
              <w:contextualSpacing/>
              <w:jc w:val="right"/>
            </w:pPr>
            <w:r w:rsidRPr="003C14D5">
              <w:t>16</w:t>
            </w:r>
          </w:p>
        </w:tc>
        <w:tc>
          <w:tcPr>
            <w:tcW w:w="2416" w:type="dxa"/>
          </w:tcPr>
          <w:p w14:paraId="45237878" w14:textId="77777777" w:rsidR="00F6459E" w:rsidRPr="003C14D5" w:rsidRDefault="00F6459E" w:rsidP="00070712">
            <w:pPr>
              <w:spacing w:line="240" w:lineRule="auto"/>
              <w:contextualSpacing/>
              <w:jc w:val="right"/>
            </w:pPr>
            <w:r w:rsidRPr="003C14D5">
              <w:t>3</w:t>
            </w:r>
          </w:p>
        </w:tc>
      </w:tr>
      <w:tr w:rsidR="00F6459E" w:rsidRPr="003C14D5" w14:paraId="04C34304" w14:textId="77777777" w:rsidTr="00433460">
        <w:trPr>
          <w:jc w:val="center"/>
        </w:trPr>
        <w:tc>
          <w:tcPr>
            <w:tcW w:w="2616" w:type="dxa"/>
          </w:tcPr>
          <w:p w14:paraId="07AB20A8" w14:textId="77777777" w:rsidR="00F6459E" w:rsidRPr="003C14D5" w:rsidRDefault="00F6459E" w:rsidP="00433460">
            <w:pPr>
              <w:spacing w:line="240" w:lineRule="auto"/>
              <w:contextualSpacing/>
            </w:pPr>
            <w:r w:rsidRPr="003C14D5">
              <w:t>Nutt Mountain</w:t>
            </w:r>
          </w:p>
        </w:tc>
        <w:tc>
          <w:tcPr>
            <w:tcW w:w="2416" w:type="dxa"/>
          </w:tcPr>
          <w:p w14:paraId="4B108CCB" w14:textId="77777777" w:rsidR="00F6459E" w:rsidRPr="003C14D5" w:rsidRDefault="00F6459E" w:rsidP="00070712">
            <w:pPr>
              <w:spacing w:line="240" w:lineRule="auto"/>
              <w:contextualSpacing/>
              <w:jc w:val="right"/>
            </w:pPr>
            <w:r w:rsidRPr="003C14D5">
              <w:t>13</w:t>
            </w:r>
          </w:p>
        </w:tc>
        <w:tc>
          <w:tcPr>
            <w:tcW w:w="2416" w:type="dxa"/>
          </w:tcPr>
          <w:p w14:paraId="54F637B0" w14:textId="77777777" w:rsidR="00F6459E" w:rsidRPr="003C14D5" w:rsidRDefault="00F6459E" w:rsidP="00070712">
            <w:pPr>
              <w:spacing w:line="240" w:lineRule="auto"/>
              <w:contextualSpacing/>
              <w:jc w:val="right"/>
            </w:pPr>
            <w:r w:rsidRPr="003C14D5">
              <w:t>2</w:t>
            </w:r>
          </w:p>
        </w:tc>
      </w:tr>
      <w:tr w:rsidR="00F6459E" w:rsidRPr="003C14D5" w14:paraId="1DAE4E46" w14:textId="77777777" w:rsidTr="00433460">
        <w:trPr>
          <w:jc w:val="center"/>
        </w:trPr>
        <w:tc>
          <w:tcPr>
            <w:tcW w:w="2616" w:type="dxa"/>
          </w:tcPr>
          <w:p w14:paraId="51EEAF64" w14:textId="77777777" w:rsidR="00F6459E" w:rsidRPr="003C14D5" w:rsidRDefault="00F6459E" w:rsidP="00433460">
            <w:pPr>
              <w:spacing w:line="240" w:lineRule="auto"/>
              <w:contextualSpacing/>
            </w:pPr>
            <w:r w:rsidRPr="003C14D5">
              <w:t>North Sawmill Creek</w:t>
            </w:r>
          </w:p>
        </w:tc>
        <w:tc>
          <w:tcPr>
            <w:tcW w:w="2416" w:type="dxa"/>
          </w:tcPr>
          <w:p w14:paraId="4CCB7F58" w14:textId="77777777" w:rsidR="00F6459E" w:rsidRPr="003C14D5" w:rsidRDefault="00F6459E" w:rsidP="00070712">
            <w:pPr>
              <w:spacing w:line="240" w:lineRule="auto"/>
              <w:contextualSpacing/>
              <w:jc w:val="right"/>
            </w:pPr>
            <w:r w:rsidRPr="003C14D5">
              <w:t>10</w:t>
            </w:r>
          </w:p>
        </w:tc>
        <w:tc>
          <w:tcPr>
            <w:tcW w:w="2416" w:type="dxa"/>
          </w:tcPr>
          <w:p w14:paraId="35E14203" w14:textId="77777777" w:rsidR="00F6459E" w:rsidRPr="003C14D5" w:rsidRDefault="00F6459E" w:rsidP="00070712">
            <w:pPr>
              <w:spacing w:line="240" w:lineRule="auto"/>
              <w:contextualSpacing/>
              <w:jc w:val="right"/>
            </w:pPr>
            <w:r w:rsidRPr="003C14D5">
              <w:t>2</w:t>
            </w:r>
          </w:p>
        </w:tc>
      </w:tr>
      <w:tr w:rsidR="00F6459E" w:rsidRPr="003C14D5" w14:paraId="28786B2A" w14:textId="77777777" w:rsidTr="00433460">
        <w:trPr>
          <w:jc w:val="center"/>
        </w:trPr>
        <w:tc>
          <w:tcPr>
            <w:tcW w:w="2616" w:type="dxa"/>
          </w:tcPr>
          <w:p w14:paraId="42FD9D76" w14:textId="77777777" w:rsidR="00F6459E" w:rsidRPr="003C14D5" w:rsidRDefault="00F6459E" w:rsidP="00433460">
            <w:pPr>
              <w:spacing w:line="240" w:lineRule="auto"/>
              <w:contextualSpacing/>
            </w:pPr>
            <w:r w:rsidRPr="003C14D5">
              <w:t>Mule Mountain</w:t>
            </w:r>
          </w:p>
        </w:tc>
        <w:tc>
          <w:tcPr>
            <w:tcW w:w="2416" w:type="dxa"/>
          </w:tcPr>
          <w:p w14:paraId="168E7D07" w14:textId="77777777" w:rsidR="00F6459E" w:rsidRPr="003C14D5" w:rsidRDefault="00F6459E" w:rsidP="00070712">
            <w:pPr>
              <w:spacing w:line="240" w:lineRule="auto"/>
              <w:contextualSpacing/>
              <w:jc w:val="right"/>
            </w:pPr>
            <w:r w:rsidRPr="003C14D5">
              <w:t>7</w:t>
            </w:r>
          </w:p>
        </w:tc>
        <w:tc>
          <w:tcPr>
            <w:tcW w:w="2416" w:type="dxa"/>
          </w:tcPr>
          <w:p w14:paraId="735F421E" w14:textId="77777777" w:rsidR="00F6459E" w:rsidRPr="003C14D5" w:rsidRDefault="00F6459E" w:rsidP="00070712">
            <w:pPr>
              <w:spacing w:line="240" w:lineRule="auto"/>
              <w:contextualSpacing/>
              <w:jc w:val="right"/>
            </w:pPr>
            <w:r w:rsidRPr="003C14D5">
              <w:t>1</w:t>
            </w:r>
          </w:p>
        </w:tc>
      </w:tr>
      <w:tr w:rsidR="00F6459E" w:rsidRPr="003C14D5" w14:paraId="7618787E" w14:textId="77777777" w:rsidTr="00433460">
        <w:trPr>
          <w:jc w:val="center"/>
        </w:trPr>
        <w:tc>
          <w:tcPr>
            <w:tcW w:w="2616" w:type="dxa"/>
          </w:tcPr>
          <w:p w14:paraId="2EB40440" w14:textId="77777777" w:rsidR="00F6459E" w:rsidRPr="003C14D5" w:rsidRDefault="00F6459E" w:rsidP="00433460">
            <w:pPr>
              <w:spacing w:line="240" w:lineRule="auto"/>
              <w:contextualSpacing/>
            </w:pPr>
            <w:r w:rsidRPr="003C14D5">
              <w:t>Cerro Toledo</w:t>
            </w:r>
          </w:p>
        </w:tc>
        <w:tc>
          <w:tcPr>
            <w:tcW w:w="2416" w:type="dxa"/>
          </w:tcPr>
          <w:p w14:paraId="4B13C47F" w14:textId="77777777" w:rsidR="00F6459E" w:rsidRPr="003C14D5" w:rsidRDefault="00F6459E" w:rsidP="00070712">
            <w:pPr>
              <w:spacing w:line="240" w:lineRule="auto"/>
              <w:contextualSpacing/>
              <w:jc w:val="right"/>
            </w:pPr>
            <w:r w:rsidRPr="003C14D5">
              <w:t>6</w:t>
            </w:r>
          </w:p>
        </w:tc>
        <w:tc>
          <w:tcPr>
            <w:tcW w:w="2416" w:type="dxa"/>
          </w:tcPr>
          <w:p w14:paraId="50660D49" w14:textId="77777777" w:rsidR="00F6459E" w:rsidRPr="003C14D5" w:rsidRDefault="00F6459E" w:rsidP="00070712">
            <w:pPr>
              <w:spacing w:line="240" w:lineRule="auto"/>
              <w:contextualSpacing/>
              <w:jc w:val="right"/>
            </w:pPr>
            <w:r w:rsidRPr="003C14D5">
              <w:t>1</w:t>
            </w:r>
          </w:p>
        </w:tc>
      </w:tr>
      <w:tr w:rsidR="00F6459E" w:rsidRPr="003C14D5" w14:paraId="4DDDFE31" w14:textId="77777777" w:rsidTr="00433460">
        <w:trPr>
          <w:jc w:val="center"/>
        </w:trPr>
        <w:tc>
          <w:tcPr>
            <w:tcW w:w="2616" w:type="dxa"/>
          </w:tcPr>
          <w:p w14:paraId="23D364D9" w14:textId="77777777" w:rsidR="00F6459E" w:rsidRPr="003C14D5" w:rsidRDefault="00F6459E" w:rsidP="00433460">
            <w:pPr>
              <w:spacing w:line="240" w:lineRule="auto"/>
              <w:contextualSpacing/>
            </w:pPr>
            <w:r w:rsidRPr="003C14D5">
              <w:t>Sierra Fresnal</w:t>
            </w:r>
          </w:p>
        </w:tc>
        <w:tc>
          <w:tcPr>
            <w:tcW w:w="2416" w:type="dxa"/>
          </w:tcPr>
          <w:p w14:paraId="7FD0A209" w14:textId="77777777" w:rsidR="00F6459E" w:rsidRPr="003C14D5" w:rsidRDefault="00F6459E" w:rsidP="00070712">
            <w:pPr>
              <w:spacing w:line="240" w:lineRule="auto"/>
              <w:contextualSpacing/>
              <w:jc w:val="right"/>
            </w:pPr>
            <w:r w:rsidRPr="003C14D5">
              <w:t>5</w:t>
            </w:r>
          </w:p>
        </w:tc>
        <w:tc>
          <w:tcPr>
            <w:tcW w:w="2416" w:type="dxa"/>
          </w:tcPr>
          <w:p w14:paraId="01E51EDF" w14:textId="77777777" w:rsidR="00F6459E" w:rsidRPr="003C14D5" w:rsidRDefault="00F6459E" w:rsidP="00070712">
            <w:pPr>
              <w:spacing w:line="240" w:lineRule="auto"/>
              <w:contextualSpacing/>
              <w:jc w:val="right"/>
            </w:pPr>
            <w:r w:rsidRPr="003C14D5">
              <w:t>1</w:t>
            </w:r>
          </w:p>
        </w:tc>
      </w:tr>
      <w:tr w:rsidR="00F6459E" w:rsidRPr="003C14D5" w14:paraId="1E2E9544" w14:textId="77777777" w:rsidTr="00433460">
        <w:trPr>
          <w:jc w:val="center"/>
        </w:trPr>
        <w:tc>
          <w:tcPr>
            <w:tcW w:w="2616" w:type="dxa"/>
          </w:tcPr>
          <w:p w14:paraId="586D8BF2" w14:textId="77777777" w:rsidR="00F6459E" w:rsidRPr="003C14D5" w:rsidRDefault="00F6459E" w:rsidP="00433460">
            <w:pPr>
              <w:spacing w:line="240" w:lineRule="auto"/>
              <w:contextualSpacing/>
            </w:pPr>
            <w:r w:rsidRPr="003C14D5">
              <w:t>Antelope Wells</w:t>
            </w:r>
          </w:p>
        </w:tc>
        <w:tc>
          <w:tcPr>
            <w:tcW w:w="2416" w:type="dxa"/>
          </w:tcPr>
          <w:p w14:paraId="7D9EB434" w14:textId="77777777" w:rsidR="00F6459E" w:rsidRPr="003C14D5" w:rsidRDefault="00F6459E" w:rsidP="00070712">
            <w:pPr>
              <w:spacing w:line="240" w:lineRule="auto"/>
              <w:contextualSpacing/>
              <w:jc w:val="right"/>
            </w:pPr>
            <w:r w:rsidRPr="003C14D5">
              <w:t>4</w:t>
            </w:r>
          </w:p>
        </w:tc>
        <w:tc>
          <w:tcPr>
            <w:tcW w:w="2416" w:type="dxa"/>
          </w:tcPr>
          <w:p w14:paraId="4C74214E" w14:textId="77777777" w:rsidR="00F6459E" w:rsidRPr="003C14D5" w:rsidRDefault="00F6459E" w:rsidP="00070712">
            <w:pPr>
              <w:spacing w:line="240" w:lineRule="auto"/>
              <w:contextualSpacing/>
              <w:jc w:val="right"/>
            </w:pPr>
            <w:r w:rsidRPr="003C14D5">
              <w:t>1</w:t>
            </w:r>
          </w:p>
        </w:tc>
      </w:tr>
      <w:tr w:rsidR="00F6459E" w:rsidRPr="003C14D5" w14:paraId="0EF4CEAE" w14:textId="77777777" w:rsidTr="00433460">
        <w:trPr>
          <w:jc w:val="center"/>
        </w:trPr>
        <w:tc>
          <w:tcPr>
            <w:tcW w:w="2616" w:type="dxa"/>
          </w:tcPr>
          <w:p w14:paraId="7C2102B4" w14:textId="77777777" w:rsidR="00F6459E" w:rsidRPr="003C14D5" w:rsidRDefault="00F6459E" w:rsidP="00433460">
            <w:pPr>
              <w:spacing w:line="240" w:lineRule="auto"/>
              <w:contextualSpacing/>
            </w:pPr>
            <w:r w:rsidRPr="003C14D5">
              <w:t>Cow Canyon</w:t>
            </w:r>
          </w:p>
        </w:tc>
        <w:tc>
          <w:tcPr>
            <w:tcW w:w="2416" w:type="dxa"/>
          </w:tcPr>
          <w:p w14:paraId="1971ABA7" w14:textId="77777777" w:rsidR="00F6459E" w:rsidRPr="003C14D5" w:rsidRDefault="00F6459E" w:rsidP="00070712">
            <w:pPr>
              <w:spacing w:line="240" w:lineRule="auto"/>
              <w:contextualSpacing/>
              <w:jc w:val="right"/>
            </w:pPr>
            <w:r w:rsidRPr="003C14D5">
              <w:t>2</w:t>
            </w:r>
          </w:p>
        </w:tc>
        <w:tc>
          <w:tcPr>
            <w:tcW w:w="2416" w:type="dxa"/>
          </w:tcPr>
          <w:p w14:paraId="38D2EDAD" w14:textId="77777777" w:rsidR="00F6459E" w:rsidRPr="003C14D5" w:rsidRDefault="00F6459E" w:rsidP="00070712">
            <w:pPr>
              <w:spacing w:line="240" w:lineRule="auto"/>
              <w:contextualSpacing/>
              <w:jc w:val="right"/>
            </w:pPr>
            <w:r w:rsidRPr="003C14D5">
              <w:t>&lt; 1</w:t>
            </w:r>
          </w:p>
        </w:tc>
      </w:tr>
      <w:tr w:rsidR="00F6459E" w:rsidRPr="003C14D5" w14:paraId="499FC49F" w14:textId="77777777" w:rsidTr="00433460">
        <w:trPr>
          <w:jc w:val="center"/>
        </w:trPr>
        <w:tc>
          <w:tcPr>
            <w:tcW w:w="2616" w:type="dxa"/>
          </w:tcPr>
          <w:p w14:paraId="60A9B1F7" w14:textId="77777777" w:rsidR="00F6459E" w:rsidRPr="003C14D5" w:rsidRDefault="00F6459E" w:rsidP="00433460">
            <w:pPr>
              <w:spacing w:line="240" w:lineRule="auto"/>
              <w:contextualSpacing/>
            </w:pPr>
            <w:r w:rsidRPr="003C14D5">
              <w:t>Cerro del Medio</w:t>
            </w:r>
          </w:p>
        </w:tc>
        <w:tc>
          <w:tcPr>
            <w:tcW w:w="2416" w:type="dxa"/>
          </w:tcPr>
          <w:p w14:paraId="691D38E1" w14:textId="77777777" w:rsidR="00F6459E" w:rsidRPr="003C14D5" w:rsidRDefault="00F6459E" w:rsidP="00070712">
            <w:pPr>
              <w:spacing w:line="240" w:lineRule="auto"/>
              <w:contextualSpacing/>
              <w:jc w:val="right"/>
            </w:pPr>
            <w:r w:rsidRPr="003C14D5">
              <w:t>2</w:t>
            </w:r>
          </w:p>
        </w:tc>
        <w:tc>
          <w:tcPr>
            <w:tcW w:w="2416" w:type="dxa"/>
          </w:tcPr>
          <w:p w14:paraId="211BFC03" w14:textId="77777777" w:rsidR="00F6459E" w:rsidRPr="003C14D5" w:rsidRDefault="00F6459E" w:rsidP="00070712">
            <w:pPr>
              <w:spacing w:line="240" w:lineRule="auto"/>
              <w:contextualSpacing/>
              <w:jc w:val="right"/>
            </w:pPr>
            <w:r w:rsidRPr="003C14D5">
              <w:t>&lt; 1</w:t>
            </w:r>
          </w:p>
        </w:tc>
      </w:tr>
      <w:tr w:rsidR="00F6459E" w:rsidRPr="003C14D5" w14:paraId="6C982E01" w14:textId="77777777" w:rsidTr="00433460">
        <w:trPr>
          <w:jc w:val="center"/>
        </w:trPr>
        <w:tc>
          <w:tcPr>
            <w:tcW w:w="2616" w:type="dxa"/>
            <w:tcBorders>
              <w:bottom w:val="single" w:sz="4" w:space="0" w:color="auto"/>
            </w:tcBorders>
          </w:tcPr>
          <w:p w14:paraId="1146F72F" w14:textId="77777777" w:rsidR="00F6459E" w:rsidRPr="003C14D5" w:rsidRDefault="00F6459E" w:rsidP="00433460">
            <w:pPr>
              <w:spacing w:line="240" w:lineRule="auto"/>
              <w:contextualSpacing/>
            </w:pPr>
            <w:r w:rsidRPr="003C14D5">
              <w:t>Unknown</w:t>
            </w:r>
          </w:p>
        </w:tc>
        <w:tc>
          <w:tcPr>
            <w:tcW w:w="2416" w:type="dxa"/>
            <w:tcBorders>
              <w:bottom w:val="single" w:sz="4" w:space="0" w:color="auto"/>
            </w:tcBorders>
          </w:tcPr>
          <w:p w14:paraId="6A857D5E" w14:textId="77777777" w:rsidR="00F6459E" w:rsidRPr="003C14D5" w:rsidRDefault="00F6459E" w:rsidP="00070712">
            <w:pPr>
              <w:spacing w:line="240" w:lineRule="auto"/>
              <w:contextualSpacing/>
              <w:jc w:val="right"/>
            </w:pPr>
            <w:r w:rsidRPr="003C14D5">
              <w:t>1</w:t>
            </w:r>
          </w:p>
        </w:tc>
        <w:tc>
          <w:tcPr>
            <w:tcW w:w="2416" w:type="dxa"/>
            <w:tcBorders>
              <w:bottom w:val="single" w:sz="4" w:space="0" w:color="auto"/>
            </w:tcBorders>
          </w:tcPr>
          <w:p w14:paraId="1E27814D" w14:textId="77777777" w:rsidR="00F6459E" w:rsidRPr="003C14D5" w:rsidRDefault="00F6459E" w:rsidP="00070712">
            <w:pPr>
              <w:spacing w:line="240" w:lineRule="auto"/>
              <w:contextualSpacing/>
              <w:jc w:val="right"/>
            </w:pPr>
            <w:r w:rsidRPr="003C14D5">
              <w:t>&lt; 1</w:t>
            </w:r>
          </w:p>
        </w:tc>
      </w:tr>
      <w:tr w:rsidR="00F6459E" w:rsidRPr="003C14D5" w14:paraId="7B4828C8" w14:textId="77777777" w:rsidTr="00433460">
        <w:trPr>
          <w:jc w:val="center"/>
        </w:trPr>
        <w:tc>
          <w:tcPr>
            <w:tcW w:w="2616" w:type="dxa"/>
            <w:tcBorders>
              <w:top w:val="single" w:sz="4" w:space="0" w:color="auto"/>
            </w:tcBorders>
          </w:tcPr>
          <w:p w14:paraId="2529BDB2"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4D5F2DB4" w14:textId="77777777" w:rsidR="00F6459E" w:rsidRPr="003C14D5" w:rsidRDefault="00F6459E" w:rsidP="00070712">
            <w:pPr>
              <w:spacing w:line="240" w:lineRule="auto"/>
              <w:contextualSpacing/>
              <w:jc w:val="right"/>
            </w:pPr>
            <w:r w:rsidRPr="003C14D5">
              <w:t>522</w:t>
            </w:r>
          </w:p>
        </w:tc>
        <w:tc>
          <w:tcPr>
            <w:tcW w:w="2416" w:type="dxa"/>
            <w:tcBorders>
              <w:top w:val="single" w:sz="4" w:space="0" w:color="auto"/>
            </w:tcBorders>
          </w:tcPr>
          <w:p w14:paraId="57693CA3" w14:textId="77777777" w:rsidR="00F6459E" w:rsidRPr="003C14D5" w:rsidRDefault="00F6459E" w:rsidP="00070712">
            <w:pPr>
              <w:spacing w:line="240" w:lineRule="auto"/>
              <w:contextualSpacing/>
              <w:jc w:val="right"/>
            </w:pPr>
          </w:p>
        </w:tc>
      </w:tr>
    </w:tbl>
    <w:p w14:paraId="1A516C42" w14:textId="77777777" w:rsidR="00DC1EEE" w:rsidRDefault="00DC1EEE" w:rsidP="00F6459E">
      <w:pPr>
        <w:ind w:firstLine="720"/>
        <w:contextualSpacing/>
      </w:pPr>
    </w:p>
    <w:p w14:paraId="7BA26572" w14:textId="77777777" w:rsidR="00744F40" w:rsidRDefault="00744F40" w:rsidP="00744F40">
      <w:pPr>
        <w:ind w:firstLine="720"/>
        <w:contextualSpacing/>
      </w:pPr>
      <w:r w:rsidRPr="003C14D5">
        <w:t xml:space="preserve">The Mimbres Valley mesoscale analysis demonstrates that Antelope Creek is the most </w:t>
      </w:r>
      <w:r>
        <w:t>used</w:t>
      </w:r>
      <w:r w:rsidRPr="003C14D5">
        <w:t xml:space="preserve"> </w:t>
      </w:r>
      <w:r>
        <w:t>medium</w:t>
      </w:r>
      <w:r w:rsidRPr="003C14D5">
        <w:t xml:space="preserve"> for obsidian toolstone manufacture with 75 percent of the </w:t>
      </w:r>
      <w:r w:rsidRPr="003C14D5">
        <w:lastRenderedPageBreak/>
        <w:t xml:space="preserve">assemblage (n=393). Artifacts made from San Francisco/Blue River are also present but in a much smaller proportion (n=63, 12 percent). The third most used source is Gwynn/Ewe Canyon at an even smaller percentage (3 percent). In Table </w:t>
      </w:r>
      <w:r>
        <w:t>5</w:t>
      </w:r>
      <w:r w:rsidRPr="003C14D5">
        <w:t>.17</w:t>
      </w:r>
      <w:r w:rsidRPr="003C14D5">
        <w:rPr>
          <w:b/>
        </w:rPr>
        <w:t xml:space="preserve"> </w:t>
      </w:r>
      <w:r w:rsidRPr="003C14D5">
        <w:t>below, I combine the subsources together into their larger source groups. Mule Creek overwhelmingly dominates the assemblage at 91 percent, making the Mimbres Valley quite homogeneous in terms of the obsidian sources from which the vast majority of the obsidian came. Artifacts made from other sources are present like Gwynn/Ewe Canyon (n=16, 3 percent) and Nutt Mountain (n=13, 2 percent), along with others, but the</w:t>
      </w:r>
      <w:r>
        <w:t>y consist of small percentages.</w:t>
      </w:r>
    </w:p>
    <w:p w14:paraId="267565AD" w14:textId="77777777" w:rsidR="00F6459E" w:rsidRPr="003C14D5" w:rsidRDefault="00F6459E" w:rsidP="00F6459E">
      <w:pPr>
        <w:pStyle w:val="Caption"/>
        <w:keepNext/>
        <w:rPr>
          <w:szCs w:val="24"/>
        </w:rPr>
      </w:pPr>
    </w:p>
    <w:p w14:paraId="00CA7824" w14:textId="38825337" w:rsidR="00162830" w:rsidRDefault="00E54ACA" w:rsidP="00162830">
      <w:pPr>
        <w:pStyle w:val="Caption"/>
        <w:keepNext/>
      </w:pPr>
      <w:bookmarkStart w:id="248" w:name="_Toc450760447"/>
      <w:bookmarkStart w:id="249" w:name="_Toc450761056"/>
      <w:r>
        <w:t>Table 5.17.</w:t>
      </w:r>
      <w:r w:rsidR="00162830">
        <w:t xml:space="preserve"> Mimbres Valley Mesoscale Results with Subsources Combined.</w:t>
      </w:r>
      <w:bookmarkEnd w:id="248"/>
      <w:bookmarkEnd w:id="249"/>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F6459E" w:rsidRPr="003C14D5" w14:paraId="334A6D8E" w14:textId="77777777" w:rsidTr="00433460">
        <w:trPr>
          <w:jc w:val="center"/>
        </w:trPr>
        <w:tc>
          <w:tcPr>
            <w:tcW w:w="2616" w:type="dxa"/>
            <w:tcBorders>
              <w:bottom w:val="single" w:sz="4" w:space="0" w:color="auto"/>
            </w:tcBorders>
          </w:tcPr>
          <w:p w14:paraId="726FABD5" w14:textId="77777777" w:rsidR="00F6459E" w:rsidRPr="003C14D5" w:rsidRDefault="00F6459E" w:rsidP="00433460">
            <w:pPr>
              <w:spacing w:line="240" w:lineRule="auto"/>
              <w:contextualSpacing/>
              <w:rPr>
                <w:b/>
              </w:rPr>
            </w:pPr>
            <w:r w:rsidRPr="003C14D5">
              <w:rPr>
                <w:b/>
              </w:rPr>
              <w:t>Obsidian Source</w:t>
            </w:r>
          </w:p>
        </w:tc>
        <w:tc>
          <w:tcPr>
            <w:tcW w:w="2416" w:type="dxa"/>
            <w:tcBorders>
              <w:bottom w:val="single" w:sz="4" w:space="0" w:color="auto"/>
            </w:tcBorders>
          </w:tcPr>
          <w:p w14:paraId="411FF168" w14:textId="77777777" w:rsidR="00F6459E" w:rsidRPr="003C14D5" w:rsidRDefault="00F6459E"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017CFEDF" w14:textId="77777777" w:rsidR="00F6459E" w:rsidRPr="003C14D5" w:rsidRDefault="00F6459E" w:rsidP="00070712">
            <w:pPr>
              <w:spacing w:line="240" w:lineRule="auto"/>
              <w:contextualSpacing/>
              <w:jc w:val="right"/>
              <w:rPr>
                <w:b/>
              </w:rPr>
            </w:pPr>
            <w:r w:rsidRPr="003C14D5">
              <w:rPr>
                <w:b/>
              </w:rPr>
              <w:t>Percent</w:t>
            </w:r>
          </w:p>
        </w:tc>
      </w:tr>
      <w:tr w:rsidR="00F6459E" w:rsidRPr="003C14D5" w14:paraId="35DB7DAE" w14:textId="77777777" w:rsidTr="00433460">
        <w:trPr>
          <w:jc w:val="center"/>
        </w:trPr>
        <w:tc>
          <w:tcPr>
            <w:tcW w:w="2616" w:type="dxa"/>
            <w:tcBorders>
              <w:top w:val="single" w:sz="4" w:space="0" w:color="auto"/>
            </w:tcBorders>
          </w:tcPr>
          <w:p w14:paraId="4959B16F" w14:textId="77777777" w:rsidR="00F6459E" w:rsidRPr="003C14D5" w:rsidRDefault="00F6459E" w:rsidP="00433460">
            <w:pPr>
              <w:spacing w:line="240" w:lineRule="auto"/>
              <w:contextualSpacing/>
            </w:pPr>
            <w:r w:rsidRPr="003C14D5">
              <w:t xml:space="preserve">Mule Creek </w:t>
            </w:r>
          </w:p>
        </w:tc>
        <w:tc>
          <w:tcPr>
            <w:tcW w:w="2416" w:type="dxa"/>
            <w:tcBorders>
              <w:top w:val="single" w:sz="4" w:space="0" w:color="auto"/>
            </w:tcBorders>
          </w:tcPr>
          <w:p w14:paraId="10F8D44B" w14:textId="77777777" w:rsidR="00F6459E" w:rsidRPr="003C14D5" w:rsidRDefault="00F6459E" w:rsidP="00070712">
            <w:pPr>
              <w:spacing w:line="240" w:lineRule="auto"/>
              <w:contextualSpacing/>
              <w:jc w:val="right"/>
            </w:pPr>
            <w:r w:rsidRPr="003C14D5">
              <w:t>473</w:t>
            </w:r>
          </w:p>
        </w:tc>
        <w:tc>
          <w:tcPr>
            <w:tcW w:w="2416" w:type="dxa"/>
            <w:tcBorders>
              <w:top w:val="single" w:sz="4" w:space="0" w:color="auto"/>
            </w:tcBorders>
          </w:tcPr>
          <w:p w14:paraId="34F4FEB0" w14:textId="77777777" w:rsidR="00F6459E" w:rsidRPr="003C14D5" w:rsidRDefault="00F6459E" w:rsidP="00070712">
            <w:pPr>
              <w:spacing w:line="240" w:lineRule="auto"/>
              <w:contextualSpacing/>
              <w:jc w:val="right"/>
            </w:pPr>
            <w:r w:rsidRPr="003C14D5">
              <w:t>91</w:t>
            </w:r>
          </w:p>
        </w:tc>
      </w:tr>
      <w:tr w:rsidR="00F6459E" w:rsidRPr="003C14D5" w14:paraId="33B922D5" w14:textId="77777777" w:rsidTr="00433460">
        <w:trPr>
          <w:jc w:val="center"/>
        </w:trPr>
        <w:tc>
          <w:tcPr>
            <w:tcW w:w="2616" w:type="dxa"/>
          </w:tcPr>
          <w:p w14:paraId="40714A96" w14:textId="77777777" w:rsidR="00F6459E" w:rsidRPr="003C14D5" w:rsidRDefault="00F6459E" w:rsidP="00433460">
            <w:pPr>
              <w:spacing w:line="240" w:lineRule="auto"/>
              <w:contextualSpacing/>
            </w:pPr>
            <w:r w:rsidRPr="003C14D5">
              <w:t>Gwynn/Ewe Canyon</w:t>
            </w:r>
          </w:p>
        </w:tc>
        <w:tc>
          <w:tcPr>
            <w:tcW w:w="2416" w:type="dxa"/>
          </w:tcPr>
          <w:p w14:paraId="5547362E" w14:textId="77777777" w:rsidR="00F6459E" w:rsidRPr="003C14D5" w:rsidRDefault="00F6459E" w:rsidP="00070712">
            <w:pPr>
              <w:spacing w:line="240" w:lineRule="auto"/>
              <w:contextualSpacing/>
              <w:jc w:val="right"/>
            </w:pPr>
            <w:r w:rsidRPr="003C14D5">
              <w:t>16</w:t>
            </w:r>
          </w:p>
        </w:tc>
        <w:tc>
          <w:tcPr>
            <w:tcW w:w="2416" w:type="dxa"/>
          </w:tcPr>
          <w:p w14:paraId="27F66CD0" w14:textId="77777777" w:rsidR="00F6459E" w:rsidRPr="003C14D5" w:rsidRDefault="00F6459E" w:rsidP="00070712">
            <w:pPr>
              <w:spacing w:line="240" w:lineRule="auto"/>
              <w:contextualSpacing/>
              <w:jc w:val="right"/>
            </w:pPr>
            <w:r w:rsidRPr="003C14D5">
              <w:t>3</w:t>
            </w:r>
          </w:p>
        </w:tc>
      </w:tr>
      <w:tr w:rsidR="00F6459E" w:rsidRPr="003C14D5" w14:paraId="5BEBE63C" w14:textId="77777777" w:rsidTr="00433460">
        <w:trPr>
          <w:jc w:val="center"/>
        </w:trPr>
        <w:tc>
          <w:tcPr>
            <w:tcW w:w="2616" w:type="dxa"/>
          </w:tcPr>
          <w:p w14:paraId="607A12DA" w14:textId="77777777" w:rsidR="00F6459E" w:rsidRPr="003C14D5" w:rsidRDefault="00F6459E" w:rsidP="00433460">
            <w:pPr>
              <w:spacing w:line="240" w:lineRule="auto"/>
              <w:contextualSpacing/>
            </w:pPr>
            <w:r w:rsidRPr="003C14D5">
              <w:t>Nutt Mountain</w:t>
            </w:r>
          </w:p>
        </w:tc>
        <w:tc>
          <w:tcPr>
            <w:tcW w:w="2416" w:type="dxa"/>
          </w:tcPr>
          <w:p w14:paraId="46322E5B" w14:textId="77777777" w:rsidR="00F6459E" w:rsidRPr="003C14D5" w:rsidRDefault="00F6459E" w:rsidP="00070712">
            <w:pPr>
              <w:spacing w:line="240" w:lineRule="auto"/>
              <w:contextualSpacing/>
              <w:jc w:val="right"/>
            </w:pPr>
            <w:r w:rsidRPr="003C14D5">
              <w:t>13</w:t>
            </w:r>
          </w:p>
        </w:tc>
        <w:tc>
          <w:tcPr>
            <w:tcW w:w="2416" w:type="dxa"/>
          </w:tcPr>
          <w:p w14:paraId="0E2927E3" w14:textId="77777777" w:rsidR="00F6459E" w:rsidRPr="003C14D5" w:rsidRDefault="00F6459E" w:rsidP="00070712">
            <w:pPr>
              <w:spacing w:line="240" w:lineRule="auto"/>
              <w:contextualSpacing/>
              <w:jc w:val="right"/>
            </w:pPr>
            <w:r w:rsidRPr="003C14D5">
              <w:t>2</w:t>
            </w:r>
          </w:p>
        </w:tc>
      </w:tr>
      <w:tr w:rsidR="00F6459E" w:rsidRPr="003C14D5" w14:paraId="267C90B0" w14:textId="77777777" w:rsidTr="00433460">
        <w:trPr>
          <w:jc w:val="center"/>
        </w:trPr>
        <w:tc>
          <w:tcPr>
            <w:tcW w:w="2616" w:type="dxa"/>
          </w:tcPr>
          <w:p w14:paraId="03EC8389" w14:textId="77777777" w:rsidR="00F6459E" w:rsidRPr="003C14D5" w:rsidRDefault="00F6459E" w:rsidP="00433460">
            <w:pPr>
              <w:spacing w:line="240" w:lineRule="auto"/>
              <w:contextualSpacing/>
            </w:pPr>
            <w:r w:rsidRPr="003C14D5">
              <w:t>Jemez</w:t>
            </w:r>
          </w:p>
        </w:tc>
        <w:tc>
          <w:tcPr>
            <w:tcW w:w="2416" w:type="dxa"/>
          </w:tcPr>
          <w:p w14:paraId="237EDC4A" w14:textId="77777777" w:rsidR="00F6459E" w:rsidRPr="003C14D5" w:rsidRDefault="00F6459E" w:rsidP="00070712">
            <w:pPr>
              <w:spacing w:line="240" w:lineRule="auto"/>
              <w:contextualSpacing/>
              <w:jc w:val="right"/>
            </w:pPr>
            <w:r w:rsidRPr="003C14D5">
              <w:t>6</w:t>
            </w:r>
          </w:p>
        </w:tc>
        <w:tc>
          <w:tcPr>
            <w:tcW w:w="2416" w:type="dxa"/>
          </w:tcPr>
          <w:p w14:paraId="54D5BB3A" w14:textId="77777777" w:rsidR="00F6459E" w:rsidRPr="003C14D5" w:rsidRDefault="00F6459E" w:rsidP="00070712">
            <w:pPr>
              <w:spacing w:line="240" w:lineRule="auto"/>
              <w:contextualSpacing/>
              <w:jc w:val="right"/>
            </w:pPr>
            <w:r w:rsidRPr="003C14D5">
              <w:t>1</w:t>
            </w:r>
          </w:p>
        </w:tc>
      </w:tr>
      <w:tr w:rsidR="00F6459E" w:rsidRPr="003C14D5" w14:paraId="09A05519" w14:textId="77777777" w:rsidTr="00433460">
        <w:trPr>
          <w:jc w:val="center"/>
        </w:trPr>
        <w:tc>
          <w:tcPr>
            <w:tcW w:w="2616" w:type="dxa"/>
          </w:tcPr>
          <w:p w14:paraId="13C78A01" w14:textId="77777777" w:rsidR="00F6459E" w:rsidRPr="003C14D5" w:rsidRDefault="00F6459E" w:rsidP="00433460">
            <w:pPr>
              <w:spacing w:line="240" w:lineRule="auto"/>
              <w:contextualSpacing/>
            </w:pPr>
            <w:r w:rsidRPr="003C14D5">
              <w:t>Sierra Fresnal</w:t>
            </w:r>
          </w:p>
        </w:tc>
        <w:tc>
          <w:tcPr>
            <w:tcW w:w="2416" w:type="dxa"/>
          </w:tcPr>
          <w:p w14:paraId="69060893" w14:textId="77777777" w:rsidR="00F6459E" w:rsidRPr="003C14D5" w:rsidRDefault="00F6459E" w:rsidP="00070712">
            <w:pPr>
              <w:spacing w:line="240" w:lineRule="auto"/>
              <w:contextualSpacing/>
              <w:jc w:val="right"/>
            </w:pPr>
            <w:r w:rsidRPr="003C14D5">
              <w:t>5</w:t>
            </w:r>
          </w:p>
        </w:tc>
        <w:tc>
          <w:tcPr>
            <w:tcW w:w="2416" w:type="dxa"/>
          </w:tcPr>
          <w:p w14:paraId="2783E2CB" w14:textId="77777777" w:rsidR="00F6459E" w:rsidRPr="003C14D5" w:rsidRDefault="00F6459E" w:rsidP="00070712">
            <w:pPr>
              <w:spacing w:line="240" w:lineRule="auto"/>
              <w:contextualSpacing/>
              <w:jc w:val="right"/>
            </w:pPr>
            <w:r w:rsidRPr="003C14D5">
              <w:t>1</w:t>
            </w:r>
          </w:p>
        </w:tc>
      </w:tr>
      <w:tr w:rsidR="00F6459E" w:rsidRPr="003C14D5" w14:paraId="3081EA80" w14:textId="77777777" w:rsidTr="00433460">
        <w:trPr>
          <w:jc w:val="center"/>
        </w:trPr>
        <w:tc>
          <w:tcPr>
            <w:tcW w:w="2616" w:type="dxa"/>
          </w:tcPr>
          <w:p w14:paraId="66ED6145" w14:textId="77777777" w:rsidR="00F6459E" w:rsidRPr="003C14D5" w:rsidRDefault="00F6459E" w:rsidP="00433460">
            <w:pPr>
              <w:spacing w:line="240" w:lineRule="auto"/>
              <w:contextualSpacing/>
            </w:pPr>
            <w:r w:rsidRPr="003C14D5">
              <w:t>Antelope Wells</w:t>
            </w:r>
          </w:p>
        </w:tc>
        <w:tc>
          <w:tcPr>
            <w:tcW w:w="2416" w:type="dxa"/>
          </w:tcPr>
          <w:p w14:paraId="3BB96EF4" w14:textId="77777777" w:rsidR="00F6459E" w:rsidRPr="003C14D5" w:rsidRDefault="00F6459E" w:rsidP="00070712">
            <w:pPr>
              <w:spacing w:line="240" w:lineRule="auto"/>
              <w:contextualSpacing/>
              <w:jc w:val="right"/>
            </w:pPr>
            <w:r w:rsidRPr="003C14D5">
              <w:t>4</w:t>
            </w:r>
          </w:p>
        </w:tc>
        <w:tc>
          <w:tcPr>
            <w:tcW w:w="2416" w:type="dxa"/>
          </w:tcPr>
          <w:p w14:paraId="53E26D24" w14:textId="77777777" w:rsidR="00F6459E" w:rsidRPr="003C14D5" w:rsidRDefault="00F6459E" w:rsidP="00070712">
            <w:pPr>
              <w:spacing w:line="240" w:lineRule="auto"/>
              <w:contextualSpacing/>
              <w:jc w:val="right"/>
            </w:pPr>
            <w:r w:rsidRPr="003C14D5">
              <w:t>1</w:t>
            </w:r>
          </w:p>
        </w:tc>
      </w:tr>
      <w:tr w:rsidR="00F6459E" w:rsidRPr="003C14D5" w14:paraId="5EE5DD11" w14:textId="77777777" w:rsidTr="00433460">
        <w:trPr>
          <w:jc w:val="center"/>
        </w:trPr>
        <w:tc>
          <w:tcPr>
            <w:tcW w:w="2616" w:type="dxa"/>
          </w:tcPr>
          <w:p w14:paraId="030E03F9" w14:textId="77777777" w:rsidR="00F6459E" w:rsidRPr="003C14D5" w:rsidRDefault="00F6459E" w:rsidP="00433460">
            <w:pPr>
              <w:spacing w:line="240" w:lineRule="auto"/>
              <w:contextualSpacing/>
            </w:pPr>
            <w:r w:rsidRPr="003C14D5">
              <w:t>Cow Canyon</w:t>
            </w:r>
          </w:p>
        </w:tc>
        <w:tc>
          <w:tcPr>
            <w:tcW w:w="2416" w:type="dxa"/>
          </w:tcPr>
          <w:p w14:paraId="4BBB2845" w14:textId="77777777" w:rsidR="00F6459E" w:rsidRPr="003C14D5" w:rsidRDefault="00F6459E" w:rsidP="00070712">
            <w:pPr>
              <w:spacing w:line="240" w:lineRule="auto"/>
              <w:contextualSpacing/>
              <w:jc w:val="right"/>
            </w:pPr>
            <w:r w:rsidRPr="003C14D5">
              <w:t>2</w:t>
            </w:r>
          </w:p>
        </w:tc>
        <w:tc>
          <w:tcPr>
            <w:tcW w:w="2416" w:type="dxa"/>
          </w:tcPr>
          <w:p w14:paraId="6604BD7A" w14:textId="77777777" w:rsidR="00F6459E" w:rsidRPr="003C14D5" w:rsidRDefault="00F6459E" w:rsidP="00070712">
            <w:pPr>
              <w:spacing w:line="240" w:lineRule="auto"/>
              <w:contextualSpacing/>
              <w:jc w:val="right"/>
            </w:pPr>
            <w:r w:rsidRPr="003C14D5">
              <w:t>&lt; 1</w:t>
            </w:r>
          </w:p>
        </w:tc>
      </w:tr>
      <w:tr w:rsidR="00F6459E" w:rsidRPr="003C14D5" w14:paraId="1075BB5D" w14:textId="77777777" w:rsidTr="00433460">
        <w:trPr>
          <w:jc w:val="center"/>
        </w:trPr>
        <w:tc>
          <w:tcPr>
            <w:tcW w:w="2616" w:type="dxa"/>
          </w:tcPr>
          <w:p w14:paraId="335EB6A9" w14:textId="77777777" w:rsidR="00F6459E" w:rsidRPr="003C14D5" w:rsidRDefault="00F6459E" w:rsidP="00433460">
            <w:pPr>
              <w:spacing w:line="240" w:lineRule="auto"/>
              <w:contextualSpacing/>
            </w:pPr>
            <w:r w:rsidRPr="003C14D5">
              <w:t>Cerro del Medio</w:t>
            </w:r>
          </w:p>
        </w:tc>
        <w:tc>
          <w:tcPr>
            <w:tcW w:w="2416" w:type="dxa"/>
          </w:tcPr>
          <w:p w14:paraId="539230EF" w14:textId="77777777" w:rsidR="00F6459E" w:rsidRPr="003C14D5" w:rsidRDefault="00F6459E" w:rsidP="00070712">
            <w:pPr>
              <w:spacing w:line="240" w:lineRule="auto"/>
              <w:contextualSpacing/>
              <w:jc w:val="right"/>
            </w:pPr>
            <w:r w:rsidRPr="003C14D5">
              <w:t>2</w:t>
            </w:r>
          </w:p>
        </w:tc>
        <w:tc>
          <w:tcPr>
            <w:tcW w:w="2416" w:type="dxa"/>
          </w:tcPr>
          <w:p w14:paraId="2A6C1BDD" w14:textId="77777777" w:rsidR="00F6459E" w:rsidRPr="003C14D5" w:rsidRDefault="00F6459E" w:rsidP="00070712">
            <w:pPr>
              <w:spacing w:line="240" w:lineRule="auto"/>
              <w:contextualSpacing/>
              <w:jc w:val="right"/>
            </w:pPr>
            <w:r w:rsidRPr="003C14D5">
              <w:t>&lt; 1</w:t>
            </w:r>
          </w:p>
        </w:tc>
      </w:tr>
      <w:tr w:rsidR="00F6459E" w:rsidRPr="003C14D5" w14:paraId="56F5AAE4" w14:textId="77777777" w:rsidTr="00433460">
        <w:trPr>
          <w:jc w:val="center"/>
        </w:trPr>
        <w:tc>
          <w:tcPr>
            <w:tcW w:w="2616" w:type="dxa"/>
            <w:tcBorders>
              <w:bottom w:val="single" w:sz="4" w:space="0" w:color="auto"/>
            </w:tcBorders>
          </w:tcPr>
          <w:p w14:paraId="0FA19C9B" w14:textId="77777777" w:rsidR="00F6459E" w:rsidRPr="003C14D5" w:rsidRDefault="00F6459E" w:rsidP="00433460">
            <w:pPr>
              <w:spacing w:line="240" w:lineRule="auto"/>
              <w:contextualSpacing/>
            </w:pPr>
            <w:r w:rsidRPr="003C14D5">
              <w:t>Unknown</w:t>
            </w:r>
          </w:p>
        </w:tc>
        <w:tc>
          <w:tcPr>
            <w:tcW w:w="2416" w:type="dxa"/>
            <w:tcBorders>
              <w:bottom w:val="single" w:sz="4" w:space="0" w:color="auto"/>
            </w:tcBorders>
          </w:tcPr>
          <w:p w14:paraId="4601942A" w14:textId="77777777" w:rsidR="00F6459E" w:rsidRPr="003C14D5" w:rsidRDefault="00F6459E" w:rsidP="00070712">
            <w:pPr>
              <w:spacing w:line="240" w:lineRule="auto"/>
              <w:contextualSpacing/>
              <w:jc w:val="right"/>
            </w:pPr>
            <w:r w:rsidRPr="003C14D5">
              <w:t>1</w:t>
            </w:r>
          </w:p>
        </w:tc>
        <w:tc>
          <w:tcPr>
            <w:tcW w:w="2416" w:type="dxa"/>
            <w:tcBorders>
              <w:bottom w:val="single" w:sz="4" w:space="0" w:color="auto"/>
            </w:tcBorders>
          </w:tcPr>
          <w:p w14:paraId="459DEF64" w14:textId="77777777" w:rsidR="00F6459E" w:rsidRPr="003C14D5" w:rsidRDefault="00F6459E" w:rsidP="00070712">
            <w:pPr>
              <w:spacing w:line="240" w:lineRule="auto"/>
              <w:contextualSpacing/>
              <w:jc w:val="right"/>
            </w:pPr>
            <w:r w:rsidRPr="003C14D5">
              <w:t>&lt; 1</w:t>
            </w:r>
          </w:p>
        </w:tc>
      </w:tr>
      <w:tr w:rsidR="00F6459E" w:rsidRPr="003C14D5" w14:paraId="5147115D" w14:textId="77777777" w:rsidTr="00433460">
        <w:trPr>
          <w:jc w:val="center"/>
        </w:trPr>
        <w:tc>
          <w:tcPr>
            <w:tcW w:w="2616" w:type="dxa"/>
            <w:tcBorders>
              <w:top w:val="single" w:sz="4" w:space="0" w:color="auto"/>
            </w:tcBorders>
          </w:tcPr>
          <w:p w14:paraId="29A9C552"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7103A21E" w14:textId="77777777" w:rsidR="00F6459E" w:rsidRPr="003C14D5" w:rsidRDefault="00F6459E" w:rsidP="00070712">
            <w:pPr>
              <w:spacing w:line="240" w:lineRule="auto"/>
              <w:contextualSpacing/>
              <w:jc w:val="right"/>
            </w:pPr>
            <w:r w:rsidRPr="003C14D5">
              <w:t>522</w:t>
            </w:r>
          </w:p>
        </w:tc>
        <w:tc>
          <w:tcPr>
            <w:tcW w:w="2416" w:type="dxa"/>
            <w:tcBorders>
              <w:top w:val="single" w:sz="4" w:space="0" w:color="auto"/>
            </w:tcBorders>
          </w:tcPr>
          <w:p w14:paraId="336F561B" w14:textId="77777777" w:rsidR="00F6459E" w:rsidRPr="003C14D5" w:rsidRDefault="00F6459E" w:rsidP="00070712">
            <w:pPr>
              <w:spacing w:line="240" w:lineRule="auto"/>
              <w:contextualSpacing/>
              <w:jc w:val="right"/>
            </w:pPr>
          </w:p>
        </w:tc>
      </w:tr>
    </w:tbl>
    <w:p w14:paraId="2E720889" w14:textId="77777777" w:rsidR="00DC1EEE" w:rsidRDefault="00DC1EEE" w:rsidP="00F6459E">
      <w:pPr>
        <w:ind w:firstLine="720"/>
        <w:contextualSpacing/>
      </w:pPr>
    </w:p>
    <w:p w14:paraId="67BE2AE3" w14:textId="77777777" w:rsidR="00F6459E" w:rsidRPr="003C14D5" w:rsidRDefault="00F6459E" w:rsidP="00F6459E">
      <w:pPr>
        <w:ind w:firstLine="720"/>
        <w:contextualSpacing/>
      </w:pPr>
      <w:r w:rsidRPr="003C14D5">
        <w:t>People</w:t>
      </w:r>
      <w:r w:rsidR="00273311">
        <w:t xml:space="preserve"> in the Mimbres Valley</w:t>
      </w:r>
      <w:r w:rsidRPr="003C14D5">
        <w:t xml:space="preserve"> clearly associated themselves by </w:t>
      </w:r>
      <w:r w:rsidR="00273311">
        <w:t>using</w:t>
      </w:r>
      <w:r w:rsidRPr="003C14D5">
        <w:t xml:space="preserve"> </w:t>
      </w:r>
      <w:r w:rsidR="00273311">
        <w:t>Antelope Creek/</w:t>
      </w:r>
      <w:r w:rsidRPr="003C14D5">
        <w:t xml:space="preserve">Mule Creek </w:t>
      </w:r>
      <w:r w:rsidR="00273311">
        <w:t>obsidian</w:t>
      </w:r>
      <w:r w:rsidRPr="003C14D5">
        <w:t>. Taliaferro et al. (2010:546) report this pattern as well as they state,</w:t>
      </w:r>
    </w:p>
    <w:p w14:paraId="05802C5F" w14:textId="77777777" w:rsidR="00F6459E" w:rsidRPr="00F6459E" w:rsidRDefault="00F6459E" w:rsidP="00F6459E">
      <w:pPr>
        <w:pStyle w:val="BlockQuotation"/>
      </w:pPr>
      <w:r w:rsidRPr="00F6459E">
        <w:rPr>
          <w:rStyle w:val="QuoteChar"/>
          <w:i w:val="0"/>
        </w:rPr>
        <w:t xml:space="preserve">At this point, we cannot explain why it is that the Mule Creek sources and the communities near it became the focus of the network over other potential sources in the region. Drawing on Shafer’s (2003, 2006) vision of Mimbres society, we suspect the explanation is a shared worldview and related socio-ideological practices that materialized this worldview among people in the region. Therefore, the preference for the Mule Creek sources might signify that this source or its geographic setting had significance within this worldview. </w:t>
      </w:r>
    </w:p>
    <w:p w14:paraId="062196BE" w14:textId="1FD19B57" w:rsidR="009F4860" w:rsidRPr="003C14D5" w:rsidRDefault="009F4860" w:rsidP="004A00FA">
      <w:pPr>
        <w:ind w:firstLine="720"/>
        <w:contextualSpacing/>
      </w:pPr>
      <w:bookmarkStart w:id="250" w:name="_Toc448232268"/>
      <w:bookmarkStart w:id="251" w:name="_Toc448337073"/>
      <w:r w:rsidRPr="003C14D5">
        <w:lastRenderedPageBreak/>
        <w:t xml:space="preserve">The obsidian sourcing results demonstrate that Mule Creek was an important lithic resource to people in the Mimbres Valley. However, Taliaferro et al.’s (2010) research indicates Mule Creek was not the closest available obsidian source. They integrated GIS least cost pathway analysis and found that the Antelope Wells source would have taken less travel time than Mule Creek. This is interesting because </w:t>
      </w:r>
      <w:r>
        <w:t xml:space="preserve">Taliaferro et al. (2010) found that </w:t>
      </w:r>
      <w:r w:rsidRPr="003C14D5">
        <w:t>Antelope Wells</w:t>
      </w:r>
      <w:r>
        <w:t xml:space="preserve"> obsidian</w:t>
      </w:r>
      <w:r w:rsidRPr="003C14D5">
        <w:t xml:space="preserve"> is not used in any significant quantity in the Mimbres Valley, whereas Mule Creek is. </w:t>
      </w:r>
    </w:p>
    <w:p w14:paraId="51A0A4F4" w14:textId="77777777" w:rsidR="009F4860" w:rsidRPr="003C14D5" w:rsidRDefault="009F4860" w:rsidP="009F4860">
      <w:pPr>
        <w:ind w:firstLine="720"/>
        <w:contextualSpacing/>
      </w:pPr>
      <w:r w:rsidRPr="003C14D5">
        <w:t xml:space="preserve">The regional knowledge of Mule Creek obsidian, and in particular Antelope Creek, was manifest in homogeneity of obsidian procurement. </w:t>
      </w:r>
      <w:r>
        <w:t>Mimbres groups</w:t>
      </w:r>
      <w:r w:rsidRPr="003C14D5">
        <w:t xml:space="preserve"> knew where Mule Creek was and where along various river beds in west-central New Mexico this high-quality glass could be collected. </w:t>
      </w:r>
      <w:r>
        <w:t xml:space="preserve">This is not to say that these same groups did not </w:t>
      </w:r>
      <w:r w:rsidRPr="003C14D5">
        <w:t xml:space="preserve">know where other </w:t>
      </w:r>
      <w:r>
        <w:t xml:space="preserve">obsidian </w:t>
      </w:r>
      <w:r w:rsidRPr="003C14D5">
        <w:t>sources were located because chipped stone debitage and formal tools made from other sources are present, but the Mimbres Valley at least during the Mimbres Classic period is thought to be relatively homogenous and somewhat “inward focused an</w:t>
      </w:r>
      <w:r>
        <w:t xml:space="preserve">d isolated” (Hegmon 2002:339, </w:t>
      </w:r>
      <w:r w:rsidRPr="003C14D5">
        <w:t>see also Minnis 1985),</w:t>
      </w:r>
      <w:r>
        <w:t xml:space="preserve"> and</w:t>
      </w:r>
      <w:r w:rsidRPr="003C14D5">
        <w:t xml:space="preserve"> everyone used Mule Creek glass. </w:t>
      </w:r>
      <w:r>
        <w:t>The use of Antelope Creek became</w:t>
      </w:r>
      <w:r w:rsidRPr="003C14D5">
        <w:t xml:space="preserve"> tradition </w:t>
      </w:r>
      <w:r>
        <w:t>in that</w:t>
      </w:r>
      <w:r w:rsidRPr="003C14D5">
        <w:t xml:space="preserve"> these data suggest all groups in the Mimbres Valley participated in the </w:t>
      </w:r>
      <w:r>
        <w:t>overwhelming procurement of this obsidian</w:t>
      </w:r>
      <w:r w:rsidRPr="003C14D5">
        <w:t>. This is despite the fact that Mule Creek was not the closest source at which to obtain obsidian</w:t>
      </w:r>
      <w:r>
        <w:t xml:space="preserve"> (Taliaferro et al. 2010)</w:t>
      </w:r>
      <w:r w:rsidRPr="003C14D5">
        <w:t xml:space="preserve">. </w:t>
      </w:r>
    </w:p>
    <w:p w14:paraId="66333DC4" w14:textId="77777777" w:rsidR="00F6459E" w:rsidRPr="003C14D5" w:rsidRDefault="00F6459E" w:rsidP="00F6459E">
      <w:pPr>
        <w:pStyle w:val="Heading3"/>
      </w:pPr>
      <w:bookmarkStart w:id="252" w:name="_Toc450762688"/>
      <w:r w:rsidRPr="003C14D5">
        <w:t>Deming Obsidian</w:t>
      </w:r>
      <w:bookmarkEnd w:id="250"/>
      <w:bookmarkEnd w:id="251"/>
      <w:bookmarkEnd w:id="252"/>
    </w:p>
    <w:p w14:paraId="58073927" w14:textId="0B684EE3" w:rsidR="00F6459E" w:rsidRDefault="00F6459E" w:rsidP="008C449C">
      <w:pPr>
        <w:ind w:firstLine="720"/>
        <w:contextualSpacing/>
      </w:pPr>
      <w:r w:rsidRPr="003C14D5">
        <w:t>A total of 412 obsidian artifacts from five</w:t>
      </w:r>
      <w:r w:rsidRPr="003C14D5">
        <w:rPr>
          <w:b/>
        </w:rPr>
        <w:t xml:space="preserve"> </w:t>
      </w:r>
      <w:r w:rsidRPr="003C14D5">
        <w:t xml:space="preserve">sites located in the Deming basin and range are used in this study (Figure 5.1 and Table 5.2). The sourcing results (Table </w:t>
      </w:r>
      <w:r w:rsidR="006B3C96">
        <w:t>5</w:t>
      </w:r>
      <w:r w:rsidRPr="003C14D5">
        <w:t xml:space="preserve">.18) indicate 12 geochemically distinct sources are present. </w:t>
      </w:r>
    </w:p>
    <w:p w14:paraId="282868BB" w14:textId="3980ABE4" w:rsidR="00162830" w:rsidRDefault="00E54ACA" w:rsidP="00162830">
      <w:pPr>
        <w:pStyle w:val="Caption"/>
        <w:keepNext/>
      </w:pPr>
      <w:bookmarkStart w:id="253" w:name="_Toc450760448"/>
      <w:bookmarkStart w:id="254" w:name="_Toc450761057"/>
      <w:r>
        <w:lastRenderedPageBreak/>
        <w:t>Table 5.18.</w:t>
      </w:r>
      <w:r w:rsidR="00162830">
        <w:t xml:space="preserve"> Deming Mesoscale Results.</w:t>
      </w:r>
      <w:bookmarkEnd w:id="253"/>
      <w:bookmarkEnd w:id="254"/>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F6459E" w:rsidRPr="003C14D5" w14:paraId="54758EE4" w14:textId="77777777" w:rsidTr="00433460">
        <w:trPr>
          <w:jc w:val="center"/>
        </w:trPr>
        <w:tc>
          <w:tcPr>
            <w:tcW w:w="2616" w:type="dxa"/>
            <w:tcBorders>
              <w:bottom w:val="single" w:sz="4" w:space="0" w:color="auto"/>
            </w:tcBorders>
          </w:tcPr>
          <w:p w14:paraId="3146A66D" w14:textId="77777777" w:rsidR="00F6459E" w:rsidRPr="003C14D5" w:rsidRDefault="00F6459E" w:rsidP="00433460">
            <w:pPr>
              <w:spacing w:line="240" w:lineRule="auto"/>
              <w:contextualSpacing/>
              <w:rPr>
                <w:b/>
              </w:rPr>
            </w:pPr>
            <w:r w:rsidRPr="003C14D5">
              <w:rPr>
                <w:b/>
              </w:rPr>
              <w:t>Obsidian Source</w:t>
            </w:r>
          </w:p>
        </w:tc>
        <w:tc>
          <w:tcPr>
            <w:tcW w:w="2416" w:type="dxa"/>
            <w:tcBorders>
              <w:bottom w:val="single" w:sz="4" w:space="0" w:color="auto"/>
            </w:tcBorders>
          </w:tcPr>
          <w:p w14:paraId="7E6B6AED" w14:textId="77777777" w:rsidR="00F6459E" w:rsidRPr="003C14D5" w:rsidRDefault="00F6459E"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79F2034D" w14:textId="77777777" w:rsidR="00F6459E" w:rsidRPr="003C14D5" w:rsidRDefault="00F6459E" w:rsidP="00070712">
            <w:pPr>
              <w:spacing w:line="240" w:lineRule="auto"/>
              <w:contextualSpacing/>
              <w:jc w:val="right"/>
              <w:rPr>
                <w:b/>
              </w:rPr>
            </w:pPr>
            <w:r w:rsidRPr="003C14D5">
              <w:rPr>
                <w:b/>
              </w:rPr>
              <w:t>Percent</w:t>
            </w:r>
          </w:p>
        </w:tc>
      </w:tr>
      <w:tr w:rsidR="00F6459E" w:rsidRPr="003C14D5" w14:paraId="0E55099B" w14:textId="77777777" w:rsidTr="00433460">
        <w:trPr>
          <w:jc w:val="center"/>
        </w:trPr>
        <w:tc>
          <w:tcPr>
            <w:tcW w:w="2616" w:type="dxa"/>
            <w:tcBorders>
              <w:top w:val="single" w:sz="4" w:space="0" w:color="auto"/>
            </w:tcBorders>
          </w:tcPr>
          <w:p w14:paraId="3CF7ACA7" w14:textId="77777777" w:rsidR="00F6459E" w:rsidRPr="003C14D5" w:rsidRDefault="00F6459E" w:rsidP="00433460">
            <w:pPr>
              <w:spacing w:line="240" w:lineRule="auto"/>
              <w:contextualSpacing/>
            </w:pPr>
            <w:r w:rsidRPr="003C14D5">
              <w:t>Antelope Creek</w:t>
            </w:r>
          </w:p>
        </w:tc>
        <w:tc>
          <w:tcPr>
            <w:tcW w:w="2416" w:type="dxa"/>
            <w:tcBorders>
              <w:top w:val="single" w:sz="4" w:space="0" w:color="auto"/>
            </w:tcBorders>
          </w:tcPr>
          <w:p w14:paraId="04A744C2" w14:textId="77777777" w:rsidR="00F6459E" w:rsidRPr="003C14D5" w:rsidRDefault="00F6459E" w:rsidP="00070712">
            <w:pPr>
              <w:spacing w:line="240" w:lineRule="auto"/>
              <w:contextualSpacing/>
              <w:jc w:val="right"/>
            </w:pPr>
            <w:r w:rsidRPr="003C14D5">
              <w:t>164</w:t>
            </w:r>
          </w:p>
        </w:tc>
        <w:tc>
          <w:tcPr>
            <w:tcW w:w="2416" w:type="dxa"/>
            <w:tcBorders>
              <w:top w:val="single" w:sz="4" w:space="0" w:color="auto"/>
            </w:tcBorders>
          </w:tcPr>
          <w:p w14:paraId="200581E6" w14:textId="77777777" w:rsidR="00F6459E" w:rsidRPr="003C14D5" w:rsidRDefault="00F6459E" w:rsidP="00070712">
            <w:pPr>
              <w:spacing w:line="240" w:lineRule="auto"/>
              <w:contextualSpacing/>
              <w:jc w:val="right"/>
            </w:pPr>
            <w:r w:rsidRPr="003C14D5">
              <w:t>40</w:t>
            </w:r>
          </w:p>
        </w:tc>
      </w:tr>
      <w:tr w:rsidR="00F6459E" w:rsidRPr="003C14D5" w14:paraId="5A327FB8" w14:textId="77777777" w:rsidTr="00433460">
        <w:trPr>
          <w:jc w:val="center"/>
        </w:trPr>
        <w:tc>
          <w:tcPr>
            <w:tcW w:w="2616" w:type="dxa"/>
          </w:tcPr>
          <w:p w14:paraId="6F5E49DC" w14:textId="77777777" w:rsidR="00F6459E" w:rsidRPr="003C14D5" w:rsidRDefault="00F6459E" w:rsidP="00433460">
            <w:pPr>
              <w:spacing w:line="240" w:lineRule="auto"/>
              <w:contextualSpacing/>
            </w:pPr>
            <w:r w:rsidRPr="003C14D5">
              <w:t>Sierra Fresnal</w:t>
            </w:r>
          </w:p>
        </w:tc>
        <w:tc>
          <w:tcPr>
            <w:tcW w:w="2416" w:type="dxa"/>
          </w:tcPr>
          <w:p w14:paraId="0F4472DD" w14:textId="77777777" w:rsidR="00F6459E" w:rsidRPr="003C14D5" w:rsidRDefault="00F6459E" w:rsidP="00070712">
            <w:pPr>
              <w:spacing w:line="240" w:lineRule="auto"/>
              <w:contextualSpacing/>
              <w:jc w:val="right"/>
            </w:pPr>
            <w:r w:rsidRPr="003C14D5">
              <w:t>99</w:t>
            </w:r>
          </w:p>
        </w:tc>
        <w:tc>
          <w:tcPr>
            <w:tcW w:w="2416" w:type="dxa"/>
          </w:tcPr>
          <w:p w14:paraId="4FF7382A" w14:textId="77777777" w:rsidR="00F6459E" w:rsidRPr="003C14D5" w:rsidRDefault="00F6459E" w:rsidP="00070712">
            <w:pPr>
              <w:spacing w:line="240" w:lineRule="auto"/>
              <w:contextualSpacing/>
              <w:jc w:val="right"/>
            </w:pPr>
            <w:r w:rsidRPr="003C14D5">
              <w:t>24</w:t>
            </w:r>
          </w:p>
        </w:tc>
      </w:tr>
      <w:tr w:rsidR="00F6459E" w:rsidRPr="003C14D5" w14:paraId="037EF107" w14:textId="77777777" w:rsidTr="00433460">
        <w:trPr>
          <w:jc w:val="center"/>
        </w:trPr>
        <w:tc>
          <w:tcPr>
            <w:tcW w:w="2616" w:type="dxa"/>
          </w:tcPr>
          <w:p w14:paraId="5E5A953A" w14:textId="77777777" w:rsidR="00F6459E" w:rsidRPr="003C14D5" w:rsidRDefault="00F6459E" w:rsidP="00433460">
            <w:pPr>
              <w:spacing w:line="240" w:lineRule="auto"/>
              <w:contextualSpacing/>
            </w:pPr>
            <w:r w:rsidRPr="003C14D5">
              <w:t>Antelope Wells</w:t>
            </w:r>
          </w:p>
        </w:tc>
        <w:tc>
          <w:tcPr>
            <w:tcW w:w="2416" w:type="dxa"/>
          </w:tcPr>
          <w:p w14:paraId="541BB4AD" w14:textId="77777777" w:rsidR="00F6459E" w:rsidRPr="003C14D5" w:rsidRDefault="00F6459E" w:rsidP="00070712">
            <w:pPr>
              <w:spacing w:line="240" w:lineRule="auto"/>
              <w:contextualSpacing/>
              <w:jc w:val="right"/>
            </w:pPr>
            <w:r w:rsidRPr="003C14D5">
              <w:t>84</w:t>
            </w:r>
          </w:p>
        </w:tc>
        <w:tc>
          <w:tcPr>
            <w:tcW w:w="2416" w:type="dxa"/>
          </w:tcPr>
          <w:p w14:paraId="45EF2C2F" w14:textId="77777777" w:rsidR="00F6459E" w:rsidRPr="003C14D5" w:rsidRDefault="00F6459E" w:rsidP="00070712">
            <w:pPr>
              <w:spacing w:line="240" w:lineRule="auto"/>
              <w:contextualSpacing/>
              <w:jc w:val="right"/>
            </w:pPr>
            <w:r w:rsidRPr="003C14D5">
              <w:t>20</w:t>
            </w:r>
          </w:p>
        </w:tc>
      </w:tr>
      <w:tr w:rsidR="00F6459E" w:rsidRPr="003C14D5" w14:paraId="1ABCF413" w14:textId="77777777" w:rsidTr="00433460">
        <w:trPr>
          <w:jc w:val="center"/>
        </w:trPr>
        <w:tc>
          <w:tcPr>
            <w:tcW w:w="2616" w:type="dxa"/>
          </w:tcPr>
          <w:p w14:paraId="37F146E0" w14:textId="77777777" w:rsidR="00F6459E" w:rsidRPr="003C14D5" w:rsidRDefault="00F6459E" w:rsidP="00433460">
            <w:pPr>
              <w:spacing w:line="240" w:lineRule="auto"/>
              <w:contextualSpacing/>
            </w:pPr>
            <w:r w:rsidRPr="003C14D5">
              <w:t>Unknown</w:t>
            </w:r>
          </w:p>
        </w:tc>
        <w:tc>
          <w:tcPr>
            <w:tcW w:w="2416" w:type="dxa"/>
          </w:tcPr>
          <w:p w14:paraId="3E38D518" w14:textId="77777777" w:rsidR="00F6459E" w:rsidRPr="003C14D5" w:rsidRDefault="00F6459E" w:rsidP="00070712">
            <w:pPr>
              <w:spacing w:line="240" w:lineRule="auto"/>
              <w:contextualSpacing/>
              <w:jc w:val="right"/>
            </w:pPr>
            <w:r w:rsidRPr="003C14D5">
              <w:t>18</w:t>
            </w:r>
          </w:p>
        </w:tc>
        <w:tc>
          <w:tcPr>
            <w:tcW w:w="2416" w:type="dxa"/>
          </w:tcPr>
          <w:p w14:paraId="2553CBC4" w14:textId="77777777" w:rsidR="00F6459E" w:rsidRPr="003C14D5" w:rsidRDefault="00F6459E" w:rsidP="00070712">
            <w:pPr>
              <w:spacing w:line="240" w:lineRule="auto"/>
              <w:contextualSpacing/>
              <w:jc w:val="right"/>
            </w:pPr>
            <w:r w:rsidRPr="003C14D5">
              <w:t>4</w:t>
            </w:r>
          </w:p>
        </w:tc>
      </w:tr>
      <w:tr w:rsidR="00F6459E" w:rsidRPr="003C14D5" w14:paraId="2BFAA620" w14:textId="77777777" w:rsidTr="00433460">
        <w:trPr>
          <w:jc w:val="center"/>
        </w:trPr>
        <w:tc>
          <w:tcPr>
            <w:tcW w:w="2616" w:type="dxa"/>
          </w:tcPr>
          <w:p w14:paraId="5DEC3685" w14:textId="77777777" w:rsidR="00F6459E" w:rsidRPr="003C14D5" w:rsidRDefault="00F6459E" w:rsidP="00433460">
            <w:pPr>
              <w:spacing w:line="240" w:lineRule="auto"/>
              <w:contextualSpacing/>
            </w:pPr>
            <w:r w:rsidRPr="003C14D5">
              <w:t>El Rechuelos</w:t>
            </w:r>
          </w:p>
        </w:tc>
        <w:tc>
          <w:tcPr>
            <w:tcW w:w="2416" w:type="dxa"/>
          </w:tcPr>
          <w:p w14:paraId="49F4804E" w14:textId="77777777" w:rsidR="00F6459E" w:rsidRPr="003C14D5" w:rsidRDefault="00F6459E" w:rsidP="00070712">
            <w:pPr>
              <w:spacing w:line="240" w:lineRule="auto"/>
              <w:contextualSpacing/>
              <w:jc w:val="right"/>
            </w:pPr>
            <w:r w:rsidRPr="003C14D5">
              <w:t>10</w:t>
            </w:r>
          </w:p>
        </w:tc>
        <w:tc>
          <w:tcPr>
            <w:tcW w:w="2416" w:type="dxa"/>
          </w:tcPr>
          <w:p w14:paraId="43EB1112" w14:textId="77777777" w:rsidR="00F6459E" w:rsidRPr="003C14D5" w:rsidRDefault="00F6459E" w:rsidP="00070712">
            <w:pPr>
              <w:spacing w:line="240" w:lineRule="auto"/>
              <w:contextualSpacing/>
              <w:jc w:val="right"/>
            </w:pPr>
            <w:r w:rsidRPr="003C14D5">
              <w:t>2</w:t>
            </w:r>
          </w:p>
        </w:tc>
      </w:tr>
      <w:tr w:rsidR="00F6459E" w:rsidRPr="003C14D5" w14:paraId="35C37822" w14:textId="77777777" w:rsidTr="00433460">
        <w:trPr>
          <w:jc w:val="center"/>
        </w:trPr>
        <w:tc>
          <w:tcPr>
            <w:tcW w:w="2616" w:type="dxa"/>
          </w:tcPr>
          <w:p w14:paraId="49C3D126" w14:textId="77777777" w:rsidR="00F6459E" w:rsidRPr="003C14D5" w:rsidRDefault="00F6459E" w:rsidP="00433460">
            <w:pPr>
              <w:spacing w:line="240" w:lineRule="auto"/>
              <w:contextualSpacing/>
            </w:pPr>
            <w:r w:rsidRPr="003C14D5">
              <w:t>Los Jagüeyes</w:t>
            </w:r>
          </w:p>
        </w:tc>
        <w:tc>
          <w:tcPr>
            <w:tcW w:w="2416" w:type="dxa"/>
          </w:tcPr>
          <w:p w14:paraId="783B6921" w14:textId="77777777" w:rsidR="00F6459E" w:rsidRPr="003C14D5" w:rsidRDefault="00F6459E" w:rsidP="00070712">
            <w:pPr>
              <w:spacing w:line="240" w:lineRule="auto"/>
              <w:contextualSpacing/>
              <w:jc w:val="right"/>
            </w:pPr>
            <w:r w:rsidRPr="003C14D5">
              <w:t>8</w:t>
            </w:r>
          </w:p>
        </w:tc>
        <w:tc>
          <w:tcPr>
            <w:tcW w:w="2416" w:type="dxa"/>
          </w:tcPr>
          <w:p w14:paraId="1A3D1E63" w14:textId="77777777" w:rsidR="00F6459E" w:rsidRPr="003C14D5" w:rsidRDefault="00F6459E" w:rsidP="00070712">
            <w:pPr>
              <w:spacing w:line="240" w:lineRule="auto"/>
              <w:contextualSpacing/>
              <w:jc w:val="right"/>
            </w:pPr>
            <w:r w:rsidRPr="003C14D5">
              <w:t>2</w:t>
            </w:r>
          </w:p>
        </w:tc>
      </w:tr>
      <w:tr w:rsidR="00F6459E" w:rsidRPr="003C14D5" w14:paraId="663A57C1" w14:textId="77777777" w:rsidTr="00433460">
        <w:trPr>
          <w:jc w:val="center"/>
        </w:trPr>
        <w:tc>
          <w:tcPr>
            <w:tcW w:w="2616" w:type="dxa"/>
          </w:tcPr>
          <w:p w14:paraId="26E484B9" w14:textId="77777777" w:rsidR="00F6459E" w:rsidRPr="003C14D5" w:rsidRDefault="00F6459E" w:rsidP="00433460">
            <w:pPr>
              <w:spacing w:line="240" w:lineRule="auto"/>
              <w:contextualSpacing/>
            </w:pPr>
            <w:r w:rsidRPr="003C14D5">
              <w:t>Cerro Toledo</w:t>
            </w:r>
          </w:p>
        </w:tc>
        <w:tc>
          <w:tcPr>
            <w:tcW w:w="2416" w:type="dxa"/>
          </w:tcPr>
          <w:p w14:paraId="27C474EA" w14:textId="77777777" w:rsidR="00F6459E" w:rsidRPr="003C14D5" w:rsidRDefault="00F6459E" w:rsidP="00070712">
            <w:pPr>
              <w:spacing w:line="240" w:lineRule="auto"/>
              <w:contextualSpacing/>
              <w:jc w:val="right"/>
            </w:pPr>
            <w:r w:rsidRPr="003C14D5">
              <w:t>7</w:t>
            </w:r>
          </w:p>
        </w:tc>
        <w:tc>
          <w:tcPr>
            <w:tcW w:w="2416" w:type="dxa"/>
          </w:tcPr>
          <w:p w14:paraId="36C60854" w14:textId="77777777" w:rsidR="00F6459E" w:rsidRPr="003C14D5" w:rsidRDefault="00F6459E" w:rsidP="00070712">
            <w:pPr>
              <w:spacing w:line="240" w:lineRule="auto"/>
              <w:contextualSpacing/>
              <w:jc w:val="right"/>
            </w:pPr>
            <w:r w:rsidRPr="003C14D5">
              <w:t>2</w:t>
            </w:r>
          </w:p>
        </w:tc>
      </w:tr>
      <w:tr w:rsidR="00F6459E" w:rsidRPr="003C14D5" w14:paraId="1B5C530B" w14:textId="77777777" w:rsidTr="00433460">
        <w:trPr>
          <w:jc w:val="center"/>
        </w:trPr>
        <w:tc>
          <w:tcPr>
            <w:tcW w:w="2616" w:type="dxa"/>
          </w:tcPr>
          <w:p w14:paraId="67456DC3" w14:textId="77777777" w:rsidR="00F6459E" w:rsidRPr="003C14D5" w:rsidRDefault="00F6459E" w:rsidP="00433460">
            <w:pPr>
              <w:spacing w:line="240" w:lineRule="auto"/>
              <w:contextualSpacing/>
            </w:pPr>
            <w:r w:rsidRPr="003C14D5">
              <w:t>Cerro del Medio</w:t>
            </w:r>
          </w:p>
        </w:tc>
        <w:tc>
          <w:tcPr>
            <w:tcW w:w="2416" w:type="dxa"/>
          </w:tcPr>
          <w:p w14:paraId="6D90CC32" w14:textId="77777777" w:rsidR="00F6459E" w:rsidRPr="003C14D5" w:rsidRDefault="00F6459E" w:rsidP="00070712">
            <w:pPr>
              <w:spacing w:line="240" w:lineRule="auto"/>
              <w:contextualSpacing/>
              <w:jc w:val="right"/>
            </w:pPr>
            <w:r w:rsidRPr="003C14D5">
              <w:t>6</w:t>
            </w:r>
          </w:p>
        </w:tc>
        <w:tc>
          <w:tcPr>
            <w:tcW w:w="2416" w:type="dxa"/>
          </w:tcPr>
          <w:p w14:paraId="66F68BC1" w14:textId="77777777" w:rsidR="00F6459E" w:rsidRPr="003C14D5" w:rsidRDefault="00F6459E" w:rsidP="00070712">
            <w:pPr>
              <w:spacing w:line="240" w:lineRule="auto"/>
              <w:contextualSpacing/>
              <w:jc w:val="right"/>
            </w:pPr>
            <w:r w:rsidRPr="003C14D5">
              <w:t>1</w:t>
            </w:r>
          </w:p>
        </w:tc>
      </w:tr>
      <w:tr w:rsidR="00F6459E" w:rsidRPr="003C14D5" w14:paraId="6D04EF45" w14:textId="77777777" w:rsidTr="00433460">
        <w:trPr>
          <w:jc w:val="center"/>
        </w:trPr>
        <w:tc>
          <w:tcPr>
            <w:tcW w:w="2616" w:type="dxa"/>
          </w:tcPr>
          <w:p w14:paraId="3FEA7E00" w14:textId="77777777" w:rsidR="00F6459E" w:rsidRPr="003C14D5" w:rsidRDefault="00F6459E" w:rsidP="00433460">
            <w:pPr>
              <w:spacing w:line="240" w:lineRule="auto"/>
              <w:contextualSpacing/>
            </w:pPr>
            <w:r w:rsidRPr="003C14D5">
              <w:t>Nutt Mountain</w:t>
            </w:r>
          </w:p>
        </w:tc>
        <w:tc>
          <w:tcPr>
            <w:tcW w:w="2416" w:type="dxa"/>
          </w:tcPr>
          <w:p w14:paraId="21F097E6" w14:textId="77777777" w:rsidR="00F6459E" w:rsidRPr="003C14D5" w:rsidRDefault="00F6459E" w:rsidP="00070712">
            <w:pPr>
              <w:spacing w:line="240" w:lineRule="auto"/>
              <w:contextualSpacing/>
              <w:jc w:val="right"/>
            </w:pPr>
            <w:r w:rsidRPr="003C14D5">
              <w:t>5</w:t>
            </w:r>
          </w:p>
        </w:tc>
        <w:tc>
          <w:tcPr>
            <w:tcW w:w="2416" w:type="dxa"/>
          </w:tcPr>
          <w:p w14:paraId="26001A7D" w14:textId="77777777" w:rsidR="00F6459E" w:rsidRPr="003C14D5" w:rsidRDefault="00F6459E" w:rsidP="00070712">
            <w:pPr>
              <w:spacing w:line="240" w:lineRule="auto"/>
              <w:contextualSpacing/>
              <w:jc w:val="right"/>
            </w:pPr>
            <w:r w:rsidRPr="003C14D5">
              <w:t>1</w:t>
            </w:r>
          </w:p>
        </w:tc>
      </w:tr>
      <w:tr w:rsidR="00F6459E" w:rsidRPr="003C14D5" w14:paraId="42DC7799" w14:textId="77777777" w:rsidTr="00433460">
        <w:trPr>
          <w:jc w:val="center"/>
        </w:trPr>
        <w:tc>
          <w:tcPr>
            <w:tcW w:w="2616" w:type="dxa"/>
          </w:tcPr>
          <w:p w14:paraId="715C1D4E" w14:textId="77777777" w:rsidR="00F6459E" w:rsidRPr="003C14D5" w:rsidRDefault="00F6459E" w:rsidP="00433460">
            <w:pPr>
              <w:spacing w:line="240" w:lineRule="auto"/>
              <w:contextualSpacing/>
            </w:pPr>
            <w:r w:rsidRPr="003C14D5">
              <w:t>North Sawmill Creek</w:t>
            </w:r>
          </w:p>
        </w:tc>
        <w:tc>
          <w:tcPr>
            <w:tcW w:w="2416" w:type="dxa"/>
          </w:tcPr>
          <w:p w14:paraId="75DD2142" w14:textId="77777777" w:rsidR="00F6459E" w:rsidRPr="003C14D5" w:rsidRDefault="00F6459E" w:rsidP="00070712">
            <w:pPr>
              <w:spacing w:line="240" w:lineRule="auto"/>
              <w:contextualSpacing/>
              <w:jc w:val="right"/>
            </w:pPr>
            <w:r w:rsidRPr="003C14D5">
              <w:t>4</w:t>
            </w:r>
          </w:p>
        </w:tc>
        <w:tc>
          <w:tcPr>
            <w:tcW w:w="2416" w:type="dxa"/>
          </w:tcPr>
          <w:p w14:paraId="3F51DEC8" w14:textId="77777777" w:rsidR="00F6459E" w:rsidRPr="003C14D5" w:rsidRDefault="00F6459E" w:rsidP="00070712">
            <w:pPr>
              <w:spacing w:line="240" w:lineRule="auto"/>
              <w:contextualSpacing/>
              <w:jc w:val="right"/>
            </w:pPr>
            <w:r w:rsidRPr="003C14D5">
              <w:t>1</w:t>
            </w:r>
          </w:p>
        </w:tc>
      </w:tr>
      <w:tr w:rsidR="00F6459E" w:rsidRPr="003C14D5" w14:paraId="52A3AEF4" w14:textId="77777777" w:rsidTr="00433460">
        <w:trPr>
          <w:jc w:val="center"/>
        </w:trPr>
        <w:tc>
          <w:tcPr>
            <w:tcW w:w="2616" w:type="dxa"/>
          </w:tcPr>
          <w:p w14:paraId="1EE4F35D" w14:textId="77777777" w:rsidR="00F6459E" w:rsidRPr="003C14D5" w:rsidRDefault="00F6459E" w:rsidP="00433460">
            <w:pPr>
              <w:spacing w:line="240" w:lineRule="auto"/>
              <w:contextualSpacing/>
            </w:pPr>
            <w:r w:rsidRPr="003C14D5">
              <w:t>Mount Taylor</w:t>
            </w:r>
          </w:p>
        </w:tc>
        <w:tc>
          <w:tcPr>
            <w:tcW w:w="2416" w:type="dxa"/>
          </w:tcPr>
          <w:p w14:paraId="5058F4E6" w14:textId="77777777" w:rsidR="00F6459E" w:rsidRPr="003C14D5" w:rsidRDefault="00F6459E" w:rsidP="00070712">
            <w:pPr>
              <w:spacing w:line="240" w:lineRule="auto"/>
              <w:contextualSpacing/>
              <w:jc w:val="right"/>
            </w:pPr>
            <w:r w:rsidRPr="003C14D5">
              <w:t>3</w:t>
            </w:r>
          </w:p>
        </w:tc>
        <w:tc>
          <w:tcPr>
            <w:tcW w:w="2416" w:type="dxa"/>
          </w:tcPr>
          <w:p w14:paraId="7FB80BA5" w14:textId="77777777" w:rsidR="00F6459E" w:rsidRPr="003C14D5" w:rsidRDefault="00F6459E" w:rsidP="00070712">
            <w:pPr>
              <w:spacing w:line="240" w:lineRule="auto"/>
              <w:contextualSpacing/>
              <w:jc w:val="right"/>
            </w:pPr>
            <w:r w:rsidRPr="003C14D5">
              <w:t>1</w:t>
            </w:r>
          </w:p>
        </w:tc>
      </w:tr>
      <w:tr w:rsidR="00F6459E" w:rsidRPr="003C14D5" w14:paraId="247BFEAB" w14:textId="77777777" w:rsidTr="00433460">
        <w:trPr>
          <w:jc w:val="center"/>
        </w:trPr>
        <w:tc>
          <w:tcPr>
            <w:tcW w:w="2616" w:type="dxa"/>
          </w:tcPr>
          <w:p w14:paraId="6C7BA3C6" w14:textId="77777777" w:rsidR="00F6459E" w:rsidRPr="003C14D5" w:rsidRDefault="00F6459E" w:rsidP="00433460">
            <w:pPr>
              <w:spacing w:line="240" w:lineRule="auto"/>
              <w:contextualSpacing/>
            </w:pPr>
            <w:r w:rsidRPr="003C14D5">
              <w:t>Cow Canyon</w:t>
            </w:r>
          </w:p>
        </w:tc>
        <w:tc>
          <w:tcPr>
            <w:tcW w:w="2416" w:type="dxa"/>
          </w:tcPr>
          <w:p w14:paraId="5E46DAAA" w14:textId="77777777" w:rsidR="00F6459E" w:rsidRPr="003C14D5" w:rsidRDefault="00F6459E" w:rsidP="00070712">
            <w:pPr>
              <w:spacing w:line="240" w:lineRule="auto"/>
              <w:contextualSpacing/>
              <w:jc w:val="right"/>
            </w:pPr>
            <w:r w:rsidRPr="003C14D5">
              <w:t>2</w:t>
            </w:r>
          </w:p>
        </w:tc>
        <w:tc>
          <w:tcPr>
            <w:tcW w:w="2416" w:type="dxa"/>
          </w:tcPr>
          <w:p w14:paraId="5F3F8FC9" w14:textId="77777777" w:rsidR="00F6459E" w:rsidRPr="003C14D5" w:rsidRDefault="00F6459E" w:rsidP="00070712">
            <w:pPr>
              <w:spacing w:line="240" w:lineRule="auto"/>
              <w:contextualSpacing/>
              <w:jc w:val="right"/>
            </w:pPr>
            <w:r w:rsidRPr="003C14D5">
              <w:t>&lt; 1</w:t>
            </w:r>
          </w:p>
        </w:tc>
      </w:tr>
      <w:tr w:rsidR="00F6459E" w:rsidRPr="003C14D5" w14:paraId="4E988AED" w14:textId="77777777" w:rsidTr="00433460">
        <w:trPr>
          <w:jc w:val="center"/>
        </w:trPr>
        <w:tc>
          <w:tcPr>
            <w:tcW w:w="2616" w:type="dxa"/>
            <w:tcBorders>
              <w:bottom w:val="single" w:sz="4" w:space="0" w:color="auto"/>
            </w:tcBorders>
          </w:tcPr>
          <w:p w14:paraId="43E5A822" w14:textId="77777777" w:rsidR="00F6459E" w:rsidRPr="003C14D5" w:rsidRDefault="00F6459E" w:rsidP="00433460">
            <w:pPr>
              <w:spacing w:line="240" w:lineRule="auto"/>
              <w:contextualSpacing/>
            </w:pPr>
            <w:r w:rsidRPr="003C14D5">
              <w:t>Mule Mountains</w:t>
            </w:r>
          </w:p>
        </w:tc>
        <w:tc>
          <w:tcPr>
            <w:tcW w:w="2416" w:type="dxa"/>
            <w:tcBorders>
              <w:bottom w:val="single" w:sz="4" w:space="0" w:color="auto"/>
            </w:tcBorders>
          </w:tcPr>
          <w:p w14:paraId="5C6FFB2A" w14:textId="77777777" w:rsidR="00F6459E" w:rsidRPr="003C14D5" w:rsidRDefault="00F6459E" w:rsidP="00070712">
            <w:pPr>
              <w:spacing w:line="240" w:lineRule="auto"/>
              <w:contextualSpacing/>
              <w:jc w:val="right"/>
            </w:pPr>
            <w:r w:rsidRPr="003C14D5">
              <w:t>2</w:t>
            </w:r>
          </w:p>
        </w:tc>
        <w:tc>
          <w:tcPr>
            <w:tcW w:w="2416" w:type="dxa"/>
            <w:tcBorders>
              <w:bottom w:val="single" w:sz="4" w:space="0" w:color="auto"/>
            </w:tcBorders>
          </w:tcPr>
          <w:p w14:paraId="4F0359CA" w14:textId="77777777" w:rsidR="00F6459E" w:rsidRPr="003C14D5" w:rsidRDefault="00F6459E" w:rsidP="00070712">
            <w:pPr>
              <w:spacing w:line="240" w:lineRule="auto"/>
              <w:contextualSpacing/>
              <w:jc w:val="right"/>
            </w:pPr>
            <w:r w:rsidRPr="003C14D5">
              <w:t>&lt; 1</w:t>
            </w:r>
          </w:p>
        </w:tc>
      </w:tr>
      <w:tr w:rsidR="00F6459E" w:rsidRPr="003C14D5" w14:paraId="758D091C" w14:textId="77777777" w:rsidTr="00433460">
        <w:trPr>
          <w:jc w:val="center"/>
        </w:trPr>
        <w:tc>
          <w:tcPr>
            <w:tcW w:w="2616" w:type="dxa"/>
            <w:tcBorders>
              <w:top w:val="single" w:sz="4" w:space="0" w:color="auto"/>
            </w:tcBorders>
          </w:tcPr>
          <w:p w14:paraId="4D167931"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7234377F" w14:textId="77777777" w:rsidR="00F6459E" w:rsidRPr="003C14D5" w:rsidRDefault="00F6459E" w:rsidP="00070712">
            <w:pPr>
              <w:spacing w:line="240" w:lineRule="auto"/>
              <w:contextualSpacing/>
              <w:jc w:val="right"/>
            </w:pPr>
            <w:r w:rsidRPr="003C14D5">
              <w:t>412</w:t>
            </w:r>
          </w:p>
        </w:tc>
        <w:tc>
          <w:tcPr>
            <w:tcW w:w="2416" w:type="dxa"/>
            <w:tcBorders>
              <w:top w:val="single" w:sz="4" w:space="0" w:color="auto"/>
            </w:tcBorders>
          </w:tcPr>
          <w:p w14:paraId="5841F627" w14:textId="77777777" w:rsidR="00F6459E" w:rsidRPr="003C14D5" w:rsidRDefault="00F6459E" w:rsidP="00070712">
            <w:pPr>
              <w:spacing w:line="240" w:lineRule="auto"/>
              <w:contextualSpacing/>
              <w:jc w:val="right"/>
            </w:pPr>
          </w:p>
        </w:tc>
      </w:tr>
    </w:tbl>
    <w:p w14:paraId="3EA37A4C" w14:textId="77777777" w:rsidR="00DC1EEE" w:rsidRDefault="00DC1EEE" w:rsidP="00112518">
      <w:pPr>
        <w:ind w:firstLine="720"/>
        <w:contextualSpacing/>
      </w:pPr>
    </w:p>
    <w:p w14:paraId="62A6F65F" w14:textId="6D8138DA" w:rsidR="009F4860" w:rsidRDefault="009F4860" w:rsidP="009F4860">
      <w:pPr>
        <w:ind w:firstLine="720"/>
        <w:contextualSpacing/>
      </w:pPr>
      <w:r w:rsidRPr="003C14D5">
        <w:t xml:space="preserve">Mimbres archaeologists generally consider the Deming basin and range part of the greater Mimbres Valley, but importantly here is that there is evidence suggesting differential procurement of obsidian for groups </w:t>
      </w:r>
      <w:r>
        <w:t xml:space="preserve">living in </w:t>
      </w:r>
      <w:r w:rsidRPr="003C14D5">
        <w:t>the Mimbres Valley versus the Demin</w:t>
      </w:r>
      <w:r>
        <w:t xml:space="preserve">g region. </w:t>
      </w:r>
      <w:r w:rsidRPr="003C14D5">
        <w:t xml:space="preserve">Taliaferro et al.’s (2010) analysis </w:t>
      </w:r>
      <w:r>
        <w:t>focused</w:t>
      </w:r>
      <w:r w:rsidRPr="003C14D5">
        <w:t xml:space="preserve"> primarily on obsidian procurement during the Mimbres Classic period in the Mimbres Valley heartland, but they </w:t>
      </w:r>
      <w:r>
        <w:t>did</w:t>
      </w:r>
      <w:r w:rsidRPr="003C14D5">
        <w:t xml:space="preserve"> include data from other regions (see </w:t>
      </w:r>
      <w:r>
        <w:t xml:space="preserve">my </w:t>
      </w:r>
      <w:r w:rsidRPr="003C14D5">
        <w:t xml:space="preserve">Taliaferro et al. 2010 </w:t>
      </w:r>
      <w:r>
        <w:t xml:space="preserve">discussion </w:t>
      </w:r>
      <w:r w:rsidRPr="003C14D5">
        <w:t xml:space="preserve">in Chapter 4). They </w:t>
      </w:r>
      <w:r w:rsidR="008C449C">
        <w:t>noted</w:t>
      </w:r>
      <w:r w:rsidRPr="003C14D5">
        <w:t xml:space="preserve"> that more sourcing analysis needs to be done south of the Mimbres Valley as they have low sample sizes from the Deming region. </w:t>
      </w:r>
      <w:r>
        <w:t xml:space="preserve">They had 45 obsidian artifacts from five sites, and the Florida Mountain site (LA 18839) (Minnis and Wormser 1984; Searcy et al. 2016), a Late Pithouse period site had the most sourced artifacts (n=39). Although not the main temporal focus of this dissertation, during the Late Pithouse period in Deming, people used more Sierra Fresnal obsidian than Mule Creek. This is evident at Florida Mountain site (Taliaferro et al. 2010) and at the Late Pithouse period occupation at Kipp Ruin (Dolan 2012; Dolan and Ferguson 2012; </w:t>
      </w:r>
      <w:r>
        <w:lastRenderedPageBreak/>
        <w:t xml:space="preserve">Dolan and Putsavage 2012). </w:t>
      </w:r>
      <w:r w:rsidRPr="003C14D5">
        <w:t xml:space="preserve">Therefore, this dissertation (see also Putsavage 2015) helps to elucidate obsidian procurement </w:t>
      </w:r>
      <w:r>
        <w:t xml:space="preserve">patterns in the Deming region by increasing the sample size of sourced obsidian artifacts for sites dating </w:t>
      </w:r>
      <w:r w:rsidR="008C449C">
        <w:t xml:space="preserve">during and </w:t>
      </w:r>
      <w:r>
        <w:t xml:space="preserve">after the Mimbres Classic period. Also, comparing the Late Pithouse period obsidian data from sites in Deming to later time periods, there is a change in procurement patterns from Sierra Fresnal to Mule Creek (Antelope Creek) through time (Dolan 2012; Dolan and Ferguson 2012; Dolan and Putsavage 2012). </w:t>
      </w:r>
    </w:p>
    <w:p w14:paraId="2AC3DE21" w14:textId="3B023B63" w:rsidR="001769B9" w:rsidRDefault="009F4860" w:rsidP="004A00FA">
      <w:pPr>
        <w:ind w:firstLine="720"/>
        <w:contextualSpacing/>
      </w:pPr>
      <w:r w:rsidRPr="003C14D5">
        <w:t xml:space="preserve">The Deming mesoscale analysis demonstrates that Antelope Creek is the most popular </w:t>
      </w:r>
      <w:r>
        <w:t>medium</w:t>
      </w:r>
      <w:r w:rsidRPr="003C14D5">
        <w:t xml:space="preserve"> for obsidian toolstone manufacture with 40 percent of the assemblage (n=164). Artifacts made from Sierra Fresnal glass are also present (n=99, 24 percent), and the third most used source is Antelope Wells (n=84, 20 percent). In Table </w:t>
      </w:r>
      <w:r>
        <w:t>5</w:t>
      </w:r>
      <w:r w:rsidRPr="003C14D5">
        <w:t>.19</w:t>
      </w:r>
      <w:r w:rsidRPr="003C14D5">
        <w:rPr>
          <w:b/>
        </w:rPr>
        <w:t xml:space="preserve"> </w:t>
      </w:r>
      <w:r w:rsidRPr="003C14D5">
        <w:t xml:space="preserve">below, I combine the subsources together into their larger source groups. Mule Creek obsidian is the preferred choice at 42 percent. </w:t>
      </w:r>
    </w:p>
    <w:p w14:paraId="5FAD2120" w14:textId="77777777" w:rsidR="004A00FA" w:rsidRPr="009F4860" w:rsidRDefault="004A00FA" w:rsidP="004A00FA">
      <w:pPr>
        <w:ind w:firstLine="720"/>
        <w:contextualSpacing/>
      </w:pPr>
    </w:p>
    <w:p w14:paraId="32DBEB00" w14:textId="2D430515" w:rsidR="00162830" w:rsidRDefault="00E54ACA" w:rsidP="00162830">
      <w:pPr>
        <w:pStyle w:val="Caption"/>
        <w:keepNext/>
      </w:pPr>
      <w:bookmarkStart w:id="255" w:name="_Toc450760449"/>
      <w:bookmarkStart w:id="256" w:name="_Toc450761058"/>
      <w:r>
        <w:t>Table 5.19.</w:t>
      </w:r>
      <w:r w:rsidR="00162830">
        <w:t xml:space="preserve"> Deming Mesoscale Results with Subsources Combined.</w:t>
      </w:r>
      <w:bookmarkEnd w:id="255"/>
      <w:bookmarkEnd w:id="256"/>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F6459E" w:rsidRPr="003C14D5" w14:paraId="3565BC72" w14:textId="77777777" w:rsidTr="00433460">
        <w:trPr>
          <w:jc w:val="center"/>
        </w:trPr>
        <w:tc>
          <w:tcPr>
            <w:tcW w:w="2616" w:type="dxa"/>
            <w:tcBorders>
              <w:bottom w:val="single" w:sz="4" w:space="0" w:color="auto"/>
            </w:tcBorders>
          </w:tcPr>
          <w:p w14:paraId="39D33D7C" w14:textId="77777777" w:rsidR="00F6459E" w:rsidRPr="003C14D5" w:rsidRDefault="00F6459E" w:rsidP="00433460">
            <w:pPr>
              <w:spacing w:line="240" w:lineRule="auto"/>
              <w:contextualSpacing/>
              <w:rPr>
                <w:b/>
              </w:rPr>
            </w:pPr>
            <w:r w:rsidRPr="003C14D5">
              <w:rPr>
                <w:b/>
              </w:rPr>
              <w:t>Obsidian Source</w:t>
            </w:r>
          </w:p>
        </w:tc>
        <w:tc>
          <w:tcPr>
            <w:tcW w:w="2416" w:type="dxa"/>
            <w:tcBorders>
              <w:bottom w:val="single" w:sz="4" w:space="0" w:color="auto"/>
            </w:tcBorders>
          </w:tcPr>
          <w:p w14:paraId="77EA99C2" w14:textId="77777777" w:rsidR="00F6459E" w:rsidRPr="003C14D5" w:rsidRDefault="00F6459E"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7E198DE6" w14:textId="77777777" w:rsidR="00F6459E" w:rsidRPr="003C14D5" w:rsidRDefault="00F6459E" w:rsidP="00070712">
            <w:pPr>
              <w:spacing w:line="240" w:lineRule="auto"/>
              <w:contextualSpacing/>
              <w:jc w:val="right"/>
              <w:rPr>
                <w:b/>
              </w:rPr>
            </w:pPr>
            <w:r w:rsidRPr="003C14D5">
              <w:rPr>
                <w:b/>
              </w:rPr>
              <w:t>Percent</w:t>
            </w:r>
          </w:p>
        </w:tc>
      </w:tr>
      <w:tr w:rsidR="00F6459E" w:rsidRPr="003C14D5" w14:paraId="590738D8" w14:textId="77777777" w:rsidTr="00433460">
        <w:trPr>
          <w:jc w:val="center"/>
        </w:trPr>
        <w:tc>
          <w:tcPr>
            <w:tcW w:w="2616" w:type="dxa"/>
            <w:tcBorders>
              <w:top w:val="single" w:sz="4" w:space="0" w:color="auto"/>
            </w:tcBorders>
          </w:tcPr>
          <w:p w14:paraId="1AFB400D" w14:textId="77777777" w:rsidR="00F6459E" w:rsidRPr="003C14D5" w:rsidRDefault="00F6459E" w:rsidP="00433460">
            <w:pPr>
              <w:spacing w:line="240" w:lineRule="auto"/>
              <w:contextualSpacing/>
            </w:pPr>
            <w:r w:rsidRPr="003C14D5">
              <w:t>Mule Creek</w:t>
            </w:r>
          </w:p>
        </w:tc>
        <w:tc>
          <w:tcPr>
            <w:tcW w:w="2416" w:type="dxa"/>
            <w:tcBorders>
              <w:top w:val="single" w:sz="4" w:space="0" w:color="auto"/>
            </w:tcBorders>
          </w:tcPr>
          <w:p w14:paraId="33D4F602" w14:textId="77777777" w:rsidR="00F6459E" w:rsidRPr="003C14D5" w:rsidRDefault="00F6459E" w:rsidP="00070712">
            <w:pPr>
              <w:spacing w:line="240" w:lineRule="auto"/>
              <w:contextualSpacing/>
              <w:jc w:val="right"/>
            </w:pPr>
            <w:r w:rsidRPr="003C14D5">
              <w:t>170</w:t>
            </w:r>
          </w:p>
        </w:tc>
        <w:tc>
          <w:tcPr>
            <w:tcW w:w="2416" w:type="dxa"/>
            <w:tcBorders>
              <w:top w:val="single" w:sz="4" w:space="0" w:color="auto"/>
            </w:tcBorders>
          </w:tcPr>
          <w:p w14:paraId="0BEE88EA" w14:textId="77777777" w:rsidR="00F6459E" w:rsidRPr="003C14D5" w:rsidRDefault="00F6459E" w:rsidP="00070712">
            <w:pPr>
              <w:spacing w:line="240" w:lineRule="auto"/>
              <w:contextualSpacing/>
              <w:jc w:val="right"/>
            </w:pPr>
            <w:r w:rsidRPr="003C14D5">
              <w:t>42</w:t>
            </w:r>
          </w:p>
        </w:tc>
      </w:tr>
      <w:tr w:rsidR="00F6459E" w:rsidRPr="003C14D5" w14:paraId="654053D1" w14:textId="77777777" w:rsidTr="00433460">
        <w:trPr>
          <w:jc w:val="center"/>
        </w:trPr>
        <w:tc>
          <w:tcPr>
            <w:tcW w:w="2616" w:type="dxa"/>
          </w:tcPr>
          <w:p w14:paraId="051CAD62" w14:textId="77777777" w:rsidR="00F6459E" w:rsidRPr="003C14D5" w:rsidRDefault="00F6459E" w:rsidP="00433460">
            <w:pPr>
              <w:spacing w:line="240" w:lineRule="auto"/>
              <w:contextualSpacing/>
            </w:pPr>
            <w:r w:rsidRPr="003C14D5">
              <w:t>Sierra Fresnal</w:t>
            </w:r>
          </w:p>
        </w:tc>
        <w:tc>
          <w:tcPr>
            <w:tcW w:w="2416" w:type="dxa"/>
          </w:tcPr>
          <w:p w14:paraId="38344632" w14:textId="77777777" w:rsidR="00F6459E" w:rsidRPr="003C14D5" w:rsidRDefault="00F6459E" w:rsidP="00070712">
            <w:pPr>
              <w:spacing w:line="240" w:lineRule="auto"/>
              <w:contextualSpacing/>
              <w:jc w:val="right"/>
            </w:pPr>
            <w:r w:rsidRPr="003C14D5">
              <w:t>99</w:t>
            </w:r>
          </w:p>
        </w:tc>
        <w:tc>
          <w:tcPr>
            <w:tcW w:w="2416" w:type="dxa"/>
          </w:tcPr>
          <w:p w14:paraId="4875AB7A" w14:textId="77777777" w:rsidR="00F6459E" w:rsidRPr="003C14D5" w:rsidRDefault="00F6459E" w:rsidP="00070712">
            <w:pPr>
              <w:spacing w:line="240" w:lineRule="auto"/>
              <w:contextualSpacing/>
              <w:jc w:val="right"/>
            </w:pPr>
            <w:r w:rsidRPr="003C14D5">
              <w:t>24</w:t>
            </w:r>
          </w:p>
        </w:tc>
      </w:tr>
      <w:tr w:rsidR="00F6459E" w:rsidRPr="003C14D5" w14:paraId="28183ADE" w14:textId="77777777" w:rsidTr="00433460">
        <w:trPr>
          <w:jc w:val="center"/>
        </w:trPr>
        <w:tc>
          <w:tcPr>
            <w:tcW w:w="2616" w:type="dxa"/>
          </w:tcPr>
          <w:p w14:paraId="6FDC535D" w14:textId="77777777" w:rsidR="00F6459E" w:rsidRPr="003C14D5" w:rsidRDefault="00F6459E" w:rsidP="00433460">
            <w:pPr>
              <w:spacing w:line="240" w:lineRule="auto"/>
              <w:contextualSpacing/>
            </w:pPr>
            <w:r w:rsidRPr="003C14D5">
              <w:t xml:space="preserve">Antelope Wells </w:t>
            </w:r>
          </w:p>
        </w:tc>
        <w:tc>
          <w:tcPr>
            <w:tcW w:w="2416" w:type="dxa"/>
          </w:tcPr>
          <w:p w14:paraId="7276F9D6" w14:textId="77777777" w:rsidR="00F6459E" w:rsidRPr="003C14D5" w:rsidRDefault="00F6459E" w:rsidP="00070712">
            <w:pPr>
              <w:spacing w:line="240" w:lineRule="auto"/>
              <w:contextualSpacing/>
              <w:jc w:val="right"/>
            </w:pPr>
            <w:r w:rsidRPr="003C14D5">
              <w:t>84</w:t>
            </w:r>
          </w:p>
        </w:tc>
        <w:tc>
          <w:tcPr>
            <w:tcW w:w="2416" w:type="dxa"/>
          </w:tcPr>
          <w:p w14:paraId="595B8C0A" w14:textId="77777777" w:rsidR="00F6459E" w:rsidRPr="003C14D5" w:rsidRDefault="00F6459E" w:rsidP="00070712">
            <w:pPr>
              <w:spacing w:line="240" w:lineRule="auto"/>
              <w:contextualSpacing/>
              <w:jc w:val="right"/>
            </w:pPr>
            <w:r w:rsidRPr="003C14D5">
              <w:t>20</w:t>
            </w:r>
          </w:p>
        </w:tc>
      </w:tr>
      <w:tr w:rsidR="00F6459E" w:rsidRPr="003C14D5" w14:paraId="3A78380D" w14:textId="77777777" w:rsidTr="00433460">
        <w:trPr>
          <w:jc w:val="center"/>
        </w:trPr>
        <w:tc>
          <w:tcPr>
            <w:tcW w:w="2616" w:type="dxa"/>
          </w:tcPr>
          <w:p w14:paraId="44972B51" w14:textId="77777777" w:rsidR="00F6459E" w:rsidRPr="003C14D5" w:rsidRDefault="00F6459E" w:rsidP="00433460">
            <w:pPr>
              <w:spacing w:line="240" w:lineRule="auto"/>
              <w:contextualSpacing/>
            </w:pPr>
            <w:r w:rsidRPr="003C14D5">
              <w:t>Unknown</w:t>
            </w:r>
            <w:bookmarkStart w:id="257" w:name="_GoBack"/>
            <w:bookmarkEnd w:id="257"/>
          </w:p>
        </w:tc>
        <w:tc>
          <w:tcPr>
            <w:tcW w:w="2416" w:type="dxa"/>
          </w:tcPr>
          <w:p w14:paraId="7665A601" w14:textId="77777777" w:rsidR="00F6459E" w:rsidRPr="003C14D5" w:rsidRDefault="00F6459E" w:rsidP="00070712">
            <w:pPr>
              <w:spacing w:line="240" w:lineRule="auto"/>
              <w:contextualSpacing/>
              <w:jc w:val="right"/>
            </w:pPr>
            <w:r w:rsidRPr="003C14D5">
              <w:t>18</w:t>
            </w:r>
          </w:p>
        </w:tc>
        <w:tc>
          <w:tcPr>
            <w:tcW w:w="2416" w:type="dxa"/>
          </w:tcPr>
          <w:p w14:paraId="349E5D90" w14:textId="77777777" w:rsidR="00F6459E" w:rsidRPr="003C14D5" w:rsidRDefault="00F6459E" w:rsidP="00070712">
            <w:pPr>
              <w:spacing w:line="240" w:lineRule="auto"/>
              <w:contextualSpacing/>
              <w:jc w:val="right"/>
            </w:pPr>
            <w:r w:rsidRPr="003C14D5">
              <w:t>4</w:t>
            </w:r>
          </w:p>
        </w:tc>
      </w:tr>
      <w:tr w:rsidR="00F6459E" w:rsidRPr="003C14D5" w14:paraId="2A941EF8" w14:textId="77777777" w:rsidTr="00433460">
        <w:trPr>
          <w:jc w:val="center"/>
        </w:trPr>
        <w:tc>
          <w:tcPr>
            <w:tcW w:w="2616" w:type="dxa"/>
          </w:tcPr>
          <w:p w14:paraId="310B234A" w14:textId="77777777" w:rsidR="00F6459E" w:rsidRPr="003C14D5" w:rsidRDefault="00F6459E" w:rsidP="00433460">
            <w:pPr>
              <w:spacing w:line="240" w:lineRule="auto"/>
              <w:contextualSpacing/>
            </w:pPr>
            <w:r w:rsidRPr="003C14D5">
              <w:t>Jemez (ER, CT)</w:t>
            </w:r>
          </w:p>
        </w:tc>
        <w:tc>
          <w:tcPr>
            <w:tcW w:w="2416" w:type="dxa"/>
          </w:tcPr>
          <w:p w14:paraId="13559C30" w14:textId="77777777" w:rsidR="00F6459E" w:rsidRPr="003C14D5" w:rsidRDefault="00F6459E" w:rsidP="00070712">
            <w:pPr>
              <w:spacing w:line="240" w:lineRule="auto"/>
              <w:contextualSpacing/>
              <w:jc w:val="right"/>
            </w:pPr>
            <w:r w:rsidRPr="003C14D5">
              <w:t>17</w:t>
            </w:r>
          </w:p>
        </w:tc>
        <w:tc>
          <w:tcPr>
            <w:tcW w:w="2416" w:type="dxa"/>
          </w:tcPr>
          <w:p w14:paraId="565589CB" w14:textId="77777777" w:rsidR="00F6459E" w:rsidRPr="003C14D5" w:rsidRDefault="00F6459E" w:rsidP="00070712">
            <w:pPr>
              <w:spacing w:line="240" w:lineRule="auto"/>
              <w:contextualSpacing/>
              <w:jc w:val="right"/>
            </w:pPr>
            <w:r w:rsidRPr="003C14D5">
              <w:t>4</w:t>
            </w:r>
          </w:p>
        </w:tc>
      </w:tr>
      <w:tr w:rsidR="00F6459E" w:rsidRPr="003C14D5" w14:paraId="2C182187" w14:textId="77777777" w:rsidTr="00433460">
        <w:trPr>
          <w:jc w:val="center"/>
        </w:trPr>
        <w:tc>
          <w:tcPr>
            <w:tcW w:w="2616" w:type="dxa"/>
          </w:tcPr>
          <w:p w14:paraId="0F74CAFE" w14:textId="77777777" w:rsidR="00F6459E" w:rsidRPr="003C14D5" w:rsidRDefault="00F6459E" w:rsidP="00433460">
            <w:pPr>
              <w:spacing w:line="240" w:lineRule="auto"/>
              <w:contextualSpacing/>
            </w:pPr>
            <w:r w:rsidRPr="003C14D5">
              <w:t>Los Jagüeyes</w:t>
            </w:r>
          </w:p>
        </w:tc>
        <w:tc>
          <w:tcPr>
            <w:tcW w:w="2416" w:type="dxa"/>
          </w:tcPr>
          <w:p w14:paraId="0E9C1CE9" w14:textId="77777777" w:rsidR="00F6459E" w:rsidRPr="003C14D5" w:rsidRDefault="00F6459E" w:rsidP="00070712">
            <w:pPr>
              <w:spacing w:line="240" w:lineRule="auto"/>
              <w:contextualSpacing/>
              <w:jc w:val="right"/>
            </w:pPr>
            <w:r w:rsidRPr="003C14D5">
              <w:t>8</w:t>
            </w:r>
          </w:p>
        </w:tc>
        <w:tc>
          <w:tcPr>
            <w:tcW w:w="2416" w:type="dxa"/>
          </w:tcPr>
          <w:p w14:paraId="160DD7AF" w14:textId="77777777" w:rsidR="00F6459E" w:rsidRPr="003C14D5" w:rsidRDefault="00F6459E" w:rsidP="00070712">
            <w:pPr>
              <w:spacing w:line="240" w:lineRule="auto"/>
              <w:contextualSpacing/>
              <w:jc w:val="right"/>
            </w:pPr>
            <w:r w:rsidRPr="003C14D5">
              <w:t>2</w:t>
            </w:r>
          </w:p>
        </w:tc>
      </w:tr>
      <w:tr w:rsidR="00F6459E" w:rsidRPr="003C14D5" w14:paraId="58EE25C5" w14:textId="77777777" w:rsidTr="00433460">
        <w:trPr>
          <w:jc w:val="center"/>
        </w:trPr>
        <w:tc>
          <w:tcPr>
            <w:tcW w:w="2616" w:type="dxa"/>
          </w:tcPr>
          <w:p w14:paraId="34CB006D" w14:textId="77777777" w:rsidR="00F6459E" w:rsidRPr="003C14D5" w:rsidRDefault="00F6459E" w:rsidP="00433460">
            <w:pPr>
              <w:spacing w:line="240" w:lineRule="auto"/>
              <w:contextualSpacing/>
            </w:pPr>
            <w:r w:rsidRPr="003C14D5">
              <w:t>Cerro del Medio</w:t>
            </w:r>
          </w:p>
        </w:tc>
        <w:tc>
          <w:tcPr>
            <w:tcW w:w="2416" w:type="dxa"/>
          </w:tcPr>
          <w:p w14:paraId="6ADC1AE7" w14:textId="77777777" w:rsidR="00F6459E" w:rsidRPr="003C14D5" w:rsidRDefault="00F6459E" w:rsidP="00070712">
            <w:pPr>
              <w:spacing w:line="240" w:lineRule="auto"/>
              <w:contextualSpacing/>
              <w:jc w:val="right"/>
            </w:pPr>
            <w:r w:rsidRPr="003C14D5">
              <w:t>6</w:t>
            </w:r>
          </w:p>
        </w:tc>
        <w:tc>
          <w:tcPr>
            <w:tcW w:w="2416" w:type="dxa"/>
          </w:tcPr>
          <w:p w14:paraId="190110CC" w14:textId="77777777" w:rsidR="00F6459E" w:rsidRPr="003C14D5" w:rsidRDefault="00F6459E" w:rsidP="00070712">
            <w:pPr>
              <w:spacing w:line="240" w:lineRule="auto"/>
              <w:contextualSpacing/>
              <w:jc w:val="right"/>
            </w:pPr>
            <w:r w:rsidRPr="003C14D5">
              <w:t>1</w:t>
            </w:r>
          </w:p>
        </w:tc>
      </w:tr>
      <w:tr w:rsidR="00F6459E" w:rsidRPr="003C14D5" w14:paraId="2AD8FFDE" w14:textId="77777777" w:rsidTr="00433460">
        <w:trPr>
          <w:jc w:val="center"/>
        </w:trPr>
        <w:tc>
          <w:tcPr>
            <w:tcW w:w="2616" w:type="dxa"/>
          </w:tcPr>
          <w:p w14:paraId="432BD13B" w14:textId="77777777" w:rsidR="00F6459E" w:rsidRPr="003C14D5" w:rsidRDefault="00F6459E" w:rsidP="00433460">
            <w:pPr>
              <w:spacing w:line="240" w:lineRule="auto"/>
              <w:contextualSpacing/>
            </w:pPr>
            <w:r w:rsidRPr="003C14D5">
              <w:t>Nutt Mountain</w:t>
            </w:r>
          </w:p>
        </w:tc>
        <w:tc>
          <w:tcPr>
            <w:tcW w:w="2416" w:type="dxa"/>
          </w:tcPr>
          <w:p w14:paraId="03069609" w14:textId="77777777" w:rsidR="00F6459E" w:rsidRPr="003C14D5" w:rsidRDefault="00F6459E" w:rsidP="00070712">
            <w:pPr>
              <w:spacing w:line="240" w:lineRule="auto"/>
              <w:contextualSpacing/>
              <w:jc w:val="right"/>
            </w:pPr>
            <w:r w:rsidRPr="003C14D5">
              <w:t>5</w:t>
            </w:r>
          </w:p>
        </w:tc>
        <w:tc>
          <w:tcPr>
            <w:tcW w:w="2416" w:type="dxa"/>
          </w:tcPr>
          <w:p w14:paraId="2EB68354" w14:textId="77777777" w:rsidR="00F6459E" w:rsidRPr="003C14D5" w:rsidRDefault="00F6459E" w:rsidP="00070712">
            <w:pPr>
              <w:spacing w:line="240" w:lineRule="auto"/>
              <w:contextualSpacing/>
              <w:jc w:val="right"/>
            </w:pPr>
            <w:r w:rsidRPr="003C14D5">
              <w:t>1</w:t>
            </w:r>
          </w:p>
        </w:tc>
      </w:tr>
      <w:tr w:rsidR="00F6459E" w:rsidRPr="003C14D5" w14:paraId="6C08FA57" w14:textId="77777777" w:rsidTr="00433460">
        <w:trPr>
          <w:jc w:val="center"/>
        </w:trPr>
        <w:tc>
          <w:tcPr>
            <w:tcW w:w="2616" w:type="dxa"/>
          </w:tcPr>
          <w:p w14:paraId="61DCA3AA" w14:textId="77777777" w:rsidR="00F6459E" w:rsidRPr="003C14D5" w:rsidRDefault="00F6459E" w:rsidP="00433460">
            <w:pPr>
              <w:spacing w:line="240" w:lineRule="auto"/>
              <w:contextualSpacing/>
            </w:pPr>
            <w:r w:rsidRPr="003C14D5">
              <w:t>Mount Taylor</w:t>
            </w:r>
          </w:p>
        </w:tc>
        <w:tc>
          <w:tcPr>
            <w:tcW w:w="2416" w:type="dxa"/>
          </w:tcPr>
          <w:p w14:paraId="687F9D8D" w14:textId="77777777" w:rsidR="00F6459E" w:rsidRPr="003C14D5" w:rsidRDefault="00F6459E" w:rsidP="00070712">
            <w:pPr>
              <w:spacing w:line="240" w:lineRule="auto"/>
              <w:contextualSpacing/>
              <w:jc w:val="right"/>
            </w:pPr>
            <w:r w:rsidRPr="003C14D5">
              <w:t>3</w:t>
            </w:r>
          </w:p>
        </w:tc>
        <w:tc>
          <w:tcPr>
            <w:tcW w:w="2416" w:type="dxa"/>
          </w:tcPr>
          <w:p w14:paraId="02CC208A" w14:textId="77777777" w:rsidR="00F6459E" w:rsidRPr="003C14D5" w:rsidRDefault="00F6459E" w:rsidP="00070712">
            <w:pPr>
              <w:spacing w:line="240" w:lineRule="auto"/>
              <w:contextualSpacing/>
              <w:jc w:val="right"/>
            </w:pPr>
            <w:r w:rsidRPr="003C14D5">
              <w:t>1</w:t>
            </w:r>
          </w:p>
        </w:tc>
      </w:tr>
      <w:tr w:rsidR="00F6459E" w:rsidRPr="003C14D5" w14:paraId="5053C4B3" w14:textId="77777777" w:rsidTr="00433460">
        <w:trPr>
          <w:jc w:val="center"/>
        </w:trPr>
        <w:tc>
          <w:tcPr>
            <w:tcW w:w="2616" w:type="dxa"/>
            <w:tcBorders>
              <w:bottom w:val="single" w:sz="4" w:space="0" w:color="auto"/>
            </w:tcBorders>
          </w:tcPr>
          <w:p w14:paraId="2F78BBE4" w14:textId="77777777" w:rsidR="00F6459E" w:rsidRPr="003C14D5" w:rsidRDefault="00F6459E" w:rsidP="00433460">
            <w:pPr>
              <w:spacing w:line="240" w:lineRule="auto"/>
              <w:contextualSpacing/>
            </w:pPr>
            <w:r w:rsidRPr="003C14D5">
              <w:t>Cow Canyon</w:t>
            </w:r>
          </w:p>
        </w:tc>
        <w:tc>
          <w:tcPr>
            <w:tcW w:w="2416" w:type="dxa"/>
            <w:tcBorders>
              <w:bottom w:val="single" w:sz="4" w:space="0" w:color="auto"/>
            </w:tcBorders>
          </w:tcPr>
          <w:p w14:paraId="45CCF3F8" w14:textId="77777777" w:rsidR="00F6459E" w:rsidRPr="003C14D5" w:rsidRDefault="00F6459E" w:rsidP="00070712">
            <w:pPr>
              <w:spacing w:line="240" w:lineRule="auto"/>
              <w:contextualSpacing/>
              <w:jc w:val="right"/>
            </w:pPr>
            <w:r w:rsidRPr="003C14D5">
              <w:t>2</w:t>
            </w:r>
          </w:p>
        </w:tc>
        <w:tc>
          <w:tcPr>
            <w:tcW w:w="2416" w:type="dxa"/>
            <w:tcBorders>
              <w:bottom w:val="single" w:sz="4" w:space="0" w:color="auto"/>
            </w:tcBorders>
          </w:tcPr>
          <w:p w14:paraId="62B83846" w14:textId="77777777" w:rsidR="00F6459E" w:rsidRPr="003C14D5" w:rsidRDefault="00F6459E" w:rsidP="00070712">
            <w:pPr>
              <w:spacing w:line="240" w:lineRule="auto"/>
              <w:contextualSpacing/>
              <w:jc w:val="right"/>
            </w:pPr>
            <w:r w:rsidRPr="003C14D5">
              <w:t>&lt; 1</w:t>
            </w:r>
          </w:p>
        </w:tc>
      </w:tr>
      <w:tr w:rsidR="00F6459E" w:rsidRPr="003C14D5" w14:paraId="4AFBC490" w14:textId="77777777" w:rsidTr="00433460">
        <w:trPr>
          <w:jc w:val="center"/>
        </w:trPr>
        <w:tc>
          <w:tcPr>
            <w:tcW w:w="2616" w:type="dxa"/>
            <w:tcBorders>
              <w:top w:val="single" w:sz="4" w:space="0" w:color="auto"/>
            </w:tcBorders>
          </w:tcPr>
          <w:p w14:paraId="38ADD6C0"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001467C9" w14:textId="77777777" w:rsidR="00F6459E" w:rsidRPr="003C14D5" w:rsidRDefault="00F6459E" w:rsidP="00070712">
            <w:pPr>
              <w:spacing w:line="240" w:lineRule="auto"/>
              <w:contextualSpacing/>
              <w:jc w:val="right"/>
            </w:pPr>
            <w:r w:rsidRPr="003C14D5">
              <w:t>412</w:t>
            </w:r>
          </w:p>
        </w:tc>
        <w:tc>
          <w:tcPr>
            <w:tcW w:w="2416" w:type="dxa"/>
            <w:tcBorders>
              <w:top w:val="single" w:sz="4" w:space="0" w:color="auto"/>
            </w:tcBorders>
          </w:tcPr>
          <w:p w14:paraId="29DE29F1" w14:textId="77777777" w:rsidR="00F6459E" w:rsidRPr="003C14D5" w:rsidRDefault="00F6459E" w:rsidP="00070712">
            <w:pPr>
              <w:spacing w:line="240" w:lineRule="auto"/>
              <w:contextualSpacing/>
              <w:jc w:val="right"/>
            </w:pPr>
          </w:p>
        </w:tc>
      </w:tr>
    </w:tbl>
    <w:p w14:paraId="37B0B0C3" w14:textId="77777777" w:rsidR="00DC1EEE" w:rsidRDefault="00DC1EEE" w:rsidP="00F6459E">
      <w:pPr>
        <w:ind w:firstLine="720"/>
        <w:contextualSpacing/>
      </w:pPr>
    </w:p>
    <w:p w14:paraId="20C2DE11" w14:textId="0F9D6435" w:rsidR="009F4860" w:rsidRPr="003C14D5" w:rsidRDefault="009F4860" w:rsidP="008C449C">
      <w:pPr>
        <w:ind w:firstLine="720"/>
        <w:contextualSpacing/>
      </w:pPr>
      <w:bookmarkStart w:id="258" w:name="_Toc448232269"/>
      <w:bookmarkStart w:id="259" w:name="_Toc448337074"/>
      <w:r w:rsidRPr="003C14D5">
        <w:t xml:space="preserve">There are significant differences in obsidian procurement between the Mimbres Valley and Deming. The source heterogeneity is about the same between the two </w:t>
      </w:r>
      <w:r w:rsidRPr="003C14D5">
        <w:lastRenderedPageBreak/>
        <w:t xml:space="preserve">regions, but the proportions of Mule Creek (Antelope Creek), Antelope Wells, and Sierra Fresnal are quite different. Artifacts made from Antelope Creek still dominate the assemblage (n=164, 40 percent) but that is a dramatic decrease from the Mimbres Valley mesoscale analysis results (n=393, n=75 percent). Not only did people use Antelope Creek, but artifacts made from Sierra Fresnal (n=99, 24 percent) and Antelope Wells (n=84, 20 percent) </w:t>
      </w:r>
      <w:r w:rsidR="008C449C">
        <w:t>obsidian</w:t>
      </w:r>
      <w:r w:rsidRPr="003C14D5">
        <w:t xml:space="preserve"> are also relatively frequent in the Deming assemblage</w:t>
      </w:r>
      <w:r w:rsidR="008C449C">
        <w:t xml:space="preserve">. </w:t>
      </w:r>
      <w:r w:rsidRPr="003C14D5">
        <w:t>Other sources with more than one percent of the assemblage include an unknown source (n=18, 4 percent), El Rechuelos (n=10, 2 percent), Los Jagüeyes (n=8, 2 percent), and Cerro Toledo (n=7, 2 percent). Cerro Toledo is used in the Mimbres Valley</w:t>
      </w:r>
      <w:r>
        <w:t>,</w:t>
      </w:r>
      <w:r w:rsidRPr="003C14D5">
        <w:t xml:space="preserve"> but Los Jagüeyes and El Rechuelos are not. Nutt Mountain is present in the Mimb</w:t>
      </w:r>
      <w:r w:rsidR="008C449C">
        <w:t xml:space="preserve">res Valley obsidian assemblage. </w:t>
      </w:r>
    </w:p>
    <w:p w14:paraId="6ECDEDF8" w14:textId="77777777" w:rsidR="009F4860" w:rsidRDefault="009F4860" w:rsidP="009F4860">
      <w:pPr>
        <w:ind w:firstLine="720"/>
        <w:contextualSpacing/>
      </w:pPr>
      <w:r w:rsidRPr="003C14D5">
        <w:t xml:space="preserve">Obsidian procurement in the Deming region is more heterogeneous than the Mimbres Valley as there is an increase in the use of Antelope Wells and Sierra Fresnal, Procurement in the Mimbres Valley is essentially homogenous </w:t>
      </w:r>
      <w:r>
        <w:t>in that</w:t>
      </w:r>
      <w:r w:rsidRPr="003C14D5">
        <w:t xml:space="preserve"> people overwhelmingly used Antelope Creek glass</w:t>
      </w:r>
      <w:r>
        <w:t>,</w:t>
      </w:r>
      <w:r w:rsidRPr="003C14D5">
        <w:t xml:space="preserve"> and Antelope Wells, Sierra Fresnal, and other sources are uncommon. What accounts for the difference in proportions between Antelope Creek, Antelope Wells, and Sierra Fresnal in the Mimbres Valley and Deming? One possible explanation is that people </w:t>
      </w:r>
      <w:r>
        <w:t>we</w:t>
      </w:r>
      <w:r w:rsidRPr="003C14D5">
        <w:t xml:space="preserve">re more mobile </w:t>
      </w:r>
      <w:r>
        <w:t>in the basin and range,</w:t>
      </w:r>
      <w:r w:rsidRPr="003C14D5">
        <w:t xml:space="preserve"> and they obtain</w:t>
      </w:r>
      <w:r>
        <w:t>ed</w:t>
      </w:r>
      <w:r w:rsidRPr="003C14D5">
        <w:t xml:space="preserve"> more nodules from different sources as a result. However, people </w:t>
      </w:r>
      <w:r>
        <w:t>we</w:t>
      </w:r>
      <w:r w:rsidRPr="003C14D5">
        <w:t xml:space="preserve">re full-time farmers from A.D. 1000 to 1450 and </w:t>
      </w:r>
      <w:r>
        <w:t>we</w:t>
      </w:r>
      <w:r w:rsidRPr="003C14D5">
        <w:t xml:space="preserve">re primarily tethered to their land and agricultural fields. Because of this, mobile hunting and gathering activities </w:t>
      </w:r>
      <w:r>
        <w:t>we</w:t>
      </w:r>
      <w:r w:rsidRPr="003C14D5">
        <w:t xml:space="preserve">re somewhat limited, and the scale of hunting and gathering </w:t>
      </w:r>
      <w:r>
        <w:t>wa</w:t>
      </w:r>
      <w:r w:rsidRPr="003C14D5">
        <w:t>s not the same as it was before the intensification of agricult</w:t>
      </w:r>
      <w:r>
        <w:t xml:space="preserve">ure in southwestern New Mexico. </w:t>
      </w:r>
    </w:p>
    <w:p w14:paraId="6D2F31FC" w14:textId="77777777" w:rsidR="009F4860" w:rsidRPr="003C14D5" w:rsidRDefault="009F4860" w:rsidP="009F4860">
      <w:pPr>
        <w:ind w:firstLine="720"/>
        <w:contextualSpacing/>
      </w:pPr>
      <w:r w:rsidRPr="003C14D5">
        <w:lastRenderedPageBreak/>
        <w:t xml:space="preserve">This is not to say that people did not travel long distances to visit kin, perform at dances, attend feasts, and search for marriage partners. Roth (2000) suggests that during the Middle and Late Archaic/Early Agricultural periods in the Tucson Basin, the diversity of obsidian sources at a site is dependent on the range of its inhabitants. The further people traveled during seasonal rounds, the greater variety of obsidians they collected. It is possible that people living in the Deming basin and range area south of the Mimbres Valley proper interacted with groups who lived closer to Antelope Wells and Sierra Fresnal because it would take less travel time to obtain </w:t>
      </w:r>
      <w:r>
        <w:t xml:space="preserve">obsidian from </w:t>
      </w:r>
      <w:r w:rsidRPr="003C14D5">
        <w:t xml:space="preserve">these sources. </w:t>
      </w:r>
    </w:p>
    <w:p w14:paraId="665DADDD" w14:textId="77777777" w:rsidR="00F6459E" w:rsidRPr="003C14D5" w:rsidRDefault="00F6459E" w:rsidP="00F6459E">
      <w:pPr>
        <w:pStyle w:val="Heading3"/>
      </w:pPr>
      <w:bookmarkStart w:id="260" w:name="_Toc450762689"/>
      <w:r w:rsidRPr="003C14D5">
        <w:t>Uvas Valley Obsidian</w:t>
      </w:r>
      <w:bookmarkEnd w:id="258"/>
      <w:bookmarkEnd w:id="259"/>
      <w:bookmarkEnd w:id="260"/>
    </w:p>
    <w:p w14:paraId="6CE83B9C" w14:textId="77C125BE" w:rsidR="00162830" w:rsidRDefault="00F6459E" w:rsidP="001769B9">
      <w:pPr>
        <w:ind w:firstLine="720"/>
        <w:contextualSpacing/>
      </w:pPr>
      <w:r w:rsidRPr="003C14D5">
        <w:t>A total of 41 obsidian artifacts from two</w:t>
      </w:r>
      <w:r w:rsidRPr="003C14D5">
        <w:rPr>
          <w:b/>
        </w:rPr>
        <w:t xml:space="preserve"> </w:t>
      </w:r>
      <w:r w:rsidRPr="003C14D5">
        <w:t xml:space="preserve">sites located in the Uvas Valley are used in this study. The sourcing results (Table </w:t>
      </w:r>
      <w:r>
        <w:t>5</w:t>
      </w:r>
      <w:r w:rsidRPr="003C14D5">
        <w:t xml:space="preserve">.20) indicate that seven geochemically distinct sources are present from the 41 artifacts. </w:t>
      </w:r>
    </w:p>
    <w:p w14:paraId="47D1D41F" w14:textId="77777777" w:rsidR="002D3BAE" w:rsidRPr="00162830" w:rsidRDefault="002D3BAE" w:rsidP="001769B9">
      <w:pPr>
        <w:ind w:firstLine="720"/>
        <w:contextualSpacing/>
      </w:pPr>
    </w:p>
    <w:p w14:paraId="2443B188" w14:textId="404DD10A" w:rsidR="00162830" w:rsidRDefault="00162830" w:rsidP="00162830">
      <w:pPr>
        <w:pStyle w:val="Caption"/>
        <w:keepNext/>
      </w:pPr>
      <w:r>
        <w:t>Table 5.</w:t>
      </w:r>
      <w:r w:rsidR="00162A35">
        <w:t>20</w:t>
      </w:r>
      <w:r>
        <w:t>. Uvas Valley Mesoscale Results.</w:t>
      </w:r>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F6459E" w:rsidRPr="003C14D5" w14:paraId="7A780C88" w14:textId="77777777" w:rsidTr="00433460">
        <w:trPr>
          <w:jc w:val="center"/>
        </w:trPr>
        <w:tc>
          <w:tcPr>
            <w:tcW w:w="2616" w:type="dxa"/>
            <w:tcBorders>
              <w:bottom w:val="single" w:sz="4" w:space="0" w:color="auto"/>
            </w:tcBorders>
          </w:tcPr>
          <w:p w14:paraId="53FE6A93" w14:textId="77777777" w:rsidR="00F6459E" w:rsidRPr="003C14D5" w:rsidRDefault="00F6459E" w:rsidP="00433460">
            <w:pPr>
              <w:spacing w:line="240" w:lineRule="auto"/>
              <w:contextualSpacing/>
              <w:rPr>
                <w:b/>
              </w:rPr>
            </w:pPr>
            <w:r w:rsidRPr="003C14D5">
              <w:rPr>
                <w:b/>
              </w:rPr>
              <w:t>Obsidian Source</w:t>
            </w:r>
          </w:p>
        </w:tc>
        <w:tc>
          <w:tcPr>
            <w:tcW w:w="2416" w:type="dxa"/>
            <w:tcBorders>
              <w:bottom w:val="single" w:sz="4" w:space="0" w:color="auto"/>
            </w:tcBorders>
          </w:tcPr>
          <w:p w14:paraId="624B5DC5" w14:textId="77777777" w:rsidR="00F6459E" w:rsidRPr="003C14D5" w:rsidRDefault="00F6459E"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00593CA4" w14:textId="77777777" w:rsidR="00F6459E" w:rsidRPr="003C14D5" w:rsidRDefault="00F6459E" w:rsidP="00070712">
            <w:pPr>
              <w:spacing w:line="240" w:lineRule="auto"/>
              <w:contextualSpacing/>
              <w:jc w:val="right"/>
              <w:rPr>
                <w:b/>
              </w:rPr>
            </w:pPr>
            <w:r w:rsidRPr="003C14D5">
              <w:rPr>
                <w:b/>
              </w:rPr>
              <w:t>Percent</w:t>
            </w:r>
          </w:p>
        </w:tc>
      </w:tr>
      <w:tr w:rsidR="00F6459E" w:rsidRPr="003C14D5" w14:paraId="073322ED" w14:textId="77777777" w:rsidTr="00433460">
        <w:trPr>
          <w:jc w:val="center"/>
        </w:trPr>
        <w:tc>
          <w:tcPr>
            <w:tcW w:w="2616" w:type="dxa"/>
            <w:tcBorders>
              <w:top w:val="single" w:sz="4" w:space="0" w:color="auto"/>
            </w:tcBorders>
          </w:tcPr>
          <w:p w14:paraId="6A85BD02" w14:textId="77777777" w:rsidR="00F6459E" w:rsidRPr="003C14D5" w:rsidRDefault="00F6459E" w:rsidP="00433460">
            <w:pPr>
              <w:spacing w:line="240" w:lineRule="auto"/>
              <w:contextualSpacing/>
            </w:pPr>
            <w:r w:rsidRPr="003C14D5">
              <w:t>Nutt Mountain</w:t>
            </w:r>
          </w:p>
        </w:tc>
        <w:tc>
          <w:tcPr>
            <w:tcW w:w="2416" w:type="dxa"/>
            <w:tcBorders>
              <w:top w:val="single" w:sz="4" w:space="0" w:color="auto"/>
            </w:tcBorders>
          </w:tcPr>
          <w:p w14:paraId="27B0EAD7" w14:textId="77777777" w:rsidR="00F6459E" w:rsidRPr="003C14D5" w:rsidRDefault="00F6459E" w:rsidP="00070712">
            <w:pPr>
              <w:spacing w:line="240" w:lineRule="auto"/>
              <w:contextualSpacing/>
              <w:jc w:val="right"/>
            </w:pPr>
            <w:r w:rsidRPr="003C14D5">
              <w:t>22</w:t>
            </w:r>
          </w:p>
        </w:tc>
        <w:tc>
          <w:tcPr>
            <w:tcW w:w="2416" w:type="dxa"/>
            <w:tcBorders>
              <w:top w:val="single" w:sz="4" w:space="0" w:color="auto"/>
            </w:tcBorders>
          </w:tcPr>
          <w:p w14:paraId="492E1046" w14:textId="77777777" w:rsidR="00F6459E" w:rsidRPr="003C14D5" w:rsidRDefault="00F6459E" w:rsidP="00070712">
            <w:pPr>
              <w:spacing w:line="240" w:lineRule="auto"/>
              <w:contextualSpacing/>
              <w:jc w:val="right"/>
            </w:pPr>
            <w:r w:rsidRPr="003C14D5">
              <w:t>54</w:t>
            </w:r>
          </w:p>
        </w:tc>
      </w:tr>
      <w:tr w:rsidR="00F6459E" w:rsidRPr="003C14D5" w14:paraId="189355A1" w14:textId="77777777" w:rsidTr="00433460">
        <w:trPr>
          <w:jc w:val="center"/>
        </w:trPr>
        <w:tc>
          <w:tcPr>
            <w:tcW w:w="2616" w:type="dxa"/>
          </w:tcPr>
          <w:p w14:paraId="4FCF9B3D" w14:textId="77777777" w:rsidR="00F6459E" w:rsidRPr="003C14D5" w:rsidRDefault="00F6459E" w:rsidP="00433460">
            <w:pPr>
              <w:spacing w:line="240" w:lineRule="auto"/>
              <w:contextualSpacing/>
            </w:pPr>
            <w:r w:rsidRPr="003C14D5">
              <w:t>Cerro Toledo</w:t>
            </w:r>
          </w:p>
        </w:tc>
        <w:tc>
          <w:tcPr>
            <w:tcW w:w="2416" w:type="dxa"/>
          </w:tcPr>
          <w:p w14:paraId="6A835564" w14:textId="77777777" w:rsidR="00F6459E" w:rsidRPr="003C14D5" w:rsidRDefault="00F6459E" w:rsidP="00070712">
            <w:pPr>
              <w:spacing w:line="240" w:lineRule="auto"/>
              <w:contextualSpacing/>
              <w:jc w:val="right"/>
            </w:pPr>
            <w:r w:rsidRPr="003C14D5">
              <w:t>10</w:t>
            </w:r>
          </w:p>
        </w:tc>
        <w:tc>
          <w:tcPr>
            <w:tcW w:w="2416" w:type="dxa"/>
          </w:tcPr>
          <w:p w14:paraId="4B6FBC30" w14:textId="77777777" w:rsidR="00F6459E" w:rsidRPr="003C14D5" w:rsidRDefault="00F6459E" w:rsidP="00070712">
            <w:pPr>
              <w:spacing w:line="240" w:lineRule="auto"/>
              <w:contextualSpacing/>
              <w:jc w:val="right"/>
            </w:pPr>
            <w:r w:rsidRPr="003C14D5">
              <w:t>24</w:t>
            </w:r>
          </w:p>
        </w:tc>
      </w:tr>
      <w:tr w:rsidR="00F6459E" w:rsidRPr="003C14D5" w14:paraId="1B499EB2" w14:textId="77777777" w:rsidTr="00433460">
        <w:trPr>
          <w:jc w:val="center"/>
        </w:trPr>
        <w:tc>
          <w:tcPr>
            <w:tcW w:w="2616" w:type="dxa"/>
          </w:tcPr>
          <w:p w14:paraId="6748D34F" w14:textId="77777777" w:rsidR="00F6459E" w:rsidRPr="003C14D5" w:rsidRDefault="00F6459E" w:rsidP="00433460">
            <w:pPr>
              <w:spacing w:line="240" w:lineRule="auto"/>
              <w:contextualSpacing/>
            </w:pPr>
            <w:r w:rsidRPr="003C14D5">
              <w:t>Horace Mesa</w:t>
            </w:r>
          </w:p>
        </w:tc>
        <w:tc>
          <w:tcPr>
            <w:tcW w:w="2416" w:type="dxa"/>
          </w:tcPr>
          <w:p w14:paraId="6FDF6506" w14:textId="77777777" w:rsidR="00F6459E" w:rsidRPr="003C14D5" w:rsidRDefault="00F6459E" w:rsidP="00070712">
            <w:pPr>
              <w:spacing w:line="240" w:lineRule="auto"/>
              <w:contextualSpacing/>
              <w:jc w:val="right"/>
            </w:pPr>
            <w:r w:rsidRPr="003C14D5">
              <w:t>3</w:t>
            </w:r>
          </w:p>
        </w:tc>
        <w:tc>
          <w:tcPr>
            <w:tcW w:w="2416" w:type="dxa"/>
          </w:tcPr>
          <w:p w14:paraId="68338386" w14:textId="77777777" w:rsidR="00F6459E" w:rsidRPr="003C14D5" w:rsidRDefault="00F6459E" w:rsidP="00070712">
            <w:pPr>
              <w:spacing w:line="240" w:lineRule="auto"/>
              <w:contextualSpacing/>
              <w:jc w:val="right"/>
            </w:pPr>
            <w:r w:rsidRPr="003C14D5">
              <w:t>7</w:t>
            </w:r>
          </w:p>
        </w:tc>
      </w:tr>
      <w:tr w:rsidR="00F6459E" w:rsidRPr="003C14D5" w14:paraId="1A505F36" w14:textId="77777777" w:rsidTr="00433460">
        <w:trPr>
          <w:jc w:val="center"/>
        </w:trPr>
        <w:tc>
          <w:tcPr>
            <w:tcW w:w="2616" w:type="dxa"/>
          </w:tcPr>
          <w:p w14:paraId="7259E588" w14:textId="77777777" w:rsidR="00F6459E" w:rsidRPr="003C14D5" w:rsidRDefault="00F6459E" w:rsidP="00433460">
            <w:pPr>
              <w:spacing w:line="240" w:lineRule="auto"/>
              <w:contextualSpacing/>
            </w:pPr>
            <w:r w:rsidRPr="003C14D5">
              <w:t>Grants Ridge</w:t>
            </w:r>
          </w:p>
        </w:tc>
        <w:tc>
          <w:tcPr>
            <w:tcW w:w="2416" w:type="dxa"/>
          </w:tcPr>
          <w:p w14:paraId="7DC78E8F" w14:textId="77777777" w:rsidR="00F6459E" w:rsidRPr="003C14D5" w:rsidRDefault="00F6459E" w:rsidP="00070712">
            <w:pPr>
              <w:spacing w:line="240" w:lineRule="auto"/>
              <w:contextualSpacing/>
              <w:jc w:val="right"/>
            </w:pPr>
            <w:r w:rsidRPr="003C14D5">
              <w:t>3</w:t>
            </w:r>
          </w:p>
        </w:tc>
        <w:tc>
          <w:tcPr>
            <w:tcW w:w="2416" w:type="dxa"/>
          </w:tcPr>
          <w:p w14:paraId="6BB50366" w14:textId="77777777" w:rsidR="00F6459E" w:rsidRPr="003C14D5" w:rsidRDefault="00F6459E" w:rsidP="00070712">
            <w:pPr>
              <w:spacing w:line="240" w:lineRule="auto"/>
              <w:contextualSpacing/>
              <w:jc w:val="right"/>
            </w:pPr>
            <w:r w:rsidRPr="003C14D5">
              <w:t>7</w:t>
            </w:r>
          </w:p>
        </w:tc>
      </w:tr>
      <w:tr w:rsidR="00F6459E" w:rsidRPr="003C14D5" w14:paraId="726DFB9D" w14:textId="77777777" w:rsidTr="00433460">
        <w:trPr>
          <w:jc w:val="center"/>
        </w:trPr>
        <w:tc>
          <w:tcPr>
            <w:tcW w:w="2616" w:type="dxa"/>
          </w:tcPr>
          <w:p w14:paraId="18615789" w14:textId="77777777" w:rsidR="00F6459E" w:rsidRPr="003C14D5" w:rsidRDefault="00F6459E" w:rsidP="00433460">
            <w:pPr>
              <w:spacing w:line="240" w:lineRule="auto"/>
              <w:contextualSpacing/>
            </w:pPr>
            <w:r w:rsidRPr="003C14D5">
              <w:t>Antelope Creek</w:t>
            </w:r>
          </w:p>
        </w:tc>
        <w:tc>
          <w:tcPr>
            <w:tcW w:w="2416" w:type="dxa"/>
          </w:tcPr>
          <w:p w14:paraId="6967F018" w14:textId="77777777" w:rsidR="00F6459E" w:rsidRPr="003C14D5" w:rsidRDefault="00F6459E" w:rsidP="00070712">
            <w:pPr>
              <w:spacing w:line="240" w:lineRule="auto"/>
              <w:contextualSpacing/>
              <w:jc w:val="right"/>
            </w:pPr>
            <w:r w:rsidRPr="003C14D5">
              <w:t>1</w:t>
            </w:r>
          </w:p>
        </w:tc>
        <w:tc>
          <w:tcPr>
            <w:tcW w:w="2416" w:type="dxa"/>
          </w:tcPr>
          <w:p w14:paraId="5372B3F1" w14:textId="77777777" w:rsidR="00F6459E" w:rsidRPr="003C14D5" w:rsidRDefault="00F6459E" w:rsidP="00070712">
            <w:pPr>
              <w:spacing w:line="240" w:lineRule="auto"/>
              <w:contextualSpacing/>
              <w:jc w:val="right"/>
            </w:pPr>
            <w:r w:rsidRPr="003C14D5">
              <w:t>2</w:t>
            </w:r>
          </w:p>
        </w:tc>
      </w:tr>
      <w:tr w:rsidR="00F6459E" w:rsidRPr="003C14D5" w14:paraId="250291F7" w14:textId="77777777" w:rsidTr="00433460">
        <w:trPr>
          <w:jc w:val="center"/>
        </w:trPr>
        <w:tc>
          <w:tcPr>
            <w:tcW w:w="2616" w:type="dxa"/>
          </w:tcPr>
          <w:p w14:paraId="005AB8CA" w14:textId="77777777" w:rsidR="00F6459E" w:rsidRPr="003C14D5" w:rsidRDefault="00F6459E" w:rsidP="00433460">
            <w:pPr>
              <w:spacing w:line="240" w:lineRule="auto"/>
              <w:contextualSpacing/>
            </w:pPr>
            <w:r w:rsidRPr="003C14D5">
              <w:t>El Rechuelos</w:t>
            </w:r>
          </w:p>
        </w:tc>
        <w:tc>
          <w:tcPr>
            <w:tcW w:w="2416" w:type="dxa"/>
          </w:tcPr>
          <w:p w14:paraId="336FCF83" w14:textId="77777777" w:rsidR="00F6459E" w:rsidRPr="003C14D5" w:rsidRDefault="00F6459E" w:rsidP="00070712">
            <w:pPr>
              <w:spacing w:line="240" w:lineRule="auto"/>
              <w:contextualSpacing/>
              <w:jc w:val="right"/>
            </w:pPr>
            <w:r w:rsidRPr="003C14D5">
              <w:t>1</w:t>
            </w:r>
          </w:p>
        </w:tc>
        <w:tc>
          <w:tcPr>
            <w:tcW w:w="2416" w:type="dxa"/>
          </w:tcPr>
          <w:p w14:paraId="63789BEC" w14:textId="77777777" w:rsidR="00F6459E" w:rsidRPr="003C14D5" w:rsidRDefault="00F6459E" w:rsidP="00070712">
            <w:pPr>
              <w:spacing w:line="240" w:lineRule="auto"/>
              <w:contextualSpacing/>
              <w:jc w:val="right"/>
            </w:pPr>
            <w:r w:rsidRPr="003C14D5">
              <w:t>2</w:t>
            </w:r>
          </w:p>
        </w:tc>
      </w:tr>
      <w:tr w:rsidR="00F6459E" w:rsidRPr="003C14D5" w14:paraId="2EEC11AC" w14:textId="77777777" w:rsidTr="00433460">
        <w:trPr>
          <w:jc w:val="center"/>
        </w:trPr>
        <w:tc>
          <w:tcPr>
            <w:tcW w:w="2616" w:type="dxa"/>
            <w:tcBorders>
              <w:bottom w:val="single" w:sz="4" w:space="0" w:color="auto"/>
            </w:tcBorders>
          </w:tcPr>
          <w:p w14:paraId="6EA6736A" w14:textId="77777777" w:rsidR="00F6459E" w:rsidRPr="003C14D5" w:rsidRDefault="00F6459E" w:rsidP="00433460">
            <w:pPr>
              <w:spacing w:line="240" w:lineRule="auto"/>
              <w:contextualSpacing/>
            </w:pPr>
            <w:r w:rsidRPr="003C14D5">
              <w:t>Cerro del Medio</w:t>
            </w:r>
          </w:p>
        </w:tc>
        <w:tc>
          <w:tcPr>
            <w:tcW w:w="2416" w:type="dxa"/>
            <w:tcBorders>
              <w:bottom w:val="single" w:sz="4" w:space="0" w:color="auto"/>
            </w:tcBorders>
          </w:tcPr>
          <w:p w14:paraId="02A69CAD" w14:textId="77777777" w:rsidR="00F6459E" w:rsidRPr="003C14D5" w:rsidRDefault="00F6459E" w:rsidP="00070712">
            <w:pPr>
              <w:spacing w:line="240" w:lineRule="auto"/>
              <w:contextualSpacing/>
              <w:jc w:val="right"/>
            </w:pPr>
            <w:r w:rsidRPr="003C14D5">
              <w:t>1</w:t>
            </w:r>
          </w:p>
        </w:tc>
        <w:tc>
          <w:tcPr>
            <w:tcW w:w="2416" w:type="dxa"/>
            <w:tcBorders>
              <w:bottom w:val="single" w:sz="4" w:space="0" w:color="auto"/>
            </w:tcBorders>
          </w:tcPr>
          <w:p w14:paraId="4CD5535E" w14:textId="77777777" w:rsidR="00F6459E" w:rsidRPr="003C14D5" w:rsidRDefault="00F6459E" w:rsidP="00070712">
            <w:pPr>
              <w:spacing w:line="240" w:lineRule="auto"/>
              <w:contextualSpacing/>
              <w:jc w:val="right"/>
            </w:pPr>
            <w:r w:rsidRPr="003C14D5">
              <w:t>2</w:t>
            </w:r>
          </w:p>
        </w:tc>
      </w:tr>
      <w:tr w:rsidR="00F6459E" w:rsidRPr="003C14D5" w14:paraId="205B514D" w14:textId="77777777" w:rsidTr="00433460">
        <w:trPr>
          <w:jc w:val="center"/>
        </w:trPr>
        <w:tc>
          <w:tcPr>
            <w:tcW w:w="2616" w:type="dxa"/>
            <w:tcBorders>
              <w:top w:val="single" w:sz="4" w:space="0" w:color="auto"/>
            </w:tcBorders>
          </w:tcPr>
          <w:p w14:paraId="316EB9C5"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7FD97C93" w14:textId="77777777" w:rsidR="00F6459E" w:rsidRPr="003C14D5" w:rsidRDefault="00F6459E" w:rsidP="00070712">
            <w:pPr>
              <w:spacing w:line="240" w:lineRule="auto"/>
              <w:contextualSpacing/>
              <w:jc w:val="right"/>
            </w:pPr>
            <w:r w:rsidRPr="003C14D5">
              <w:t>41</w:t>
            </w:r>
          </w:p>
        </w:tc>
        <w:tc>
          <w:tcPr>
            <w:tcW w:w="2416" w:type="dxa"/>
            <w:tcBorders>
              <w:top w:val="single" w:sz="4" w:space="0" w:color="auto"/>
            </w:tcBorders>
          </w:tcPr>
          <w:p w14:paraId="558D1494" w14:textId="77777777" w:rsidR="00F6459E" w:rsidRPr="003C14D5" w:rsidRDefault="00F6459E" w:rsidP="00070712">
            <w:pPr>
              <w:spacing w:line="240" w:lineRule="auto"/>
              <w:contextualSpacing/>
              <w:jc w:val="right"/>
            </w:pPr>
          </w:p>
        </w:tc>
      </w:tr>
    </w:tbl>
    <w:p w14:paraId="6A4AC126" w14:textId="77777777" w:rsidR="00DC1EEE" w:rsidRDefault="00DC1EEE" w:rsidP="00946E9D">
      <w:pPr>
        <w:ind w:firstLine="720"/>
        <w:contextualSpacing/>
      </w:pPr>
    </w:p>
    <w:p w14:paraId="3AF3DDAD" w14:textId="241A0C23" w:rsidR="009F4860" w:rsidRDefault="009F4860" w:rsidP="009F4860">
      <w:pPr>
        <w:ind w:firstLine="720"/>
        <w:contextualSpacing/>
      </w:pPr>
      <w:r w:rsidRPr="003C14D5">
        <w:t xml:space="preserve">The Uvas Valley mesoscale analysis demonstrates that Nutt Mountain is the most popular </w:t>
      </w:r>
      <w:r>
        <w:t>medium</w:t>
      </w:r>
      <w:r w:rsidRPr="003C14D5">
        <w:t xml:space="preserve"> for obsidian toolstone manufacture with 54 percent of the assemblage (n=22). Artifacts made from Cerro Toledo obsidian are also present but in </w:t>
      </w:r>
      <w:r w:rsidRPr="003C14D5">
        <w:lastRenderedPageBreak/>
        <w:t xml:space="preserve">smaller proportion (n=10, 24 percent). The third most used source is Horace Mesa </w:t>
      </w:r>
      <w:r w:rsidR="008C449C">
        <w:t xml:space="preserve">and Horace Mesa (both part of the larger Mount Taylor Volcanic Field) </w:t>
      </w:r>
      <w:r w:rsidRPr="003C14D5">
        <w:t>at an even smaller percentage (</w:t>
      </w:r>
      <w:r>
        <w:t>three</w:t>
      </w:r>
      <w:r w:rsidRPr="003C14D5">
        <w:t xml:space="preserve"> percent). In Table </w:t>
      </w:r>
      <w:r>
        <w:t>5</w:t>
      </w:r>
      <w:r w:rsidRPr="003C14D5">
        <w:t>.21</w:t>
      </w:r>
      <w:r w:rsidRPr="003C14D5">
        <w:rPr>
          <w:b/>
        </w:rPr>
        <w:t xml:space="preserve"> </w:t>
      </w:r>
      <w:r w:rsidRPr="003C14D5">
        <w:t>below, I combine the subsources together into their larger source groups. Nutt Mountain is still the preferred choice, but the second most used are obsidian from the Jemez Mountains (n=11, 27 percent). Obsidian from Mount Taylor is the thi</w:t>
      </w:r>
      <w:r>
        <w:t>rd most used (n=6, 15 percent).</w:t>
      </w:r>
    </w:p>
    <w:p w14:paraId="76EBA9FB" w14:textId="77777777" w:rsidR="009F4860" w:rsidRPr="009F4860" w:rsidRDefault="009F4860" w:rsidP="009F4860">
      <w:pPr>
        <w:ind w:firstLine="720"/>
        <w:contextualSpacing/>
      </w:pPr>
    </w:p>
    <w:p w14:paraId="16E98C48" w14:textId="1A455364" w:rsidR="00162830" w:rsidRDefault="00162830" w:rsidP="00162830">
      <w:pPr>
        <w:pStyle w:val="Caption"/>
        <w:keepNext/>
      </w:pPr>
      <w:r>
        <w:t>Table 5.</w:t>
      </w:r>
      <w:r w:rsidR="00FA5BDD">
        <w:t>21</w:t>
      </w:r>
      <w:r>
        <w:t>. Uvas Valley Mesoscale Results with Subsources Combined.</w:t>
      </w:r>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F6459E" w:rsidRPr="003C14D5" w14:paraId="241CB5DE" w14:textId="77777777" w:rsidTr="00433460">
        <w:trPr>
          <w:jc w:val="center"/>
        </w:trPr>
        <w:tc>
          <w:tcPr>
            <w:tcW w:w="2616" w:type="dxa"/>
            <w:tcBorders>
              <w:bottom w:val="single" w:sz="4" w:space="0" w:color="auto"/>
            </w:tcBorders>
          </w:tcPr>
          <w:p w14:paraId="18B7518B" w14:textId="77777777" w:rsidR="00F6459E" w:rsidRPr="003C14D5" w:rsidRDefault="00F6459E" w:rsidP="00433460">
            <w:pPr>
              <w:spacing w:line="240" w:lineRule="auto"/>
              <w:contextualSpacing/>
              <w:rPr>
                <w:b/>
              </w:rPr>
            </w:pPr>
            <w:r w:rsidRPr="003C14D5">
              <w:rPr>
                <w:b/>
              </w:rPr>
              <w:t>Obsidian Source</w:t>
            </w:r>
          </w:p>
        </w:tc>
        <w:tc>
          <w:tcPr>
            <w:tcW w:w="2416" w:type="dxa"/>
            <w:tcBorders>
              <w:bottom w:val="single" w:sz="4" w:space="0" w:color="auto"/>
            </w:tcBorders>
          </w:tcPr>
          <w:p w14:paraId="4BBFFB7D" w14:textId="77777777" w:rsidR="00F6459E" w:rsidRPr="003C14D5" w:rsidRDefault="00F6459E"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1F1FDAE1" w14:textId="77777777" w:rsidR="00F6459E" w:rsidRPr="003C14D5" w:rsidRDefault="00F6459E" w:rsidP="00070712">
            <w:pPr>
              <w:spacing w:line="240" w:lineRule="auto"/>
              <w:contextualSpacing/>
              <w:jc w:val="right"/>
              <w:rPr>
                <w:b/>
              </w:rPr>
            </w:pPr>
            <w:r w:rsidRPr="003C14D5">
              <w:rPr>
                <w:b/>
              </w:rPr>
              <w:t>Percent</w:t>
            </w:r>
          </w:p>
        </w:tc>
      </w:tr>
      <w:tr w:rsidR="00F6459E" w:rsidRPr="003C14D5" w14:paraId="0E0C51BF" w14:textId="77777777" w:rsidTr="00433460">
        <w:trPr>
          <w:jc w:val="center"/>
        </w:trPr>
        <w:tc>
          <w:tcPr>
            <w:tcW w:w="2616" w:type="dxa"/>
            <w:tcBorders>
              <w:top w:val="single" w:sz="4" w:space="0" w:color="auto"/>
            </w:tcBorders>
          </w:tcPr>
          <w:p w14:paraId="7C79CE1A" w14:textId="77777777" w:rsidR="00F6459E" w:rsidRPr="003C14D5" w:rsidRDefault="00F6459E" w:rsidP="00433460">
            <w:pPr>
              <w:spacing w:line="240" w:lineRule="auto"/>
              <w:contextualSpacing/>
            </w:pPr>
            <w:r w:rsidRPr="003C14D5">
              <w:t>Nutt Mountain</w:t>
            </w:r>
          </w:p>
        </w:tc>
        <w:tc>
          <w:tcPr>
            <w:tcW w:w="2416" w:type="dxa"/>
            <w:tcBorders>
              <w:top w:val="single" w:sz="4" w:space="0" w:color="auto"/>
            </w:tcBorders>
          </w:tcPr>
          <w:p w14:paraId="67E4AE15" w14:textId="77777777" w:rsidR="00F6459E" w:rsidRPr="003C14D5" w:rsidRDefault="00F6459E" w:rsidP="00070712">
            <w:pPr>
              <w:spacing w:line="240" w:lineRule="auto"/>
              <w:contextualSpacing/>
              <w:jc w:val="right"/>
            </w:pPr>
            <w:r w:rsidRPr="003C14D5">
              <w:t>22</w:t>
            </w:r>
          </w:p>
        </w:tc>
        <w:tc>
          <w:tcPr>
            <w:tcW w:w="2416" w:type="dxa"/>
            <w:tcBorders>
              <w:top w:val="single" w:sz="4" w:space="0" w:color="auto"/>
            </w:tcBorders>
          </w:tcPr>
          <w:p w14:paraId="4AF75889" w14:textId="77777777" w:rsidR="00F6459E" w:rsidRPr="003C14D5" w:rsidRDefault="00F6459E" w:rsidP="00070712">
            <w:pPr>
              <w:spacing w:line="240" w:lineRule="auto"/>
              <w:contextualSpacing/>
              <w:jc w:val="right"/>
            </w:pPr>
            <w:r w:rsidRPr="003C14D5">
              <w:t>54</w:t>
            </w:r>
          </w:p>
        </w:tc>
      </w:tr>
      <w:tr w:rsidR="00F6459E" w:rsidRPr="003C14D5" w14:paraId="79FEE54F" w14:textId="77777777" w:rsidTr="00433460">
        <w:trPr>
          <w:jc w:val="center"/>
        </w:trPr>
        <w:tc>
          <w:tcPr>
            <w:tcW w:w="2616" w:type="dxa"/>
          </w:tcPr>
          <w:p w14:paraId="09A8B4ED" w14:textId="77777777" w:rsidR="00F6459E" w:rsidRPr="003C14D5" w:rsidRDefault="00F6459E" w:rsidP="00433460">
            <w:pPr>
              <w:spacing w:line="240" w:lineRule="auto"/>
              <w:contextualSpacing/>
            </w:pPr>
            <w:r w:rsidRPr="003C14D5">
              <w:t xml:space="preserve">Jemez </w:t>
            </w:r>
          </w:p>
        </w:tc>
        <w:tc>
          <w:tcPr>
            <w:tcW w:w="2416" w:type="dxa"/>
          </w:tcPr>
          <w:p w14:paraId="2831A5D7" w14:textId="77777777" w:rsidR="00F6459E" w:rsidRPr="003C14D5" w:rsidRDefault="00F6459E" w:rsidP="00070712">
            <w:pPr>
              <w:spacing w:line="240" w:lineRule="auto"/>
              <w:contextualSpacing/>
              <w:jc w:val="right"/>
            </w:pPr>
            <w:r w:rsidRPr="003C14D5">
              <w:t>11</w:t>
            </w:r>
          </w:p>
        </w:tc>
        <w:tc>
          <w:tcPr>
            <w:tcW w:w="2416" w:type="dxa"/>
          </w:tcPr>
          <w:p w14:paraId="13B3F65C" w14:textId="77777777" w:rsidR="00F6459E" w:rsidRPr="003C14D5" w:rsidRDefault="00F6459E" w:rsidP="00070712">
            <w:pPr>
              <w:spacing w:line="240" w:lineRule="auto"/>
              <w:contextualSpacing/>
              <w:jc w:val="right"/>
            </w:pPr>
            <w:r w:rsidRPr="003C14D5">
              <w:t>27</w:t>
            </w:r>
          </w:p>
        </w:tc>
      </w:tr>
      <w:tr w:rsidR="00F6459E" w:rsidRPr="003C14D5" w14:paraId="2AD2E8A7" w14:textId="77777777" w:rsidTr="00433460">
        <w:trPr>
          <w:jc w:val="center"/>
        </w:trPr>
        <w:tc>
          <w:tcPr>
            <w:tcW w:w="2616" w:type="dxa"/>
          </w:tcPr>
          <w:p w14:paraId="42B00940" w14:textId="77777777" w:rsidR="00F6459E" w:rsidRPr="003C14D5" w:rsidRDefault="00F6459E" w:rsidP="00433460">
            <w:pPr>
              <w:spacing w:line="240" w:lineRule="auto"/>
              <w:contextualSpacing/>
            </w:pPr>
            <w:r w:rsidRPr="003C14D5">
              <w:t xml:space="preserve">Mount Taylor </w:t>
            </w:r>
          </w:p>
        </w:tc>
        <w:tc>
          <w:tcPr>
            <w:tcW w:w="2416" w:type="dxa"/>
          </w:tcPr>
          <w:p w14:paraId="765FB855" w14:textId="77777777" w:rsidR="00F6459E" w:rsidRPr="003C14D5" w:rsidRDefault="00F6459E" w:rsidP="00070712">
            <w:pPr>
              <w:spacing w:line="240" w:lineRule="auto"/>
              <w:contextualSpacing/>
              <w:jc w:val="right"/>
            </w:pPr>
            <w:r w:rsidRPr="003C14D5">
              <w:t>6</w:t>
            </w:r>
          </w:p>
        </w:tc>
        <w:tc>
          <w:tcPr>
            <w:tcW w:w="2416" w:type="dxa"/>
          </w:tcPr>
          <w:p w14:paraId="512F9E26" w14:textId="77777777" w:rsidR="00F6459E" w:rsidRPr="003C14D5" w:rsidRDefault="00F6459E" w:rsidP="00070712">
            <w:pPr>
              <w:spacing w:line="240" w:lineRule="auto"/>
              <w:contextualSpacing/>
              <w:jc w:val="right"/>
            </w:pPr>
            <w:r w:rsidRPr="003C14D5">
              <w:t>15</w:t>
            </w:r>
          </w:p>
        </w:tc>
      </w:tr>
      <w:tr w:rsidR="00F6459E" w:rsidRPr="003C14D5" w14:paraId="5982E4FF" w14:textId="77777777" w:rsidTr="00433460">
        <w:trPr>
          <w:jc w:val="center"/>
        </w:trPr>
        <w:tc>
          <w:tcPr>
            <w:tcW w:w="2616" w:type="dxa"/>
          </w:tcPr>
          <w:p w14:paraId="78342821" w14:textId="77777777" w:rsidR="00F6459E" w:rsidRPr="003C14D5" w:rsidRDefault="00F6459E" w:rsidP="00433460">
            <w:pPr>
              <w:spacing w:line="240" w:lineRule="auto"/>
              <w:contextualSpacing/>
            </w:pPr>
            <w:r w:rsidRPr="003C14D5">
              <w:t>Antelope Creek</w:t>
            </w:r>
          </w:p>
        </w:tc>
        <w:tc>
          <w:tcPr>
            <w:tcW w:w="2416" w:type="dxa"/>
          </w:tcPr>
          <w:p w14:paraId="03F4758D" w14:textId="77777777" w:rsidR="00F6459E" w:rsidRPr="003C14D5" w:rsidRDefault="00F6459E" w:rsidP="00070712">
            <w:pPr>
              <w:spacing w:line="240" w:lineRule="auto"/>
              <w:contextualSpacing/>
              <w:jc w:val="right"/>
            </w:pPr>
            <w:r w:rsidRPr="003C14D5">
              <w:t>1</w:t>
            </w:r>
          </w:p>
        </w:tc>
        <w:tc>
          <w:tcPr>
            <w:tcW w:w="2416" w:type="dxa"/>
          </w:tcPr>
          <w:p w14:paraId="544E4391" w14:textId="77777777" w:rsidR="00F6459E" w:rsidRPr="003C14D5" w:rsidRDefault="00F6459E" w:rsidP="00070712">
            <w:pPr>
              <w:spacing w:line="240" w:lineRule="auto"/>
              <w:contextualSpacing/>
              <w:jc w:val="right"/>
            </w:pPr>
            <w:r w:rsidRPr="003C14D5">
              <w:t>2</w:t>
            </w:r>
          </w:p>
        </w:tc>
      </w:tr>
      <w:tr w:rsidR="00F6459E" w:rsidRPr="003C14D5" w14:paraId="32CF805D" w14:textId="77777777" w:rsidTr="00433460">
        <w:trPr>
          <w:jc w:val="center"/>
        </w:trPr>
        <w:tc>
          <w:tcPr>
            <w:tcW w:w="2616" w:type="dxa"/>
            <w:tcBorders>
              <w:bottom w:val="single" w:sz="4" w:space="0" w:color="auto"/>
            </w:tcBorders>
          </w:tcPr>
          <w:p w14:paraId="0D97E3E1" w14:textId="77777777" w:rsidR="00F6459E" w:rsidRPr="003C14D5" w:rsidRDefault="00F6459E" w:rsidP="00433460">
            <w:pPr>
              <w:spacing w:line="240" w:lineRule="auto"/>
              <w:contextualSpacing/>
            </w:pPr>
            <w:r w:rsidRPr="003C14D5">
              <w:t>Cerro del Medio</w:t>
            </w:r>
          </w:p>
        </w:tc>
        <w:tc>
          <w:tcPr>
            <w:tcW w:w="2416" w:type="dxa"/>
            <w:tcBorders>
              <w:bottom w:val="single" w:sz="4" w:space="0" w:color="auto"/>
            </w:tcBorders>
          </w:tcPr>
          <w:p w14:paraId="170DEF08" w14:textId="77777777" w:rsidR="00F6459E" w:rsidRPr="003C14D5" w:rsidRDefault="00F6459E" w:rsidP="00070712">
            <w:pPr>
              <w:spacing w:line="240" w:lineRule="auto"/>
              <w:contextualSpacing/>
              <w:jc w:val="right"/>
            </w:pPr>
            <w:r w:rsidRPr="003C14D5">
              <w:t>1</w:t>
            </w:r>
          </w:p>
        </w:tc>
        <w:tc>
          <w:tcPr>
            <w:tcW w:w="2416" w:type="dxa"/>
            <w:tcBorders>
              <w:bottom w:val="single" w:sz="4" w:space="0" w:color="auto"/>
            </w:tcBorders>
          </w:tcPr>
          <w:p w14:paraId="0C97B38B" w14:textId="77777777" w:rsidR="00F6459E" w:rsidRPr="003C14D5" w:rsidRDefault="00F6459E" w:rsidP="00070712">
            <w:pPr>
              <w:spacing w:line="240" w:lineRule="auto"/>
              <w:contextualSpacing/>
              <w:jc w:val="right"/>
            </w:pPr>
            <w:r w:rsidRPr="003C14D5">
              <w:t>2</w:t>
            </w:r>
          </w:p>
        </w:tc>
      </w:tr>
      <w:tr w:rsidR="00F6459E" w:rsidRPr="003C14D5" w14:paraId="456A2A08" w14:textId="77777777" w:rsidTr="00433460">
        <w:trPr>
          <w:jc w:val="center"/>
        </w:trPr>
        <w:tc>
          <w:tcPr>
            <w:tcW w:w="2616" w:type="dxa"/>
            <w:tcBorders>
              <w:top w:val="single" w:sz="4" w:space="0" w:color="auto"/>
            </w:tcBorders>
          </w:tcPr>
          <w:p w14:paraId="5D7C3159"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007DFAB4" w14:textId="77777777" w:rsidR="00F6459E" w:rsidRPr="003C14D5" w:rsidRDefault="00F6459E" w:rsidP="00070712">
            <w:pPr>
              <w:spacing w:line="240" w:lineRule="auto"/>
              <w:contextualSpacing/>
              <w:jc w:val="right"/>
            </w:pPr>
            <w:r w:rsidRPr="003C14D5">
              <w:t>41</w:t>
            </w:r>
          </w:p>
        </w:tc>
        <w:tc>
          <w:tcPr>
            <w:tcW w:w="2416" w:type="dxa"/>
            <w:tcBorders>
              <w:top w:val="single" w:sz="4" w:space="0" w:color="auto"/>
            </w:tcBorders>
          </w:tcPr>
          <w:p w14:paraId="7C0776EC" w14:textId="77777777" w:rsidR="00F6459E" w:rsidRPr="003C14D5" w:rsidRDefault="00F6459E" w:rsidP="00070712">
            <w:pPr>
              <w:spacing w:line="240" w:lineRule="auto"/>
              <w:contextualSpacing/>
              <w:jc w:val="right"/>
            </w:pPr>
          </w:p>
        </w:tc>
      </w:tr>
    </w:tbl>
    <w:p w14:paraId="14DB424F" w14:textId="77777777" w:rsidR="00DC1EEE" w:rsidRDefault="00DC1EEE" w:rsidP="00F6459E">
      <w:pPr>
        <w:ind w:firstLine="720"/>
        <w:contextualSpacing/>
      </w:pPr>
    </w:p>
    <w:p w14:paraId="219FDB93" w14:textId="2F651B58" w:rsidR="009F4860" w:rsidRPr="003C14D5" w:rsidRDefault="009F4860" w:rsidP="009F4860">
      <w:pPr>
        <w:ind w:firstLine="720"/>
        <w:contextualSpacing/>
      </w:pPr>
      <w:bookmarkStart w:id="261" w:name="_Toc448232270"/>
      <w:bookmarkStart w:id="262" w:name="_Toc448337075"/>
      <w:r w:rsidRPr="003C14D5">
        <w:t xml:space="preserve">Nutt Mountain consists of over half of the Uvas Valley assemblage. </w:t>
      </w:r>
      <w:r>
        <w:t>O</w:t>
      </w:r>
      <w:r w:rsidRPr="003C14D5">
        <w:t xml:space="preserve">bsidian procurement in the Uvas Valley is much different than that in the Mimbres Valley and </w:t>
      </w:r>
      <w:r>
        <w:t>Deming, because people living in the</w:t>
      </w:r>
      <w:r w:rsidRPr="003C14D5">
        <w:t xml:space="preserve"> Uvas Valley used </w:t>
      </w:r>
      <w:r w:rsidR="008C449C" w:rsidRPr="003C14D5">
        <w:t>the two closest available sources</w:t>
      </w:r>
      <w:r w:rsidR="008C449C">
        <w:t xml:space="preserve"> which are Nutt Mountain obsidian and obsidian cobbles from the Rio Grande gravels</w:t>
      </w:r>
      <w:r w:rsidRPr="003C14D5">
        <w:t xml:space="preserve">. This is the opposite approach to that of people in the Mimbres Valley who did not use the closest sources. Although artifacts made from Nutt Mountain obsidian are present at sites in the Mimbres Valley but not Deming, the use of it in the Mimbres Valley is low (n=13, 2 percent). </w:t>
      </w:r>
    </w:p>
    <w:p w14:paraId="0CB74DB4" w14:textId="50B89556" w:rsidR="009F4860" w:rsidRPr="003C14D5" w:rsidRDefault="009F4860" w:rsidP="009F4860">
      <w:pPr>
        <w:ind w:firstLine="720"/>
        <w:contextualSpacing/>
      </w:pPr>
      <w:r w:rsidRPr="003C14D5">
        <w:t>The Uvas results demonstrate that in this area Antelope Creek or any other Mule Creek subsource is not used to any extent. Only one Antelope Creek obsidian artifact is present in the Uvas Valley assemblage. Inst</w:t>
      </w:r>
      <w:r>
        <w:t>ea</w:t>
      </w:r>
      <w:r w:rsidRPr="003C14D5">
        <w:t xml:space="preserve">d, Nutt Mountain and </w:t>
      </w:r>
      <w:r w:rsidR="008C449C">
        <w:t>Jemez and</w:t>
      </w:r>
      <w:r>
        <w:t xml:space="preserve"> Mount </w:t>
      </w:r>
      <w:r>
        <w:lastRenderedPageBreak/>
        <w:t xml:space="preserve">Taylor </w:t>
      </w:r>
      <w:r w:rsidRPr="003C14D5">
        <w:t>obsidian that can be collected from the Rio Grande Quaternary alluvium closer to the Uvas Valley are the most used. Rio Grande gravels include Cerro Toledo and El Rechuelos from the Jemez, and Horace Mesa and Grants Ridge from Mount Taylor (Church 2000; Shackley 1998a, 2005, 2013; Stevenson and McCurry 1990). There is also a much higher percentage of Jemez Mountain (Rio Grande gravels) obsidian use in the Uvas than in the Mimbres Valley or Deming assemblages</w:t>
      </w:r>
      <w:r>
        <w:t xml:space="preserve"> because of the proximity of the Uvas Valley sites to the Rio Grande</w:t>
      </w:r>
      <w:r w:rsidRPr="003C14D5">
        <w:t xml:space="preserve">. </w:t>
      </w:r>
    </w:p>
    <w:p w14:paraId="4BEBFBAC" w14:textId="77777777" w:rsidR="00F6459E" w:rsidRPr="003C14D5" w:rsidRDefault="00F6459E" w:rsidP="00F6459E">
      <w:pPr>
        <w:pStyle w:val="Heading3"/>
      </w:pPr>
      <w:bookmarkStart w:id="263" w:name="_Toc450762690"/>
      <w:r w:rsidRPr="003C14D5">
        <w:t>Animas Valley Obsidian</w:t>
      </w:r>
      <w:bookmarkEnd w:id="261"/>
      <w:bookmarkEnd w:id="262"/>
      <w:bookmarkEnd w:id="263"/>
      <w:r w:rsidRPr="003C14D5">
        <w:t xml:space="preserve"> </w:t>
      </w:r>
    </w:p>
    <w:p w14:paraId="03506226" w14:textId="68A944D5" w:rsidR="002D3BAE" w:rsidRDefault="00F6459E" w:rsidP="00FA5BDD">
      <w:pPr>
        <w:ind w:firstLine="720"/>
        <w:contextualSpacing/>
      </w:pPr>
      <w:r w:rsidRPr="003C14D5">
        <w:t>A total of 41 obsidian artifacts from four</w:t>
      </w:r>
      <w:r w:rsidRPr="003C14D5">
        <w:rPr>
          <w:b/>
        </w:rPr>
        <w:t xml:space="preserve"> </w:t>
      </w:r>
      <w:r w:rsidRPr="003C14D5">
        <w:t xml:space="preserve">sites located in the boot heel of New Mexico are used in this study. The sourcing results (Table </w:t>
      </w:r>
      <w:r w:rsidR="003C3A0E">
        <w:t>5</w:t>
      </w:r>
      <w:r w:rsidRPr="003C14D5">
        <w:t>.22) indicate three geochemically distinct sources are present.</w:t>
      </w:r>
    </w:p>
    <w:p w14:paraId="40C29C66" w14:textId="77777777" w:rsidR="004A00FA" w:rsidRPr="00162830" w:rsidRDefault="004A00FA" w:rsidP="00FA5BDD">
      <w:pPr>
        <w:ind w:firstLine="720"/>
        <w:contextualSpacing/>
      </w:pPr>
    </w:p>
    <w:p w14:paraId="32FF4F42" w14:textId="7A11426E" w:rsidR="00162830" w:rsidRDefault="00162830" w:rsidP="00162830">
      <w:pPr>
        <w:pStyle w:val="Caption"/>
        <w:keepNext/>
      </w:pPr>
      <w:bookmarkStart w:id="264" w:name="_Toc450760450"/>
      <w:bookmarkStart w:id="265" w:name="_Toc450761059"/>
      <w:r>
        <w:t>Table 5.</w:t>
      </w:r>
      <w:r w:rsidR="004A00FA">
        <w:t>22</w:t>
      </w:r>
      <w:r>
        <w:t>. Animas Valley Mesoscale Results.</w:t>
      </w:r>
      <w:bookmarkEnd w:id="264"/>
      <w:bookmarkEnd w:id="265"/>
    </w:p>
    <w:tbl>
      <w:tblPr>
        <w:tblW w:w="0" w:type="auto"/>
        <w:jc w:val="center"/>
        <w:tblBorders>
          <w:top w:val="single" w:sz="4" w:space="0" w:color="auto"/>
          <w:bottom w:val="single" w:sz="4" w:space="0" w:color="auto"/>
        </w:tblBorders>
        <w:tblLook w:val="04A0" w:firstRow="1" w:lastRow="0" w:firstColumn="1" w:lastColumn="0" w:noHBand="0" w:noVBand="1"/>
      </w:tblPr>
      <w:tblGrid>
        <w:gridCol w:w="2616"/>
        <w:gridCol w:w="2416"/>
        <w:gridCol w:w="2416"/>
      </w:tblGrid>
      <w:tr w:rsidR="00F6459E" w:rsidRPr="003C14D5" w14:paraId="75722D27" w14:textId="77777777" w:rsidTr="00433460">
        <w:trPr>
          <w:jc w:val="center"/>
        </w:trPr>
        <w:tc>
          <w:tcPr>
            <w:tcW w:w="2616" w:type="dxa"/>
            <w:tcBorders>
              <w:bottom w:val="single" w:sz="4" w:space="0" w:color="auto"/>
            </w:tcBorders>
          </w:tcPr>
          <w:p w14:paraId="079072D8" w14:textId="77777777" w:rsidR="00F6459E" w:rsidRPr="003C14D5" w:rsidRDefault="00F6459E" w:rsidP="00433460">
            <w:pPr>
              <w:spacing w:line="240" w:lineRule="auto"/>
              <w:contextualSpacing/>
              <w:rPr>
                <w:b/>
              </w:rPr>
            </w:pPr>
            <w:r w:rsidRPr="003C14D5">
              <w:rPr>
                <w:b/>
              </w:rPr>
              <w:t>Obsidian Source</w:t>
            </w:r>
          </w:p>
        </w:tc>
        <w:tc>
          <w:tcPr>
            <w:tcW w:w="2416" w:type="dxa"/>
            <w:tcBorders>
              <w:bottom w:val="single" w:sz="4" w:space="0" w:color="auto"/>
            </w:tcBorders>
          </w:tcPr>
          <w:p w14:paraId="4B92701B" w14:textId="77777777" w:rsidR="00F6459E" w:rsidRPr="003C14D5" w:rsidRDefault="00F6459E" w:rsidP="00070712">
            <w:pPr>
              <w:spacing w:line="240" w:lineRule="auto"/>
              <w:contextualSpacing/>
              <w:jc w:val="right"/>
              <w:rPr>
                <w:b/>
              </w:rPr>
            </w:pPr>
            <w:r w:rsidRPr="003C14D5">
              <w:rPr>
                <w:b/>
              </w:rPr>
              <w:t>Number of Artifacts</w:t>
            </w:r>
          </w:p>
        </w:tc>
        <w:tc>
          <w:tcPr>
            <w:tcW w:w="2416" w:type="dxa"/>
            <w:tcBorders>
              <w:bottom w:val="single" w:sz="4" w:space="0" w:color="auto"/>
            </w:tcBorders>
          </w:tcPr>
          <w:p w14:paraId="4BE39905" w14:textId="77777777" w:rsidR="00F6459E" w:rsidRPr="003C14D5" w:rsidRDefault="00F6459E" w:rsidP="00070712">
            <w:pPr>
              <w:spacing w:line="240" w:lineRule="auto"/>
              <w:contextualSpacing/>
              <w:jc w:val="right"/>
              <w:rPr>
                <w:b/>
              </w:rPr>
            </w:pPr>
            <w:r w:rsidRPr="003C14D5">
              <w:rPr>
                <w:b/>
              </w:rPr>
              <w:t>Percent</w:t>
            </w:r>
          </w:p>
        </w:tc>
      </w:tr>
      <w:tr w:rsidR="00F6459E" w:rsidRPr="003C14D5" w14:paraId="344DFE42" w14:textId="77777777" w:rsidTr="00433460">
        <w:trPr>
          <w:jc w:val="center"/>
        </w:trPr>
        <w:tc>
          <w:tcPr>
            <w:tcW w:w="2616" w:type="dxa"/>
          </w:tcPr>
          <w:p w14:paraId="383B374A" w14:textId="77777777" w:rsidR="00F6459E" w:rsidRPr="003C14D5" w:rsidRDefault="00F6459E" w:rsidP="00433460">
            <w:pPr>
              <w:spacing w:line="240" w:lineRule="auto"/>
              <w:contextualSpacing/>
            </w:pPr>
            <w:r w:rsidRPr="003C14D5">
              <w:t>Antelope Wells</w:t>
            </w:r>
          </w:p>
        </w:tc>
        <w:tc>
          <w:tcPr>
            <w:tcW w:w="2416" w:type="dxa"/>
          </w:tcPr>
          <w:p w14:paraId="52C4F11E" w14:textId="77777777" w:rsidR="00F6459E" w:rsidRPr="003C14D5" w:rsidRDefault="00F6459E" w:rsidP="00070712">
            <w:pPr>
              <w:spacing w:line="240" w:lineRule="auto"/>
              <w:contextualSpacing/>
              <w:jc w:val="right"/>
            </w:pPr>
            <w:r w:rsidRPr="003C14D5">
              <w:t>38</w:t>
            </w:r>
          </w:p>
        </w:tc>
        <w:tc>
          <w:tcPr>
            <w:tcW w:w="2416" w:type="dxa"/>
          </w:tcPr>
          <w:p w14:paraId="6862E091" w14:textId="77777777" w:rsidR="00F6459E" w:rsidRPr="003C14D5" w:rsidRDefault="00F6459E" w:rsidP="00070712">
            <w:pPr>
              <w:spacing w:line="240" w:lineRule="auto"/>
              <w:contextualSpacing/>
              <w:jc w:val="right"/>
            </w:pPr>
            <w:r w:rsidRPr="003C14D5">
              <w:t>93</w:t>
            </w:r>
          </w:p>
        </w:tc>
      </w:tr>
      <w:tr w:rsidR="00F6459E" w:rsidRPr="003C14D5" w14:paraId="41876895" w14:textId="77777777" w:rsidTr="00433460">
        <w:trPr>
          <w:jc w:val="center"/>
        </w:trPr>
        <w:tc>
          <w:tcPr>
            <w:tcW w:w="2616" w:type="dxa"/>
          </w:tcPr>
          <w:p w14:paraId="2F1FECD0" w14:textId="77777777" w:rsidR="00F6459E" w:rsidRPr="003C14D5" w:rsidRDefault="00F6459E" w:rsidP="00433460">
            <w:pPr>
              <w:spacing w:line="240" w:lineRule="auto"/>
              <w:contextualSpacing/>
            </w:pPr>
            <w:r w:rsidRPr="003C14D5">
              <w:t>Sierra Fresnal</w:t>
            </w:r>
          </w:p>
        </w:tc>
        <w:tc>
          <w:tcPr>
            <w:tcW w:w="2416" w:type="dxa"/>
          </w:tcPr>
          <w:p w14:paraId="76CCC24C" w14:textId="77777777" w:rsidR="00F6459E" w:rsidRPr="003C14D5" w:rsidRDefault="00F6459E" w:rsidP="00070712">
            <w:pPr>
              <w:spacing w:line="240" w:lineRule="auto"/>
              <w:contextualSpacing/>
              <w:jc w:val="right"/>
            </w:pPr>
            <w:r w:rsidRPr="003C14D5">
              <w:t>2</w:t>
            </w:r>
          </w:p>
        </w:tc>
        <w:tc>
          <w:tcPr>
            <w:tcW w:w="2416" w:type="dxa"/>
          </w:tcPr>
          <w:p w14:paraId="2846DC8A" w14:textId="77777777" w:rsidR="00F6459E" w:rsidRPr="003C14D5" w:rsidRDefault="00F6459E" w:rsidP="00070712">
            <w:pPr>
              <w:spacing w:line="240" w:lineRule="auto"/>
              <w:contextualSpacing/>
              <w:jc w:val="right"/>
            </w:pPr>
            <w:r w:rsidRPr="003C14D5">
              <w:t>4</w:t>
            </w:r>
          </w:p>
        </w:tc>
      </w:tr>
      <w:tr w:rsidR="00F6459E" w:rsidRPr="003C14D5" w14:paraId="03B362E7" w14:textId="77777777" w:rsidTr="00433460">
        <w:trPr>
          <w:jc w:val="center"/>
        </w:trPr>
        <w:tc>
          <w:tcPr>
            <w:tcW w:w="2616" w:type="dxa"/>
            <w:tcBorders>
              <w:bottom w:val="single" w:sz="4" w:space="0" w:color="auto"/>
            </w:tcBorders>
          </w:tcPr>
          <w:p w14:paraId="02C3FCCA" w14:textId="77777777" w:rsidR="00F6459E" w:rsidRPr="003C14D5" w:rsidRDefault="00F6459E" w:rsidP="00433460">
            <w:pPr>
              <w:spacing w:line="240" w:lineRule="auto"/>
              <w:contextualSpacing/>
            </w:pPr>
            <w:r w:rsidRPr="003C14D5">
              <w:t>North Sawmill Creek</w:t>
            </w:r>
          </w:p>
        </w:tc>
        <w:tc>
          <w:tcPr>
            <w:tcW w:w="2416" w:type="dxa"/>
            <w:tcBorders>
              <w:bottom w:val="single" w:sz="4" w:space="0" w:color="auto"/>
            </w:tcBorders>
          </w:tcPr>
          <w:p w14:paraId="33C590FF" w14:textId="77777777" w:rsidR="00F6459E" w:rsidRPr="003C14D5" w:rsidRDefault="00F6459E" w:rsidP="00070712">
            <w:pPr>
              <w:spacing w:line="240" w:lineRule="auto"/>
              <w:contextualSpacing/>
              <w:jc w:val="right"/>
            </w:pPr>
            <w:r w:rsidRPr="003C14D5">
              <w:t>1</w:t>
            </w:r>
          </w:p>
        </w:tc>
        <w:tc>
          <w:tcPr>
            <w:tcW w:w="2416" w:type="dxa"/>
            <w:tcBorders>
              <w:bottom w:val="single" w:sz="4" w:space="0" w:color="auto"/>
            </w:tcBorders>
          </w:tcPr>
          <w:p w14:paraId="3D5868A5" w14:textId="77777777" w:rsidR="00F6459E" w:rsidRPr="003C14D5" w:rsidRDefault="00F6459E" w:rsidP="00070712">
            <w:pPr>
              <w:spacing w:line="240" w:lineRule="auto"/>
              <w:contextualSpacing/>
              <w:jc w:val="right"/>
            </w:pPr>
            <w:r w:rsidRPr="003C14D5">
              <w:t>2</w:t>
            </w:r>
          </w:p>
        </w:tc>
      </w:tr>
      <w:tr w:rsidR="00F6459E" w:rsidRPr="003C14D5" w14:paraId="625FA11B" w14:textId="77777777" w:rsidTr="00433460">
        <w:trPr>
          <w:jc w:val="center"/>
        </w:trPr>
        <w:tc>
          <w:tcPr>
            <w:tcW w:w="2616" w:type="dxa"/>
            <w:tcBorders>
              <w:top w:val="single" w:sz="4" w:space="0" w:color="auto"/>
            </w:tcBorders>
          </w:tcPr>
          <w:p w14:paraId="13E5ED0C" w14:textId="77777777" w:rsidR="00F6459E" w:rsidRPr="003C14D5" w:rsidRDefault="00F6459E" w:rsidP="00433460">
            <w:pPr>
              <w:spacing w:line="240" w:lineRule="auto"/>
              <w:contextualSpacing/>
              <w:jc w:val="right"/>
            </w:pPr>
            <w:r w:rsidRPr="003C14D5">
              <w:t>Total</w:t>
            </w:r>
          </w:p>
        </w:tc>
        <w:tc>
          <w:tcPr>
            <w:tcW w:w="2416" w:type="dxa"/>
            <w:tcBorders>
              <w:top w:val="single" w:sz="4" w:space="0" w:color="auto"/>
            </w:tcBorders>
          </w:tcPr>
          <w:p w14:paraId="76C39084" w14:textId="77777777" w:rsidR="00F6459E" w:rsidRPr="003C14D5" w:rsidRDefault="00F6459E" w:rsidP="00070712">
            <w:pPr>
              <w:spacing w:line="240" w:lineRule="auto"/>
              <w:contextualSpacing/>
              <w:jc w:val="right"/>
            </w:pPr>
            <w:r w:rsidRPr="003C14D5">
              <w:t>41</w:t>
            </w:r>
          </w:p>
        </w:tc>
        <w:tc>
          <w:tcPr>
            <w:tcW w:w="2416" w:type="dxa"/>
            <w:tcBorders>
              <w:top w:val="single" w:sz="4" w:space="0" w:color="auto"/>
            </w:tcBorders>
          </w:tcPr>
          <w:p w14:paraId="478C09C5" w14:textId="77777777" w:rsidR="00F6459E" w:rsidRPr="003C14D5" w:rsidRDefault="00F6459E" w:rsidP="00070712">
            <w:pPr>
              <w:spacing w:line="240" w:lineRule="auto"/>
              <w:contextualSpacing/>
              <w:jc w:val="right"/>
            </w:pPr>
          </w:p>
        </w:tc>
      </w:tr>
    </w:tbl>
    <w:p w14:paraId="198DF27F" w14:textId="77777777" w:rsidR="004A00FA" w:rsidRDefault="004A00FA" w:rsidP="0057126C">
      <w:pPr>
        <w:ind w:firstLine="720"/>
        <w:contextualSpacing/>
      </w:pPr>
      <w:bookmarkStart w:id="266" w:name="_Toc448232271"/>
      <w:bookmarkStart w:id="267" w:name="_Toc448337076"/>
    </w:p>
    <w:p w14:paraId="60206F56" w14:textId="450CDD2D" w:rsidR="009F4860" w:rsidRPr="003C14D5" w:rsidRDefault="009F4860" w:rsidP="0057126C">
      <w:pPr>
        <w:ind w:firstLine="720"/>
        <w:contextualSpacing/>
      </w:pPr>
      <w:r w:rsidRPr="003C14D5">
        <w:t xml:space="preserve">The obsidian sourcing results indicate that Antelope Wells was the preferred choice for obsidian stone tool manufacture in the boot heel of New Mexico (n=38, 93 percent). This is not surprising because the Antelope Wells source is located in southern Hidalgo County, New Mexico. </w:t>
      </w:r>
      <w:r>
        <w:t>T</w:t>
      </w:r>
      <w:r w:rsidRPr="003C14D5">
        <w:t>he lack of heterogeneity in the Animas Valley</w:t>
      </w:r>
      <w:r>
        <w:t xml:space="preserve"> obsidian suggests that people</w:t>
      </w:r>
      <w:r w:rsidRPr="003C14D5">
        <w:t xml:space="preserve"> directed their obsidian procurement close by towards the Antelope Wells source. Animas Mountains obsidian (Shackley 2014b) is also located nearby, but no pieces of this glass were </w:t>
      </w:r>
      <w:r>
        <w:t>used</w:t>
      </w:r>
      <w:r w:rsidRPr="003C14D5">
        <w:t xml:space="preserve"> to make artifacts in this assemblage. Two other </w:t>
      </w:r>
      <w:r w:rsidRPr="003C14D5">
        <w:lastRenderedPageBreak/>
        <w:t xml:space="preserve">obsidian sources are also present, including Sierra Fresnal and the North Sawmill Creek subsource of Mule Creek. </w:t>
      </w:r>
      <w:r>
        <w:t xml:space="preserve">A larger sample size might contain obsidian from more sources.  </w:t>
      </w:r>
    </w:p>
    <w:p w14:paraId="4B16E8B6" w14:textId="77777777" w:rsidR="00F6459E" w:rsidRPr="003C14D5" w:rsidRDefault="00F6459E" w:rsidP="00F6459E">
      <w:pPr>
        <w:pStyle w:val="Heading3"/>
      </w:pPr>
      <w:bookmarkStart w:id="268" w:name="_Toc450762691"/>
      <w:r w:rsidRPr="003C14D5">
        <w:t>Casas Grandes Obsidian</w:t>
      </w:r>
      <w:bookmarkEnd w:id="266"/>
      <w:bookmarkEnd w:id="267"/>
      <w:bookmarkEnd w:id="268"/>
    </w:p>
    <w:p w14:paraId="0199EA8A" w14:textId="77777777" w:rsidR="009F4860" w:rsidRPr="003C14D5" w:rsidRDefault="009F4860" w:rsidP="009F4860">
      <w:pPr>
        <w:ind w:firstLine="720"/>
        <w:contextualSpacing/>
      </w:pPr>
      <w:bookmarkStart w:id="269" w:name="_Toc448232272"/>
      <w:bookmarkStart w:id="270" w:name="_Toc448337077"/>
      <w:r w:rsidRPr="003C14D5">
        <w:t xml:space="preserve">The results of the Casas Grandes mesoscale analysis is the same as that presented in the Medio period mesoscale analysis (Table </w:t>
      </w:r>
      <w:r>
        <w:t>5</w:t>
      </w:r>
      <w:r w:rsidRPr="003C14D5">
        <w:t>.11). This is because only Medio period sites are located in the Casas Grandes region. To reiterate the results, there are 10 geochemically distinct sources present in the 116 samples sourced. There is source heterogeneity in this region compared to the Mimbres Valley, Deming, Animas, and Uvas valleys. Antelope Wells is present in 24 percent of the assemblage and Sierra Fresnal in 23 percent. Interestingly,</w:t>
      </w:r>
      <w:r>
        <w:t xml:space="preserve"> obsidian from</w:t>
      </w:r>
      <w:r w:rsidRPr="003C14D5">
        <w:t xml:space="preserve"> other sources including Chihuahua Unknown A (15 percent), Agua Fria (12 percent), Chihuahua Unknown B (9 percent), Selene (6 percent) and Animas Mountains (1 percent) only occur</w:t>
      </w:r>
      <w:r>
        <w:t>s</w:t>
      </w:r>
      <w:r w:rsidRPr="003C14D5">
        <w:t xml:space="preserve"> in this region. One artifact characterized to Antelope Creek. Mule Creek is approximately 400 linear kilometers north of Casas Grandes. This is the first documented case of obsidian from this source being found in the Casas Grandes region. </w:t>
      </w:r>
    </w:p>
    <w:p w14:paraId="61C00967" w14:textId="77777777" w:rsidR="00F6459E" w:rsidRPr="003C14D5" w:rsidRDefault="00F6459E" w:rsidP="00F6459E">
      <w:pPr>
        <w:pStyle w:val="Heading2"/>
      </w:pPr>
      <w:bookmarkStart w:id="271" w:name="_Toc450762692"/>
      <w:r w:rsidRPr="003C14D5">
        <w:t>Summary of Geographic Mesoscale Analysis</w:t>
      </w:r>
      <w:bookmarkEnd w:id="269"/>
      <w:bookmarkEnd w:id="270"/>
      <w:bookmarkEnd w:id="271"/>
    </w:p>
    <w:p w14:paraId="08C75719" w14:textId="0C5211E6" w:rsidR="009F4860" w:rsidRDefault="00F6459E" w:rsidP="008C449C">
      <w:pPr>
        <w:ind w:firstLine="720"/>
        <w:contextualSpacing/>
      </w:pPr>
      <w:r w:rsidRPr="003C14D5">
        <w:t xml:space="preserve">The above discussion entailed looking at the obsidian sourcing results from artifacts from the Mimbres Valley, Deming basin and range, Uvas Valley, Animas Valley, and Casas Grandes. I summarize the procurement patterns in Table </w:t>
      </w:r>
      <w:r w:rsidR="003C3A0E">
        <w:t>5</w:t>
      </w:r>
      <w:r w:rsidRPr="003C14D5">
        <w:t xml:space="preserve">.23. </w:t>
      </w:r>
    </w:p>
    <w:p w14:paraId="43855D0D" w14:textId="77777777" w:rsidR="004A00FA" w:rsidRDefault="004A00FA" w:rsidP="008C449C">
      <w:pPr>
        <w:ind w:firstLine="720"/>
        <w:contextualSpacing/>
      </w:pPr>
    </w:p>
    <w:p w14:paraId="4E832365" w14:textId="77777777" w:rsidR="001769B9" w:rsidRDefault="001769B9" w:rsidP="008C449C">
      <w:pPr>
        <w:ind w:firstLine="720"/>
        <w:contextualSpacing/>
      </w:pPr>
    </w:p>
    <w:p w14:paraId="605B6099" w14:textId="75067CD4" w:rsidR="00162830" w:rsidRDefault="00162830" w:rsidP="00162830">
      <w:pPr>
        <w:pStyle w:val="Caption"/>
        <w:keepNext/>
      </w:pPr>
      <w:bookmarkStart w:id="272" w:name="_Toc450760451"/>
      <w:bookmarkStart w:id="273" w:name="_Toc450761060"/>
      <w:r>
        <w:lastRenderedPageBreak/>
        <w:t>Table 5.</w:t>
      </w:r>
      <w:r w:rsidR="004A00FA">
        <w:t>23</w:t>
      </w:r>
      <w:r>
        <w:t>. Summary of Geographic Mesoscale Results.</w:t>
      </w:r>
      <w:bookmarkEnd w:id="272"/>
      <w:bookmarkEnd w:id="273"/>
    </w:p>
    <w:tbl>
      <w:tblPr>
        <w:tblW w:w="8790" w:type="dxa"/>
        <w:jc w:val="center"/>
        <w:tblBorders>
          <w:top w:val="single" w:sz="4" w:space="0" w:color="auto"/>
          <w:bottom w:val="single" w:sz="4" w:space="0" w:color="auto"/>
        </w:tblBorders>
        <w:tblLook w:val="04A0" w:firstRow="1" w:lastRow="0" w:firstColumn="1" w:lastColumn="0" w:noHBand="0" w:noVBand="1"/>
      </w:tblPr>
      <w:tblGrid>
        <w:gridCol w:w="2666"/>
        <w:gridCol w:w="1267"/>
        <w:gridCol w:w="1094"/>
        <w:gridCol w:w="843"/>
        <w:gridCol w:w="1081"/>
        <w:gridCol w:w="1839"/>
      </w:tblGrid>
      <w:tr w:rsidR="00F6459E" w:rsidRPr="003C14D5" w14:paraId="528ADCCB" w14:textId="77777777" w:rsidTr="00433460">
        <w:trPr>
          <w:trHeight w:val="553"/>
          <w:jc w:val="center"/>
        </w:trPr>
        <w:tc>
          <w:tcPr>
            <w:tcW w:w="2666" w:type="dxa"/>
            <w:tcBorders>
              <w:bottom w:val="single" w:sz="4" w:space="0" w:color="auto"/>
            </w:tcBorders>
          </w:tcPr>
          <w:p w14:paraId="2C95C40C" w14:textId="77777777" w:rsidR="00F6459E" w:rsidRPr="003C14D5" w:rsidRDefault="00F6459E" w:rsidP="00433460">
            <w:pPr>
              <w:spacing w:line="240" w:lineRule="auto"/>
              <w:contextualSpacing/>
              <w:rPr>
                <w:b/>
              </w:rPr>
            </w:pPr>
            <w:r w:rsidRPr="003C14D5">
              <w:rPr>
                <w:b/>
              </w:rPr>
              <w:t>Obsidian Source</w:t>
            </w:r>
          </w:p>
        </w:tc>
        <w:tc>
          <w:tcPr>
            <w:tcW w:w="1267" w:type="dxa"/>
            <w:tcBorders>
              <w:bottom w:val="single" w:sz="4" w:space="0" w:color="auto"/>
            </w:tcBorders>
          </w:tcPr>
          <w:p w14:paraId="088EBA82" w14:textId="77777777" w:rsidR="00F6459E" w:rsidRPr="003C14D5" w:rsidRDefault="00F6459E" w:rsidP="00433460">
            <w:pPr>
              <w:spacing w:line="240" w:lineRule="auto"/>
              <w:contextualSpacing/>
              <w:jc w:val="right"/>
              <w:rPr>
                <w:b/>
              </w:rPr>
            </w:pPr>
            <w:r w:rsidRPr="003C14D5">
              <w:rPr>
                <w:b/>
              </w:rPr>
              <w:t>Mimbres %</w:t>
            </w:r>
          </w:p>
        </w:tc>
        <w:tc>
          <w:tcPr>
            <w:tcW w:w="1094" w:type="dxa"/>
            <w:tcBorders>
              <w:bottom w:val="single" w:sz="4" w:space="0" w:color="auto"/>
            </w:tcBorders>
          </w:tcPr>
          <w:p w14:paraId="6695BEE7" w14:textId="77777777" w:rsidR="00F6459E" w:rsidRPr="003C14D5" w:rsidRDefault="00F6459E" w:rsidP="00433460">
            <w:pPr>
              <w:spacing w:line="240" w:lineRule="auto"/>
              <w:contextualSpacing/>
              <w:jc w:val="right"/>
              <w:rPr>
                <w:b/>
              </w:rPr>
            </w:pPr>
            <w:r w:rsidRPr="003C14D5">
              <w:rPr>
                <w:b/>
              </w:rPr>
              <w:t>Deming %</w:t>
            </w:r>
          </w:p>
        </w:tc>
        <w:tc>
          <w:tcPr>
            <w:tcW w:w="843" w:type="dxa"/>
            <w:tcBorders>
              <w:bottom w:val="single" w:sz="4" w:space="0" w:color="auto"/>
            </w:tcBorders>
          </w:tcPr>
          <w:p w14:paraId="19C98E2B" w14:textId="77777777" w:rsidR="00F6459E" w:rsidRPr="003C14D5" w:rsidRDefault="00F6459E" w:rsidP="00433460">
            <w:pPr>
              <w:spacing w:line="240" w:lineRule="auto"/>
              <w:contextualSpacing/>
              <w:jc w:val="right"/>
              <w:rPr>
                <w:b/>
              </w:rPr>
            </w:pPr>
            <w:r w:rsidRPr="003C14D5">
              <w:rPr>
                <w:b/>
              </w:rPr>
              <w:t>Uvas %</w:t>
            </w:r>
          </w:p>
        </w:tc>
        <w:tc>
          <w:tcPr>
            <w:tcW w:w="1081" w:type="dxa"/>
            <w:tcBorders>
              <w:bottom w:val="single" w:sz="4" w:space="0" w:color="auto"/>
            </w:tcBorders>
          </w:tcPr>
          <w:p w14:paraId="645FD0D3" w14:textId="77777777" w:rsidR="00F6459E" w:rsidRPr="003C14D5" w:rsidRDefault="00F6459E" w:rsidP="00433460">
            <w:pPr>
              <w:spacing w:line="240" w:lineRule="auto"/>
              <w:contextualSpacing/>
              <w:jc w:val="right"/>
              <w:rPr>
                <w:b/>
              </w:rPr>
            </w:pPr>
            <w:r w:rsidRPr="003C14D5">
              <w:rPr>
                <w:b/>
              </w:rPr>
              <w:t>Animas %</w:t>
            </w:r>
          </w:p>
        </w:tc>
        <w:tc>
          <w:tcPr>
            <w:tcW w:w="1839" w:type="dxa"/>
            <w:tcBorders>
              <w:bottom w:val="single" w:sz="4" w:space="0" w:color="auto"/>
            </w:tcBorders>
          </w:tcPr>
          <w:p w14:paraId="4ADB1A40" w14:textId="77777777" w:rsidR="00F6459E" w:rsidRPr="003C14D5" w:rsidRDefault="00F6459E" w:rsidP="00433460">
            <w:pPr>
              <w:spacing w:line="240" w:lineRule="auto"/>
              <w:contextualSpacing/>
              <w:jc w:val="right"/>
              <w:rPr>
                <w:b/>
              </w:rPr>
            </w:pPr>
            <w:r w:rsidRPr="003C14D5">
              <w:rPr>
                <w:b/>
              </w:rPr>
              <w:t>Casas Grandes %</w:t>
            </w:r>
          </w:p>
        </w:tc>
      </w:tr>
      <w:tr w:rsidR="00F6459E" w:rsidRPr="003C14D5" w14:paraId="14C429C1" w14:textId="77777777" w:rsidTr="00433460">
        <w:trPr>
          <w:trHeight w:val="262"/>
          <w:jc w:val="center"/>
        </w:trPr>
        <w:tc>
          <w:tcPr>
            <w:tcW w:w="2666" w:type="dxa"/>
            <w:tcBorders>
              <w:top w:val="single" w:sz="4" w:space="0" w:color="auto"/>
            </w:tcBorders>
          </w:tcPr>
          <w:p w14:paraId="344545E4" w14:textId="77777777" w:rsidR="00F6459E" w:rsidRPr="003C14D5" w:rsidRDefault="00F6459E" w:rsidP="00433460">
            <w:pPr>
              <w:spacing w:line="240" w:lineRule="auto"/>
              <w:contextualSpacing/>
            </w:pPr>
            <w:r w:rsidRPr="003C14D5">
              <w:t>Cerro Toledo (CT)</w:t>
            </w:r>
          </w:p>
        </w:tc>
        <w:tc>
          <w:tcPr>
            <w:tcW w:w="1267" w:type="dxa"/>
            <w:tcBorders>
              <w:top w:val="single" w:sz="4" w:space="0" w:color="auto"/>
            </w:tcBorders>
          </w:tcPr>
          <w:p w14:paraId="6097161D" w14:textId="77777777" w:rsidR="00F6459E" w:rsidRPr="003C14D5" w:rsidRDefault="00F6459E" w:rsidP="00433460">
            <w:pPr>
              <w:spacing w:line="240" w:lineRule="auto"/>
              <w:contextualSpacing/>
              <w:jc w:val="right"/>
            </w:pPr>
            <w:r w:rsidRPr="003C14D5">
              <w:t>1</w:t>
            </w:r>
          </w:p>
        </w:tc>
        <w:tc>
          <w:tcPr>
            <w:tcW w:w="1094" w:type="dxa"/>
            <w:tcBorders>
              <w:top w:val="single" w:sz="4" w:space="0" w:color="auto"/>
            </w:tcBorders>
          </w:tcPr>
          <w:p w14:paraId="1F385205" w14:textId="77777777" w:rsidR="00F6459E" w:rsidRPr="003C14D5" w:rsidRDefault="00F6459E" w:rsidP="00433460">
            <w:pPr>
              <w:spacing w:line="240" w:lineRule="auto"/>
              <w:contextualSpacing/>
              <w:jc w:val="right"/>
            </w:pPr>
            <w:r w:rsidRPr="003C14D5">
              <w:t>2</w:t>
            </w:r>
          </w:p>
        </w:tc>
        <w:tc>
          <w:tcPr>
            <w:tcW w:w="843" w:type="dxa"/>
            <w:tcBorders>
              <w:top w:val="single" w:sz="4" w:space="0" w:color="auto"/>
            </w:tcBorders>
          </w:tcPr>
          <w:p w14:paraId="4EAF4A7B" w14:textId="77777777" w:rsidR="00F6459E" w:rsidRPr="003C14D5" w:rsidRDefault="00F6459E" w:rsidP="00433460">
            <w:pPr>
              <w:tabs>
                <w:tab w:val="left" w:pos="426"/>
              </w:tabs>
              <w:spacing w:line="240" w:lineRule="auto"/>
              <w:contextualSpacing/>
              <w:jc w:val="right"/>
            </w:pPr>
            <w:r w:rsidRPr="003C14D5">
              <w:t>24</w:t>
            </w:r>
          </w:p>
        </w:tc>
        <w:tc>
          <w:tcPr>
            <w:tcW w:w="1081" w:type="dxa"/>
            <w:tcBorders>
              <w:top w:val="single" w:sz="4" w:space="0" w:color="auto"/>
            </w:tcBorders>
          </w:tcPr>
          <w:p w14:paraId="35C92128" w14:textId="77777777" w:rsidR="00F6459E" w:rsidRPr="003C14D5" w:rsidRDefault="00F6459E" w:rsidP="00433460">
            <w:pPr>
              <w:spacing w:line="240" w:lineRule="auto"/>
              <w:contextualSpacing/>
              <w:jc w:val="right"/>
            </w:pPr>
            <w:r w:rsidRPr="003C14D5">
              <w:t>-</w:t>
            </w:r>
          </w:p>
        </w:tc>
        <w:tc>
          <w:tcPr>
            <w:tcW w:w="1839" w:type="dxa"/>
            <w:tcBorders>
              <w:top w:val="single" w:sz="4" w:space="0" w:color="auto"/>
            </w:tcBorders>
          </w:tcPr>
          <w:p w14:paraId="0009D886" w14:textId="77777777" w:rsidR="00F6459E" w:rsidRPr="003C14D5" w:rsidRDefault="00F6459E" w:rsidP="00433460">
            <w:pPr>
              <w:spacing w:line="240" w:lineRule="auto"/>
              <w:contextualSpacing/>
              <w:jc w:val="right"/>
            </w:pPr>
            <w:r w:rsidRPr="003C14D5">
              <w:t>-</w:t>
            </w:r>
          </w:p>
        </w:tc>
      </w:tr>
      <w:tr w:rsidR="00F6459E" w:rsidRPr="003C14D5" w14:paraId="65F2266D" w14:textId="77777777" w:rsidTr="00433460">
        <w:trPr>
          <w:trHeight w:val="262"/>
          <w:jc w:val="center"/>
        </w:trPr>
        <w:tc>
          <w:tcPr>
            <w:tcW w:w="2666" w:type="dxa"/>
          </w:tcPr>
          <w:p w14:paraId="448296DF" w14:textId="77777777" w:rsidR="00F6459E" w:rsidRPr="003C14D5" w:rsidRDefault="00F6459E" w:rsidP="00433460">
            <w:pPr>
              <w:spacing w:line="240" w:lineRule="auto"/>
              <w:contextualSpacing/>
            </w:pPr>
            <w:r w:rsidRPr="003C14D5">
              <w:t>Cerro del Medio (CDM)</w:t>
            </w:r>
          </w:p>
        </w:tc>
        <w:tc>
          <w:tcPr>
            <w:tcW w:w="1267" w:type="dxa"/>
          </w:tcPr>
          <w:p w14:paraId="60E2D4A0" w14:textId="77777777" w:rsidR="00F6459E" w:rsidRPr="003C14D5" w:rsidRDefault="00F6459E" w:rsidP="00433460">
            <w:pPr>
              <w:spacing w:line="240" w:lineRule="auto"/>
              <w:contextualSpacing/>
              <w:jc w:val="right"/>
            </w:pPr>
            <w:r w:rsidRPr="003C14D5">
              <w:t>&lt; 1</w:t>
            </w:r>
          </w:p>
        </w:tc>
        <w:tc>
          <w:tcPr>
            <w:tcW w:w="1094" w:type="dxa"/>
          </w:tcPr>
          <w:p w14:paraId="7903F02A" w14:textId="77777777" w:rsidR="00F6459E" w:rsidRPr="003C14D5" w:rsidRDefault="00F6459E" w:rsidP="00433460">
            <w:pPr>
              <w:spacing w:line="240" w:lineRule="auto"/>
              <w:contextualSpacing/>
              <w:jc w:val="right"/>
            </w:pPr>
            <w:r w:rsidRPr="003C14D5">
              <w:t>1</w:t>
            </w:r>
          </w:p>
        </w:tc>
        <w:tc>
          <w:tcPr>
            <w:tcW w:w="843" w:type="dxa"/>
          </w:tcPr>
          <w:p w14:paraId="272166A2" w14:textId="77777777" w:rsidR="00F6459E" w:rsidRPr="003C14D5" w:rsidRDefault="00F6459E" w:rsidP="00433460">
            <w:pPr>
              <w:spacing w:line="240" w:lineRule="auto"/>
              <w:contextualSpacing/>
              <w:jc w:val="right"/>
            </w:pPr>
            <w:r w:rsidRPr="003C14D5">
              <w:t>2</w:t>
            </w:r>
          </w:p>
        </w:tc>
        <w:tc>
          <w:tcPr>
            <w:tcW w:w="1081" w:type="dxa"/>
          </w:tcPr>
          <w:p w14:paraId="476B1391" w14:textId="77777777" w:rsidR="00F6459E" w:rsidRPr="003C14D5" w:rsidRDefault="00F6459E" w:rsidP="00433460">
            <w:pPr>
              <w:spacing w:line="240" w:lineRule="auto"/>
              <w:contextualSpacing/>
              <w:jc w:val="right"/>
            </w:pPr>
            <w:r w:rsidRPr="003C14D5">
              <w:t>-</w:t>
            </w:r>
          </w:p>
        </w:tc>
        <w:tc>
          <w:tcPr>
            <w:tcW w:w="1839" w:type="dxa"/>
          </w:tcPr>
          <w:p w14:paraId="71DA7CC9" w14:textId="77777777" w:rsidR="00F6459E" w:rsidRPr="003C14D5" w:rsidRDefault="00F6459E" w:rsidP="00433460">
            <w:pPr>
              <w:spacing w:line="240" w:lineRule="auto"/>
              <w:contextualSpacing/>
              <w:jc w:val="right"/>
            </w:pPr>
            <w:r w:rsidRPr="003C14D5">
              <w:t>-</w:t>
            </w:r>
          </w:p>
        </w:tc>
      </w:tr>
      <w:tr w:rsidR="00F6459E" w:rsidRPr="003C14D5" w14:paraId="58609AB7" w14:textId="77777777" w:rsidTr="00433460">
        <w:trPr>
          <w:trHeight w:val="262"/>
          <w:jc w:val="center"/>
        </w:trPr>
        <w:tc>
          <w:tcPr>
            <w:tcW w:w="2666" w:type="dxa"/>
          </w:tcPr>
          <w:p w14:paraId="15B903BC" w14:textId="77777777" w:rsidR="00F6459E" w:rsidRPr="003C14D5" w:rsidRDefault="00F6459E" w:rsidP="00433460">
            <w:pPr>
              <w:spacing w:line="240" w:lineRule="auto"/>
              <w:contextualSpacing/>
            </w:pPr>
            <w:r w:rsidRPr="003C14D5">
              <w:t>El Rechuelos (ER)</w:t>
            </w:r>
          </w:p>
        </w:tc>
        <w:tc>
          <w:tcPr>
            <w:tcW w:w="1267" w:type="dxa"/>
          </w:tcPr>
          <w:p w14:paraId="75D0F87E" w14:textId="77777777" w:rsidR="00F6459E" w:rsidRPr="003C14D5" w:rsidRDefault="00F6459E" w:rsidP="00433460">
            <w:pPr>
              <w:spacing w:line="240" w:lineRule="auto"/>
              <w:contextualSpacing/>
              <w:jc w:val="right"/>
            </w:pPr>
            <w:r w:rsidRPr="003C14D5">
              <w:t>-</w:t>
            </w:r>
          </w:p>
        </w:tc>
        <w:tc>
          <w:tcPr>
            <w:tcW w:w="1094" w:type="dxa"/>
          </w:tcPr>
          <w:p w14:paraId="6CD9F8A0" w14:textId="77777777" w:rsidR="00F6459E" w:rsidRPr="003C14D5" w:rsidRDefault="00F6459E" w:rsidP="00433460">
            <w:pPr>
              <w:spacing w:line="240" w:lineRule="auto"/>
              <w:contextualSpacing/>
              <w:jc w:val="right"/>
            </w:pPr>
            <w:r w:rsidRPr="003C14D5">
              <w:t>2</w:t>
            </w:r>
          </w:p>
        </w:tc>
        <w:tc>
          <w:tcPr>
            <w:tcW w:w="843" w:type="dxa"/>
          </w:tcPr>
          <w:p w14:paraId="0123FFE6" w14:textId="77777777" w:rsidR="00F6459E" w:rsidRPr="003C14D5" w:rsidRDefault="00F6459E" w:rsidP="00433460">
            <w:pPr>
              <w:spacing w:line="240" w:lineRule="auto"/>
              <w:contextualSpacing/>
              <w:jc w:val="right"/>
            </w:pPr>
            <w:r w:rsidRPr="003C14D5">
              <w:t>2</w:t>
            </w:r>
          </w:p>
        </w:tc>
        <w:tc>
          <w:tcPr>
            <w:tcW w:w="1081" w:type="dxa"/>
          </w:tcPr>
          <w:p w14:paraId="5D1CD213" w14:textId="77777777" w:rsidR="00F6459E" w:rsidRPr="003C14D5" w:rsidRDefault="00F6459E" w:rsidP="00433460">
            <w:pPr>
              <w:spacing w:line="240" w:lineRule="auto"/>
              <w:contextualSpacing/>
              <w:jc w:val="right"/>
            </w:pPr>
            <w:r w:rsidRPr="003C14D5">
              <w:t>-</w:t>
            </w:r>
          </w:p>
        </w:tc>
        <w:tc>
          <w:tcPr>
            <w:tcW w:w="1839" w:type="dxa"/>
          </w:tcPr>
          <w:p w14:paraId="35B41399" w14:textId="77777777" w:rsidR="00F6459E" w:rsidRPr="003C14D5" w:rsidRDefault="00F6459E" w:rsidP="00433460">
            <w:pPr>
              <w:spacing w:line="240" w:lineRule="auto"/>
              <w:contextualSpacing/>
              <w:jc w:val="right"/>
            </w:pPr>
            <w:r w:rsidRPr="003C14D5">
              <w:t>-</w:t>
            </w:r>
          </w:p>
        </w:tc>
      </w:tr>
      <w:tr w:rsidR="00F6459E" w:rsidRPr="003C14D5" w14:paraId="5497407E" w14:textId="77777777" w:rsidTr="00433460">
        <w:trPr>
          <w:trHeight w:val="262"/>
          <w:jc w:val="center"/>
        </w:trPr>
        <w:tc>
          <w:tcPr>
            <w:tcW w:w="2666" w:type="dxa"/>
          </w:tcPr>
          <w:p w14:paraId="0D1C38EC" w14:textId="77777777" w:rsidR="00F6459E" w:rsidRPr="003C14D5" w:rsidRDefault="00F6459E" w:rsidP="00433460">
            <w:pPr>
              <w:spacing w:line="240" w:lineRule="auto"/>
              <w:contextualSpacing/>
            </w:pPr>
            <w:r w:rsidRPr="003C14D5">
              <w:t>Antelope Creek (AC)</w:t>
            </w:r>
          </w:p>
        </w:tc>
        <w:tc>
          <w:tcPr>
            <w:tcW w:w="1267" w:type="dxa"/>
          </w:tcPr>
          <w:p w14:paraId="0EC0726E" w14:textId="77777777" w:rsidR="00F6459E" w:rsidRPr="003C14D5" w:rsidRDefault="00F6459E" w:rsidP="00433460">
            <w:pPr>
              <w:spacing w:line="240" w:lineRule="auto"/>
              <w:contextualSpacing/>
              <w:jc w:val="right"/>
            </w:pPr>
            <w:r w:rsidRPr="003C14D5">
              <w:t>75</w:t>
            </w:r>
          </w:p>
        </w:tc>
        <w:tc>
          <w:tcPr>
            <w:tcW w:w="1094" w:type="dxa"/>
          </w:tcPr>
          <w:p w14:paraId="07F29E63" w14:textId="77777777" w:rsidR="00F6459E" w:rsidRPr="003C14D5" w:rsidRDefault="00F6459E" w:rsidP="00433460">
            <w:pPr>
              <w:spacing w:line="240" w:lineRule="auto"/>
              <w:contextualSpacing/>
              <w:jc w:val="right"/>
            </w:pPr>
            <w:r w:rsidRPr="003C14D5">
              <w:t>40</w:t>
            </w:r>
          </w:p>
        </w:tc>
        <w:tc>
          <w:tcPr>
            <w:tcW w:w="843" w:type="dxa"/>
          </w:tcPr>
          <w:p w14:paraId="01B2E6D4" w14:textId="77777777" w:rsidR="00F6459E" w:rsidRPr="003C14D5" w:rsidRDefault="00F6459E" w:rsidP="00433460">
            <w:pPr>
              <w:spacing w:line="240" w:lineRule="auto"/>
              <w:contextualSpacing/>
              <w:jc w:val="right"/>
            </w:pPr>
            <w:r w:rsidRPr="003C14D5">
              <w:t>2</w:t>
            </w:r>
          </w:p>
        </w:tc>
        <w:tc>
          <w:tcPr>
            <w:tcW w:w="1081" w:type="dxa"/>
          </w:tcPr>
          <w:p w14:paraId="474E0298" w14:textId="77777777" w:rsidR="00F6459E" w:rsidRPr="003C14D5" w:rsidRDefault="00F6459E" w:rsidP="00433460">
            <w:pPr>
              <w:spacing w:line="240" w:lineRule="auto"/>
              <w:contextualSpacing/>
              <w:jc w:val="right"/>
            </w:pPr>
            <w:r w:rsidRPr="003C14D5">
              <w:t>-</w:t>
            </w:r>
          </w:p>
        </w:tc>
        <w:tc>
          <w:tcPr>
            <w:tcW w:w="1839" w:type="dxa"/>
          </w:tcPr>
          <w:p w14:paraId="16C6682D" w14:textId="77777777" w:rsidR="00F6459E" w:rsidRPr="003C14D5" w:rsidRDefault="00F6459E" w:rsidP="00433460">
            <w:pPr>
              <w:spacing w:line="240" w:lineRule="auto"/>
              <w:contextualSpacing/>
              <w:jc w:val="right"/>
            </w:pPr>
            <w:r w:rsidRPr="003C14D5">
              <w:t>1</w:t>
            </w:r>
          </w:p>
        </w:tc>
      </w:tr>
      <w:tr w:rsidR="00F6459E" w:rsidRPr="003C14D5" w14:paraId="76F291E0" w14:textId="77777777" w:rsidTr="00433460">
        <w:trPr>
          <w:trHeight w:val="262"/>
          <w:jc w:val="center"/>
        </w:trPr>
        <w:tc>
          <w:tcPr>
            <w:tcW w:w="2666" w:type="dxa"/>
          </w:tcPr>
          <w:p w14:paraId="4991F9D0" w14:textId="77777777" w:rsidR="00F6459E" w:rsidRPr="003C14D5" w:rsidRDefault="00F6459E" w:rsidP="00433460">
            <w:pPr>
              <w:spacing w:line="240" w:lineRule="auto"/>
              <w:contextualSpacing/>
            </w:pPr>
            <w:r w:rsidRPr="003C14D5">
              <w:t>Mule Mountains (MM)</w:t>
            </w:r>
          </w:p>
        </w:tc>
        <w:tc>
          <w:tcPr>
            <w:tcW w:w="1267" w:type="dxa"/>
          </w:tcPr>
          <w:p w14:paraId="00298AD1" w14:textId="77777777" w:rsidR="00F6459E" w:rsidRPr="003C14D5" w:rsidRDefault="00F6459E" w:rsidP="00433460">
            <w:pPr>
              <w:spacing w:line="240" w:lineRule="auto"/>
              <w:contextualSpacing/>
              <w:jc w:val="right"/>
            </w:pPr>
            <w:r w:rsidRPr="003C14D5">
              <w:t>1</w:t>
            </w:r>
          </w:p>
        </w:tc>
        <w:tc>
          <w:tcPr>
            <w:tcW w:w="1094" w:type="dxa"/>
          </w:tcPr>
          <w:p w14:paraId="54BF16C4" w14:textId="77777777" w:rsidR="00F6459E" w:rsidRPr="003C14D5" w:rsidRDefault="00F6459E" w:rsidP="00433460">
            <w:pPr>
              <w:spacing w:line="240" w:lineRule="auto"/>
              <w:contextualSpacing/>
              <w:jc w:val="right"/>
            </w:pPr>
            <w:r w:rsidRPr="003C14D5">
              <w:t>&lt; 1</w:t>
            </w:r>
          </w:p>
        </w:tc>
        <w:tc>
          <w:tcPr>
            <w:tcW w:w="843" w:type="dxa"/>
          </w:tcPr>
          <w:p w14:paraId="41D948CD" w14:textId="77777777" w:rsidR="00F6459E" w:rsidRPr="003C14D5" w:rsidRDefault="00F6459E" w:rsidP="00433460">
            <w:pPr>
              <w:spacing w:line="240" w:lineRule="auto"/>
              <w:contextualSpacing/>
              <w:jc w:val="right"/>
            </w:pPr>
            <w:r w:rsidRPr="003C14D5">
              <w:t>-</w:t>
            </w:r>
          </w:p>
        </w:tc>
        <w:tc>
          <w:tcPr>
            <w:tcW w:w="1081" w:type="dxa"/>
          </w:tcPr>
          <w:p w14:paraId="47CAC267" w14:textId="77777777" w:rsidR="00F6459E" w:rsidRPr="003C14D5" w:rsidRDefault="00F6459E" w:rsidP="00433460">
            <w:pPr>
              <w:spacing w:line="240" w:lineRule="auto"/>
              <w:contextualSpacing/>
              <w:jc w:val="right"/>
            </w:pPr>
            <w:r w:rsidRPr="003C14D5">
              <w:t>-</w:t>
            </w:r>
          </w:p>
        </w:tc>
        <w:tc>
          <w:tcPr>
            <w:tcW w:w="1839" w:type="dxa"/>
          </w:tcPr>
          <w:p w14:paraId="4890D2C4" w14:textId="77777777" w:rsidR="00F6459E" w:rsidRPr="003C14D5" w:rsidRDefault="00F6459E" w:rsidP="00433460">
            <w:pPr>
              <w:spacing w:line="240" w:lineRule="auto"/>
              <w:contextualSpacing/>
              <w:jc w:val="right"/>
            </w:pPr>
            <w:r w:rsidRPr="003C14D5">
              <w:t>-</w:t>
            </w:r>
          </w:p>
        </w:tc>
      </w:tr>
      <w:tr w:rsidR="00F6459E" w:rsidRPr="003C14D5" w14:paraId="48E51128" w14:textId="77777777" w:rsidTr="00433460">
        <w:trPr>
          <w:trHeight w:val="262"/>
          <w:jc w:val="center"/>
        </w:trPr>
        <w:tc>
          <w:tcPr>
            <w:tcW w:w="2666" w:type="dxa"/>
          </w:tcPr>
          <w:p w14:paraId="52D33510" w14:textId="77777777" w:rsidR="00F6459E" w:rsidRPr="003C14D5" w:rsidRDefault="00F6459E" w:rsidP="00433460">
            <w:pPr>
              <w:spacing w:line="240" w:lineRule="auto"/>
              <w:contextualSpacing/>
            </w:pPr>
            <w:r w:rsidRPr="003C14D5">
              <w:t>North Sawmill Creek (NSM)</w:t>
            </w:r>
          </w:p>
        </w:tc>
        <w:tc>
          <w:tcPr>
            <w:tcW w:w="1267" w:type="dxa"/>
          </w:tcPr>
          <w:p w14:paraId="0BA775DE" w14:textId="77777777" w:rsidR="00F6459E" w:rsidRPr="003C14D5" w:rsidRDefault="00F6459E" w:rsidP="00433460">
            <w:pPr>
              <w:spacing w:line="240" w:lineRule="auto"/>
              <w:contextualSpacing/>
              <w:jc w:val="right"/>
            </w:pPr>
            <w:r w:rsidRPr="003C14D5">
              <w:t>2</w:t>
            </w:r>
          </w:p>
        </w:tc>
        <w:tc>
          <w:tcPr>
            <w:tcW w:w="1094" w:type="dxa"/>
          </w:tcPr>
          <w:p w14:paraId="32616AF7" w14:textId="77777777" w:rsidR="00F6459E" w:rsidRPr="003C14D5" w:rsidRDefault="00F6459E" w:rsidP="00433460">
            <w:pPr>
              <w:spacing w:line="240" w:lineRule="auto"/>
              <w:contextualSpacing/>
              <w:jc w:val="right"/>
            </w:pPr>
            <w:r w:rsidRPr="003C14D5">
              <w:t>1</w:t>
            </w:r>
          </w:p>
        </w:tc>
        <w:tc>
          <w:tcPr>
            <w:tcW w:w="843" w:type="dxa"/>
          </w:tcPr>
          <w:p w14:paraId="5E514ABD" w14:textId="77777777" w:rsidR="00F6459E" w:rsidRPr="003C14D5" w:rsidRDefault="00F6459E" w:rsidP="00433460">
            <w:pPr>
              <w:spacing w:line="240" w:lineRule="auto"/>
              <w:contextualSpacing/>
              <w:jc w:val="right"/>
            </w:pPr>
            <w:r w:rsidRPr="003C14D5">
              <w:t>-</w:t>
            </w:r>
          </w:p>
        </w:tc>
        <w:tc>
          <w:tcPr>
            <w:tcW w:w="1081" w:type="dxa"/>
          </w:tcPr>
          <w:p w14:paraId="6FAD19A9" w14:textId="77777777" w:rsidR="00F6459E" w:rsidRPr="003C14D5" w:rsidRDefault="00F6459E" w:rsidP="00433460">
            <w:pPr>
              <w:spacing w:line="240" w:lineRule="auto"/>
              <w:contextualSpacing/>
              <w:jc w:val="right"/>
            </w:pPr>
            <w:r w:rsidRPr="003C14D5">
              <w:t>2</w:t>
            </w:r>
          </w:p>
        </w:tc>
        <w:tc>
          <w:tcPr>
            <w:tcW w:w="1839" w:type="dxa"/>
          </w:tcPr>
          <w:p w14:paraId="5EBE62E7" w14:textId="77777777" w:rsidR="00F6459E" w:rsidRPr="003C14D5" w:rsidRDefault="00F6459E" w:rsidP="00433460">
            <w:pPr>
              <w:spacing w:line="240" w:lineRule="auto"/>
              <w:contextualSpacing/>
              <w:jc w:val="right"/>
            </w:pPr>
            <w:r w:rsidRPr="003C14D5">
              <w:t>-</w:t>
            </w:r>
          </w:p>
        </w:tc>
      </w:tr>
      <w:tr w:rsidR="00F6459E" w:rsidRPr="003C14D5" w14:paraId="1FB818F0" w14:textId="77777777" w:rsidTr="00433460">
        <w:trPr>
          <w:trHeight w:val="262"/>
          <w:jc w:val="center"/>
        </w:trPr>
        <w:tc>
          <w:tcPr>
            <w:tcW w:w="2666" w:type="dxa"/>
          </w:tcPr>
          <w:p w14:paraId="16D01230" w14:textId="77777777" w:rsidR="00F6459E" w:rsidRPr="003C14D5" w:rsidRDefault="00F6459E" w:rsidP="00433460">
            <w:pPr>
              <w:spacing w:line="240" w:lineRule="auto"/>
              <w:contextualSpacing/>
            </w:pPr>
            <w:r w:rsidRPr="003C14D5">
              <w:t>SF/Blue River (SFB)</w:t>
            </w:r>
          </w:p>
        </w:tc>
        <w:tc>
          <w:tcPr>
            <w:tcW w:w="1267" w:type="dxa"/>
          </w:tcPr>
          <w:p w14:paraId="47566912" w14:textId="77777777" w:rsidR="00F6459E" w:rsidRPr="003C14D5" w:rsidRDefault="00F6459E" w:rsidP="00433460">
            <w:pPr>
              <w:spacing w:line="240" w:lineRule="auto"/>
              <w:contextualSpacing/>
              <w:jc w:val="right"/>
            </w:pPr>
            <w:r w:rsidRPr="003C14D5">
              <w:t>12</w:t>
            </w:r>
          </w:p>
        </w:tc>
        <w:tc>
          <w:tcPr>
            <w:tcW w:w="1094" w:type="dxa"/>
          </w:tcPr>
          <w:p w14:paraId="5909A2C4" w14:textId="77777777" w:rsidR="00F6459E" w:rsidRPr="003C14D5" w:rsidRDefault="00F6459E" w:rsidP="00433460">
            <w:pPr>
              <w:spacing w:line="240" w:lineRule="auto"/>
              <w:contextualSpacing/>
              <w:jc w:val="right"/>
            </w:pPr>
            <w:r w:rsidRPr="003C14D5">
              <w:t>-</w:t>
            </w:r>
          </w:p>
        </w:tc>
        <w:tc>
          <w:tcPr>
            <w:tcW w:w="843" w:type="dxa"/>
          </w:tcPr>
          <w:p w14:paraId="61B62120" w14:textId="77777777" w:rsidR="00F6459E" w:rsidRPr="003C14D5" w:rsidRDefault="00F6459E" w:rsidP="00433460">
            <w:pPr>
              <w:spacing w:line="240" w:lineRule="auto"/>
              <w:contextualSpacing/>
              <w:jc w:val="right"/>
            </w:pPr>
            <w:r w:rsidRPr="003C14D5">
              <w:t>-</w:t>
            </w:r>
          </w:p>
        </w:tc>
        <w:tc>
          <w:tcPr>
            <w:tcW w:w="1081" w:type="dxa"/>
          </w:tcPr>
          <w:p w14:paraId="2321C65B" w14:textId="77777777" w:rsidR="00F6459E" w:rsidRPr="003C14D5" w:rsidRDefault="00F6459E" w:rsidP="00433460">
            <w:pPr>
              <w:spacing w:line="240" w:lineRule="auto"/>
              <w:contextualSpacing/>
              <w:jc w:val="right"/>
            </w:pPr>
            <w:r w:rsidRPr="003C14D5">
              <w:t>-</w:t>
            </w:r>
          </w:p>
        </w:tc>
        <w:tc>
          <w:tcPr>
            <w:tcW w:w="1839" w:type="dxa"/>
          </w:tcPr>
          <w:p w14:paraId="61C362F4" w14:textId="77777777" w:rsidR="00F6459E" w:rsidRPr="003C14D5" w:rsidRDefault="00F6459E" w:rsidP="00433460">
            <w:pPr>
              <w:spacing w:line="240" w:lineRule="auto"/>
              <w:contextualSpacing/>
              <w:jc w:val="right"/>
            </w:pPr>
            <w:r w:rsidRPr="003C14D5">
              <w:t>-</w:t>
            </w:r>
          </w:p>
        </w:tc>
      </w:tr>
      <w:tr w:rsidR="00F6459E" w:rsidRPr="003C14D5" w14:paraId="4A35A72F" w14:textId="77777777" w:rsidTr="00433460">
        <w:trPr>
          <w:trHeight w:val="262"/>
          <w:jc w:val="center"/>
        </w:trPr>
        <w:tc>
          <w:tcPr>
            <w:tcW w:w="2666" w:type="dxa"/>
          </w:tcPr>
          <w:p w14:paraId="74A1710C" w14:textId="77777777" w:rsidR="00F6459E" w:rsidRPr="003C14D5" w:rsidRDefault="00F6459E" w:rsidP="00433460">
            <w:pPr>
              <w:spacing w:line="240" w:lineRule="auto"/>
              <w:contextualSpacing/>
            </w:pPr>
            <w:r w:rsidRPr="003C14D5">
              <w:t>Grants Ridge (GR)</w:t>
            </w:r>
          </w:p>
        </w:tc>
        <w:tc>
          <w:tcPr>
            <w:tcW w:w="1267" w:type="dxa"/>
          </w:tcPr>
          <w:p w14:paraId="707ACC99" w14:textId="77777777" w:rsidR="00F6459E" w:rsidRPr="003C14D5" w:rsidRDefault="00F6459E" w:rsidP="00433460">
            <w:pPr>
              <w:spacing w:line="240" w:lineRule="auto"/>
              <w:contextualSpacing/>
              <w:jc w:val="right"/>
            </w:pPr>
            <w:r w:rsidRPr="003C14D5">
              <w:t>-</w:t>
            </w:r>
          </w:p>
        </w:tc>
        <w:tc>
          <w:tcPr>
            <w:tcW w:w="1094" w:type="dxa"/>
          </w:tcPr>
          <w:p w14:paraId="3207F182" w14:textId="77777777" w:rsidR="00F6459E" w:rsidRPr="003C14D5" w:rsidRDefault="00F6459E" w:rsidP="00433460">
            <w:pPr>
              <w:spacing w:line="240" w:lineRule="auto"/>
              <w:contextualSpacing/>
              <w:jc w:val="right"/>
            </w:pPr>
            <w:r w:rsidRPr="003C14D5">
              <w:t>-</w:t>
            </w:r>
          </w:p>
        </w:tc>
        <w:tc>
          <w:tcPr>
            <w:tcW w:w="843" w:type="dxa"/>
          </w:tcPr>
          <w:p w14:paraId="75C8DFAA" w14:textId="77777777" w:rsidR="00F6459E" w:rsidRPr="003C14D5" w:rsidRDefault="00F6459E" w:rsidP="00433460">
            <w:pPr>
              <w:spacing w:line="240" w:lineRule="auto"/>
              <w:contextualSpacing/>
              <w:jc w:val="right"/>
            </w:pPr>
            <w:r w:rsidRPr="003C14D5">
              <w:t>7</w:t>
            </w:r>
          </w:p>
        </w:tc>
        <w:tc>
          <w:tcPr>
            <w:tcW w:w="1081" w:type="dxa"/>
          </w:tcPr>
          <w:p w14:paraId="36397BFD" w14:textId="77777777" w:rsidR="00F6459E" w:rsidRPr="003C14D5" w:rsidRDefault="00F6459E" w:rsidP="00433460">
            <w:pPr>
              <w:spacing w:line="240" w:lineRule="auto"/>
              <w:contextualSpacing/>
              <w:jc w:val="right"/>
            </w:pPr>
            <w:r w:rsidRPr="003C14D5">
              <w:t>-</w:t>
            </w:r>
          </w:p>
        </w:tc>
        <w:tc>
          <w:tcPr>
            <w:tcW w:w="1839" w:type="dxa"/>
          </w:tcPr>
          <w:p w14:paraId="56565CDE" w14:textId="77777777" w:rsidR="00F6459E" w:rsidRPr="003C14D5" w:rsidRDefault="00F6459E" w:rsidP="00433460">
            <w:pPr>
              <w:spacing w:line="240" w:lineRule="auto"/>
              <w:contextualSpacing/>
              <w:jc w:val="right"/>
            </w:pPr>
            <w:r w:rsidRPr="003C14D5">
              <w:t>-</w:t>
            </w:r>
          </w:p>
        </w:tc>
      </w:tr>
      <w:tr w:rsidR="00F6459E" w:rsidRPr="003C14D5" w14:paraId="0607B215" w14:textId="77777777" w:rsidTr="00433460">
        <w:trPr>
          <w:trHeight w:val="262"/>
          <w:jc w:val="center"/>
        </w:trPr>
        <w:tc>
          <w:tcPr>
            <w:tcW w:w="2666" w:type="dxa"/>
          </w:tcPr>
          <w:p w14:paraId="075B9D8E" w14:textId="77777777" w:rsidR="00F6459E" w:rsidRPr="003C14D5" w:rsidRDefault="00F6459E" w:rsidP="00433460">
            <w:pPr>
              <w:spacing w:line="240" w:lineRule="auto"/>
              <w:contextualSpacing/>
            </w:pPr>
            <w:r w:rsidRPr="003C14D5">
              <w:t>Horace Mesa (HM)</w:t>
            </w:r>
          </w:p>
        </w:tc>
        <w:tc>
          <w:tcPr>
            <w:tcW w:w="1267" w:type="dxa"/>
          </w:tcPr>
          <w:p w14:paraId="60B7FE24" w14:textId="77777777" w:rsidR="00F6459E" w:rsidRPr="003C14D5" w:rsidRDefault="00F6459E" w:rsidP="00433460">
            <w:pPr>
              <w:spacing w:line="240" w:lineRule="auto"/>
              <w:contextualSpacing/>
              <w:jc w:val="right"/>
            </w:pPr>
            <w:r w:rsidRPr="003C14D5">
              <w:t>-</w:t>
            </w:r>
          </w:p>
        </w:tc>
        <w:tc>
          <w:tcPr>
            <w:tcW w:w="1094" w:type="dxa"/>
          </w:tcPr>
          <w:p w14:paraId="0D9D95B4" w14:textId="77777777" w:rsidR="00F6459E" w:rsidRPr="003C14D5" w:rsidRDefault="00F6459E" w:rsidP="00433460">
            <w:pPr>
              <w:spacing w:line="240" w:lineRule="auto"/>
              <w:contextualSpacing/>
              <w:jc w:val="right"/>
            </w:pPr>
            <w:r w:rsidRPr="003C14D5">
              <w:t>-</w:t>
            </w:r>
          </w:p>
        </w:tc>
        <w:tc>
          <w:tcPr>
            <w:tcW w:w="843" w:type="dxa"/>
          </w:tcPr>
          <w:p w14:paraId="7184E012" w14:textId="77777777" w:rsidR="00F6459E" w:rsidRPr="003C14D5" w:rsidRDefault="00F6459E" w:rsidP="00433460">
            <w:pPr>
              <w:spacing w:line="240" w:lineRule="auto"/>
              <w:contextualSpacing/>
              <w:jc w:val="right"/>
            </w:pPr>
            <w:r w:rsidRPr="003C14D5">
              <w:t>7</w:t>
            </w:r>
          </w:p>
        </w:tc>
        <w:tc>
          <w:tcPr>
            <w:tcW w:w="1081" w:type="dxa"/>
          </w:tcPr>
          <w:p w14:paraId="11950FE6" w14:textId="77777777" w:rsidR="00F6459E" w:rsidRPr="003C14D5" w:rsidRDefault="00F6459E" w:rsidP="00433460">
            <w:pPr>
              <w:spacing w:line="240" w:lineRule="auto"/>
              <w:contextualSpacing/>
              <w:jc w:val="right"/>
            </w:pPr>
            <w:r w:rsidRPr="003C14D5">
              <w:t>-</w:t>
            </w:r>
          </w:p>
        </w:tc>
        <w:tc>
          <w:tcPr>
            <w:tcW w:w="1839" w:type="dxa"/>
          </w:tcPr>
          <w:p w14:paraId="1E8F99B0" w14:textId="77777777" w:rsidR="00F6459E" w:rsidRPr="003C14D5" w:rsidRDefault="00F6459E" w:rsidP="00433460">
            <w:pPr>
              <w:spacing w:line="240" w:lineRule="auto"/>
              <w:contextualSpacing/>
              <w:jc w:val="right"/>
            </w:pPr>
            <w:r w:rsidRPr="003C14D5">
              <w:t>-</w:t>
            </w:r>
          </w:p>
        </w:tc>
      </w:tr>
      <w:tr w:rsidR="00F6459E" w:rsidRPr="003C14D5" w14:paraId="44B185EB" w14:textId="77777777" w:rsidTr="00433460">
        <w:trPr>
          <w:trHeight w:val="262"/>
          <w:jc w:val="center"/>
        </w:trPr>
        <w:tc>
          <w:tcPr>
            <w:tcW w:w="2666" w:type="dxa"/>
          </w:tcPr>
          <w:p w14:paraId="70478B7E" w14:textId="77777777" w:rsidR="00F6459E" w:rsidRPr="003C14D5" w:rsidRDefault="00F6459E" w:rsidP="00433460">
            <w:pPr>
              <w:spacing w:line="240" w:lineRule="auto"/>
              <w:contextualSpacing/>
            </w:pPr>
            <w:r w:rsidRPr="003C14D5">
              <w:t>Gwynn/Ewe (GWE)</w:t>
            </w:r>
          </w:p>
        </w:tc>
        <w:tc>
          <w:tcPr>
            <w:tcW w:w="1267" w:type="dxa"/>
          </w:tcPr>
          <w:p w14:paraId="03BF6600" w14:textId="77777777" w:rsidR="00F6459E" w:rsidRPr="003C14D5" w:rsidRDefault="00F6459E" w:rsidP="00433460">
            <w:pPr>
              <w:spacing w:line="240" w:lineRule="auto"/>
              <w:contextualSpacing/>
              <w:jc w:val="right"/>
            </w:pPr>
            <w:r w:rsidRPr="003C14D5">
              <w:t>3</w:t>
            </w:r>
          </w:p>
        </w:tc>
        <w:tc>
          <w:tcPr>
            <w:tcW w:w="1094" w:type="dxa"/>
          </w:tcPr>
          <w:p w14:paraId="60B8BFFA" w14:textId="77777777" w:rsidR="00F6459E" w:rsidRPr="003C14D5" w:rsidRDefault="00F6459E" w:rsidP="00433460">
            <w:pPr>
              <w:spacing w:line="240" w:lineRule="auto"/>
              <w:contextualSpacing/>
              <w:jc w:val="right"/>
            </w:pPr>
            <w:r w:rsidRPr="003C14D5">
              <w:t>-</w:t>
            </w:r>
          </w:p>
        </w:tc>
        <w:tc>
          <w:tcPr>
            <w:tcW w:w="843" w:type="dxa"/>
          </w:tcPr>
          <w:p w14:paraId="2AA9B995" w14:textId="77777777" w:rsidR="00F6459E" w:rsidRPr="003C14D5" w:rsidRDefault="00F6459E" w:rsidP="00433460">
            <w:pPr>
              <w:spacing w:line="240" w:lineRule="auto"/>
              <w:contextualSpacing/>
              <w:jc w:val="right"/>
            </w:pPr>
            <w:r w:rsidRPr="003C14D5">
              <w:t>-</w:t>
            </w:r>
          </w:p>
        </w:tc>
        <w:tc>
          <w:tcPr>
            <w:tcW w:w="1081" w:type="dxa"/>
          </w:tcPr>
          <w:p w14:paraId="4C4141D9" w14:textId="77777777" w:rsidR="00F6459E" w:rsidRPr="003C14D5" w:rsidRDefault="00F6459E" w:rsidP="00433460">
            <w:pPr>
              <w:spacing w:line="240" w:lineRule="auto"/>
              <w:contextualSpacing/>
              <w:jc w:val="right"/>
            </w:pPr>
            <w:r w:rsidRPr="003C14D5">
              <w:t>-</w:t>
            </w:r>
          </w:p>
        </w:tc>
        <w:tc>
          <w:tcPr>
            <w:tcW w:w="1839" w:type="dxa"/>
          </w:tcPr>
          <w:p w14:paraId="7E880EED" w14:textId="77777777" w:rsidR="00F6459E" w:rsidRPr="003C14D5" w:rsidRDefault="00F6459E" w:rsidP="00433460">
            <w:pPr>
              <w:spacing w:line="240" w:lineRule="auto"/>
              <w:contextualSpacing/>
              <w:jc w:val="right"/>
            </w:pPr>
            <w:r w:rsidRPr="003C14D5">
              <w:t>-</w:t>
            </w:r>
          </w:p>
        </w:tc>
      </w:tr>
      <w:tr w:rsidR="00F6459E" w:rsidRPr="003C14D5" w14:paraId="010C9DCC" w14:textId="77777777" w:rsidTr="00433460">
        <w:trPr>
          <w:trHeight w:val="262"/>
          <w:jc w:val="center"/>
        </w:trPr>
        <w:tc>
          <w:tcPr>
            <w:tcW w:w="2666" w:type="dxa"/>
          </w:tcPr>
          <w:p w14:paraId="696B70E5" w14:textId="77777777" w:rsidR="00F6459E" w:rsidRPr="003C14D5" w:rsidRDefault="00F6459E" w:rsidP="00433460">
            <w:pPr>
              <w:spacing w:line="240" w:lineRule="auto"/>
              <w:contextualSpacing/>
            </w:pPr>
            <w:r w:rsidRPr="003C14D5">
              <w:t>Antelope Wells (AW)</w:t>
            </w:r>
          </w:p>
        </w:tc>
        <w:tc>
          <w:tcPr>
            <w:tcW w:w="1267" w:type="dxa"/>
          </w:tcPr>
          <w:p w14:paraId="59D6E9F1" w14:textId="77777777" w:rsidR="00F6459E" w:rsidRPr="003C14D5" w:rsidRDefault="00F6459E" w:rsidP="00433460">
            <w:pPr>
              <w:spacing w:line="240" w:lineRule="auto"/>
              <w:contextualSpacing/>
              <w:jc w:val="right"/>
            </w:pPr>
            <w:r w:rsidRPr="003C14D5">
              <w:t>1</w:t>
            </w:r>
          </w:p>
        </w:tc>
        <w:tc>
          <w:tcPr>
            <w:tcW w:w="1094" w:type="dxa"/>
          </w:tcPr>
          <w:p w14:paraId="24D999D8" w14:textId="77777777" w:rsidR="00F6459E" w:rsidRPr="003C14D5" w:rsidRDefault="00F6459E" w:rsidP="00433460">
            <w:pPr>
              <w:spacing w:line="240" w:lineRule="auto"/>
              <w:contextualSpacing/>
              <w:jc w:val="right"/>
            </w:pPr>
            <w:r w:rsidRPr="003C14D5">
              <w:t>20</w:t>
            </w:r>
          </w:p>
        </w:tc>
        <w:tc>
          <w:tcPr>
            <w:tcW w:w="843" w:type="dxa"/>
          </w:tcPr>
          <w:p w14:paraId="4AEFBE66" w14:textId="77777777" w:rsidR="00F6459E" w:rsidRPr="003C14D5" w:rsidRDefault="00F6459E" w:rsidP="00433460">
            <w:pPr>
              <w:spacing w:line="240" w:lineRule="auto"/>
              <w:contextualSpacing/>
              <w:jc w:val="right"/>
            </w:pPr>
            <w:r w:rsidRPr="003C14D5">
              <w:t>-</w:t>
            </w:r>
          </w:p>
        </w:tc>
        <w:tc>
          <w:tcPr>
            <w:tcW w:w="1081" w:type="dxa"/>
          </w:tcPr>
          <w:p w14:paraId="6A681B1B" w14:textId="77777777" w:rsidR="00F6459E" w:rsidRPr="003C14D5" w:rsidRDefault="00F6459E" w:rsidP="00433460">
            <w:pPr>
              <w:spacing w:line="240" w:lineRule="auto"/>
              <w:contextualSpacing/>
              <w:jc w:val="right"/>
            </w:pPr>
            <w:r w:rsidRPr="003C14D5">
              <w:t>93</w:t>
            </w:r>
          </w:p>
        </w:tc>
        <w:tc>
          <w:tcPr>
            <w:tcW w:w="1839" w:type="dxa"/>
          </w:tcPr>
          <w:p w14:paraId="36E4C2A9" w14:textId="77777777" w:rsidR="00F6459E" w:rsidRPr="003C14D5" w:rsidRDefault="00F6459E" w:rsidP="00433460">
            <w:pPr>
              <w:spacing w:line="240" w:lineRule="auto"/>
              <w:contextualSpacing/>
              <w:jc w:val="right"/>
            </w:pPr>
            <w:r w:rsidRPr="003C14D5">
              <w:t>24</w:t>
            </w:r>
          </w:p>
        </w:tc>
      </w:tr>
      <w:tr w:rsidR="00F6459E" w:rsidRPr="003C14D5" w14:paraId="1601E459" w14:textId="77777777" w:rsidTr="00433460">
        <w:trPr>
          <w:trHeight w:val="262"/>
          <w:jc w:val="center"/>
        </w:trPr>
        <w:tc>
          <w:tcPr>
            <w:tcW w:w="2666" w:type="dxa"/>
          </w:tcPr>
          <w:p w14:paraId="5C0E4AC3" w14:textId="77777777" w:rsidR="00F6459E" w:rsidRPr="003C14D5" w:rsidRDefault="00F6459E" w:rsidP="00433460">
            <w:pPr>
              <w:spacing w:line="240" w:lineRule="auto"/>
              <w:contextualSpacing/>
            </w:pPr>
            <w:r w:rsidRPr="003C14D5">
              <w:t>Nutt Mountain (NT)</w:t>
            </w:r>
          </w:p>
        </w:tc>
        <w:tc>
          <w:tcPr>
            <w:tcW w:w="1267" w:type="dxa"/>
          </w:tcPr>
          <w:p w14:paraId="2B5708C3" w14:textId="77777777" w:rsidR="00F6459E" w:rsidRPr="003C14D5" w:rsidRDefault="00F6459E" w:rsidP="00433460">
            <w:pPr>
              <w:spacing w:line="240" w:lineRule="auto"/>
              <w:contextualSpacing/>
              <w:jc w:val="right"/>
            </w:pPr>
            <w:r w:rsidRPr="003C14D5">
              <w:t>2</w:t>
            </w:r>
          </w:p>
        </w:tc>
        <w:tc>
          <w:tcPr>
            <w:tcW w:w="1094" w:type="dxa"/>
          </w:tcPr>
          <w:p w14:paraId="44F7F1B0" w14:textId="77777777" w:rsidR="00F6459E" w:rsidRPr="003C14D5" w:rsidRDefault="00F6459E" w:rsidP="00433460">
            <w:pPr>
              <w:spacing w:line="240" w:lineRule="auto"/>
              <w:contextualSpacing/>
              <w:jc w:val="right"/>
            </w:pPr>
            <w:r w:rsidRPr="003C14D5">
              <w:t>1</w:t>
            </w:r>
          </w:p>
        </w:tc>
        <w:tc>
          <w:tcPr>
            <w:tcW w:w="843" w:type="dxa"/>
          </w:tcPr>
          <w:p w14:paraId="76FFC666" w14:textId="77777777" w:rsidR="00F6459E" w:rsidRPr="003C14D5" w:rsidRDefault="00F6459E" w:rsidP="00433460">
            <w:pPr>
              <w:spacing w:line="240" w:lineRule="auto"/>
              <w:contextualSpacing/>
              <w:jc w:val="right"/>
            </w:pPr>
            <w:r w:rsidRPr="003C14D5">
              <w:t>54</w:t>
            </w:r>
          </w:p>
        </w:tc>
        <w:tc>
          <w:tcPr>
            <w:tcW w:w="1081" w:type="dxa"/>
          </w:tcPr>
          <w:p w14:paraId="4D6B329C" w14:textId="77777777" w:rsidR="00F6459E" w:rsidRPr="003C14D5" w:rsidRDefault="00F6459E" w:rsidP="00433460">
            <w:pPr>
              <w:spacing w:line="240" w:lineRule="auto"/>
              <w:contextualSpacing/>
              <w:jc w:val="right"/>
            </w:pPr>
            <w:r w:rsidRPr="003C14D5">
              <w:t>-</w:t>
            </w:r>
          </w:p>
        </w:tc>
        <w:tc>
          <w:tcPr>
            <w:tcW w:w="1839" w:type="dxa"/>
          </w:tcPr>
          <w:p w14:paraId="248178BE" w14:textId="77777777" w:rsidR="00F6459E" w:rsidRPr="003C14D5" w:rsidRDefault="00F6459E" w:rsidP="00433460">
            <w:pPr>
              <w:spacing w:line="240" w:lineRule="auto"/>
              <w:contextualSpacing/>
              <w:jc w:val="right"/>
            </w:pPr>
            <w:r w:rsidRPr="003C14D5">
              <w:t>-</w:t>
            </w:r>
          </w:p>
        </w:tc>
      </w:tr>
      <w:tr w:rsidR="00F6459E" w:rsidRPr="003C14D5" w14:paraId="10BEE03A" w14:textId="77777777" w:rsidTr="00433460">
        <w:trPr>
          <w:trHeight w:val="288"/>
          <w:jc w:val="center"/>
        </w:trPr>
        <w:tc>
          <w:tcPr>
            <w:tcW w:w="2666" w:type="dxa"/>
          </w:tcPr>
          <w:p w14:paraId="61A1DD35" w14:textId="77777777" w:rsidR="00F6459E" w:rsidRPr="003C14D5" w:rsidRDefault="00F6459E" w:rsidP="00433460">
            <w:pPr>
              <w:spacing w:line="240" w:lineRule="auto"/>
              <w:contextualSpacing/>
            </w:pPr>
            <w:r w:rsidRPr="003C14D5">
              <w:t>Cow Canyon (CC)</w:t>
            </w:r>
          </w:p>
        </w:tc>
        <w:tc>
          <w:tcPr>
            <w:tcW w:w="1267" w:type="dxa"/>
          </w:tcPr>
          <w:p w14:paraId="19B020E9" w14:textId="77777777" w:rsidR="00F6459E" w:rsidRPr="003C14D5" w:rsidRDefault="00F6459E" w:rsidP="00433460">
            <w:pPr>
              <w:spacing w:line="240" w:lineRule="auto"/>
              <w:contextualSpacing/>
              <w:jc w:val="right"/>
            </w:pPr>
            <w:r w:rsidRPr="003C14D5">
              <w:t>&lt; 1</w:t>
            </w:r>
          </w:p>
        </w:tc>
        <w:tc>
          <w:tcPr>
            <w:tcW w:w="1094" w:type="dxa"/>
          </w:tcPr>
          <w:p w14:paraId="14EB3847" w14:textId="77777777" w:rsidR="00F6459E" w:rsidRPr="003C14D5" w:rsidRDefault="00F6459E" w:rsidP="00433460">
            <w:pPr>
              <w:spacing w:line="240" w:lineRule="auto"/>
              <w:contextualSpacing/>
              <w:jc w:val="right"/>
            </w:pPr>
            <w:r w:rsidRPr="003C14D5">
              <w:t>&lt; 1</w:t>
            </w:r>
          </w:p>
        </w:tc>
        <w:tc>
          <w:tcPr>
            <w:tcW w:w="843" w:type="dxa"/>
          </w:tcPr>
          <w:p w14:paraId="1EDAC706" w14:textId="77777777" w:rsidR="00F6459E" w:rsidRPr="003C14D5" w:rsidRDefault="00F6459E" w:rsidP="00433460">
            <w:pPr>
              <w:spacing w:line="240" w:lineRule="auto"/>
              <w:contextualSpacing/>
              <w:jc w:val="right"/>
            </w:pPr>
            <w:r w:rsidRPr="003C14D5">
              <w:t>-</w:t>
            </w:r>
          </w:p>
        </w:tc>
        <w:tc>
          <w:tcPr>
            <w:tcW w:w="1081" w:type="dxa"/>
          </w:tcPr>
          <w:p w14:paraId="4A11F2BE" w14:textId="77777777" w:rsidR="00F6459E" w:rsidRPr="003C14D5" w:rsidRDefault="00F6459E" w:rsidP="00433460">
            <w:pPr>
              <w:spacing w:line="240" w:lineRule="auto"/>
              <w:contextualSpacing/>
              <w:jc w:val="right"/>
            </w:pPr>
            <w:r w:rsidRPr="003C14D5">
              <w:t>-</w:t>
            </w:r>
          </w:p>
        </w:tc>
        <w:tc>
          <w:tcPr>
            <w:tcW w:w="1839" w:type="dxa"/>
          </w:tcPr>
          <w:p w14:paraId="2D9A3A64" w14:textId="77777777" w:rsidR="00F6459E" w:rsidRPr="003C14D5" w:rsidRDefault="00F6459E" w:rsidP="00433460">
            <w:pPr>
              <w:spacing w:line="240" w:lineRule="auto"/>
              <w:contextualSpacing/>
              <w:jc w:val="right"/>
            </w:pPr>
            <w:r w:rsidRPr="003C14D5">
              <w:t>-</w:t>
            </w:r>
          </w:p>
        </w:tc>
      </w:tr>
      <w:tr w:rsidR="00F6459E" w:rsidRPr="003C14D5" w14:paraId="0740E417" w14:textId="77777777" w:rsidTr="00433460">
        <w:trPr>
          <w:jc w:val="center"/>
        </w:trPr>
        <w:tc>
          <w:tcPr>
            <w:tcW w:w="2666" w:type="dxa"/>
          </w:tcPr>
          <w:p w14:paraId="05ACD901" w14:textId="77777777" w:rsidR="00F6459E" w:rsidRPr="003C14D5" w:rsidRDefault="00F6459E" w:rsidP="00433460">
            <w:pPr>
              <w:spacing w:line="240" w:lineRule="auto"/>
              <w:contextualSpacing/>
            </w:pPr>
            <w:r w:rsidRPr="003C14D5">
              <w:t>Sierra Fresnal (SF)</w:t>
            </w:r>
          </w:p>
        </w:tc>
        <w:tc>
          <w:tcPr>
            <w:tcW w:w="1267" w:type="dxa"/>
          </w:tcPr>
          <w:p w14:paraId="530DBD39" w14:textId="77777777" w:rsidR="00F6459E" w:rsidRPr="003C14D5" w:rsidRDefault="00F6459E" w:rsidP="00433460">
            <w:pPr>
              <w:spacing w:line="240" w:lineRule="auto"/>
              <w:contextualSpacing/>
              <w:jc w:val="right"/>
            </w:pPr>
            <w:r w:rsidRPr="003C14D5">
              <w:t>1</w:t>
            </w:r>
          </w:p>
        </w:tc>
        <w:tc>
          <w:tcPr>
            <w:tcW w:w="1094" w:type="dxa"/>
          </w:tcPr>
          <w:p w14:paraId="512126F2" w14:textId="77777777" w:rsidR="00F6459E" w:rsidRPr="003C14D5" w:rsidRDefault="00F6459E" w:rsidP="00433460">
            <w:pPr>
              <w:spacing w:line="240" w:lineRule="auto"/>
              <w:contextualSpacing/>
              <w:jc w:val="right"/>
            </w:pPr>
            <w:r w:rsidRPr="003C14D5">
              <w:t>24</w:t>
            </w:r>
          </w:p>
        </w:tc>
        <w:tc>
          <w:tcPr>
            <w:tcW w:w="843" w:type="dxa"/>
          </w:tcPr>
          <w:p w14:paraId="7FDFF9B0" w14:textId="77777777" w:rsidR="00F6459E" w:rsidRPr="003C14D5" w:rsidRDefault="00F6459E" w:rsidP="00433460">
            <w:pPr>
              <w:spacing w:line="240" w:lineRule="auto"/>
              <w:contextualSpacing/>
              <w:jc w:val="right"/>
            </w:pPr>
            <w:r w:rsidRPr="003C14D5">
              <w:t>-</w:t>
            </w:r>
          </w:p>
        </w:tc>
        <w:tc>
          <w:tcPr>
            <w:tcW w:w="1081" w:type="dxa"/>
          </w:tcPr>
          <w:p w14:paraId="4E7AC4BB" w14:textId="77777777" w:rsidR="00F6459E" w:rsidRPr="003C14D5" w:rsidRDefault="00F6459E" w:rsidP="00433460">
            <w:pPr>
              <w:spacing w:line="240" w:lineRule="auto"/>
              <w:contextualSpacing/>
              <w:jc w:val="right"/>
            </w:pPr>
            <w:r w:rsidRPr="003C14D5">
              <w:t>4</w:t>
            </w:r>
          </w:p>
        </w:tc>
        <w:tc>
          <w:tcPr>
            <w:tcW w:w="1839" w:type="dxa"/>
          </w:tcPr>
          <w:p w14:paraId="56DA1412" w14:textId="77777777" w:rsidR="00F6459E" w:rsidRPr="003C14D5" w:rsidRDefault="00F6459E" w:rsidP="00433460">
            <w:pPr>
              <w:spacing w:line="240" w:lineRule="auto"/>
              <w:contextualSpacing/>
              <w:jc w:val="right"/>
            </w:pPr>
            <w:r w:rsidRPr="003C14D5">
              <w:t>23</w:t>
            </w:r>
          </w:p>
        </w:tc>
      </w:tr>
      <w:tr w:rsidR="00F6459E" w:rsidRPr="003C14D5" w14:paraId="4929DB24" w14:textId="77777777" w:rsidTr="00433460">
        <w:trPr>
          <w:jc w:val="center"/>
        </w:trPr>
        <w:tc>
          <w:tcPr>
            <w:tcW w:w="2666" w:type="dxa"/>
          </w:tcPr>
          <w:p w14:paraId="5F7AE8E5" w14:textId="77777777" w:rsidR="00F6459E" w:rsidRPr="003C14D5" w:rsidRDefault="00F6459E" w:rsidP="00433460">
            <w:pPr>
              <w:spacing w:line="240" w:lineRule="auto"/>
              <w:contextualSpacing/>
            </w:pPr>
            <w:r w:rsidRPr="003C14D5">
              <w:t>Los Jagüeyes (LJ)</w:t>
            </w:r>
          </w:p>
        </w:tc>
        <w:tc>
          <w:tcPr>
            <w:tcW w:w="1267" w:type="dxa"/>
          </w:tcPr>
          <w:p w14:paraId="09458F48" w14:textId="77777777" w:rsidR="00F6459E" w:rsidRPr="003C14D5" w:rsidRDefault="00F6459E" w:rsidP="00433460">
            <w:pPr>
              <w:spacing w:line="240" w:lineRule="auto"/>
              <w:contextualSpacing/>
              <w:jc w:val="right"/>
            </w:pPr>
            <w:r w:rsidRPr="003C14D5">
              <w:t>-</w:t>
            </w:r>
          </w:p>
        </w:tc>
        <w:tc>
          <w:tcPr>
            <w:tcW w:w="1094" w:type="dxa"/>
          </w:tcPr>
          <w:p w14:paraId="4C967AD2" w14:textId="77777777" w:rsidR="00F6459E" w:rsidRPr="003C14D5" w:rsidRDefault="00F6459E" w:rsidP="00433460">
            <w:pPr>
              <w:spacing w:line="240" w:lineRule="auto"/>
              <w:contextualSpacing/>
              <w:jc w:val="right"/>
            </w:pPr>
            <w:r w:rsidRPr="003C14D5">
              <w:t>2</w:t>
            </w:r>
          </w:p>
        </w:tc>
        <w:tc>
          <w:tcPr>
            <w:tcW w:w="843" w:type="dxa"/>
          </w:tcPr>
          <w:p w14:paraId="43F2B6EF" w14:textId="77777777" w:rsidR="00F6459E" w:rsidRPr="003C14D5" w:rsidRDefault="00F6459E" w:rsidP="00433460">
            <w:pPr>
              <w:spacing w:line="240" w:lineRule="auto"/>
              <w:contextualSpacing/>
              <w:jc w:val="right"/>
            </w:pPr>
            <w:r w:rsidRPr="003C14D5">
              <w:t>-</w:t>
            </w:r>
          </w:p>
        </w:tc>
        <w:tc>
          <w:tcPr>
            <w:tcW w:w="1081" w:type="dxa"/>
          </w:tcPr>
          <w:p w14:paraId="5160D733" w14:textId="77777777" w:rsidR="00F6459E" w:rsidRPr="003C14D5" w:rsidRDefault="00F6459E" w:rsidP="00433460">
            <w:pPr>
              <w:spacing w:line="240" w:lineRule="auto"/>
              <w:contextualSpacing/>
              <w:jc w:val="right"/>
            </w:pPr>
            <w:r w:rsidRPr="003C14D5">
              <w:t>-</w:t>
            </w:r>
          </w:p>
        </w:tc>
        <w:tc>
          <w:tcPr>
            <w:tcW w:w="1839" w:type="dxa"/>
          </w:tcPr>
          <w:p w14:paraId="0B2C9A58" w14:textId="77777777" w:rsidR="00F6459E" w:rsidRPr="003C14D5" w:rsidRDefault="00F6459E" w:rsidP="00433460">
            <w:pPr>
              <w:spacing w:line="240" w:lineRule="auto"/>
              <w:contextualSpacing/>
              <w:jc w:val="right"/>
            </w:pPr>
            <w:r w:rsidRPr="003C14D5">
              <w:t>6</w:t>
            </w:r>
          </w:p>
        </w:tc>
      </w:tr>
      <w:tr w:rsidR="00F6459E" w:rsidRPr="003C14D5" w14:paraId="06E433EB" w14:textId="77777777" w:rsidTr="00433460">
        <w:trPr>
          <w:jc w:val="center"/>
        </w:trPr>
        <w:tc>
          <w:tcPr>
            <w:tcW w:w="2666" w:type="dxa"/>
          </w:tcPr>
          <w:p w14:paraId="65C8BE41" w14:textId="77777777" w:rsidR="00F6459E" w:rsidRPr="003C14D5" w:rsidRDefault="00F6459E" w:rsidP="00433460">
            <w:pPr>
              <w:spacing w:line="240" w:lineRule="auto"/>
              <w:contextualSpacing/>
            </w:pPr>
            <w:r w:rsidRPr="003C14D5">
              <w:t>Agua Fria (AF)</w:t>
            </w:r>
          </w:p>
        </w:tc>
        <w:tc>
          <w:tcPr>
            <w:tcW w:w="1267" w:type="dxa"/>
          </w:tcPr>
          <w:p w14:paraId="6137BD12" w14:textId="77777777" w:rsidR="00F6459E" w:rsidRPr="003C14D5" w:rsidRDefault="00F6459E" w:rsidP="00433460">
            <w:pPr>
              <w:spacing w:line="240" w:lineRule="auto"/>
              <w:contextualSpacing/>
              <w:jc w:val="right"/>
            </w:pPr>
            <w:r w:rsidRPr="003C14D5">
              <w:t>-</w:t>
            </w:r>
          </w:p>
        </w:tc>
        <w:tc>
          <w:tcPr>
            <w:tcW w:w="1094" w:type="dxa"/>
          </w:tcPr>
          <w:p w14:paraId="325D463D" w14:textId="77777777" w:rsidR="00F6459E" w:rsidRPr="003C14D5" w:rsidRDefault="00F6459E" w:rsidP="00433460">
            <w:pPr>
              <w:spacing w:line="240" w:lineRule="auto"/>
              <w:contextualSpacing/>
              <w:jc w:val="right"/>
            </w:pPr>
            <w:r w:rsidRPr="003C14D5">
              <w:t>-</w:t>
            </w:r>
          </w:p>
        </w:tc>
        <w:tc>
          <w:tcPr>
            <w:tcW w:w="843" w:type="dxa"/>
          </w:tcPr>
          <w:p w14:paraId="3F5C5ED0" w14:textId="77777777" w:rsidR="00F6459E" w:rsidRPr="003C14D5" w:rsidRDefault="00F6459E" w:rsidP="00433460">
            <w:pPr>
              <w:spacing w:line="240" w:lineRule="auto"/>
              <w:contextualSpacing/>
              <w:jc w:val="right"/>
            </w:pPr>
            <w:r w:rsidRPr="003C14D5">
              <w:t>-</w:t>
            </w:r>
          </w:p>
        </w:tc>
        <w:tc>
          <w:tcPr>
            <w:tcW w:w="1081" w:type="dxa"/>
          </w:tcPr>
          <w:p w14:paraId="55AE246F" w14:textId="77777777" w:rsidR="00F6459E" w:rsidRPr="003C14D5" w:rsidRDefault="00F6459E" w:rsidP="00433460">
            <w:pPr>
              <w:spacing w:line="240" w:lineRule="auto"/>
              <w:contextualSpacing/>
              <w:jc w:val="right"/>
            </w:pPr>
            <w:r w:rsidRPr="003C14D5">
              <w:t>-</w:t>
            </w:r>
          </w:p>
        </w:tc>
        <w:tc>
          <w:tcPr>
            <w:tcW w:w="1839" w:type="dxa"/>
          </w:tcPr>
          <w:p w14:paraId="14B88C1F" w14:textId="77777777" w:rsidR="00F6459E" w:rsidRPr="003C14D5" w:rsidRDefault="00F6459E" w:rsidP="00433460">
            <w:pPr>
              <w:spacing w:line="240" w:lineRule="auto"/>
              <w:contextualSpacing/>
              <w:jc w:val="right"/>
            </w:pPr>
            <w:r w:rsidRPr="003C14D5">
              <w:t>12</w:t>
            </w:r>
          </w:p>
        </w:tc>
      </w:tr>
      <w:tr w:rsidR="00F6459E" w:rsidRPr="003C14D5" w14:paraId="2A93C839" w14:textId="77777777" w:rsidTr="00433460">
        <w:trPr>
          <w:jc w:val="center"/>
        </w:trPr>
        <w:tc>
          <w:tcPr>
            <w:tcW w:w="2666" w:type="dxa"/>
          </w:tcPr>
          <w:p w14:paraId="7BA869C0" w14:textId="77777777" w:rsidR="00F6459E" w:rsidRPr="003C14D5" w:rsidRDefault="00F6459E" w:rsidP="00433460">
            <w:pPr>
              <w:spacing w:line="240" w:lineRule="auto"/>
              <w:contextualSpacing/>
            </w:pPr>
            <w:r w:rsidRPr="003C14D5">
              <w:t>Selene (SEL)</w:t>
            </w:r>
          </w:p>
        </w:tc>
        <w:tc>
          <w:tcPr>
            <w:tcW w:w="1267" w:type="dxa"/>
          </w:tcPr>
          <w:p w14:paraId="06EDF17A" w14:textId="77777777" w:rsidR="00F6459E" w:rsidRPr="003C14D5" w:rsidRDefault="00F6459E" w:rsidP="00433460">
            <w:pPr>
              <w:spacing w:line="240" w:lineRule="auto"/>
              <w:contextualSpacing/>
              <w:jc w:val="right"/>
            </w:pPr>
            <w:r w:rsidRPr="003C14D5">
              <w:t>-</w:t>
            </w:r>
          </w:p>
        </w:tc>
        <w:tc>
          <w:tcPr>
            <w:tcW w:w="1094" w:type="dxa"/>
          </w:tcPr>
          <w:p w14:paraId="71557935" w14:textId="77777777" w:rsidR="00F6459E" w:rsidRPr="003C14D5" w:rsidRDefault="00F6459E" w:rsidP="00433460">
            <w:pPr>
              <w:spacing w:line="240" w:lineRule="auto"/>
              <w:contextualSpacing/>
              <w:jc w:val="right"/>
            </w:pPr>
            <w:r w:rsidRPr="003C14D5">
              <w:t>-</w:t>
            </w:r>
          </w:p>
        </w:tc>
        <w:tc>
          <w:tcPr>
            <w:tcW w:w="843" w:type="dxa"/>
          </w:tcPr>
          <w:p w14:paraId="7717E6AE" w14:textId="77777777" w:rsidR="00F6459E" w:rsidRPr="003C14D5" w:rsidRDefault="00F6459E" w:rsidP="00433460">
            <w:pPr>
              <w:spacing w:line="240" w:lineRule="auto"/>
              <w:contextualSpacing/>
              <w:jc w:val="right"/>
            </w:pPr>
            <w:r w:rsidRPr="003C14D5">
              <w:t>-</w:t>
            </w:r>
          </w:p>
        </w:tc>
        <w:tc>
          <w:tcPr>
            <w:tcW w:w="1081" w:type="dxa"/>
          </w:tcPr>
          <w:p w14:paraId="6AF987EF" w14:textId="77777777" w:rsidR="00F6459E" w:rsidRPr="003C14D5" w:rsidRDefault="00F6459E" w:rsidP="00433460">
            <w:pPr>
              <w:spacing w:line="240" w:lineRule="auto"/>
              <w:contextualSpacing/>
              <w:jc w:val="right"/>
            </w:pPr>
            <w:r w:rsidRPr="003C14D5">
              <w:t>-</w:t>
            </w:r>
          </w:p>
        </w:tc>
        <w:tc>
          <w:tcPr>
            <w:tcW w:w="1839" w:type="dxa"/>
          </w:tcPr>
          <w:p w14:paraId="01E0DD3B" w14:textId="77777777" w:rsidR="00F6459E" w:rsidRPr="003C14D5" w:rsidRDefault="00F6459E" w:rsidP="00433460">
            <w:pPr>
              <w:spacing w:line="240" w:lineRule="auto"/>
              <w:contextualSpacing/>
              <w:jc w:val="right"/>
            </w:pPr>
            <w:r w:rsidRPr="003C14D5">
              <w:t>6</w:t>
            </w:r>
          </w:p>
        </w:tc>
      </w:tr>
      <w:tr w:rsidR="00F6459E" w:rsidRPr="003C14D5" w14:paraId="458E810B" w14:textId="77777777" w:rsidTr="00433460">
        <w:trPr>
          <w:jc w:val="center"/>
        </w:trPr>
        <w:tc>
          <w:tcPr>
            <w:tcW w:w="2666" w:type="dxa"/>
          </w:tcPr>
          <w:p w14:paraId="0274F77F" w14:textId="77777777" w:rsidR="00F6459E" w:rsidRPr="003C14D5" w:rsidRDefault="00F6459E" w:rsidP="00433460">
            <w:pPr>
              <w:spacing w:line="240" w:lineRule="auto"/>
              <w:contextualSpacing/>
            </w:pPr>
            <w:r w:rsidRPr="003C14D5">
              <w:t>Animas Mountains (AM)</w:t>
            </w:r>
          </w:p>
        </w:tc>
        <w:tc>
          <w:tcPr>
            <w:tcW w:w="1267" w:type="dxa"/>
          </w:tcPr>
          <w:p w14:paraId="5C4783E0" w14:textId="77777777" w:rsidR="00F6459E" w:rsidRPr="003C14D5" w:rsidRDefault="00F6459E" w:rsidP="00433460">
            <w:pPr>
              <w:spacing w:line="240" w:lineRule="auto"/>
              <w:contextualSpacing/>
              <w:jc w:val="right"/>
            </w:pPr>
            <w:r w:rsidRPr="003C14D5">
              <w:t>-</w:t>
            </w:r>
          </w:p>
        </w:tc>
        <w:tc>
          <w:tcPr>
            <w:tcW w:w="1094" w:type="dxa"/>
          </w:tcPr>
          <w:p w14:paraId="3E9AFFD2" w14:textId="77777777" w:rsidR="00F6459E" w:rsidRPr="003C14D5" w:rsidRDefault="00F6459E" w:rsidP="00433460">
            <w:pPr>
              <w:spacing w:line="240" w:lineRule="auto"/>
              <w:contextualSpacing/>
              <w:jc w:val="right"/>
            </w:pPr>
            <w:r w:rsidRPr="003C14D5">
              <w:t>-</w:t>
            </w:r>
          </w:p>
        </w:tc>
        <w:tc>
          <w:tcPr>
            <w:tcW w:w="843" w:type="dxa"/>
          </w:tcPr>
          <w:p w14:paraId="5B54E4CB" w14:textId="77777777" w:rsidR="00F6459E" w:rsidRPr="003C14D5" w:rsidRDefault="00F6459E" w:rsidP="00433460">
            <w:pPr>
              <w:spacing w:line="240" w:lineRule="auto"/>
              <w:contextualSpacing/>
              <w:jc w:val="right"/>
            </w:pPr>
            <w:r w:rsidRPr="003C14D5">
              <w:t>-</w:t>
            </w:r>
          </w:p>
        </w:tc>
        <w:tc>
          <w:tcPr>
            <w:tcW w:w="1081" w:type="dxa"/>
          </w:tcPr>
          <w:p w14:paraId="62DA20DA" w14:textId="77777777" w:rsidR="00F6459E" w:rsidRPr="003C14D5" w:rsidRDefault="00F6459E" w:rsidP="00433460">
            <w:pPr>
              <w:spacing w:line="240" w:lineRule="auto"/>
              <w:contextualSpacing/>
              <w:jc w:val="right"/>
            </w:pPr>
            <w:r w:rsidRPr="003C14D5">
              <w:t>-</w:t>
            </w:r>
          </w:p>
        </w:tc>
        <w:tc>
          <w:tcPr>
            <w:tcW w:w="1839" w:type="dxa"/>
          </w:tcPr>
          <w:p w14:paraId="652B349E" w14:textId="77777777" w:rsidR="00F6459E" w:rsidRPr="003C14D5" w:rsidRDefault="00F6459E" w:rsidP="00433460">
            <w:pPr>
              <w:spacing w:line="240" w:lineRule="auto"/>
              <w:contextualSpacing/>
              <w:jc w:val="right"/>
            </w:pPr>
            <w:r w:rsidRPr="003C14D5">
              <w:t>1</w:t>
            </w:r>
          </w:p>
        </w:tc>
      </w:tr>
      <w:tr w:rsidR="00F6459E" w:rsidRPr="003C14D5" w14:paraId="149810B0" w14:textId="77777777" w:rsidTr="00433460">
        <w:trPr>
          <w:jc w:val="center"/>
        </w:trPr>
        <w:tc>
          <w:tcPr>
            <w:tcW w:w="2666" w:type="dxa"/>
          </w:tcPr>
          <w:p w14:paraId="06F94F34" w14:textId="77777777" w:rsidR="00F6459E" w:rsidRPr="003C14D5" w:rsidRDefault="00F6459E" w:rsidP="00433460">
            <w:pPr>
              <w:spacing w:line="240" w:lineRule="auto"/>
              <w:contextualSpacing/>
            </w:pPr>
            <w:r w:rsidRPr="003C14D5">
              <w:t>Chihuahua Unknown A (CHA)</w:t>
            </w:r>
          </w:p>
        </w:tc>
        <w:tc>
          <w:tcPr>
            <w:tcW w:w="1267" w:type="dxa"/>
          </w:tcPr>
          <w:p w14:paraId="256026F4" w14:textId="77777777" w:rsidR="00F6459E" w:rsidRPr="003C14D5" w:rsidRDefault="00F6459E" w:rsidP="00433460">
            <w:pPr>
              <w:spacing w:line="240" w:lineRule="auto"/>
              <w:contextualSpacing/>
              <w:jc w:val="right"/>
            </w:pPr>
            <w:r w:rsidRPr="003C14D5">
              <w:t>-</w:t>
            </w:r>
          </w:p>
        </w:tc>
        <w:tc>
          <w:tcPr>
            <w:tcW w:w="1094" w:type="dxa"/>
          </w:tcPr>
          <w:p w14:paraId="74C326CB" w14:textId="77777777" w:rsidR="00F6459E" w:rsidRPr="003C14D5" w:rsidRDefault="00F6459E" w:rsidP="00433460">
            <w:pPr>
              <w:spacing w:line="240" w:lineRule="auto"/>
              <w:contextualSpacing/>
              <w:jc w:val="right"/>
            </w:pPr>
            <w:r w:rsidRPr="003C14D5">
              <w:t>-</w:t>
            </w:r>
          </w:p>
        </w:tc>
        <w:tc>
          <w:tcPr>
            <w:tcW w:w="843" w:type="dxa"/>
          </w:tcPr>
          <w:p w14:paraId="7DB436DF" w14:textId="77777777" w:rsidR="00F6459E" w:rsidRPr="003C14D5" w:rsidRDefault="00F6459E" w:rsidP="00433460">
            <w:pPr>
              <w:spacing w:line="240" w:lineRule="auto"/>
              <w:contextualSpacing/>
              <w:jc w:val="right"/>
            </w:pPr>
            <w:r w:rsidRPr="003C14D5">
              <w:t>-</w:t>
            </w:r>
          </w:p>
        </w:tc>
        <w:tc>
          <w:tcPr>
            <w:tcW w:w="1081" w:type="dxa"/>
          </w:tcPr>
          <w:p w14:paraId="05AA1668" w14:textId="77777777" w:rsidR="00F6459E" w:rsidRPr="003C14D5" w:rsidRDefault="00F6459E" w:rsidP="00433460">
            <w:pPr>
              <w:spacing w:line="240" w:lineRule="auto"/>
              <w:contextualSpacing/>
              <w:jc w:val="right"/>
            </w:pPr>
            <w:r w:rsidRPr="003C14D5">
              <w:t>-</w:t>
            </w:r>
          </w:p>
        </w:tc>
        <w:tc>
          <w:tcPr>
            <w:tcW w:w="1839" w:type="dxa"/>
          </w:tcPr>
          <w:p w14:paraId="692A3DF7" w14:textId="77777777" w:rsidR="00F6459E" w:rsidRPr="003C14D5" w:rsidRDefault="00F6459E" w:rsidP="00433460">
            <w:pPr>
              <w:spacing w:line="240" w:lineRule="auto"/>
              <w:contextualSpacing/>
              <w:jc w:val="right"/>
            </w:pPr>
            <w:r w:rsidRPr="003C14D5">
              <w:t>15</w:t>
            </w:r>
          </w:p>
        </w:tc>
      </w:tr>
      <w:tr w:rsidR="00F6459E" w:rsidRPr="003C14D5" w14:paraId="38266E4D" w14:textId="77777777" w:rsidTr="00433460">
        <w:trPr>
          <w:jc w:val="center"/>
        </w:trPr>
        <w:tc>
          <w:tcPr>
            <w:tcW w:w="2666" w:type="dxa"/>
          </w:tcPr>
          <w:p w14:paraId="28C4EF41" w14:textId="77777777" w:rsidR="00F6459E" w:rsidRPr="003C14D5" w:rsidRDefault="00F6459E" w:rsidP="00433460">
            <w:pPr>
              <w:spacing w:line="240" w:lineRule="auto"/>
              <w:contextualSpacing/>
            </w:pPr>
            <w:r w:rsidRPr="003C14D5">
              <w:t>Chihuahua Unknown B (CHB)</w:t>
            </w:r>
          </w:p>
        </w:tc>
        <w:tc>
          <w:tcPr>
            <w:tcW w:w="1267" w:type="dxa"/>
          </w:tcPr>
          <w:p w14:paraId="261B56C0" w14:textId="77777777" w:rsidR="00F6459E" w:rsidRPr="003C14D5" w:rsidRDefault="00F6459E" w:rsidP="00433460">
            <w:pPr>
              <w:spacing w:line="240" w:lineRule="auto"/>
              <w:contextualSpacing/>
              <w:jc w:val="right"/>
            </w:pPr>
            <w:r w:rsidRPr="003C14D5">
              <w:t>-</w:t>
            </w:r>
          </w:p>
        </w:tc>
        <w:tc>
          <w:tcPr>
            <w:tcW w:w="1094" w:type="dxa"/>
          </w:tcPr>
          <w:p w14:paraId="01DBB7D4" w14:textId="77777777" w:rsidR="00F6459E" w:rsidRPr="003C14D5" w:rsidRDefault="00F6459E" w:rsidP="00433460">
            <w:pPr>
              <w:spacing w:line="240" w:lineRule="auto"/>
              <w:contextualSpacing/>
              <w:jc w:val="right"/>
            </w:pPr>
            <w:r w:rsidRPr="003C14D5">
              <w:t>-</w:t>
            </w:r>
          </w:p>
        </w:tc>
        <w:tc>
          <w:tcPr>
            <w:tcW w:w="843" w:type="dxa"/>
          </w:tcPr>
          <w:p w14:paraId="6527FCB5" w14:textId="77777777" w:rsidR="00F6459E" w:rsidRPr="003C14D5" w:rsidRDefault="00F6459E" w:rsidP="00433460">
            <w:pPr>
              <w:spacing w:line="240" w:lineRule="auto"/>
              <w:contextualSpacing/>
              <w:jc w:val="right"/>
            </w:pPr>
            <w:r w:rsidRPr="003C14D5">
              <w:t>-</w:t>
            </w:r>
          </w:p>
        </w:tc>
        <w:tc>
          <w:tcPr>
            <w:tcW w:w="1081" w:type="dxa"/>
          </w:tcPr>
          <w:p w14:paraId="4A168A8A" w14:textId="77777777" w:rsidR="00F6459E" w:rsidRPr="003C14D5" w:rsidRDefault="00F6459E" w:rsidP="00433460">
            <w:pPr>
              <w:spacing w:line="240" w:lineRule="auto"/>
              <w:contextualSpacing/>
              <w:jc w:val="right"/>
            </w:pPr>
            <w:r w:rsidRPr="003C14D5">
              <w:t>-</w:t>
            </w:r>
          </w:p>
        </w:tc>
        <w:tc>
          <w:tcPr>
            <w:tcW w:w="1839" w:type="dxa"/>
          </w:tcPr>
          <w:p w14:paraId="5DCDB85B" w14:textId="77777777" w:rsidR="00F6459E" w:rsidRPr="003C14D5" w:rsidRDefault="00F6459E" w:rsidP="00433460">
            <w:pPr>
              <w:spacing w:line="240" w:lineRule="auto"/>
              <w:contextualSpacing/>
              <w:jc w:val="right"/>
            </w:pPr>
            <w:r w:rsidRPr="003C14D5">
              <w:t>9</w:t>
            </w:r>
          </w:p>
        </w:tc>
      </w:tr>
      <w:tr w:rsidR="00F6459E" w:rsidRPr="003C14D5" w14:paraId="79C1E77D" w14:textId="77777777" w:rsidTr="00433460">
        <w:trPr>
          <w:jc w:val="center"/>
        </w:trPr>
        <w:tc>
          <w:tcPr>
            <w:tcW w:w="2666" w:type="dxa"/>
          </w:tcPr>
          <w:p w14:paraId="35624163" w14:textId="77777777" w:rsidR="00F6459E" w:rsidRPr="003C14D5" w:rsidRDefault="00F6459E" w:rsidP="00433460">
            <w:pPr>
              <w:spacing w:line="240" w:lineRule="auto"/>
              <w:contextualSpacing/>
            </w:pPr>
            <w:r w:rsidRPr="003C14D5">
              <w:t>Unknown (UNK)</w:t>
            </w:r>
          </w:p>
        </w:tc>
        <w:tc>
          <w:tcPr>
            <w:tcW w:w="1267" w:type="dxa"/>
          </w:tcPr>
          <w:p w14:paraId="15733C66" w14:textId="77777777" w:rsidR="00F6459E" w:rsidRPr="003C14D5" w:rsidRDefault="00F6459E" w:rsidP="00433460">
            <w:pPr>
              <w:spacing w:line="240" w:lineRule="auto"/>
              <w:contextualSpacing/>
              <w:jc w:val="right"/>
            </w:pPr>
            <w:r w:rsidRPr="003C14D5">
              <w:t>&lt; 1</w:t>
            </w:r>
          </w:p>
        </w:tc>
        <w:tc>
          <w:tcPr>
            <w:tcW w:w="1094" w:type="dxa"/>
          </w:tcPr>
          <w:p w14:paraId="00E0C8D6" w14:textId="77777777" w:rsidR="00F6459E" w:rsidRPr="003C14D5" w:rsidRDefault="00F6459E" w:rsidP="00433460">
            <w:pPr>
              <w:spacing w:line="240" w:lineRule="auto"/>
              <w:contextualSpacing/>
              <w:jc w:val="right"/>
            </w:pPr>
            <w:r w:rsidRPr="003C14D5">
              <w:t>4</w:t>
            </w:r>
          </w:p>
        </w:tc>
        <w:tc>
          <w:tcPr>
            <w:tcW w:w="843" w:type="dxa"/>
          </w:tcPr>
          <w:p w14:paraId="4A855A8F" w14:textId="77777777" w:rsidR="00F6459E" w:rsidRPr="003C14D5" w:rsidRDefault="00F6459E" w:rsidP="00433460">
            <w:pPr>
              <w:spacing w:line="240" w:lineRule="auto"/>
              <w:contextualSpacing/>
              <w:jc w:val="right"/>
            </w:pPr>
            <w:r w:rsidRPr="003C14D5">
              <w:t>-</w:t>
            </w:r>
          </w:p>
        </w:tc>
        <w:tc>
          <w:tcPr>
            <w:tcW w:w="1081" w:type="dxa"/>
          </w:tcPr>
          <w:p w14:paraId="78F00F37" w14:textId="77777777" w:rsidR="00F6459E" w:rsidRPr="003C14D5" w:rsidRDefault="00F6459E" w:rsidP="00433460">
            <w:pPr>
              <w:spacing w:line="240" w:lineRule="auto"/>
              <w:contextualSpacing/>
              <w:jc w:val="right"/>
            </w:pPr>
            <w:r w:rsidRPr="003C14D5">
              <w:t>-</w:t>
            </w:r>
          </w:p>
        </w:tc>
        <w:tc>
          <w:tcPr>
            <w:tcW w:w="1839" w:type="dxa"/>
          </w:tcPr>
          <w:p w14:paraId="2C84B288" w14:textId="77777777" w:rsidR="00F6459E" w:rsidRPr="003C14D5" w:rsidRDefault="00F6459E" w:rsidP="00433460">
            <w:pPr>
              <w:spacing w:line="240" w:lineRule="auto"/>
              <w:contextualSpacing/>
              <w:jc w:val="right"/>
            </w:pPr>
            <w:r w:rsidRPr="003C14D5">
              <w:t>3</w:t>
            </w:r>
          </w:p>
        </w:tc>
      </w:tr>
      <w:tr w:rsidR="00F6459E" w:rsidRPr="003C14D5" w14:paraId="1D3325A0" w14:textId="77777777" w:rsidTr="00433460">
        <w:trPr>
          <w:jc w:val="center"/>
        </w:trPr>
        <w:tc>
          <w:tcPr>
            <w:tcW w:w="2666" w:type="dxa"/>
          </w:tcPr>
          <w:p w14:paraId="1EDAAFAE" w14:textId="77777777" w:rsidR="00F6459E" w:rsidRPr="003C14D5" w:rsidRDefault="00F6459E" w:rsidP="00433460">
            <w:pPr>
              <w:spacing w:line="240" w:lineRule="auto"/>
              <w:contextualSpacing/>
            </w:pPr>
            <w:r w:rsidRPr="003C14D5">
              <w:t>Mount Taylor (MT)</w:t>
            </w:r>
          </w:p>
        </w:tc>
        <w:tc>
          <w:tcPr>
            <w:tcW w:w="1267" w:type="dxa"/>
          </w:tcPr>
          <w:p w14:paraId="4692770F" w14:textId="77777777" w:rsidR="00F6459E" w:rsidRPr="003C14D5" w:rsidRDefault="00F6459E" w:rsidP="00433460">
            <w:pPr>
              <w:spacing w:line="240" w:lineRule="auto"/>
              <w:contextualSpacing/>
              <w:jc w:val="right"/>
            </w:pPr>
            <w:r w:rsidRPr="003C14D5">
              <w:t>-</w:t>
            </w:r>
          </w:p>
        </w:tc>
        <w:tc>
          <w:tcPr>
            <w:tcW w:w="1094" w:type="dxa"/>
          </w:tcPr>
          <w:p w14:paraId="7BEE53E9" w14:textId="77777777" w:rsidR="00F6459E" w:rsidRPr="003C14D5" w:rsidRDefault="00F6459E" w:rsidP="00433460">
            <w:pPr>
              <w:spacing w:line="240" w:lineRule="auto"/>
              <w:contextualSpacing/>
              <w:jc w:val="right"/>
            </w:pPr>
            <w:r w:rsidRPr="003C14D5">
              <w:t>1</w:t>
            </w:r>
          </w:p>
        </w:tc>
        <w:tc>
          <w:tcPr>
            <w:tcW w:w="843" w:type="dxa"/>
          </w:tcPr>
          <w:p w14:paraId="01160D35" w14:textId="77777777" w:rsidR="00F6459E" w:rsidRPr="003C14D5" w:rsidRDefault="00F6459E" w:rsidP="00433460">
            <w:pPr>
              <w:spacing w:line="240" w:lineRule="auto"/>
              <w:contextualSpacing/>
              <w:jc w:val="right"/>
            </w:pPr>
            <w:r w:rsidRPr="003C14D5">
              <w:t>-</w:t>
            </w:r>
          </w:p>
        </w:tc>
        <w:tc>
          <w:tcPr>
            <w:tcW w:w="1081" w:type="dxa"/>
          </w:tcPr>
          <w:p w14:paraId="46054B99" w14:textId="77777777" w:rsidR="00F6459E" w:rsidRPr="003C14D5" w:rsidRDefault="00F6459E" w:rsidP="00433460">
            <w:pPr>
              <w:spacing w:line="240" w:lineRule="auto"/>
              <w:contextualSpacing/>
              <w:jc w:val="right"/>
            </w:pPr>
            <w:r w:rsidRPr="003C14D5">
              <w:t>-</w:t>
            </w:r>
          </w:p>
        </w:tc>
        <w:tc>
          <w:tcPr>
            <w:tcW w:w="1839" w:type="dxa"/>
          </w:tcPr>
          <w:p w14:paraId="5431FFE7" w14:textId="77777777" w:rsidR="00F6459E" w:rsidRPr="003C14D5" w:rsidRDefault="00F6459E" w:rsidP="00433460">
            <w:pPr>
              <w:spacing w:line="240" w:lineRule="auto"/>
              <w:contextualSpacing/>
              <w:jc w:val="right"/>
            </w:pPr>
            <w:r w:rsidRPr="003C14D5">
              <w:t>-</w:t>
            </w:r>
          </w:p>
        </w:tc>
      </w:tr>
    </w:tbl>
    <w:p w14:paraId="20F516C8" w14:textId="33FA2C6C" w:rsidR="004A239F" w:rsidRDefault="004A239F" w:rsidP="0057126C">
      <w:pPr>
        <w:contextualSpacing/>
      </w:pPr>
      <w:bookmarkStart w:id="274" w:name="_Toc448232273"/>
      <w:bookmarkStart w:id="275" w:name="_Toc448337078"/>
    </w:p>
    <w:p w14:paraId="6188AC2A" w14:textId="011515E1" w:rsidR="00B625F8" w:rsidRPr="003C14D5" w:rsidRDefault="00B625F8" w:rsidP="00B625F8">
      <w:pPr>
        <w:ind w:firstLine="720"/>
        <w:contextualSpacing/>
      </w:pPr>
      <w:r w:rsidRPr="003C14D5">
        <w:t xml:space="preserve">The geographic mesoscale obsidian sourcing results from artifacts in the Mimbres Valley demonstrate people </w:t>
      </w:r>
      <w:r w:rsidR="00D44A90">
        <w:t xml:space="preserve">overwhelmingly </w:t>
      </w:r>
      <w:r>
        <w:t>used</w:t>
      </w:r>
      <w:r w:rsidRPr="003C14D5">
        <w:t xml:space="preserve"> Antelope Creek </w:t>
      </w:r>
      <w:r>
        <w:t>obsidian</w:t>
      </w:r>
      <w:r w:rsidRPr="003C14D5">
        <w:t>. Seventy-five percent of the assemblage is from this source</w:t>
      </w:r>
      <w:r>
        <w:t>,</w:t>
      </w:r>
      <w:r w:rsidRPr="003C14D5">
        <w:t xml:space="preserve"> and the other 25 percent consists of 11 other</w:t>
      </w:r>
      <w:r w:rsidR="00D44A90">
        <w:t xml:space="preserve"> geochemically distinct sources. The second most used source is the </w:t>
      </w:r>
      <w:r w:rsidRPr="003C14D5">
        <w:t xml:space="preserve">San Francisco/Blue River subsource of Mule Creek (12 percent), </w:t>
      </w:r>
      <w:r w:rsidR="00D44A90">
        <w:t xml:space="preserve">and the </w:t>
      </w:r>
      <w:r w:rsidRPr="003C14D5">
        <w:t xml:space="preserve">Gwynn/Ewe Canyon </w:t>
      </w:r>
      <w:r w:rsidR="00D44A90">
        <w:t>source</w:t>
      </w:r>
      <w:r w:rsidRPr="003C14D5">
        <w:t xml:space="preserve"> (</w:t>
      </w:r>
      <w:r>
        <w:t>three</w:t>
      </w:r>
      <w:r w:rsidRPr="003C14D5">
        <w:t xml:space="preserve"> percent) was the third most used</w:t>
      </w:r>
      <w:r w:rsidR="00D44A90">
        <w:t xml:space="preserve"> in the Mimbres Valley</w:t>
      </w:r>
      <w:r w:rsidRPr="003C14D5">
        <w:t xml:space="preserve">. The </w:t>
      </w:r>
      <w:r>
        <w:t xml:space="preserve">use of </w:t>
      </w:r>
      <w:r w:rsidRPr="003C14D5">
        <w:t xml:space="preserve">Antelope Creek </w:t>
      </w:r>
      <w:r>
        <w:t>obsidian in this region</w:t>
      </w:r>
      <w:r w:rsidRPr="003C14D5">
        <w:t xml:space="preserve"> is not surprising </w:t>
      </w:r>
      <w:r>
        <w:t>given that</w:t>
      </w:r>
      <w:r w:rsidRPr="003C14D5">
        <w:t xml:space="preserve"> Taliaferro et al. </w:t>
      </w:r>
      <w:r w:rsidRPr="003C14D5">
        <w:lastRenderedPageBreak/>
        <w:t xml:space="preserve">(2010) provided </w:t>
      </w:r>
      <w:r>
        <w:t>earlier</w:t>
      </w:r>
      <w:r w:rsidRPr="003C14D5">
        <w:t xml:space="preserve"> evidence to support</w:t>
      </w:r>
      <w:r>
        <w:t xml:space="preserve"> the idea that</w:t>
      </w:r>
      <w:r w:rsidRPr="003C14D5">
        <w:t xml:space="preserve"> this region was </w:t>
      </w:r>
      <w:r>
        <w:t xml:space="preserve">quite </w:t>
      </w:r>
      <w:r w:rsidRPr="003C14D5">
        <w:t xml:space="preserve">homogenous regarding obsidian procurement. </w:t>
      </w:r>
    </w:p>
    <w:p w14:paraId="5341BFE4" w14:textId="77777777" w:rsidR="00B625F8" w:rsidRPr="003C14D5" w:rsidRDefault="00B625F8" w:rsidP="00B625F8">
      <w:pPr>
        <w:contextualSpacing/>
      </w:pPr>
      <w:r>
        <w:tab/>
        <w:t>Antelope Creek obsidian or Mule Creek in general</w:t>
      </w:r>
      <w:r w:rsidRPr="003C14D5">
        <w:t xml:space="preserve"> </w:t>
      </w:r>
      <w:r>
        <w:t>are</w:t>
      </w:r>
      <w:r w:rsidRPr="003C14D5">
        <w:t xml:space="preserve"> not the closest obsidian source</w:t>
      </w:r>
      <w:r>
        <w:t>s</w:t>
      </w:r>
      <w:r w:rsidRPr="003C14D5">
        <w:t xml:space="preserve"> </w:t>
      </w:r>
      <w:r>
        <w:t>to</w:t>
      </w:r>
      <w:r w:rsidRPr="003C14D5">
        <w:t xml:space="preserve"> the Mimbres Valley, however. Instead Antelope Wells in the boot heel and Sierra Fresnal in northern Chihuahua are more cost efficient in round trip hours from site to source (Taliaferro et al. 2010). Antelope Wells and Sierra Fresnal obsidian are artifact quality glass that people used as I have shown earlier in this chapter, but people in the Mimbres Valley did not use them </w:t>
      </w:r>
      <w:r>
        <w:t xml:space="preserve">to any degree </w:t>
      </w:r>
      <w:r w:rsidRPr="003C14D5">
        <w:t>as they combine for</w:t>
      </w:r>
      <w:r>
        <w:t xml:space="preserve"> only</w:t>
      </w:r>
      <w:r w:rsidRPr="003C14D5">
        <w:t xml:space="preserve"> two percent of the assemblage (Table </w:t>
      </w:r>
      <w:r>
        <w:t>5</w:t>
      </w:r>
      <w:r w:rsidRPr="003C14D5">
        <w:t xml:space="preserve">.23). </w:t>
      </w:r>
    </w:p>
    <w:p w14:paraId="1C6B789A" w14:textId="31C534B5" w:rsidR="00B625F8" w:rsidRPr="003C14D5" w:rsidRDefault="00B625F8" w:rsidP="00B625F8">
      <w:pPr>
        <w:contextualSpacing/>
      </w:pPr>
      <w:r w:rsidRPr="003C14D5">
        <w:tab/>
        <w:t xml:space="preserve">Mule Creek was a very important toolstone resource to the inhabitants of the Mimbres Valley through time. They used this obsidian source more than other obsidian sources in the SW/NW even though it was not the closest to obtain directly (Taliaferro et al. 2010). The Mule Creek obsidian source is located near the Gila Mountains in west-central New Mexico, but nodules of Antelope Creek, North Sawmill Creek, Mule Mountains, and San Francisco/Blue River glass have a wide distribution into parts of Arizona and New Mexico as </w:t>
      </w:r>
      <w:r>
        <w:t>nodules</w:t>
      </w:r>
      <w:r w:rsidRPr="003C14D5">
        <w:t xml:space="preserve"> enter river systems (Shackley 1992, 2005). Cow Canyon is located directly west of Mule Creek, </w:t>
      </w:r>
      <w:r>
        <w:t>but</w:t>
      </w:r>
      <w:r w:rsidRPr="003C14D5">
        <w:t xml:space="preserve"> artifacts from this source represent less than one percent of </w:t>
      </w:r>
      <w:r>
        <w:t>the Mimbres Valley assemblage.</w:t>
      </w:r>
    </w:p>
    <w:p w14:paraId="61FE7F90" w14:textId="5F239E87" w:rsidR="00B625F8" w:rsidRDefault="00B625F8" w:rsidP="00B625F8">
      <w:pPr>
        <w:contextualSpacing/>
      </w:pPr>
      <w:r w:rsidRPr="003C14D5">
        <w:tab/>
        <w:t xml:space="preserve">The geographic mesoscale obsidian sourcing results from artifacts in Deming demonstrate </w:t>
      </w:r>
      <w:r>
        <w:t>40</w:t>
      </w:r>
      <w:r w:rsidRPr="003C14D5">
        <w:t xml:space="preserve"> percent of the assemblage is from </w:t>
      </w:r>
      <w:r>
        <w:t>Antelope Creek</w:t>
      </w:r>
      <w:r w:rsidRPr="003C14D5">
        <w:t>, but 12 other geochemically distinct sources are present. Sierra Fresnal obsidian is the second most used (24 percent)</w:t>
      </w:r>
      <w:r>
        <w:t>,</w:t>
      </w:r>
      <w:r w:rsidRPr="003C14D5">
        <w:t xml:space="preserve"> and Antelope Wells is the third most used (20 percent). Other than these three sources, the remaining 16 percent of the assemblag</w:t>
      </w:r>
      <w:r>
        <w:t xml:space="preserve">e consist of 10 other </w:t>
      </w:r>
      <w:r>
        <w:lastRenderedPageBreak/>
        <w:t xml:space="preserve">sources. </w:t>
      </w:r>
      <w:r w:rsidRPr="003C14D5">
        <w:t xml:space="preserve">Obsidian procurement in the Deming region is much different than the Mimbres Valley. Although people </w:t>
      </w:r>
      <w:r>
        <w:t>still used Antelope Creek obsidian the most</w:t>
      </w:r>
      <w:r w:rsidRPr="003C14D5">
        <w:t>, the second and third most used sources are proportionally larger than the second and third most used in the Mimbres Valley. As a result,</w:t>
      </w:r>
      <w:r>
        <w:t xml:space="preserve"> these data suggest </w:t>
      </w:r>
      <w:r w:rsidRPr="003C14D5">
        <w:t>people in the Deming region</w:t>
      </w:r>
      <w:r>
        <w:t xml:space="preserve"> were </w:t>
      </w:r>
      <w:r w:rsidR="00D44A90">
        <w:t>either more mobile or</w:t>
      </w:r>
      <w:r>
        <w:t xml:space="preserve"> traveled widely throughout the SW/NW, or people had more diverse social networks that connected to a variety of sources, especially Antelope Wells and Sierra Fresnal to the south. </w:t>
      </w:r>
    </w:p>
    <w:p w14:paraId="7B70AC6C" w14:textId="77777777" w:rsidR="00B625F8" w:rsidRPr="003C14D5" w:rsidRDefault="00B625F8" w:rsidP="00B625F8">
      <w:pPr>
        <w:ind w:firstLine="720"/>
        <w:contextualSpacing/>
      </w:pPr>
      <w:r w:rsidRPr="003C14D5">
        <w:t xml:space="preserve">Other than Antelope Creek, the Mule Creek sources do not play a role in obsidian procurement in the Deming region. All four Mule Creek subsources combine for 90 percent of the total Mimbres Valley assemblage, whereas they combine for 42 percent of the Deming assemblage. The decrease in </w:t>
      </w:r>
      <w:r>
        <w:t xml:space="preserve">overall </w:t>
      </w:r>
      <w:r w:rsidRPr="003C14D5">
        <w:t xml:space="preserve">Mule Creek obsidian procurement in </w:t>
      </w:r>
      <w:r>
        <w:t>Deming</w:t>
      </w:r>
      <w:r w:rsidRPr="003C14D5">
        <w:t xml:space="preserve"> </w:t>
      </w:r>
      <w:r>
        <w:t xml:space="preserve">is </w:t>
      </w:r>
      <w:r w:rsidRPr="003C14D5">
        <w:t xml:space="preserve">likely </w:t>
      </w:r>
      <w:r>
        <w:t>related to</w:t>
      </w:r>
      <w:r w:rsidRPr="003C14D5">
        <w:t xml:space="preserve"> the increase in Sierra Fresnal and Antelope Wells glass. Both of these sources are closer to the Deming region than to Mule Creek, but people still preferred Mule Creek glass even though it was not the most efficient choice. </w:t>
      </w:r>
    </w:p>
    <w:p w14:paraId="2C93A7C4" w14:textId="0A7A3F8A" w:rsidR="00B625F8" w:rsidRPr="003C14D5" w:rsidRDefault="00B625F8" w:rsidP="00B625F8">
      <w:pPr>
        <w:ind w:firstLine="720"/>
        <w:contextualSpacing/>
      </w:pPr>
      <w:r w:rsidRPr="003C14D5">
        <w:t xml:space="preserve">The geographic mesoscale obsidian sourcing results from artifacts in the Uvas Valley demonstrate people </w:t>
      </w:r>
      <w:r>
        <w:t>used</w:t>
      </w:r>
      <w:r w:rsidRPr="003C14D5">
        <w:t xml:space="preserve"> Nutt Mountain </w:t>
      </w:r>
      <w:r>
        <w:t>obsidian the most</w:t>
      </w:r>
      <w:r w:rsidRPr="003C14D5">
        <w:t>. Fifty-four percent of the assemblage is from this source, but six other geochemically distinct sources are present. Cerro Toledo is the second most used (24 percent)</w:t>
      </w:r>
      <w:r>
        <w:t>,</w:t>
      </w:r>
      <w:r w:rsidRPr="003C14D5">
        <w:t xml:space="preserve"> and the two sources from the Mount Taylor Volcanic Field (Grants Ridge and Horace Mesa, seven percent)</w:t>
      </w:r>
      <w:r>
        <w:t xml:space="preserve"> </w:t>
      </w:r>
      <w:r w:rsidRPr="003C14D5">
        <w:t xml:space="preserve">are the third most used. This dissertation study is the first to examine obsidian procurement in the Uvas Valley because few archaeological investigations have </w:t>
      </w:r>
      <w:r w:rsidR="00D44A90" w:rsidRPr="003C14D5">
        <w:t xml:space="preserve">occurred </w:t>
      </w:r>
      <w:r w:rsidR="00D44A90">
        <w:t>in</w:t>
      </w:r>
      <w:r>
        <w:t xml:space="preserve"> this region </w:t>
      </w:r>
      <w:r w:rsidRPr="003C14D5">
        <w:t xml:space="preserve">(Dolan and Gilman 2015). Obsidian artifacts from two sites were sourced for this </w:t>
      </w:r>
      <w:r w:rsidRPr="003C14D5">
        <w:lastRenderedPageBreak/>
        <w:t xml:space="preserve">dissertation, </w:t>
      </w:r>
      <w:r>
        <w:t xml:space="preserve">and </w:t>
      </w:r>
      <w:r w:rsidRPr="003C14D5">
        <w:t xml:space="preserve">so it is difficult to </w:t>
      </w:r>
      <w:r>
        <w:t xml:space="preserve">get an overall sense of </w:t>
      </w:r>
      <w:r w:rsidRPr="003C14D5">
        <w:t xml:space="preserve">obsidian </w:t>
      </w:r>
      <w:r>
        <w:t>procurement</w:t>
      </w:r>
      <w:r w:rsidRPr="003C14D5">
        <w:t xml:space="preserve"> in the Uvas Valley</w:t>
      </w:r>
      <w:r>
        <w:t>. However, t</w:t>
      </w:r>
      <w:r w:rsidRPr="003C14D5">
        <w:t>he sourcing results</w:t>
      </w:r>
      <w:r>
        <w:t xml:space="preserve"> I present here</w:t>
      </w:r>
      <w:r w:rsidRPr="003C14D5">
        <w:t xml:space="preserve"> are very different </w:t>
      </w:r>
      <w:r>
        <w:t>from</w:t>
      </w:r>
      <w:r w:rsidRPr="003C14D5">
        <w:t xml:space="preserve"> the Mimbres Valley and Deming. </w:t>
      </w:r>
    </w:p>
    <w:p w14:paraId="3797DFD9" w14:textId="77777777" w:rsidR="00B625F8" w:rsidRPr="003C14D5" w:rsidRDefault="00B625F8" w:rsidP="00B625F8">
      <w:pPr>
        <w:ind w:firstLine="720"/>
        <w:contextualSpacing/>
      </w:pPr>
      <w:r w:rsidRPr="003C14D5">
        <w:t>People in the Uvas Valley used the closest available obsidian</w:t>
      </w:r>
      <w:r>
        <w:t>,</w:t>
      </w:r>
      <w:r w:rsidRPr="003C14D5">
        <w:t xml:space="preserve"> which was Nutt Mountain</w:t>
      </w:r>
      <w:r>
        <w:t>, along with</w:t>
      </w:r>
      <w:r w:rsidRPr="003C14D5">
        <w:t xml:space="preserve"> </w:t>
      </w:r>
      <w:r>
        <w:t>cobbles</w:t>
      </w:r>
      <w:r w:rsidRPr="003C14D5">
        <w:t xml:space="preserve"> most likely collected along the Rio Grande to the east that geochemically source to Cerro Toledo and subsources belonging to Mount Taylor. People in the Mimbres Valley, on the other hand, did not use the closest available source which was Mule Creek. This is also true for the Deming region, but artifacts made from the closest sources (Antelope Wells and Sierra Fresnal) combine for 44 percent of the Deming assemblage. </w:t>
      </w:r>
    </w:p>
    <w:p w14:paraId="67213C4F" w14:textId="77777777" w:rsidR="00E6341D" w:rsidRDefault="00B625F8" w:rsidP="00B625F8">
      <w:pPr>
        <w:ind w:firstLine="720"/>
        <w:contextualSpacing/>
      </w:pPr>
      <w:r w:rsidRPr="003C14D5">
        <w:t xml:space="preserve">The geographic mesoscale obsidian sourcing results from artifacts in the Animas </w:t>
      </w:r>
      <w:r w:rsidR="00D44A90">
        <w:t xml:space="preserve">Valley </w:t>
      </w:r>
      <w:r>
        <w:t>in</w:t>
      </w:r>
      <w:r w:rsidRPr="003C14D5">
        <w:t xml:space="preserve"> the boot heel of New Mexico demonstrate people </w:t>
      </w:r>
      <w:r>
        <w:t>used Antelope Wells obsidian the most with 93 percent of the assemblage. T</w:t>
      </w:r>
      <w:r w:rsidRPr="003C14D5">
        <w:t>he remaining seven percent consist</w:t>
      </w:r>
      <w:r>
        <w:t>s</w:t>
      </w:r>
      <w:r w:rsidRPr="003C14D5">
        <w:t xml:space="preserve"> of Sierra Fresnal and North Sawmill Creek artifacts. Due to the low artifact count </w:t>
      </w:r>
      <w:r>
        <w:t>from</w:t>
      </w:r>
      <w:r w:rsidRPr="003C14D5">
        <w:t xml:space="preserve"> this region, similar to the Uvas Valley, it is difficult to provide more discussion, but Antelope Wells is clearly the most preferred choice for obsidian toolstone manufacture. </w:t>
      </w:r>
    </w:p>
    <w:p w14:paraId="5B408EA2" w14:textId="65FC1084" w:rsidR="00B625F8" w:rsidRPr="003C14D5" w:rsidRDefault="00B625F8" w:rsidP="00E6341D">
      <w:pPr>
        <w:ind w:firstLine="720"/>
        <w:contextualSpacing/>
      </w:pPr>
      <w:r>
        <w:t>T</w:t>
      </w:r>
      <w:r w:rsidRPr="003C14D5">
        <w:t>he Animas Valley presents an interesting case study because the Antelope Wells obsidian source is located close to the sites in th</w:t>
      </w:r>
      <w:r>
        <w:t>e</w:t>
      </w:r>
      <w:r w:rsidRPr="003C14D5">
        <w:t xml:space="preserve"> region. In fact, this source is only four kilometers from </w:t>
      </w:r>
      <w:r>
        <w:t xml:space="preserve">Joyce Well, a very prominent Animas phase site with architecture and ceramics similar to Medio period sites in the Casas Grandes region (Skibo et al. 2002). </w:t>
      </w:r>
      <w:r w:rsidRPr="003C14D5">
        <w:t xml:space="preserve"> Despite the close proximity </w:t>
      </w:r>
      <w:r>
        <w:t>of</w:t>
      </w:r>
      <w:r w:rsidRPr="003C14D5">
        <w:t xml:space="preserve"> site to </w:t>
      </w:r>
      <w:r>
        <w:t>the Antelope Wells source in the Animas Valley</w:t>
      </w:r>
      <w:r w:rsidRPr="003C14D5">
        <w:t xml:space="preserve">, </w:t>
      </w:r>
      <w:r w:rsidR="00D44A90">
        <w:t xml:space="preserve">there is evidence other sources were used. </w:t>
      </w:r>
      <w:r w:rsidRPr="003C14D5">
        <w:t xml:space="preserve">Sierra Fresnal obsidian is </w:t>
      </w:r>
      <w:r w:rsidRPr="003C14D5">
        <w:lastRenderedPageBreak/>
        <w:t xml:space="preserve">located to the </w:t>
      </w:r>
      <w:r w:rsidR="00D44A90">
        <w:t>southeast</w:t>
      </w:r>
      <w:r w:rsidRPr="003C14D5">
        <w:t xml:space="preserve"> and the North Sawmill Creek subsource of Mule Creek directly to the north (Figure 1.3). </w:t>
      </w:r>
      <w:r>
        <w:t>Even though an archaeological</w:t>
      </w:r>
      <w:r w:rsidRPr="003C14D5">
        <w:t xml:space="preserve"> site is located close to a high-quality obsidian source, archaeologists should not assume that </w:t>
      </w:r>
      <w:r w:rsidRPr="00A1077B">
        <w:rPr>
          <w:i/>
        </w:rPr>
        <w:t>all</w:t>
      </w:r>
      <w:r w:rsidRPr="003C14D5">
        <w:t xml:space="preserve"> of the obsidian will geochemicall</w:t>
      </w:r>
      <w:r w:rsidR="00D44A90">
        <w:t xml:space="preserve">y characterize to that source. </w:t>
      </w:r>
    </w:p>
    <w:p w14:paraId="1DF8B92B" w14:textId="77777777" w:rsidR="007662E4" w:rsidRDefault="007662E4" w:rsidP="007662E4">
      <w:pPr>
        <w:ind w:firstLine="720"/>
        <w:contextualSpacing/>
      </w:pPr>
      <w:r w:rsidRPr="003C14D5">
        <w:t xml:space="preserve">This dissertation </w:t>
      </w:r>
      <w:r>
        <w:t>research</w:t>
      </w:r>
      <w:r w:rsidRPr="003C14D5">
        <w:t xml:space="preserve"> is the largest obsidian sourcing study in the Casas Grandes Valley to date. This is despite the many decades of archaeological excavation and survey work in northwestern Chihuahua and </w:t>
      </w:r>
      <w:r>
        <w:t xml:space="preserve">the many </w:t>
      </w:r>
      <w:r w:rsidRPr="003C14D5">
        <w:t>opportunities to examine the source procurement of obsidian (e.g., Di Peso 1974; Di Peso et al. 1974; Whalen and Minnis 2001a</w:t>
      </w:r>
      <w:r>
        <w:t>, 2009a; see also Vierra 2005).</w:t>
      </w:r>
      <w:r w:rsidRPr="007662E4">
        <w:t xml:space="preserve"> </w:t>
      </w:r>
      <w:r>
        <w:t xml:space="preserve">As a result, this research sets the baseline for understanding obsidian procurement in this region. </w:t>
      </w:r>
    </w:p>
    <w:p w14:paraId="05A7A96B" w14:textId="172C59E5" w:rsidR="0057126C" w:rsidRDefault="007662E4" w:rsidP="004A00FA">
      <w:pPr>
        <w:ind w:firstLine="720"/>
        <w:contextualSpacing/>
      </w:pPr>
      <w:r w:rsidRPr="003C14D5">
        <w:t xml:space="preserve">The geographic mesoscale obsidian sourcing results from artifacts in the Casas Grandes Valley demonstrate </w:t>
      </w:r>
      <w:r>
        <w:t>24</w:t>
      </w:r>
      <w:r w:rsidRPr="003C14D5">
        <w:t xml:space="preserve"> percent of the assemblage is from Antelope Wells</w:t>
      </w:r>
      <w:r>
        <w:t>,</w:t>
      </w:r>
      <w:r w:rsidRPr="003C14D5">
        <w:t xml:space="preserve"> and 23 percent is from Sierra Fresnal. The third most used source is Chihuahua Unknown A at 15 percent. The remaining 38 percent consists of seven other geochemically distinct sources. </w:t>
      </w:r>
      <w:r>
        <w:t xml:space="preserve">People did use Antelope Wells and Sierra Fresnal in the Deming region and the Animas Valley, but Chihuahua Unknown A is not used anywhere else but Casas Grandes. As a result, the Chihuahua Unknown A source is likely located somewhere in northern Chihuahua. People in the Casas Grandes Valley during the Medio period share a similar obsidian procurement strategy with people in the Animas Valley because of the high use of Antelope Wells obsidian. However, did people from the Casas Grandes region travel north to directly procure Antelope Wells obsidian, or did people near the Antelope Wells source at sites like Joyce Well travel south to visit people near Paquimé? </w:t>
      </w:r>
    </w:p>
    <w:p w14:paraId="50B8A0B4" w14:textId="4BB732DC" w:rsidR="00E407CF" w:rsidRDefault="005805AF" w:rsidP="00BF2C41">
      <w:pPr>
        <w:pStyle w:val="Heading1"/>
      </w:pPr>
      <w:bookmarkStart w:id="276" w:name="_Toc450762693"/>
      <w:r>
        <w:lastRenderedPageBreak/>
        <w:t xml:space="preserve">Chapter 6: </w:t>
      </w:r>
      <w:r w:rsidR="00E407CF" w:rsidRPr="003C14D5">
        <w:t>Microscale Analysis</w:t>
      </w:r>
      <w:bookmarkEnd w:id="274"/>
      <w:bookmarkEnd w:id="275"/>
      <w:bookmarkEnd w:id="276"/>
    </w:p>
    <w:p w14:paraId="55F9F39A" w14:textId="77777777" w:rsidR="005805AF" w:rsidRPr="005805AF" w:rsidRDefault="005805AF" w:rsidP="005805AF"/>
    <w:p w14:paraId="2FB242E3" w14:textId="77777777" w:rsidR="001F7A68" w:rsidRDefault="001F7A68" w:rsidP="001F7A68">
      <w:pPr>
        <w:ind w:firstLine="720"/>
        <w:contextualSpacing/>
      </w:pPr>
      <w:bookmarkStart w:id="277" w:name="_Toc448232274"/>
      <w:bookmarkStart w:id="278" w:name="_Toc448337079"/>
      <w:r w:rsidRPr="003C14D5">
        <w:t xml:space="preserve">In this </w:t>
      </w:r>
      <w:r>
        <w:t>chapter</w:t>
      </w:r>
      <w:r w:rsidRPr="003C14D5">
        <w:t xml:space="preserve">, I discuss the obsidian sourcing results for all 26 archaeological sites used in this study. I differentiate between each time period instead of geographic region at the microscale because I </w:t>
      </w:r>
      <w:r>
        <w:t xml:space="preserve">ask the question, did people living at different sites during the same time period in the same general region use the same obsidian source to manufacture stone tools, or did people use different sources because of their own autonomy?  </w:t>
      </w:r>
    </w:p>
    <w:p w14:paraId="64BCBB14" w14:textId="77777777" w:rsidR="001F7A68" w:rsidRDefault="001F7A68" w:rsidP="001F7A68">
      <w:pPr>
        <w:ind w:firstLine="720"/>
      </w:pPr>
      <w:r>
        <w:t xml:space="preserve">In each of the data tables below, </w:t>
      </w:r>
      <w:r w:rsidRPr="003C14D5">
        <w:t xml:space="preserve">I give an approximate linear kilometer distance to the obsidian source from each site. I used the measuring tool in ArcMap to do this. When there are two distances given, the first is site to </w:t>
      </w:r>
      <w:r>
        <w:t xml:space="preserve">approximate </w:t>
      </w:r>
      <w:r w:rsidRPr="003C14D5">
        <w:t>primary source, and the distance in parentheses is the distance from site to its likely secondary collection area along the Rio Grande</w:t>
      </w:r>
      <w:r>
        <w:t xml:space="preserve"> in New Mexico. I do this to examine whether people at each site used the closest available obsidian source. I discuss this further after all sourcing results are given. </w:t>
      </w:r>
    </w:p>
    <w:p w14:paraId="1833A4EB" w14:textId="77777777" w:rsidR="00E407CF" w:rsidRPr="003C14D5" w:rsidRDefault="00E407CF" w:rsidP="00E407CF">
      <w:pPr>
        <w:pStyle w:val="Heading3"/>
      </w:pPr>
      <w:bookmarkStart w:id="279" w:name="_Toc450762694"/>
      <w:r w:rsidRPr="003C14D5">
        <w:t>Mimbres Classic Period Microscale Analysis</w:t>
      </w:r>
      <w:bookmarkEnd w:id="277"/>
      <w:bookmarkEnd w:id="278"/>
      <w:bookmarkEnd w:id="279"/>
    </w:p>
    <w:p w14:paraId="42B8A6C2" w14:textId="7838AA38" w:rsidR="00C165C9" w:rsidRDefault="001F7A68" w:rsidP="001F7A68">
      <w:pPr>
        <w:ind w:firstLine="720"/>
        <w:contextualSpacing/>
      </w:pPr>
      <w:bookmarkStart w:id="280" w:name="_Toc448232275"/>
      <w:bookmarkStart w:id="281" w:name="_Toc448337080"/>
      <w:r w:rsidRPr="003C14D5">
        <w:t xml:space="preserve">Eleven sites date to the Mimbres Classic period with a total of 427 obsidian artifacts. The sites are located in southwestern New Mexico including six in the Mimbres Valley, two in Deming, two in the Uvas Valley, and one in the Animas Valley (Figure 6.1). The results will be similar to the Mimbres Classic period mesoscale analysis discussed </w:t>
      </w:r>
      <w:r w:rsidR="005F52B6">
        <w:t>in Chapter 5</w:t>
      </w:r>
      <w:r w:rsidRPr="003C14D5">
        <w:t>, but instead of grouping all the data together, here I dis</w:t>
      </w:r>
      <w:r>
        <w:t xml:space="preserve">cuss the data at the site level. </w:t>
      </w:r>
    </w:p>
    <w:p w14:paraId="30E71458" w14:textId="77777777" w:rsidR="001F7A68" w:rsidRPr="00C165C9" w:rsidRDefault="001F7A68" w:rsidP="00C165C9">
      <w:pPr>
        <w:jc w:val="center"/>
      </w:pPr>
    </w:p>
    <w:p w14:paraId="180798F1" w14:textId="78ECCB9F" w:rsidR="00B27745" w:rsidRDefault="00E407CF" w:rsidP="001F7A68">
      <w:pPr>
        <w:ind w:firstLine="720"/>
        <w:contextualSpacing/>
      </w:pPr>
      <w:bookmarkStart w:id="282" w:name="_Toc450762695"/>
      <w:r w:rsidRPr="003C14D5">
        <w:rPr>
          <w:rStyle w:val="Heading4Char"/>
        </w:rPr>
        <w:lastRenderedPageBreak/>
        <w:t>Galaz</w:t>
      </w:r>
      <w:bookmarkEnd w:id="280"/>
      <w:bookmarkEnd w:id="281"/>
      <w:bookmarkEnd w:id="282"/>
      <w:r w:rsidRPr="003C14D5">
        <w:t xml:space="preserve">. </w:t>
      </w:r>
      <w:r w:rsidR="001F7A68" w:rsidRPr="003C14D5">
        <w:t xml:space="preserve">The Galaz site is one of the most intensively studied Late Pithouse and Mimbres Classic period sites in the Mimbres Valley heartland (Anyon and LeBlanc 1984; LeBlanc 1983). It is one of the largest sites in the region, and likely many people who practiced Mimbres traditions visited this place to attend ceremonies (Clayton 2006; Creel and Anyon 2003). The Galaz obsidian sourcing data are published in Taliaferro et al. (2010) and are presented in Table </w:t>
      </w:r>
      <w:r w:rsidR="001F7A68">
        <w:t>6</w:t>
      </w:r>
      <w:r w:rsidR="001F7A68" w:rsidRPr="003C14D5">
        <w:t>.</w:t>
      </w:r>
      <w:r w:rsidR="001F7A68">
        <w:t>1</w:t>
      </w:r>
      <w:r w:rsidR="001F7A68" w:rsidRPr="003C14D5">
        <w:t xml:space="preserve">. The results indicate six geochemically distinct sources present from 90 artifacts. </w:t>
      </w:r>
      <w:r w:rsidR="001F7A68">
        <w:t>The t</w:t>
      </w:r>
      <w:r w:rsidR="001F7A68" w:rsidRPr="003C14D5">
        <w:t xml:space="preserve">hree </w:t>
      </w:r>
      <w:r w:rsidR="001F7A68">
        <w:t>most commonly used</w:t>
      </w:r>
      <w:r w:rsidR="001F7A68" w:rsidRPr="003C14D5">
        <w:t xml:space="preserve"> sources belong to Mule Creek.</w:t>
      </w:r>
    </w:p>
    <w:p w14:paraId="76831A2F" w14:textId="77777777" w:rsidR="00943BB2" w:rsidRDefault="00943BB2" w:rsidP="00943BB2">
      <w:pPr>
        <w:pStyle w:val="Caption"/>
        <w:keepNext/>
      </w:pPr>
    </w:p>
    <w:p w14:paraId="1E90659A" w14:textId="3CF68881" w:rsidR="00162830" w:rsidRDefault="00162830" w:rsidP="00162830">
      <w:pPr>
        <w:pStyle w:val="Caption"/>
        <w:keepNext/>
      </w:pPr>
      <w:bookmarkStart w:id="283" w:name="_Toc450760452"/>
      <w:bookmarkStart w:id="284" w:name="_Toc450761061"/>
      <w:r>
        <w:t>Table 6.</w:t>
      </w:r>
      <w:r w:rsidR="00E2089F">
        <w:fldChar w:fldCharType="begin"/>
      </w:r>
      <w:r w:rsidR="00E2089F">
        <w:instrText xml:space="preserve"> SEQ Table \* ARABIC \s 1 </w:instrText>
      </w:r>
      <w:r w:rsidR="00E2089F">
        <w:fldChar w:fldCharType="separate"/>
      </w:r>
      <w:r w:rsidR="000C1669">
        <w:rPr>
          <w:noProof/>
        </w:rPr>
        <w:t>1</w:t>
      </w:r>
      <w:r w:rsidR="00E2089F">
        <w:rPr>
          <w:noProof/>
        </w:rPr>
        <w:fldChar w:fldCharType="end"/>
      </w:r>
      <w:r>
        <w:t>. Galaz Obsidian Results.</w:t>
      </w:r>
      <w:bookmarkEnd w:id="283"/>
      <w:bookmarkEnd w:id="284"/>
    </w:p>
    <w:tbl>
      <w:tblPr>
        <w:tblW w:w="0" w:type="auto"/>
        <w:jc w:val="center"/>
        <w:tblBorders>
          <w:top w:val="single" w:sz="4" w:space="0" w:color="auto"/>
          <w:bottom w:val="single" w:sz="4" w:space="0" w:color="auto"/>
        </w:tblBorders>
        <w:tblLook w:val="04A0" w:firstRow="1" w:lastRow="0" w:firstColumn="1" w:lastColumn="0" w:noHBand="0" w:noVBand="1"/>
      </w:tblPr>
      <w:tblGrid>
        <w:gridCol w:w="2312"/>
        <w:gridCol w:w="2372"/>
        <w:gridCol w:w="1910"/>
        <w:gridCol w:w="1902"/>
      </w:tblGrid>
      <w:tr w:rsidR="00E407CF" w:rsidRPr="003C14D5" w14:paraId="1AC854AC" w14:textId="77777777" w:rsidTr="00843964">
        <w:trPr>
          <w:jc w:val="center"/>
        </w:trPr>
        <w:tc>
          <w:tcPr>
            <w:tcW w:w="2343" w:type="dxa"/>
            <w:tcBorders>
              <w:bottom w:val="single" w:sz="4" w:space="0" w:color="auto"/>
            </w:tcBorders>
          </w:tcPr>
          <w:p w14:paraId="24968769" w14:textId="77777777" w:rsidR="00E407CF" w:rsidRPr="003C14D5" w:rsidRDefault="00E407CF" w:rsidP="00843964">
            <w:pPr>
              <w:spacing w:line="240" w:lineRule="auto"/>
              <w:contextualSpacing/>
              <w:rPr>
                <w:b/>
              </w:rPr>
            </w:pPr>
            <w:r w:rsidRPr="003C14D5">
              <w:rPr>
                <w:b/>
              </w:rPr>
              <w:t>Source</w:t>
            </w:r>
          </w:p>
        </w:tc>
        <w:tc>
          <w:tcPr>
            <w:tcW w:w="2416" w:type="dxa"/>
            <w:tcBorders>
              <w:bottom w:val="single" w:sz="4" w:space="0" w:color="auto"/>
            </w:tcBorders>
          </w:tcPr>
          <w:p w14:paraId="3DD57F0B" w14:textId="77777777" w:rsidR="00E407CF" w:rsidRPr="003C14D5" w:rsidRDefault="00E407CF" w:rsidP="00070712">
            <w:pPr>
              <w:spacing w:line="240" w:lineRule="auto"/>
              <w:contextualSpacing/>
              <w:jc w:val="right"/>
              <w:rPr>
                <w:b/>
              </w:rPr>
            </w:pPr>
            <w:r w:rsidRPr="003C14D5">
              <w:rPr>
                <w:b/>
              </w:rPr>
              <w:t>Number of Artifacts</w:t>
            </w:r>
          </w:p>
        </w:tc>
        <w:tc>
          <w:tcPr>
            <w:tcW w:w="1930" w:type="dxa"/>
            <w:tcBorders>
              <w:bottom w:val="single" w:sz="4" w:space="0" w:color="auto"/>
            </w:tcBorders>
          </w:tcPr>
          <w:p w14:paraId="42778FCE" w14:textId="77777777" w:rsidR="00E407CF" w:rsidRPr="003C14D5" w:rsidRDefault="00E407CF" w:rsidP="00070712">
            <w:pPr>
              <w:spacing w:line="240" w:lineRule="auto"/>
              <w:contextualSpacing/>
              <w:jc w:val="right"/>
              <w:rPr>
                <w:b/>
              </w:rPr>
            </w:pPr>
            <w:r w:rsidRPr="003C14D5">
              <w:rPr>
                <w:b/>
              </w:rPr>
              <w:t>Percentage</w:t>
            </w:r>
          </w:p>
        </w:tc>
        <w:tc>
          <w:tcPr>
            <w:tcW w:w="1930" w:type="dxa"/>
            <w:tcBorders>
              <w:bottom w:val="single" w:sz="4" w:space="0" w:color="auto"/>
            </w:tcBorders>
          </w:tcPr>
          <w:p w14:paraId="7FD49E42"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7713D7DC" w14:textId="77777777" w:rsidTr="00843964">
        <w:trPr>
          <w:jc w:val="center"/>
        </w:trPr>
        <w:tc>
          <w:tcPr>
            <w:tcW w:w="2343" w:type="dxa"/>
            <w:tcBorders>
              <w:top w:val="single" w:sz="4" w:space="0" w:color="auto"/>
            </w:tcBorders>
          </w:tcPr>
          <w:p w14:paraId="1265065B"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48B1898E" w14:textId="77777777" w:rsidR="00E407CF" w:rsidRPr="003C14D5" w:rsidRDefault="00E407CF" w:rsidP="00070712">
            <w:pPr>
              <w:spacing w:line="240" w:lineRule="auto"/>
              <w:contextualSpacing/>
              <w:jc w:val="right"/>
            </w:pPr>
            <w:r w:rsidRPr="003C14D5">
              <w:t>74</w:t>
            </w:r>
          </w:p>
        </w:tc>
        <w:tc>
          <w:tcPr>
            <w:tcW w:w="1930" w:type="dxa"/>
            <w:tcBorders>
              <w:top w:val="single" w:sz="4" w:space="0" w:color="auto"/>
            </w:tcBorders>
          </w:tcPr>
          <w:p w14:paraId="5DF6E4C6" w14:textId="77777777" w:rsidR="00E407CF" w:rsidRPr="003C14D5" w:rsidRDefault="00E407CF" w:rsidP="00070712">
            <w:pPr>
              <w:spacing w:line="240" w:lineRule="auto"/>
              <w:contextualSpacing/>
              <w:jc w:val="right"/>
            </w:pPr>
            <w:r w:rsidRPr="003C14D5">
              <w:t>82</w:t>
            </w:r>
          </w:p>
        </w:tc>
        <w:tc>
          <w:tcPr>
            <w:tcW w:w="1930" w:type="dxa"/>
            <w:tcBorders>
              <w:top w:val="single" w:sz="4" w:space="0" w:color="auto"/>
            </w:tcBorders>
          </w:tcPr>
          <w:p w14:paraId="63B3781D" w14:textId="77777777" w:rsidR="00E407CF" w:rsidRPr="003C14D5" w:rsidRDefault="00E407CF" w:rsidP="00070712">
            <w:pPr>
              <w:spacing w:line="240" w:lineRule="auto"/>
              <w:contextualSpacing/>
              <w:jc w:val="right"/>
            </w:pPr>
            <w:r w:rsidRPr="003C14D5">
              <w:t>107</w:t>
            </w:r>
          </w:p>
        </w:tc>
      </w:tr>
      <w:tr w:rsidR="00E407CF" w:rsidRPr="003C14D5" w14:paraId="7F0C7B71" w14:textId="77777777" w:rsidTr="00843964">
        <w:trPr>
          <w:jc w:val="center"/>
        </w:trPr>
        <w:tc>
          <w:tcPr>
            <w:tcW w:w="2343" w:type="dxa"/>
          </w:tcPr>
          <w:p w14:paraId="4F4CFF45" w14:textId="77777777" w:rsidR="00E407CF" w:rsidRPr="003C14D5" w:rsidRDefault="00E407CF" w:rsidP="00843964">
            <w:pPr>
              <w:spacing w:line="240" w:lineRule="auto"/>
              <w:contextualSpacing/>
            </w:pPr>
            <w:r w:rsidRPr="003C14D5">
              <w:t>SF/Blue River</w:t>
            </w:r>
          </w:p>
        </w:tc>
        <w:tc>
          <w:tcPr>
            <w:tcW w:w="2416" w:type="dxa"/>
          </w:tcPr>
          <w:p w14:paraId="57E9C6B8" w14:textId="77777777" w:rsidR="00E407CF" w:rsidRPr="003C14D5" w:rsidRDefault="00E407CF" w:rsidP="00070712">
            <w:pPr>
              <w:spacing w:line="240" w:lineRule="auto"/>
              <w:contextualSpacing/>
              <w:jc w:val="right"/>
            </w:pPr>
            <w:r w:rsidRPr="003C14D5">
              <w:t>7</w:t>
            </w:r>
          </w:p>
        </w:tc>
        <w:tc>
          <w:tcPr>
            <w:tcW w:w="1930" w:type="dxa"/>
          </w:tcPr>
          <w:p w14:paraId="3E7953B7" w14:textId="77777777" w:rsidR="00E407CF" w:rsidRPr="003C14D5" w:rsidRDefault="00E407CF" w:rsidP="00070712">
            <w:pPr>
              <w:spacing w:line="240" w:lineRule="auto"/>
              <w:contextualSpacing/>
              <w:jc w:val="right"/>
            </w:pPr>
            <w:r w:rsidRPr="003C14D5">
              <w:t>7</w:t>
            </w:r>
          </w:p>
        </w:tc>
        <w:tc>
          <w:tcPr>
            <w:tcW w:w="1930" w:type="dxa"/>
          </w:tcPr>
          <w:p w14:paraId="4F8D6946" w14:textId="77777777" w:rsidR="00E407CF" w:rsidRPr="003C14D5" w:rsidRDefault="00E407CF" w:rsidP="00070712">
            <w:pPr>
              <w:spacing w:line="240" w:lineRule="auto"/>
              <w:contextualSpacing/>
              <w:jc w:val="right"/>
            </w:pPr>
            <w:r w:rsidRPr="003C14D5">
              <w:t>107</w:t>
            </w:r>
          </w:p>
        </w:tc>
      </w:tr>
      <w:tr w:rsidR="00E407CF" w:rsidRPr="003C14D5" w14:paraId="09FB1D1E" w14:textId="77777777" w:rsidTr="00843964">
        <w:trPr>
          <w:jc w:val="center"/>
        </w:trPr>
        <w:tc>
          <w:tcPr>
            <w:tcW w:w="2343" w:type="dxa"/>
          </w:tcPr>
          <w:p w14:paraId="1CE8962A" w14:textId="77777777" w:rsidR="00E407CF" w:rsidRPr="003C14D5" w:rsidRDefault="00E407CF" w:rsidP="00843964">
            <w:pPr>
              <w:spacing w:line="240" w:lineRule="auto"/>
              <w:contextualSpacing/>
            </w:pPr>
            <w:r w:rsidRPr="003C14D5">
              <w:t>North Sawmill Creek</w:t>
            </w:r>
          </w:p>
        </w:tc>
        <w:tc>
          <w:tcPr>
            <w:tcW w:w="2416" w:type="dxa"/>
          </w:tcPr>
          <w:p w14:paraId="21D58354" w14:textId="77777777" w:rsidR="00E407CF" w:rsidRPr="003C14D5" w:rsidRDefault="00E407CF" w:rsidP="00070712">
            <w:pPr>
              <w:spacing w:line="240" w:lineRule="auto"/>
              <w:contextualSpacing/>
              <w:jc w:val="right"/>
            </w:pPr>
            <w:r w:rsidRPr="003C14D5">
              <w:t>5</w:t>
            </w:r>
          </w:p>
        </w:tc>
        <w:tc>
          <w:tcPr>
            <w:tcW w:w="1930" w:type="dxa"/>
          </w:tcPr>
          <w:p w14:paraId="171BFE97" w14:textId="77777777" w:rsidR="00E407CF" w:rsidRPr="003C14D5" w:rsidRDefault="00E407CF" w:rsidP="00070712">
            <w:pPr>
              <w:spacing w:line="240" w:lineRule="auto"/>
              <w:contextualSpacing/>
              <w:jc w:val="right"/>
            </w:pPr>
            <w:r w:rsidRPr="003C14D5">
              <w:t>5</w:t>
            </w:r>
          </w:p>
        </w:tc>
        <w:tc>
          <w:tcPr>
            <w:tcW w:w="1930" w:type="dxa"/>
          </w:tcPr>
          <w:p w14:paraId="2802AEDD" w14:textId="77777777" w:rsidR="00E407CF" w:rsidRPr="003C14D5" w:rsidRDefault="00E407CF" w:rsidP="00070712">
            <w:pPr>
              <w:spacing w:line="240" w:lineRule="auto"/>
              <w:contextualSpacing/>
              <w:jc w:val="right"/>
            </w:pPr>
            <w:r w:rsidRPr="003C14D5">
              <w:t>107</w:t>
            </w:r>
          </w:p>
        </w:tc>
      </w:tr>
      <w:tr w:rsidR="00E407CF" w:rsidRPr="003C14D5" w14:paraId="598FA114" w14:textId="77777777" w:rsidTr="00843964">
        <w:trPr>
          <w:jc w:val="center"/>
        </w:trPr>
        <w:tc>
          <w:tcPr>
            <w:tcW w:w="2343" w:type="dxa"/>
          </w:tcPr>
          <w:p w14:paraId="0198D0A8" w14:textId="77777777" w:rsidR="00E407CF" w:rsidRPr="003C14D5" w:rsidRDefault="00E407CF" w:rsidP="00843964">
            <w:pPr>
              <w:spacing w:line="240" w:lineRule="auto"/>
              <w:contextualSpacing/>
            </w:pPr>
            <w:r w:rsidRPr="003C14D5">
              <w:t>Cerro Toledo</w:t>
            </w:r>
          </w:p>
        </w:tc>
        <w:tc>
          <w:tcPr>
            <w:tcW w:w="2416" w:type="dxa"/>
          </w:tcPr>
          <w:p w14:paraId="5E897ED1" w14:textId="77777777" w:rsidR="00E407CF" w:rsidRPr="003C14D5" w:rsidRDefault="00E407CF" w:rsidP="00070712">
            <w:pPr>
              <w:spacing w:line="240" w:lineRule="auto"/>
              <w:contextualSpacing/>
              <w:jc w:val="right"/>
            </w:pPr>
            <w:r w:rsidRPr="003C14D5">
              <w:t>2</w:t>
            </w:r>
          </w:p>
        </w:tc>
        <w:tc>
          <w:tcPr>
            <w:tcW w:w="1930" w:type="dxa"/>
          </w:tcPr>
          <w:p w14:paraId="5BD30432" w14:textId="77777777" w:rsidR="00E407CF" w:rsidRPr="003C14D5" w:rsidRDefault="00E407CF" w:rsidP="00070712">
            <w:pPr>
              <w:spacing w:line="240" w:lineRule="auto"/>
              <w:contextualSpacing/>
              <w:jc w:val="right"/>
            </w:pPr>
            <w:r w:rsidRPr="003C14D5">
              <w:t>2</w:t>
            </w:r>
          </w:p>
        </w:tc>
        <w:tc>
          <w:tcPr>
            <w:tcW w:w="1930" w:type="dxa"/>
          </w:tcPr>
          <w:p w14:paraId="4954E986" w14:textId="77777777" w:rsidR="00E407CF" w:rsidRPr="003C14D5" w:rsidRDefault="00E407CF" w:rsidP="00070712">
            <w:pPr>
              <w:spacing w:line="240" w:lineRule="auto"/>
              <w:contextualSpacing/>
              <w:jc w:val="right"/>
            </w:pPr>
            <w:r w:rsidRPr="003C14D5">
              <w:t>369 (74)</w:t>
            </w:r>
          </w:p>
        </w:tc>
      </w:tr>
      <w:tr w:rsidR="00E407CF" w:rsidRPr="003C14D5" w14:paraId="4DDD54FB" w14:textId="77777777" w:rsidTr="00843964">
        <w:trPr>
          <w:jc w:val="center"/>
        </w:trPr>
        <w:tc>
          <w:tcPr>
            <w:tcW w:w="2343" w:type="dxa"/>
          </w:tcPr>
          <w:p w14:paraId="76236F94" w14:textId="77777777" w:rsidR="00E407CF" w:rsidRPr="003C14D5" w:rsidRDefault="00E407CF" w:rsidP="00843964">
            <w:pPr>
              <w:spacing w:line="240" w:lineRule="auto"/>
              <w:contextualSpacing/>
            </w:pPr>
            <w:r w:rsidRPr="003C14D5">
              <w:t>Cerro del Medio</w:t>
            </w:r>
          </w:p>
        </w:tc>
        <w:tc>
          <w:tcPr>
            <w:tcW w:w="2416" w:type="dxa"/>
          </w:tcPr>
          <w:p w14:paraId="487C6F82" w14:textId="77777777" w:rsidR="00E407CF" w:rsidRPr="003C14D5" w:rsidRDefault="00E407CF" w:rsidP="00070712">
            <w:pPr>
              <w:spacing w:line="240" w:lineRule="auto"/>
              <w:contextualSpacing/>
              <w:jc w:val="right"/>
            </w:pPr>
            <w:r w:rsidRPr="003C14D5">
              <w:t>1</w:t>
            </w:r>
          </w:p>
        </w:tc>
        <w:tc>
          <w:tcPr>
            <w:tcW w:w="1930" w:type="dxa"/>
          </w:tcPr>
          <w:p w14:paraId="68CEBA0C" w14:textId="77777777" w:rsidR="00E407CF" w:rsidRPr="003C14D5" w:rsidRDefault="00E407CF" w:rsidP="00070712">
            <w:pPr>
              <w:spacing w:line="240" w:lineRule="auto"/>
              <w:contextualSpacing/>
              <w:jc w:val="right"/>
            </w:pPr>
            <w:r w:rsidRPr="003C14D5">
              <w:t>1</w:t>
            </w:r>
          </w:p>
        </w:tc>
        <w:tc>
          <w:tcPr>
            <w:tcW w:w="1930" w:type="dxa"/>
          </w:tcPr>
          <w:p w14:paraId="5DC446CF" w14:textId="77777777" w:rsidR="00E407CF" w:rsidRPr="003C14D5" w:rsidRDefault="00E407CF" w:rsidP="00070712">
            <w:pPr>
              <w:spacing w:line="240" w:lineRule="auto"/>
              <w:contextualSpacing/>
              <w:jc w:val="right"/>
            </w:pPr>
            <w:r w:rsidRPr="003C14D5">
              <w:t>369</w:t>
            </w:r>
          </w:p>
        </w:tc>
      </w:tr>
      <w:tr w:rsidR="00E407CF" w:rsidRPr="003C14D5" w14:paraId="58F35358" w14:textId="77777777" w:rsidTr="00843964">
        <w:trPr>
          <w:jc w:val="center"/>
        </w:trPr>
        <w:tc>
          <w:tcPr>
            <w:tcW w:w="2343" w:type="dxa"/>
            <w:tcBorders>
              <w:bottom w:val="single" w:sz="4" w:space="0" w:color="auto"/>
            </w:tcBorders>
          </w:tcPr>
          <w:p w14:paraId="3F11FC99" w14:textId="77777777" w:rsidR="00E407CF" w:rsidRPr="003C14D5" w:rsidRDefault="00E407CF" w:rsidP="00843964">
            <w:pPr>
              <w:spacing w:line="240" w:lineRule="auto"/>
              <w:contextualSpacing/>
            </w:pPr>
            <w:r w:rsidRPr="003C14D5">
              <w:t>Gwynn/Ewe Canyon</w:t>
            </w:r>
          </w:p>
        </w:tc>
        <w:tc>
          <w:tcPr>
            <w:tcW w:w="2416" w:type="dxa"/>
            <w:tcBorders>
              <w:bottom w:val="single" w:sz="4" w:space="0" w:color="auto"/>
            </w:tcBorders>
          </w:tcPr>
          <w:p w14:paraId="30144423" w14:textId="77777777" w:rsidR="00E407CF" w:rsidRPr="003C14D5" w:rsidRDefault="00E407CF" w:rsidP="00070712">
            <w:pPr>
              <w:spacing w:line="240" w:lineRule="auto"/>
              <w:contextualSpacing/>
              <w:jc w:val="right"/>
            </w:pPr>
            <w:r w:rsidRPr="003C14D5">
              <w:t>1</w:t>
            </w:r>
          </w:p>
        </w:tc>
        <w:tc>
          <w:tcPr>
            <w:tcW w:w="1930" w:type="dxa"/>
            <w:tcBorders>
              <w:bottom w:val="single" w:sz="4" w:space="0" w:color="auto"/>
            </w:tcBorders>
          </w:tcPr>
          <w:p w14:paraId="1486C24B" w14:textId="77777777" w:rsidR="00E407CF" w:rsidRPr="003C14D5" w:rsidRDefault="00E407CF" w:rsidP="00070712">
            <w:pPr>
              <w:spacing w:line="240" w:lineRule="auto"/>
              <w:contextualSpacing/>
              <w:jc w:val="right"/>
            </w:pPr>
            <w:r w:rsidRPr="003C14D5">
              <w:t>1</w:t>
            </w:r>
          </w:p>
        </w:tc>
        <w:tc>
          <w:tcPr>
            <w:tcW w:w="1930" w:type="dxa"/>
            <w:tcBorders>
              <w:bottom w:val="single" w:sz="4" w:space="0" w:color="auto"/>
            </w:tcBorders>
          </w:tcPr>
          <w:p w14:paraId="10D866FB" w14:textId="77777777" w:rsidR="00E407CF" w:rsidRPr="003C14D5" w:rsidRDefault="00E407CF" w:rsidP="00070712">
            <w:pPr>
              <w:spacing w:line="240" w:lineRule="auto"/>
              <w:contextualSpacing/>
              <w:jc w:val="right"/>
            </w:pPr>
            <w:r w:rsidRPr="003C14D5">
              <w:t>84</w:t>
            </w:r>
          </w:p>
        </w:tc>
      </w:tr>
      <w:tr w:rsidR="00E407CF" w:rsidRPr="003C14D5" w14:paraId="7BBB3C96" w14:textId="77777777" w:rsidTr="00843964">
        <w:trPr>
          <w:jc w:val="center"/>
        </w:trPr>
        <w:tc>
          <w:tcPr>
            <w:tcW w:w="2343" w:type="dxa"/>
            <w:tcBorders>
              <w:top w:val="single" w:sz="4" w:space="0" w:color="auto"/>
            </w:tcBorders>
          </w:tcPr>
          <w:p w14:paraId="09D13E99"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3B5B2F13" w14:textId="77777777" w:rsidR="00E407CF" w:rsidRPr="003C14D5" w:rsidRDefault="00E407CF" w:rsidP="00070712">
            <w:pPr>
              <w:spacing w:line="240" w:lineRule="auto"/>
              <w:contextualSpacing/>
              <w:jc w:val="right"/>
            </w:pPr>
            <w:r w:rsidRPr="003C14D5">
              <w:t>90</w:t>
            </w:r>
          </w:p>
        </w:tc>
        <w:tc>
          <w:tcPr>
            <w:tcW w:w="1930" w:type="dxa"/>
            <w:tcBorders>
              <w:top w:val="single" w:sz="4" w:space="0" w:color="auto"/>
            </w:tcBorders>
          </w:tcPr>
          <w:p w14:paraId="3429CE49" w14:textId="77777777" w:rsidR="00E407CF" w:rsidRPr="003C14D5" w:rsidRDefault="00E407CF" w:rsidP="00070712">
            <w:pPr>
              <w:spacing w:line="240" w:lineRule="auto"/>
              <w:contextualSpacing/>
              <w:jc w:val="right"/>
            </w:pPr>
          </w:p>
        </w:tc>
        <w:tc>
          <w:tcPr>
            <w:tcW w:w="1930" w:type="dxa"/>
            <w:tcBorders>
              <w:top w:val="single" w:sz="4" w:space="0" w:color="auto"/>
            </w:tcBorders>
          </w:tcPr>
          <w:p w14:paraId="42DB8CF4" w14:textId="77777777" w:rsidR="00E407CF" w:rsidRPr="003C14D5" w:rsidRDefault="00E407CF" w:rsidP="00070712">
            <w:pPr>
              <w:spacing w:line="240" w:lineRule="auto"/>
              <w:contextualSpacing/>
              <w:jc w:val="right"/>
            </w:pPr>
          </w:p>
        </w:tc>
      </w:tr>
    </w:tbl>
    <w:p w14:paraId="59103F6D" w14:textId="77777777" w:rsidR="00E407CF" w:rsidRPr="003C14D5" w:rsidRDefault="00E407CF" w:rsidP="00E407CF">
      <w:pPr>
        <w:contextualSpacing/>
      </w:pPr>
      <w:r w:rsidRPr="003C14D5">
        <w:rPr>
          <w:i/>
        </w:rPr>
        <w:t>Note</w:t>
      </w:r>
      <w:r w:rsidRPr="003C14D5">
        <w:t xml:space="preserve">: Data first published in Taliaferro et al. (2010). </w:t>
      </w:r>
    </w:p>
    <w:p w14:paraId="5F5E1907" w14:textId="77777777" w:rsidR="00E407CF" w:rsidRPr="003C14D5" w:rsidRDefault="00E407CF" w:rsidP="00E407CF">
      <w:pPr>
        <w:contextualSpacing/>
      </w:pPr>
    </w:p>
    <w:p w14:paraId="096D0846" w14:textId="43F12EEA" w:rsidR="007F5853" w:rsidRDefault="001F7A68" w:rsidP="007F5853">
      <w:pPr>
        <w:ind w:firstLine="720"/>
        <w:contextualSpacing/>
      </w:pPr>
      <w:bookmarkStart w:id="285" w:name="_Toc448232276"/>
      <w:bookmarkStart w:id="286" w:name="_Toc448337081"/>
      <w:r w:rsidRPr="003C14D5">
        <w:t xml:space="preserve">The three Mule Creek subsources represent the majority of obsidian at Galaz. Antelope Creek is used the most (n=74, 82 percent) followed by the San Francisco/Blue River (n=7, 7 percent) and North Sawmill Creek (n=5, 5 percent). Artifacts produced from Cerro Toledo, Cerro del Medio, and Gwynn/Ewe Canyon are also present but with a combined four artifacts in total. Previously discussed in the Mimbres Valley mesoscale analysis above, inhabitants of the Mimbres Valley did not use the closest obsidian sources which were Antelope Wells and Sierra Fresnal (Taliaferro et al. 2010). According to Taliaferro et al.’s (2010) GIS least cost pathway analysis, the closest </w:t>
      </w:r>
      <w:r w:rsidRPr="003C14D5">
        <w:lastRenderedPageBreak/>
        <w:t xml:space="preserve">obsidian source that is actually used at Galaz is Mule Creek and Gwynn/Ewe Canyon. </w:t>
      </w:r>
      <w:r>
        <w:t>Travel to and from Mule Creek</w:t>
      </w:r>
      <w:r w:rsidRPr="003C14D5">
        <w:t xml:space="preserve"> would take approximately 100 hours round-trip. Non-Mule Creek glass is rare at sites in the Mimbres Valley, including at Galaz. One piece of Cerro del Medio glass is present at Galaz, but unlike the other Jemez Mountain sources like Cerro Toledo and El Rechuelos that were available in the Rio Grande gravels, Cerro del Medio does not erode into the Rio Grande and </w:t>
      </w:r>
      <w:r>
        <w:t>move</w:t>
      </w:r>
      <w:r w:rsidRPr="003C14D5">
        <w:t xml:space="preserve"> south</w:t>
      </w:r>
      <w:r>
        <w:t>,</w:t>
      </w:r>
      <w:r w:rsidRPr="003C14D5">
        <w:t xml:space="preserve"> and so procurement of that piece would have been from the Jemez Mountains. </w:t>
      </w:r>
    </w:p>
    <w:p w14:paraId="07C10DDF" w14:textId="36E32AE4" w:rsidR="001F7A68" w:rsidRPr="003C14D5" w:rsidRDefault="001F7A68" w:rsidP="001F7A68">
      <w:pPr>
        <w:ind w:firstLine="720"/>
        <w:contextualSpacing/>
      </w:pPr>
      <w:r w:rsidRPr="003C14D5">
        <w:t>These results suggest that people at Galaz rarely ventured to the east to the Rio Grande or northwest to Gwynn/Ewe Canyon. If they did</w:t>
      </w:r>
      <w:r>
        <w:t>,</w:t>
      </w:r>
      <w:r w:rsidRPr="003C14D5">
        <w:t xml:space="preserve"> they did not collect obsidian and return. Knappers were connected to social networks </w:t>
      </w:r>
      <w:r>
        <w:t>and</w:t>
      </w:r>
      <w:r w:rsidRPr="003C14D5">
        <w:t xml:space="preserve"> trading groups in the Mule Creek area</w:t>
      </w:r>
      <w:r>
        <w:t>,</w:t>
      </w:r>
      <w:r w:rsidRPr="003C14D5">
        <w:t xml:space="preserve"> or they ventured northwest of the site approximately 107 linear kilometers or around 100 round-trip hours to directly procure Mule Creek obsidian. </w:t>
      </w:r>
    </w:p>
    <w:p w14:paraId="45F6A9A2" w14:textId="118E1568" w:rsidR="00E407CF" w:rsidRPr="003C14D5" w:rsidRDefault="00E407CF" w:rsidP="001F7A68">
      <w:pPr>
        <w:ind w:firstLine="720"/>
        <w:contextualSpacing/>
      </w:pPr>
      <w:bookmarkStart w:id="287" w:name="_Toc450762696"/>
      <w:r w:rsidRPr="003C14D5">
        <w:rPr>
          <w:rStyle w:val="Heading4Char"/>
        </w:rPr>
        <w:t>Swarts</w:t>
      </w:r>
      <w:bookmarkEnd w:id="285"/>
      <w:bookmarkEnd w:id="286"/>
      <w:bookmarkEnd w:id="287"/>
      <w:r w:rsidRPr="003C14D5">
        <w:t xml:space="preserve">. </w:t>
      </w:r>
      <w:r w:rsidR="007F5853">
        <w:t>The Cosgroves (Cosgrove and Cosgrove 1932) excavated t</w:t>
      </w:r>
      <w:r w:rsidR="001F7A68" w:rsidRPr="003C14D5">
        <w:t xml:space="preserve">he Late Pithouse and Mimbres Classic period site of Swarts in the early twentieth century. </w:t>
      </w:r>
      <w:r w:rsidR="007F5853">
        <w:t>Twenty-four</w:t>
      </w:r>
      <w:r w:rsidR="001F7A68" w:rsidRPr="003C14D5">
        <w:t xml:space="preserve"> obsidian artifacts from </w:t>
      </w:r>
      <w:r w:rsidR="007F5853">
        <w:t>the site</w:t>
      </w:r>
      <w:r w:rsidR="001F7A68" w:rsidRPr="003C14D5">
        <w:t xml:space="preserve"> were sourced (Taliaferro et al. 2010), and the results are shown in Table </w:t>
      </w:r>
      <w:r w:rsidR="001F7A68">
        <w:t>6.2</w:t>
      </w:r>
      <w:r w:rsidR="001F7A68" w:rsidRPr="003C14D5">
        <w:t xml:space="preserve">. </w:t>
      </w:r>
    </w:p>
    <w:p w14:paraId="22D6749C" w14:textId="77777777" w:rsidR="00943BB2" w:rsidRDefault="00943BB2" w:rsidP="00943BB2">
      <w:pPr>
        <w:pStyle w:val="Caption"/>
        <w:keepNext/>
      </w:pPr>
    </w:p>
    <w:p w14:paraId="18444676" w14:textId="2DDEF1F4" w:rsidR="00162830" w:rsidRDefault="00162830" w:rsidP="00162830">
      <w:pPr>
        <w:pStyle w:val="Caption"/>
        <w:keepNext/>
      </w:pPr>
      <w:bookmarkStart w:id="288" w:name="_Toc450760453"/>
      <w:bookmarkStart w:id="289" w:name="_Toc450761062"/>
      <w:r>
        <w:t>Table 6.</w:t>
      </w:r>
      <w:r w:rsidR="00E2089F">
        <w:fldChar w:fldCharType="begin"/>
      </w:r>
      <w:r w:rsidR="00E2089F">
        <w:instrText xml:space="preserve"> SEQ Table \* ARABIC \s 1 </w:instrText>
      </w:r>
      <w:r w:rsidR="00E2089F">
        <w:fldChar w:fldCharType="separate"/>
      </w:r>
      <w:r w:rsidR="000C1669">
        <w:rPr>
          <w:noProof/>
        </w:rPr>
        <w:t>2</w:t>
      </w:r>
      <w:r w:rsidR="00E2089F">
        <w:rPr>
          <w:noProof/>
        </w:rPr>
        <w:fldChar w:fldCharType="end"/>
      </w:r>
      <w:r>
        <w:t>. Swarts Obsidian Results.</w:t>
      </w:r>
      <w:bookmarkEnd w:id="288"/>
      <w:bookmarkEnd w:id="289"/>
    </w:p>
    <w:tbl>
      <w:tblPr>
        <w:tblW w:w="0" w:type="auto"/>
        <w:jc w:val="center"/>
        <w:tblBorders>
          <w:top w:val="single" w:sz="4" w:space="0" w:color="auto"/>
          <w:bottom w:val="single" w:sz="4" w:space="0" w:color="auto"/>
        </w:tblBorders>
        <w:tblLook w:val="04A0" w:firstRow="1" w:lastRow="0" w:firstColumn="1" w:lastColumn="0" w:noHBand="0" w:noVBand="1"/>
      </w:tblPr>
      <w:tblGrid>
        <w:gridCol w:w="2304"/>
        <w:gridCol w:w="2376"/>
        <w:gridCol w:w="1912"/>
        <w:gridCol w:w="1904"/>
      </w:tblGrid>
      <w:tr w:rsidR="00E407CF" w:rsidRPr="003C14D5" w14:paraId="41DFC351" w14:textId="77777777" w:rsidTr="00843964">
        <w:trPr>
          <w:jc w:val="center"/>
        </w:trPr>
        <w:tc>
          <w:tcPr>
            <w:tcW w:w="2343" w:type="dxa"/>
            <w:tcBorders>
              <w:bottom w:val="single" w:sz="4" w:space="0" w:color="auto"/>
            </w:tcBorders>
          </w:tcPr>
          <w:p w14:paraId="0E4FE2C7" w14:textId="77777777" w:rsidR="00E407CF" w:rsidRPr="003C14D5" w:rsidRDefault="00E407CF" w:rsidP="00843964">
            <w:pPr>
              <w:spacing w:line="240" w:lineRule="auto"/>
              <w:contextualSpacing/>
              <w:rPr>
                <w:b/>
              </w:rPr>
            </w:pPr>
            <w:r w:rsidRPr="003C14D5">
              <w:rPr>
                <w:b/>
              </w:rPr>
              <w:t>Source</w:t>
            </w:r>
          </w:p>
        </w:tc>
        <w:tc>
          <w:tcPr>
            <w:tcW w:w="2416" w:type="dxa"/>
            <w:tcBorders>
              <w:bottom w:val="single" w:sz="4" w:space="0" w:color="auto"/>
            </w:tcBorders>
          </w:tcPr>
          <w:p w14:paraId="29BBB1D4" w14:textId="77777777" w:rsidR="00E407CF" w:rsidRPr="003C14D5" w:rsidRDefault="00E407CF" w:rsidP="00070712">
            <w:pPr>
              <w:spacing w:line="240" w:lineRule="auto"/>
              <w:contextualSpacing/>
              <w:jc w:val="right"/>
              <w:rPr>
                <w:b/>
              </w:rPr>
            </w:pPr>
            <w:r w:rsidRPr="003C14D5">
              <w:rPr>
                <w:b/>
              </w:rPr>
              <w:t>Number of Artifacts</w:t>
            </w:r>
          </w:p>
        </w:tc>
        <w:tc>
          <w:tcPr>
            <w:tcW w:w="1930" w:type="dxa"/>
            <w:tcBorders>
              <w:bottom w:val="single" w:sz="4" w:space="0" w:color="auto"/>
            </w:tcBorders>
          </w:tcPr>
          <w:p w14:paraId="20A1DB13" w14:textId="77777777" w:rsidR="00E407CF" w:rsidRPr="003C14D5" w:rsidRDefault="00E407CF" w:rsidP="00070712">
            <w:pPr>
              <w:spacing w:line="240" w:lineRule="auto"/>
              <w:contextualSpacing/>
              <w:jc w:val="right"/>
              <w:rPr>
                <w:b/>
              </w:rPr>
            </w:pPr>
            <w:r w:rsidRPr="003C14D5">
              <w:rPr>
                <w:b/>
              </w:rPr>
              <w:t>Percentage</w:t>
            </w:r>
          </w:p>
        </w:tc>
        <w:tc>
          <w:tcPr>
            <w:tcW w:w="1930" w:type="dxa"/>
            <w:tcBorders>
              <w:bottom w:val="single" w:sz="4" w:space="0" w:color="auto"/>
            </w:tcBorders>
          </w:tcPr>
          <w:p w14:paraId="7C5E1F32"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586AA41D" w14:textId="77777777" w:rsidTr="00843964">
        <w:trPr>
          <w:jc w:val="center"/>
        </w:trPr>
        <w:tc>
          <w:tcPr>
            <w:tcW w:w="2343" w:type="dxa"/>
            <w:tcBorders>
              <w:top w:val="single" w:sz="4" w:space="0" w:color="auto"/>
            </w:tcBorders>
          </w:tcPr>
          <w:p w14:paraId="4054C188"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0E9166B6" w14:textId="77777777" w:rsidR="00E407CF" w:rsidRPr="003C14D5" w:rsidRDefault="00E407CF" w:rsidP="00070712">
            <w:pPr>
              <w:spacing w:line="240" w:lineRule="auto"/>
              <w:contextualSpacing/>
              <w:jc w:val="right"/>
            </w:pPr>
            <w:r w:rsidRPr="003C14D5">
              <w:t>21</w:t>
            </w:r>
          </w:p>
        </w:tc>
        <w:tc>
          <w:tcPr>
            <w:tcW w:w="1930" w:type="dxa"/>
            <w:tcBorders>
              <w:top w:val="single" w:sz="4" w:space="0" w:color="auto"/>
            </w:tcBorders>
          </w:tcPr>
          <w:p w14:paraId="7B1E0198" w14:textId="77777777" w:rsidR="00E407CF" w:rsidRPr="003C14D5" w:rsidRDefault="00E407CF" w:rsidP="00070712">
            <w:pPr>
              <w:spacing w:line="240" w:lineRule="auto"/>
              <w:contextualSpacing/>
              <w:jc w:val="right"/>
            </w:pPr>
            <w:r w:rsidRPr="003C14D5">
              <w:t>88</w:t>
            </w:r>
          </w:p>
        </w:tc>
        <w:tc>
          <w:tcPr>
            <w:tcW w:w="1930" w:type="dxa"/>
            <w:tcBorders>
              <w:top w:val="single" w:sz="4" w:space="0" w:color="auto"/>
            </w:tcBorders>
          </w:tcPr>
          <w:p w14:paraId="49302E3D" w14:textId="77777777" w:rsidR="00E407CF" w:rsidRPr="003C14D5" w:rsidRDefault="00E407CF" w:rsidP="00070712">
            <w:pPr>
              <w:spacing w:line="240" w:lineRule="auto"/>
              <w:contextualSpacing/>
              <w:jc w:val="right"/>
            </w:pPr>
            <w:r w:rsidRPr="003C14D5">
              <w:t>118</w:t>
            </w:r>
          </w:p>
        </w:tc>
      </w:tr>
      <w:tr w:rsidR="00E407CF" w:rsidRPr="003C14D5" w14:paraId="77A547D7" w14:textId="77777777" w:rsidTr="00843964">
        <w:trPr>
          <w:jc w:val="center"/>
        </w:trPr>
        <w:tc>
          <w:tcPr>
            <w:tcW w:w="2343" w:type="dxa"/>
          </w:tcPr>
          <w:p w14:paraId="0E26D118" w14:textId="77777777" w:rsidR="00E407CF" w:rsidRPr="003C14D5" w:rsidRDefault="00E407CF" w:rsidP="00843964">
            <w:pPr>
              <w:spacing w:line="240" w:lineRule="auto"/>
              <w:contextualSpacing/>
            </w:pPr>
            <w:r w:rsidRPr="003C14D5">
              <w:t>SF/Blue River</w:t>
            </w:r>
          </w:p>
        </w:tc>
        <w:tc>
          <w:tcPr>
            <w:tcW w:w="2416" w:type="dxa"/>
          </w:tcPr>
          <w:p w14:paraId="0230300F" w14:textId="77777777" w:rsidR="00E407CF" w:rsidRPr="003C14D5" w:rsidRDefault="00E407CF" w:rsidP="00070712">
            <w:pPr>
              <w:spacing w:line="240" w:lineRule="auto"/>
              <w:contextualSpacing/>
              <w:jc w:val="right"/>
            </w:pPr>
            <w:r w:rsidRPr="003C14D5">
              <w:t>3</w:t>
            </w:r>
          </w:p>
        </w:tc>
        <w:tc>
          <w:tcPr>
            <w:tcW w:w="1930" w:type="dxa"/>
          </w:tcPr>
          <w:p w14:paraId="0DB0549E" w14:textId="77777777" w:rsidR="00E407CF" w:rsidRPr="003C14D5" w:rsidRDefault="00E407CF" w:rsidP="00070712">
            <w:pPr>
              <w:spacing w:line="240" w:lineRule="auto"/>
              <w:contextualSpacing/>
              <w:jc w:val="right"/>
            </w:pPr>
            <w:r w:rsidRPr="003C14D5">
              <w:t>13</w:t>
            </w:r>
          </w:p>
        </w:tc>
        <w:tc>
          <w:tcPr>
            <w:tcW w:w="1930" w:type="dxa"/>
          </w:tcPr>
          <w:p w14:paraId="40AAE879" w14:textId="77777777" w:rsidR="00E407CF" w:rsidRPr="003C14D5" w:rsidRDefault="00E407CF" w:rsidP="00070712">
            <w:pPr>
              <w:spacing w:line="240" w:lineRule="auto"/>
              <w:contextualSpacing/>
              <w:jc w:val="right"/>
            </w:pPr>
            <w:r w:rsidRPr="003C14D5">
              <w:t>118</w:t>
            </w:r>
          </w:p>
        </w:tc>
      </w:tr>
      <w:tr w:rsidR="00E407CF" w:rsidRPr="003C14D5" w14:paraId="255FA5E4" w14:textId="77777777" w:rsidTr="00843964">
        <w:trPr>
          <w:jc w:val="center"/>
        </w:trPr>
        <w:tc>
          <w:tcPr>
            <w:tcW w:w="2343" w:type="dxa"/>
            <w:tcBorders>
              <w:top w:val="single" w:sz="4" w:space="0" w:color="auto"/>
            </w:tcBorders>
          </w:tcPr>
          <w:p w14:paraId="1AC1F3CD"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1DB2BA25" w14:textId="77777777" w:rsidR="00E407CF" w:rsidRPr="003C14D5" w:rsidRDefault="00E407CF" w:rsidP="00070712">
            <w:pPr>
              <w:spacing w:line="240" w:lineRule="auto"/>
              <w:contextualSpacing/>
              <w:jc w:val="right"/>
            </w:pPr>
            <w:r w:rsidRPr="003C14D5">
              <w:t>24</w:t>
            </w:r>
          </w:p>
        </w:tc>
        <w:tc>
          <w:tcPr>
            <w:tcW w:w="1930" w:type="dxa"/>
            <w:tcBorders>
              <w:top w:val="single" w:sz="4" w:space="0" w:color="auto"/>
            </w:tcBorders>
          </w:tcPr>
          <w:p w14:paraId="6C9BD988" w14:textId="77777777" w:rsidR="00E407CF" w:rsidRPr="003C14D5" w:rsidRDefault="00E407CF" w:rsidP="00070712">
            <w:pPr>
              <w:spacing w:line="240" w:lineRule="auto"/>
              <w:contextualSpacing/>
              <w:jc w:val="right"/>
            </w:pPr>
          </w:p>
        </w:tc>
        <w:tc>
          <w:tcPr>
            <w:tcW w:w="1930" w:type="dxa"/>
            <w:tcBorders>
              <w:top w:val="single" w:sz="4" w:space="0" w:color="auto"/>
            </w:tcBorders>
          </w:tcPr>
          <w:p w14:paraId="31F52A2C" w14:textId="77777777" w:rsidR="00E407CF" w:rsidRPr="003C14D5" w:rsidRDefault="00E407CF" w:rsidP="00070712">
            <w:pPr>
              <w:spacing w:line="240" w:lineRule="auto"/>
              <w:contextualSpacing/>
              <w:jc w:val="right"/>
            </w:pPr>
          </w:p>
        </w:tc>
      </w:tr>
    </w:tbl>
    <w:p w14:paraId="616BCF61" w14:textId="77777777" w:rsidR="00E407CF" w:rsidRPr="003C14D5" w:rsidRDefault="00E407CF" w:rsidP="00E407CF">
      <w:pPr>
        <w:contextualSpacing/>
      </w:pPr>
      <w:r w:rsidRPr="003C14D5">
        <w:rPr>
          <w:i/>
        </w:rPr>
        <w:t>Note</w:t>
      </w:r>
      <w:r w:rsidRPr="003C14D5">
        <w:t xml:space="preserve">: Data first published in Taliaferro et al. (2010). </w:t>
      </w:r>
    </w:p>
    <w:p w14:paraId="7FFF94E0" w14:textId="77777777" w:rsidR="00E407CF" w:rsidRPr="003C14D5" w:rsidRDefault="00E407CF" w:rsidP="00E407CF">
      <w:pPr>
        <w:ind w:firstLine="720"/>
        <w:contextualSpacing/>
      </w:pPr>
    </w:p>
    <w:p w14:paraId="10962F90" w14:textId="77777777" w:rsidR="001F7A68" w:rsidRPr="003C14D5" w:rsidRDefault="001F7A68" w:rsidP="001F7A68">
      <w:pPr>
        <w:ind w:firstLine="720"/>
        <w:contextualSpacing/>
      </w:pPr>
      <w:bookmarkStart w:id="290" w:name="_Toc448232277"/>
      <w:bookmarkStart w:id="291" w:name="_Toc448337082"/>
      <w:r w:rsidRPr="003C14D5">
        <w:t xml:space="preserve">Based on this small sample size, people at Swarts used two geochemically distinct obsidian sources, both part of the larger Mule Creek group. Similar to Galaz, </w:t>
      </w:r>
      <w:r w:rsidRPr="003C14D5">
        <w:lastRenderedPageBreak/>
        <w:t xml:space="preserve">people at Swarts preferred Antelope Creek (n=21, 88 percent) the most and San Francisco/Blue River glass the second most (n=3, 13 percent). Swarts is slightly further away from Mule Creek than Galaz at 118 linear kilometers. There is more source homogeneity at Swarts than Galaz as only Mule Creek glass is present whereas people at Galaz at least had obsidian from other sources in New Mexico. Source homogeneity could be a result of the smaller sample size at Swarts, or people from longer distances visited Galaz for ritual or feasting events. </w:t>
      </w:r>
    </w:p>
    <w:p w14:paraId="76A2501D" w14:textId="0602550A" w:rsidR="001037C6" w:rsidRPr="003C14D5" w:rsidRDefault="00E407CF" w:rsidP="002D3BAE">
      <w:pPr>
        <w:ind w:firstLine="720"/>
        <w:contextualSpacing/>
      </w:pPr>
      <w:bookmarkStart w:id="292" w:name="_Toc450762697"/>
      <w:r w:rsidRPr="003C14D5">
        <w:rPr>
          <w:rStyle w:val="Heading4Char"/>
        </w:rPr>
        <w:t>Old Town</w:t>
      </w:r>
      <w:bookmarkEnd w:id="290"/>
      <w:bookmarkEnd w:id="291"/>
      <w:bookmarkEnd w:id="292"/>
      <w:r w:rsidRPr="003C14D5">
        <w:t xml:space="preserve">. </w:t>
      </w:r>
      <w:r w:rsidR="001F7A68" w:rsidRPr="003C14D5">
        <w:t>Old Town is located on the mid-lower Mimbres River</w:t>
      </w:r>
      <w:r w:rsidR="001F7A68">
        <w:t>,</w:t>
      </w:r>
      <w:r w:rsidR="001F7A68" w:rsidRPr="003C14D5">
        <w:t xml:space="preserve"> and like Galaz, Old Town was one of the more important ritual sites in the Mimbres Valley (Clayton 2006; Creel 2006a, 2006b; Creel and Anyon 2003). The site had a long occupation including Late Pithouse, Mimbres Classic, and Black Mountain phase contexts (Creel 2006a; Taliaferro 2004, 2014). The Old Town obsidian sourcing data are published in Taliaferro et al. (2010) and presented in Table </w:t>
      </w:r>
      <w:r w:rsidR="001F7A68">
        <w:t>6.3</w:t>
      </w:r>
      <w:r w:rsidR="001F7A68" w:rsidRPr="003C14D5">
        <w:rPr>
          <w:b/>
        </w:rPr>
        <w:t xml:space="preserve"> </w:t>
      </w:r>
      <w:r w:rsidR="001F7A68" w:rsidRPr="003C14D5">
        <w:t xml:space="preserve">(see also Taliaferro 2004, 2014). The results indicate seven geochemically distinct sources present from 174 artifacts. Three of the sources belong to Mule Creek. </w:t>
      </w:r>
    </w:p>
    <w:p w14:paraId="6FBBBFF3" w14:textId="77777777" w:rsidR="00070712" w:rsidRPr="00070712" w:rsidRDefault="00070712" w:rsidP="00070712"/>
    <w:p w14:paraId="54B54BBC" w14:textId="168580CC" w:rsidR="00162830" w:rsidRDefault="00162830" w:rsidP="00162830">
      <w:pPr>
        <w:pStyle w:val="Caption"/>
        <w:keepNext/>
      </w:pPr>
      <w:bookmarkStart w:id="293" w:name="_Toc450760454"/>
      <w:bookmarkStart w:id="294" w:name="_Toc450761063"/>
      <w:r>
        <w:t>Table 6.</w:t>
      </w:r>
      <w:r w:rsidR="00E2089F">
        <w:fldChar w:fldCharType="begin"/>
      </w:r>
      <w:r w:rsidR="00E2089F">
        <w:instrText xml:space="preserve"> SEQ Table \* ARABIC \s 1 </w:instrText>
      </w:r>
      <w:r w:rsidR="00E2089F">
        <w:fldChar w:fldCharType="separate"/>
      </w:r>
      <w:r w:rsidR="000C1669">
        <w:rPr>
          <w:noProof/>
        </w:rPr>
        <w:t>3</w:t>
      </w:r>
      <w:r w:rsidR="00E2089F">
        <w:rPr>
          <w:noProof/>
        </w:rPr>
        <w:fldChar w:fldCharType="end"/>
      </w:r>
      <w:r>
        <w:t>. Old Town Mimbres Classic Period Obsidian Results.</w:t>
      </w:r>
      <w:bookmarkEnd w:id="293"/>
      <w:bookmarkEnd w:id="294"/>
    </w:p>
    <w:tbl>
      <w:tblPr>
        <w:tblW w:w="0" w:type="auto"/>
        <w:jc w:val="center"/>
        <w:tblBorders>
          <w:top w:val="single" w:sz="4" w:space="0" w:color="auto"/>
          <w:bottom w:val="single" w:sz="4" w:space="0" w:color="auto"/>
        </w:tblBorders>
        <w:tblLook w:val="04A0" w:firstRow="1" w:lastRow="0" w:firstColumn="1" w:lastColumn="0" w:noHBand="0" w:noVBand="1"/>
      </w:tblPr>
      <w:tblGrid>
        <w:gridCol w:w="2312"/>
        <w:gridCol w:w="2372"/>
        <w:gridCol w:w="1910"/>
        <w:gridCol w:w="1902"/>
      </w:tblGrid>
      <w:tr w:rsidR="00E407CF" w:rsidRPr="003C14D5" w14:paraId="5E40B45F" w14:textId="77777777" w:rsidTr="00843964">
        <w:trPr>
          <w:jc w:val="center"/>
        </w:trPr>
        <w:tc>
          <w:tcPr>
            <w:tcW w:w="2343" w:type="dxa"/>
            <w:tcBorders>
              <w:bottom w:val="single" w:sz="4" w:space="0" w:color="auto"/>
            </w:tcBorders>
          </w:tcPr>
          <w:p w14:paraId="4A273DA5" w14:textId="77777777" w:rsidR="00E407CF" w:rsidRPr="003C14D5" w:rsidRDefault="00E407CF" w:rsidP="00843964">
            <w:pPr>
              <w:spacing w:line="240" w:lineRule="auto"/>
              <w:contextualSpacing/>
              <w:rPr>
                <w:b/>
              </w:rPr>
            </w:pPr>
            <w:r w:rsidRPr="003C14D5">
              <w:rPr>
                <w:b/>
              </w:rPr>
              <w:t>Source</w:t>
            </w:r>
          </w:p>
        </w:tc>
        <w:tc>
          <w:tcPr>
            <w:tcW w:w="2416" w:type="dxa"/>
            <w:tcBorders>
              <w:bottom w:val="single" w:sz="4" w:space="0" w:color="auto"/>
            </w:tcBorders>
          </w:tcPr>
          <w:p w14:paraId="5E74AE51" w14:textId="77777777" w:rsidR="00E407CF" w:rsidRPr="003C14D5" w:rsidRDefault="00E407CF" w:rsidP="00070712">
            <w:pPr>
              <w:spacing w:line="240" w:lineRule="auto"/>
              <w:contextualSpacing/>
              <w:jc w:val="right"/>
              <w:rPr>
                <w:b/>
              </w:rPr>
            </w:pPr>
            <w:r w:rsidRPr="003C14D5">
              <w:rPr>
                <w:b/>
              </w:rPr>
              <w:t>Number of Artifacts</w:t>
            </w:r>
          </w:p>
        </w:tc>
        <w:tc>
          <w:tcPr>
            <w:tcW w:w="1930" w:type="dxa"/>
            <w:tcBorders>
              <w:bottom w:val="single" w:sz="4" w:space="0" w:color="auto"/>
            </w:tcBorders>
          </w:tcPr>
          <w:p w14:paraId="3D504F4A" w14:textId="77777777" w:rsidR="00E407CF" w:rsidRPr="003C14D5" w:rsidRDefault="00E407CF" w:rsidP="00070712">
            <w:pPr>
              <w:spacing w:line="240" w:lineRule="auto"/>
              <w:contextualSpacing/>
              <w:jc w:val="right"/>
              <w:rPr>
                <w:b/>
              </w:rPr>
            </w:pPr>
            <w:r w:rsidRPr="003C14D5">
              <w:rPr>
                <w:b/>
              </w:rPr>
              <w:t>Percentage</w:t>
            </w:r>
          </w:p>
        </w:tc>
        <w:tc>
          <w:tcPr>
            <w:tcW w:w="1930" w:type="dxa"/>
            <w:tcBorders>
              <w:bottom w:val="single" w:sz="4" w:space="0" w:color="auto"/>
            </w:tcBorders>
          </w:tcPr>
          <w:p w14:paraId="4CFE9902"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3E83691E" w14:textId="77777777" w:rsidTr="00843964">
        <w:trPr>
          <w:jc w:val="center"/>
        </w:trPr>
        <w:tc>
          <w:tcPr>
            <w:tcW w:w="2343" w:type="dxa"/>
            <w:tcBorders>
              <w:top w:val="single" w:sz="4" w:space="0" w:color="auto"/>
            </w:tcBorders>
          </w:tcPr>
          <w:p w14:paraId="735487C3"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0CE92939" w14:textId="77777777" w:rsidR="00E407CF" w:rsidRPr="003C14D5" w:rsidRDefault="00E407CF" w:rsidP="00070712">
            <w:pPr>
              <w:spacing w:line="240" w:lineRule="auto"/>
              <w:contextualSpacing/>
              <w:jc w:val="right"/>
            </w:pPr>
            <w:r w:rsidRPr="003C14D5">
              <w:t>109</w:t>
            </w:r>
          </w:p>
        </w:tc>
        <w:tc>
          <w:tcPr>
            <w:tcW w:w="1930" w:type="dxa"/>
            <w:tcBorders>
              <w:top w:val="single" w:sz="4" w:space="0" w:color="auto"/>
            </w:tcBorders>
          </w:tcPr>
          <w:p w14:paraId="67DF1A0A" w14:textId="77777777" w:rsidR="00E407CF" w:rsidRPr="003C14D5" w:rsidRDefault="00E407CF" w:rsidP="00070712">
            <w:pPr>
              <w:spacing w:line="240" w:lineRule="auto"/>
              <w:contextualSpacing/>
              <w:jc w:val="right"/>
            </w:pPr>
            <w:r w:rsidRPr="003C14D5">
              <w:t>63</w:t>
            </w:r>
          </w:p>
        </w:tc>
        <w:tc>
          <w:tcPr>
            <w:tcW w:w="1930" w:type="dxa"/>
            <w:tcBorders>
              <w:top w:val="single" w:sz="4" w:space="0" w:color="auto"/>
            </w:tcBorders>
          </w:tcPr>
          <w:p w14:paraId="74F6E385" w14:textId="77777777" w:rsidR="00E407CF" w:rsidRPr="003C14D5" w:rsidRDefault="00E407CF" w:rsidP="00070712">
            <w:pPr>
              <w:spacing w:line="240" w:lineRule="auto"/>
              <w:contextualSpacing/>
              <w:jc w:val="right"/>
            </w:pPr>
            <w:r w:rsidRPr="003C14D5">
              <w:t>122</w:t>
            </w:r>
          </w:p>
        </w:tc>
      </w:tr>
      <w:tr w:rsidR="00E407CF" w:rsidRPr="003C14D5" w14:paraId="1AC4DFE3" w14:textId="77777777" w:rsidTr="00843964">
        <w:trPr>
          <w:jc w:val="center"/>
        </w:trPr>
        <w:tc>
          <w:tcPr>
            <w:tcW w:w="2343" w:type="dxa"/>
          </w:tcPr>
          <w:p w14:paraId="52646ADB" w14:textId="77777777" w:rsidR="00E407CF" w:rsidRPr="003C14D5" w:rsidRDefault="00E407CF" w:rsidP="00843964">
            <w:pPr>
              <w:spacing w:line="240" w:lineRule="auto"/>
              <w:contextualSpacing/>
            </w:pPr>
            <w:r w:rsidRPr="003C14D5">
              <w:t>SF/Blue River</w:t>
            </w:r>
          </w:p>
        </w:tc>
        <w:tc>
          <w:tcPr>
            <w:tcW w:w="2416" w:type="dxa"/>
          </w:tcPr>
          <w:p w14:paraId="71642DEB" w14:textId="77777777" w:rsidR="00E407CF" w:rsidRPr="003C14D5" w:rsidRDefault="00E407CF" w:rsidP="00070712">
            <w:pPr>
              <w:spacing w:line="240" w:lineRule="auto"/>
              <w:contextualSpacing/>
              <w:jc w:val="right"/>
            </w:pPr>
            <w:r w:rsidRPr="003C14D5">
              <w:t>48</w:t>
            </w:r>
          </w:p>
        </w:tc>
        <w:tc>
          <w:tcPr>
            <w:tcW w:w="1930" w:type="dxa"/>
          </w:tcPr>
          <w:p w14:paraId="2B4292D3" w14:textId="77777777" w:rsidR="00E407CF" w:rsidRPr="003C14D5" w:rsidRDefault="00E407CF" w:rsidP="00070712">
            <w:pPr>
              <w:spacing w:line="240" w:lineRule="auto"/>
              <w:contextualSpacing/>
              <w:jc w:val="right"/>
            </w:pPr>
            <w:r w:rsidRPr="003C14D5">
              <w:t>28</w:t>
            </w:r>
          </w:p>
        </w:tc>
        <w:tc>
          <w:tcPr>
            <w:tcW w:w="1930" w:type="dxa"/>
          </w:tcPr>
          <w:p w14:paraId="34076545" w14:textId="77777777" w:rsidR="00E407CF" w:rsidRPr="003C14D5" w:rsidRDefault="00E407CF" w:rsidP="00070712">
            <w:pPr>
              <w:spacing w:line="240" w:lineRule="auto"/>
              <w:contextualSpacing/>
              <w:jc w:val="right"/>
            </w:pPr>
            <w:r w:rsidRPr="003C14D5">
              <w:t>122</w:t>
            </w:r>
          </w:p>
        </w:tc>
      </w:tr>
      <w:tr w:rsidR="00E407CF" w:rsidRPr="003C14D5" w14:paraId="0C6E6A51" w14:textId="77777777" w:rsidTr="00843964">
        <w:trPr>
          <w:jc w:val="center"/>
        </w:trPr>
        <w:tc>
          <w:tcPr>
            <w:tcW w:w="2343" w:type="dxa"/>
          </w:tcPr>
          <w:p w14:paraId="0DCDB673" w14:textId="77777777" w:rsidR="00E407CF" w:rsidRPr="003C14D5" w:rsidRDefault="00E407CF" w:rsidP="00843964">
            <w:pPr>
              <w:spacing w:line="240" w:lineRule="auto"/>
              <w:contextualSpacing/>
            </w:pPr>
            <w:r w:rsidRPr="003C14D5">
              <w:t>Gwynn/Ewe Canyon</w:t>
            </w:r>
          </w:p>
        </w:tc>
        <w:tc>
          <w:tcPr>
            <w:tcW w:w="2416" w:type="dxa"/>
          </w:tcPr>
          <w:p w14:paraId="27DD08FC" w14:textId="77777777" w:rsidR="00E407CF" w:rsidRPr="003C14D5" w:rsidRDefault="00E407CF" w:rsidP="00070712">
            <w:pPr>
              <w:spacing w:line="240" w:lineRule="auto"/>
              <w:contextualSpacing/>
              <w:jc w:val="right"/>
            </w:pPr>
            <w:r w:rsidRPr="003C14D5">
              <w:t>8</w:t>
            </w:r>
          </w:p>
        </w:tc>
        <w:tc>
          <w:tcPr>
            <w:tcW w:w="1930" w:type="dxa"/>
          </w:tcPr>
          <w:p w14:paraId="65AE6FA8" w14:textId="77777777" w:rsidR="00E407CF" w:rsidRPr="003C14D5" w:rsidRDefault="00E407CF" w:rsidP="00070712">
            <w:pPr>
              <w:spacing w:line="240" w:lineRule="auto"/>
              <w:contextualSpacing/>
              <w:jc w:val="right"/>
            </w:pPr>
            <w:r w:rsidRPr="003C14D5">
              <w:t>5</w:t>
            </w:r>
          </w:p>
        </w:tc>
        <w:tc>
          <w:tcPr>
            <w:tcW w:w="1930" w:type="dxa"/>
          </w:tcPr>
          <w:p w14:paraId="6FFE5E23" w14:textId="77777777" w:rsidR="00E407CF" w:rsidRPr="003C14D5" w:rsidRDefault="00E407CF" w:rsidP="00070712">
            <w:pPr>
              <w:spacing w:line="240" w:lineRule="auto"/>
              <w:contextualSpacing/>
              <w:jc w:val="right"/>
            </w:pPr>
            <w:r w:rsidRPr="003C14D5">
              <w:t>122</w:t>
            </w:r>
          </w:p>
        </w:tc>
      </w:tr>
      <w:tr w:rsidR="00E407CF" w:rsidRPr="003C14D5" w14:paraId="1B3C177F" w14:textId="77777777" w:rsidTr="00843964">
        <w:trPr>
          <w:jc w:val="center"/>
        </w:trPr>
        <w:tc>
          <w:tcPr>
            <w:tcW w:w="2343" w:type="dxa"/>
          </w:tcPr>
          <w:p w14:paraId="02F153CF" w14:textId="77777777" w:rsidR="00E407CF" w:rsidRPr="003C14D5" w:rsidRDefault="00E407CF" w:rsidP="00843964">
            <w:pPr>
              <w:spacing w:line="240" w:lineRule="auto"/>
              <w:contextualSpacing/>
            </w:pPr>
            <w:r w:rsidRPr="003C14D5">
              <w:t>Cerro Toledo</w:t>
            </w:r>
          </w:p>
        </w:tc>
        <w:tc>
          <w:tcPr>
            <w:tcW w:w="2416" w:type="dxa"/>
          </w:tcPr>
          <w:p w14:paraId="7F28F061" w14:textId="77777777" w:rsidR="00E407CF" w:rsidRPr="003C14D5" w:rsidRDefault="00E407CF" w:rsidP="00070712">
            <w:pPr>
              <w:spacing w:line="240" w:lineRule="auto"/>
              <w:contextualSpacing/>
              <w:jc w:val="right"/>
            </w:pPr>
            <w:r w:rsidRPr="003C14D5">
              <w:t>4</w:t>
            </w:r>
          </w:p>
        </w:tc>
        <w:tc>
          <w:tcPr>
            <w:tcW w:w="1930" w:type="dxa"/>
          </w:tcPr>
          <w:p w14:paraId="609AC4AE" w14:textId="77777777" w:rsidR="00E407CF" w:rsidRPr="003C14D5" w:rsidRDefault="00E407CF" w:rsidP="00070712">
            <w:pPr>
              <w:spacing w:line="240" w:lineRule="auto"/>
              <w:contextualSpacing/>
              <w:jc w:val="right"/>
            </w:pPr>
            <w:r w:rsidRPr="003C14D5">
              <w:t>2</w:t>
            </w:r>
          </w:p>
        </w:tc>
        <w:tc>
          <w:tcPr>
            <w:tcW w:w="1930" w:type="dxa"/>
          </w:tcPr>
          <w:p w14:paraId="2C783954" w14:textId="77777777" w:rsidR="00E407CF" w:rsidRPr="003C14D5" w:rsidRDefault="00E407CF" w:rsidP="00070712">
            <w:pPr>
              <w:spacing w:line="240" w:lineRule="auto"/>
              <w:contextualSpacing/>
              <w:jc w:val="right"/>
            </w:pPr>
            <w:r w:rsidRPr="003C14D5">
              <w:t>395 (93)</w:t>
            </w:r>
          </w:p>
        </w:tc>
      </w:tr>
      <w:tr w:rsidR="00E407CF" w:rsidRPr="003C14D5" w14:paraId="6C6D048F" w14:textId="77777777" w:rsidTr="00843964">
        <w:trPr>
          <w:jc w:val="center"/>
        </w:trPr>
        <w:tc>
          <w:tcPr>
            <w:tcW w:w="2343" w:type="dxa"/>
          </w:tcPr>
          <w:p w14:paraId="6B5E1DA7" w14:textId="77777777" w:rsidR="00E407CF" w:rsidRPr="003C14D5" w:rsidRDefault="00E407CF" w:rsidP="00843964">
            <w:pPr>
              <w:spacing w:line="240" w:lineRule="auto"/>
              <w:contextualSpacing/>
            </w:pPr>
            <w:r w:rsidRPr="003C14D5">
              <w:t>Sierra Fresnal</w:t>
            </w:r>
          </w:p>
        </w:tc>
        <w:tc>
          <w:tcPr>
            <w:tcW w:w="2416" w:type="dxa"/>
          </w:tcPr>
          <w:p w14:paraId="14A48A8E" w14:textId="77777777" w:rsidR="00E407CF" w:rsidRPr="003C14D5" w:rsidRDefault="00E407CF" w:rsidP="00070712">
            <w:pPr>
              <w:spacing w:line="240" w:lineRule="auto"/>
              <w:contextualSpacing/>
              <w:jc w:val="right"/>
            </w:pPr>
            <w:r w:rsidRPr="003C14D5">
              <w:t>3</w:t>
            </w:r>
          </w:p>
        </w:tc>
        <w:tc>
          <w:tcPr>
            <w:tcW w:w="1930" w:type="dxa"/>
          </w:tcPr>
          <w:p w14:paraId="076418DF" w14:textId="77777777" w:rsidR="00E407CF" w:rsidRPr="003C14D5" w:rsidRDefault="00E407CF" w:rsidP="00070712">
            <w:pPr>
              <w:spacing w:line="240" w:lineRule="auto"/>
              <w:contextualSpacing/>
              <w:jc w:val="right"/>
            </w:pPr>
            <w:r w:rsidRPr="003C14D5">
              <w:t>2</w:t>
            </w:r>
          </w:p>
        </w:tc>
        <w:tc>
          <w:tcPr>
            <w:tcW w:w="1930" w:type="dxa"/>
          </w:tcPr>
          <w:p w14:paraId="261AC7BA" w14:textId="77777777" w:rsidR="00E407CF" w:rsidRPr="003C14D5" w:rsidRDefault="00E407CF" w:rsidP="00070712">
            <w:pPr>
              <w:spacing w:line="240" w:lineRule="auto"/>
              <w:contextualSpacing/>
              <w:jc w:val="right"/>
            </w:pPr>
            <w:r w:rsidRPr="003C14D5">
              <w:t>182</w:t>
            </w:r>
          </w:p>
        </w:tc>
      </w:tr>
      <w:tr w:rsidR="00E407CF" w:rsidRPr="003C14D5" w14:paraId="06B0AC07" w14:textId="77777777" w:rsidTr="00843964">
        <w:trPr>
          <w:jc w:val="center"/>
        </w:trPr>
        <w:tc>
          <w:tcPr>
            <w:tcW w:w="2343" w:type="dxa"/>
          </w:tcPr>
          <w:p w14:paraId="2D54C18F" w14:textId="77777777" w:rsidR="00E407CF" w:rsidRPr="003C14D5" w:rsidRDefault="00E407CF" w:rsidP="00843964">
            <w:pPr>
              <w:spacing w:line="240" w:lineRule="auto"/>
              <w:contextualSpacing/>
            </w:pPr>
            <w:r w:rsidRPr="003C14D5">
              <w:t>Cerro del Medio</w:t>
            </w:r>
          </w:p>
        </w:tc>
        <w:tc>
          <w:tcPr>
            <w:tcW w:w="2416" w:type="dxa"/>
          </w:tcPr>
          <w:p w14:paraId="27925C19" w14:textId="77777777" w:rsidR="00E407CF" w:rsidRPr="003C14D5" w:rsidRDefault="00E407CF" w:rsidP="00070712">
            <w:pPr>
              <w:spacing w:line="240" w:lineRule="auto"/>
              <w:contextualSpacing/>
              <w:jc w:val="right"/>
            </w:pPr>
            <w:r w:rsidRPr="003C14D5">
              <w:t>1</w:t>
            </w:r>
          </w:p>
        </w:tc>
        <w:tc>
          <w:tcPr>
            <w:tcW w:w="1930" w:type="dxa"/>
          </w:tcPr>
          <w:p w14:paraId="34E3FA0F" w14:textId="77777777" w:rsidR="00E407CF" w:rsidRPr="003C14D5" w:rsidRDefault="00E407CF" w:rsidP="00070712">
            <w:pPr>
              <w:spacing w:line="240" w:lineRule="auto"/>
              <w:contextualSpacing/>
              <w:jc w:val="right"/>
            </w:pPr>
            <w:r w:rsidRPr="003C14D5">
              <w:t>1</w:t>
            </w:r>
          </w:p>
        </w:tc>
        <w:tc>
          <w:tcPr>
            <w:tcW w:w="1930" w:type="dxa"/>
          </w:tcPr>
          <w:p w14:paraId="28FCD629" w14:textId="77777777" w:rsidR="00E407CF" w:rsidRPr="003C14D5" w:rsidRDefault="00E407CF" w:rsidP="00070712">
            <w:pPr>
              <w:spacing w:line="240" w:lineRule="auto"/>
              <w:contextualSpacing/>
              <w:jc w:val="right"/>
            </w:pPr>
            <w:r w:rsidRPr="003C14D5">
              <w:t>395</w:t>
            </w:r>
          </w:p>
        </w:tc>
      </w:tr>
      <w:tr w:rsidR="00E407CF" w:rsidRPr="003C14D5" w14:paraId="4C4B56C9" w14:textId="77777777" w:rsidTr="00843964">
        <w:trPr>
          <w:jc w:val="center"/>
        </w:trPr>
        <w:tc>
          <w:tcPr>
            <w:tcW w:w="2343" w:type="dxa"/>
            <w:tcBorders>
              <w:bottom w:val="single" w:sz="4" w:space="0" w:color="auto"/>
            </w:tcBorders>
          </w:tcPr>
          <w:p w14:paraId="42C446CF" w14:textId="77777777" w:rsidR="00E407CF" w:rsidRPr="003C14D5" w:rsidRDefault="00E407CF" w:rsidP="00843964">
            <w:pPr>
              <w:spacing w:line="240" w:lineRule="auto"/>
              <w:contextualSpacing/>
            </w:pPr>
            <w:r w:rsidRPr="003C14D5">
              <w:t>North Sawmill Creek</w:t>
            </w:r>
          </w:p>
        </w:tc>
        <w:tc>
          <w:tcPr>
            <w:tcW w:w="2416" w:type="dxa"/>
            <w:tcBorders>
              <w:bottom w:val="single" w:sz="4" w:space="0" w:color="auto"/>
            </w:tcBorders>
          </w:tcPr>
          <w:p w14:paraId="7EDD4ADD" w14:textId="77777777" w:rsidR="00E407CF" w:rsidRPr="003C14D5" w:rsidRDefault="00E407CF" w:rsidP="00070712">
            <w:pPr>
              <w:spacing w:line="240" w:lineRule="auto"/>
              <w:contextualSpacing/>
              <w:jc w:val="right"/>
            </w:pPr>
            <w:r w:rsidRPr="003C14D5">
              <w:t>1</w:t>
            </w:r>
          </w:p>
        </w:tc>
        <w:tc>
          <w:tcPr>
            <w:tcW w:w="1930" w:type="dxa"/>
            <w:tcBorders>
              <w:bottom w:val="single" w:sz="4" w:space="0" w:color="auto"/>
            </w:tcBorders>
          </w:tcPr>
          <w:p w14:paraId="0A8DEE0F" w14:textId="77777777" w:rsidR="00E407CF" w:rsidRPr="003C14D5" w:rsidRDefault="00E407CF" w:rsidP="00070712">
            <w:pPr>
              <w:spacing w:line="240" w:lineRule="auto"/>
              <w:contextualSpacing/>
              <w:jc w:val="right"/>
            </w:pPr>
            <w:r w:rsidRPr="003C14D5">
              <w:t>1</w:t>
            </w:r>
          </w:p>
        </w:tc>
        <w:tc>
          <w:tcPr>
            <w:tcW w:w="1930" w:type="dxa"/>
            <w:tcBorders>
              <w:bottom w:val="single" w:sz="4" w:space="0" w:color="auto"/>
            </w:tcBorders>
          </w:tcPr>
          <w:p w14:paraId="01F26CFA" w14:textId="77777777" w:rsidR="00E407CF" w:rsidRPr="003C14D5" w:rsidRDefault="00E407CF" w:rsidP="00070712">
            <w:pPr>
              <w:spacing w:line="240" w:lineRule="auto"/>
              <w:contextualSpacing/>
              <w:jc w:val="right"/>
            </w:pPr>
            <w:r w:rsidRPr="003C14D5">
              <w:t>122</w:t>
            </w:r>
          </w:p>
        </w:tc>
      </w:tr>
      <w:tr w:rsidR="00E407CF" w:rsidRPr="003C14D5" w14:paraId="1D7ECA3E" w14:textId="77777777" w:rsidTr="00843964">
        <w:trPr>
          <w:jc w:val="center"/>
        </w:trPr>
        <w:tc>
          <w:tcPr>
            <w:tcW w:w="2343" w:type="dxa"/>
            <w:tcBorders>
              <w:top w:val="single" w:sz="4" w:space="0" w:color="auto"/>
            </w:tcBorders>
          </w:tcPr>
          <w:p w14:paraId="014D3E0F"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0B52722F" w14:textId="77777777" w:rsidR="00E407CF" w:rsidRPr="003C14D5" w:rsidRDefault="00E407CF" w:rsidP="00070712">
            <w:pPr>
              <w:spacing w:line="240" w:lineRule="auto"/>
              <w:contextualSpacing/>
              <w:jc w:val="right"/>
            </w:pPr>
            <w:r w:rsidRPr="003C14D5">
              <w:t>174</w:t>
            </w:r>
          </w:p>
        </w:tc>
        <w:tc>
          <w:tcPr>
            <w:tcW w:w="1930" w:type="dxa"/>
            <w:tcBorders>
              <w:top w:val="single" w:sz="4" w:space="0" w:color="auto"/>
            </w:tcBorders>
          </w:tcPr>
          <w:p w14:paraId="74F33968" w14:textId="77777777" w:rsidR="00E407CF" w:rsidRPr="003C14D5" w:rsidRDefault="00E407CF" w:rsidP="00070712">
            <w:pPr>
              <w:spacing w:line="240" w:lineRule="auto"/>
              <w:contextualSpacing/>
              <w:jc w:val="right"/>
            </w:pPr>
          </w:p>
        </w:tc>
        <w:tc>
          <w:tcPr>
            <w:tcW w:w="1930" w:type="dxa"/>
            <w:tcBorders>
              <w:top w:val="single" w:sz="4" w:space="0" w:color="auto"/>
            </w:tcBorders>
          </w:tcPr>
          <w:p w14:paraId="31EE494D" w14:textId="77777777" w:rsidR="00E407CF" w:rsidRPr="003C14D5" w:rsidRDefault="00E407CF" w:rsidP="00070712">
            <w:pPr>
              <w:spacing w:line="240" w:lineRule="auto"/>
              <w:contextualSpacing/>
              <w:jc w:val="right"/>
            </w:pPr>
          </w:p>
        </w:tc>
      </w:tr>
    </w:tbl>
    <w:p w14:paraId="24217A00" w14:textId="77777777" w:rsidR="00E407CF" w:rsidRPr="003C14D5" w:rsidRDefault="00E407CF" w:rsidP="00E407CF">
      <w:pPr>
        <w:contextualSpacing/>
      </w:pPr>
      <w:r w:rsidRPr="003C14D5">
        <w:rPr>
          <w:i/>
        </w:rPr>
        <w:t>Note</w:t>
      </w:r>
      <w:r w:rsidRPr="003C14D5">
        <w:t xml:space="preserve">: Data first published in Taliaferro et al. (2010). </w:t>
      </w:r>
    </w:p>
    <w:p w14:paraId="335224CC" w14:textId="77777777" w:rsidR="00E407CF" w:rsidRPr="003C14D5" w:rsidRDefault="00E407CF" w:rsidP="00E407CF">
      <w:pPr>
        <w:contextualSpacing/>
      </w:pPr>
    </w:p>
    <w:p w14:paraId="400BA981" w14:textId="77777777" w:rsidR="001F7A68" w:rsidRPr="003C14D5" w:rsidRDefault="001F7A68" w:rsidP="001F7A68">
      <w:pPr>
        <w:ind w:firstLine="720"/>
        <w:contextualSpacing/>
      </w:pPr>
      <w:bookmarkStart w:id="295" w:name="_Toc448232278"/>
      <w:bookmarkStart w:id="296" w:name="_Toc448337083"/>
      <w:r w:rsidRPr="003C14D5">
        <w:lastRenderedPageBreak/>
        <w:t xml:space="preserve">The obsidian sourcing results at Old Town more closely resemble Galaz than Swarts because of the heterogeneity in sources present, </w:t>
      </w:r>
      <w:r>
        <w:t>probably</w:t>
      </w:r>
      <w:r w:rsidRPr="003C14D5">
        <w:t xml:space="preserve"> because of the larger sample size. Antelope Creek (n=109, 63 percent) is the primary media for obsidian toolstone manufacture, but glass from two other Mule Creek subsources (San Francisco/Blue and North Sawmill Creek), Gwynn/Ewe Canyon, Cerro Toledo, Sierra Fresnal, and Cerro del Medio </w:t>
      </w:r>
      <w:r>
        <w:t>is</w:t>
      </w:r>
      <w:r w:rsidRPr="003C14D5">
        <w:t xml:space="preserve"> also in the assemblage. It is clear that people at Old Town during the Mimbres Classic period </w:t>
      </w:r>
      <w:r>
        <w:t>preferred</w:t>
      </w:r>
      <w:r w:rsidRPr="003C14D5">
        <w:t xml:space="preserve"> Antelope Creek obsidian although</w:t>
      </w:r>
      <w:r>
        <w:t xml:space="preserve"> in a</w:t>
      </w:r>
      <w:r w:rsidRPr="003C14D5">
        <w:t xml:space="preserve"> slightly different </w:t>
      </w:r>
      <w:r>
        <w:t xml:space="preserve">proportion </w:t>
      </w:r>
      <w:r w:rsidRPr="003C14D5">
        <w:t xml:space="preserve">than </w:t>
      </w:r>
      <w:r>
        <w:t xml:space="preserve">at </w:t>
      </w:r>
      <w:r w:rsidRPr="003C14D5">
        <w:t xml:space="preserve">Galaz (63 percent versus 82 percent at Galaz). Old Town is closer to the Deming basin and range than is the Mimbres Valley heartland. </w:t>
      </w:r>
      <w:r>
        <w:t>T</w:t>
      </w:r>
      <w:r w:rsidRPr="003C14D5">
        <w:t xml:space="preserve">he location </w:t>
      </w:r>
      <w:r>
        <w:t xml:space="preserve">of the site may account for the increased </w:t>
      </w:r>
      <w:r w:rsidRPr="003C14D5">
        <w:t xml:space="preserve">use of Sierra Fresnal glass, although only three artifacts characterize to this source in northern Chihuahua. Sierra Fresnal is not present at Galaz or Swarts (Taliaferro et al. 2010). </w:t>
      </w:r>
    </w:p>
    <w:p w14:paraId="155643F5" w14:textId="7E9887E9" w:rsidR="001F7A68" w:rsidRDefault="00E407CF" w:rsidP="001F7A68">
      <w:pPr>
        <w:ind w:firstLine="720"/>
        <w:contextualSpacing/>
      </w:pPr>
      <w:bookmarkStart w:id="297" w:name="_Toc450762698"/>
      <w:r w:rsidRPr="003C14D5">
        <w:rPr>
          <w:rStyle w:val="Heading4Char"/>
        </w:rPr>
        <w:t>Badger Ruin</w:t>
      </w:r>
      <w:bookmarkEnd w:id="295"/>
      <w:bookmarkEnd w:id="296"/>
      <w:bookmarkEnd w:id="297"/>
      <w:r w:rsidRPr="003C14D5">
        <w:t xml:space="preserve">. </w:t>
      </w:r>
      <w:r w:rsidR="001F7A68" w:rsidRPr="003C14D5">
        <w:t xml:space="preserve">Brown (1999a) recorded Badger Ruin, and the obsidian data are included in Taliaferro et al. (2010). Seventeen artifacts were sourced (Table </w:t>
      </w:r>
      <w:r w:rsidR="001F7A68">
        <w:t>6.4</w:t>
      </w:r>
      <w:r w:rsidR="001F7A68" w:rsidRPr="003C14D5">
        <w:t>), and the data indicate three geochemically distinct sources. One piece of Cow Canyon glass is present, and this represents the most distant obsidian source at the site. Cow Canyon is infrequently used in the Mimbres Valley</w:t>
      </w:r>
      <w:r w:rsidR="001F7A68">
        <w:t>,</w:t>
      </w:r>
      <w:r w:rsidR="001F7A68" w:rsidRPr="003C14D5">
        <w:t xml:space="preserve"> and according to Taliaferro et al. (2010) it would take people 170 round-trip hours to directly procure glass from Cow Canyon, whereas it would take 90 hours to Mule Creek. Antelope Wells is the closest source to the site at 50 round-trip hours away, but there is no evidence for Antelope Wells obsidian at Badger Ruin.</w:t>
      </w:r>
    </w:p>
    <w:p w14:paraId="09379BD1" w14:textId="3B151ECA" w:rsidR="00943BB2" w:rsidRDefault="00943BB2" w:rsidP="00943BB2">
      <w:pPr>
        <w:pStyle w:val="Caption"/>
        <w:keepNext/>
        <w:rPr>
          <w:b w:val="0"/>
          <w:bCs w:val="0"/>
          <w:szCs w:val="24"/>
        </w:rPr>
      </w:pPr>
    </w:p>
    <w:p w14:paraId="344AF231" w14:textId="77777777" w:rsidR="004A239F" w:rsidRPr="004A239F" w:rsidRDefault="004A239F" w:rsidP="004A239F"/>
    <w:p w14:paraId="35616569" w14:textId="384FED79" w:rsidR="00162830" w:rsidRDefault="00162830" w:rsidP="00162830">
      <w:pPr>
        <w:pStyle w:val="Caption"/>
        <w:keepNext/>
      </w:pPr>
      <w:bookmarkStart w:id="298" w:name="_Toc450760455"/>
      <w:bookmarkStart w:id="299" w:name="_Toc450761064"/>
      <w:r>
        <w:lastRenderedPageBreak/>
        <w:t>Table 6.</w:t>
      </w:r>
      <w:r w:rsidR="00E2089F">
        <w:fldChar w:fldCharType="begin"/>
      </w:r>
      <w:r w:rsidR="00E2089F">
        <w:instrText xml:space="preserve"> SEQ Table \* ARABIC \s 1 </w:instrText>
      </w:r>
      <w:r w:rsidR="00E2089F">
        <w:fldChar w:fldCharType="separate"/>
      </w:r>
      <w:r w:rsidR="000C1669">
        <w:rPr>
          <w:noProof/>
        </w:rPr>
        <w:t>4</w:t>
      </w:r>
      <w:r w:rsidR="00E2089F">
        <w:rPr>
          <w:noProof/>
        </w:rPr>
        <w:fldChar w:fldCharType="end"/>
      </w:r>
      <w:r>
        <w:t>. Badger Ruin Obsidian Results.</w:t>
      </w:r>
      <w:bookmarkEnd w:id="298"/>
      <w:bookmarkEnd w:id="299"/>
    </w:p>
    <w:tbl>
      <w:tblPr>
        <w:tblW w:w="0" w:type="auto"/>
        <w:jc w:val="center"/>
        <w:tblBorders>
          <w:top w:val="single" w:sz="4" w:space="0" w:color="auto"/>
          <w:bottom w:val="single" w:sz="4" w:space="0" w:color="auto"/>
        </w:tblBorders>
        <w:tblLook w:val="04A0" w:firstRow="1" w:lastRow="0" w:firstColumn="1" w:lastColumn="0" w:noHBand="0" w:noVBand="1"/>
      </w:tblPr>
      <w:tblGrid>
        <w:gridCol w:w="2304"/>
        <w:gridCol w:w="2376"/>
        <w:gridCol w:w="1912"/>
        <w:gridCol w:w="1904"/>
      </w:tblGrid>
      <w:tr w:rsidR="00E407CF" w:rsidRPr="003C14D5" w14:paraId="7A22101E" w14:textId="77777777" w:rsidTr="00843964">
        <w:trPr>
          <w:jc w:val="center"/>
        </w:trPr>
        <w:tc>
          <w:tcPr>
            <w:tcW w:w="2343" w:type="dxa"/>
            <w:tcBorders>
              <w:bottom w:val="single" w:sz="4" w:space="0" w:color="auto"/>
            </w:tcBorders>
          </w:tcPr>
          <w:p w14:paraId="747C47BB" w14:textId="77777777" w:rsidR="00E407CF" w:rsidRPr="003C14D5" w:rsidRDefault="00E407CF" w:rsidP="00843964">
            <w:pPr>
              <w:spacing w:line="240" w:lineRule="auto"/>
              <w:contextualSpacing/>
              <w:rPr>
                <w:b/>
              </w:rPr>
            </w:pPr>
            <w:r w:rsidRPr="003C14D5">
              <w:rPr>
                <w:b/>
              </w:rPr>
              <w:t>Source</w:t>
            </w:r>
          </w:p>
        </w:tc>
        <w:tc>
          <w:tcPr>
            <w:tcW w:w="2416" w:type="dxa"/>
            <w:tcBorders>
              <w:bottom w:val="single" w:sz="4" w:space="0" w:color="auto"/>
            </w:tcBorders>
          </w:tcPr>
          <w:p w14:paraId="5ED8C1ED" w14:textId="77777777" w:rsidR="00E407CF" w:rsidRPr="003C14D5" w:rsidRDefault="00E407CF" w:rsidP="00070712">
            <w:pPr>
              <w:spacing w:line="240" w:lineRule="auto"/>
              <w:contextualSpacing/>
              <w:jc w:val="right"/>
              <w:rPr>
                <w:b/>
              </w:rPr>
            </w:pPr>
            <w:r w:rsidRPr="003C14D5">
              <w:rPr>
                <w:b/>
              </w:rPr>
              <w:t>Number of Artifacts</w:t>
            </w:r>
          </w:p>
        </w:tc>
        <w:tc>
          <w:tcPr>
            <w:tcW w:w="1930" w:type="dxa"/>
            <w:tcBorders>
              <w:bottom w:val="single" w:sz="4" w:space="0" w:color="auto"/>
            </w:tcBorders>
          </w:tcPr>
          <w:p w14:paraId="3C9477A4" w14:textId="77777777" w:rsidR="00E407CF" w:rsidRPr="003C14D5" w:rsidRDefault="00E407CF" w:rsidP="00070712">
            <w:pPr>
              <w:spacing w:line="240" w:lineRule="auto"/>
              <w:contextualSpacing/>
              <w:jc w:val="right"/>
              <w:rPr>
                <w:b/>
              </w:rPr>
            </w:pPr>
            <w:r w:rsidRPr="003C14D5">
              <w:rPr>
                <w:b/>
              </w:rPr>
              <w:t>Percentage</w:t>
            </w:r>
          </w:p>
        </w:tc>
        <w:tc>
          <w:tcPr>
            <w:tcW w:w="1930" w:type="dxa"/>
            <w:tcBorders>
              <w:bottom w:val="single" w:sz="4" w:space="0" w:color="auto"/>
            </w:tcBorders>
          </w:tcPr>
          <w:p w14:paraId="26BEA08D"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255C9A7B" w14:textId="77777777" w:rsidTr="00843964">
        <w:trPr>
          <w:jc w:val="center"/>
        </w:trPr>
        <w:tc>
          <w:tcPr>
            <w:tcW w:w="2343" w:type="dxa"/>
            <w:tcBorders>
              <w:top w:val="single" w:sz="4" w:space="0" w:color="auto"/>
            </w:tcBorders>
          </w:tcPr>
          <w:p w14:paraId="07D1595F"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055E3867" w14:textId="77777777" w:rsidR="00E407CF" w:rsidRPr="003C14D5" w:rsidRDefault="00E407CF" w:rsidP="00070712">
            <w:pPr>
              <w:spacing w:line="240" w:lineRule="auto"/>
              <w:contextualSpacing/>
              <w:jc w:val="right"/>
            </w:pPr>
            <w:r w:rsidRPr="003C14D5">
              <w:t>13</w:t>
            </w:r>
          </w:p>
        </w:tc>
        <w:tc>
          <w:tcPr>
            <w:tcW w:w="1930" w:type="dxa"/>
            <w:tcBorders>
              <w:top w:val="single" w:sz="4" w:space="0" w:color="auto"/>
            </w:tcBorders>
          </w:tcPr>
          <w:p w14:paraId="0AA68550" w14:textId="77777777" w:rsidR="00E407CF" w:rsidRPr="003C14D5" w:rsidRDefault="00E407CF" w:rsidP="00070712">
            <w:pPr>
              <w:spacing w:line="240" w:lineRule="auto"/>
              <w:contextualSpacing/>
              <w:jc w:val="right"/>
            </w:pPr>
            <w:r w:rsidRPr="003C14D5">
              <w:t>76</w:t>
            </w:r>
          </w:p>
        </w:tc>
        <w:tc>
          <w:tcPr>
            <w:tcW w:w="1930" w:type="dxa"/>
            <w:tcBorders>
              <w:top w:val="single" w:sz="4" w:space="0" w:color="auto"/>
            </w:tcBorders>
          </w:tcPr>
          <w:p w14:paraId="315502E3" w14:textId="77777777" w:rsidR="00E407CF" w:rsidRPr="003C14D5" w:rsidRDefault="00E407CF" w:rsidP="00070712">
            <w:pPr>
              <w:spacing w:line="240" w:lineRule="auto"/>
              <w:contextualSpacing/>
              <w:jc w:val="right"/>
            </w:pPr>
            <w:r w:rsidRPr="003C14D5">
              <w:t>105</w:t>
            </w:r>
          </w:p>
        </w:tc>
      </w:tr>
      <w:tr w:rsidR="00E407CF" w:rsidRPr="003C14D5" w14:paraId="5714A56F" w14:textId="77777777" w:rsidTr="00843964">
        <w:trPr>
          <w:jc w:val="center"/>
        </w:trPr>
        <w:tc>
          <w:tcPr>
            <w:tcW w:w="2343" w:type="dxa"/>
          </w:tcPr>
          <w:p w14:paraId="6C9F1641" w14:textId="77777777" w:rsidR="00E407CF" w:rsidRPr="003C14D5" w:rsidRDefault="00E407CF" w:rsidP="00843964">
            <w:pPr>
              <w:spacing w:line="240" w:lineRule="auto"/>
              <w:contextualSpacing/>
            </w:pPr>
            <w:r w:rsidRPr="003C14D5">
              <w:t>SF/Blue River</w:t>
            </w:r>
          </w:p>
        </w:tc>
        <w:tc>
          <w:tcPr>
            <w:tcW w:w="2416" w:type="dxa"/>
          </w:tcPr>
          <w:p w14:paraId="2E25B6F2" w14:textId="77777777" w:rsidR="00E407CF" w:rsidRPr="003C14D5" w:rsidRDefault="00E407CF" w:rsidP="00070712">
            <w:pPr>
              <w:spacing w:line="240" w:lineRule="auto"/>
              <w:contextualSpacing/>
              <w:jc w:val="right"/>
            </w:pPr>
            <w:r w:rsidRPr="003C14D5">
              <w:t>3</w:t>
            </w:r>
          </w:p>
        </w:tc>
        <w:tc>
          <w:tcPr>
            <w:tcW w:w="1930" w:type="dxa"/>
          </w:tcPr>
          <w:p w14:paraId="77E83B27" w14:textId="77777777" w:rsidR="00E407CF" w:rsidRPr="003C14D5" w:rsidRDefault="00E407CF" w:rsidP="00070712">
            <w:pPr>
              <w:spacing w:line="240" w:lineRule="auto"/>
              <w:contextualSpacing/>
              <w:jc w:val="right"/>
            </w:pPr>
            <w:r w:rsidRPr="003C14D5">
              <w:t>18</w:t>
            </w:r>
          </w:p>
        </w:tc>
        <w:tc>
          <w:tcPr>
            <w:tcW w:w="1930" w:type="dxa"/>
          </w:tcPr>
          <w:p w14:paraId="23322DD2" w14:textId="77777777" w:rsidR="00E407CF" w:rsidRPr="003C14D5" w:rsidRDefault="00E407CF" w:rsidP="00070712">
            <w:pPr>
              <w:spacing w:line="240" w:lineRule="auto"/>
              <w:contextualSpacing/>
              <w:jc w:val="right"/>
            </w:pPr>
            <w:r w:rsidRPr="003C14D5">
              <w:t>105</w:t>
            </w:r>
          </w:p>
        </w:tc>
      </w:tr>
      <w:tr w:rsidR="00E407CF" w:rsidRPr="003C14D5" w14:paraId="5C3CC1AA" w14:textId="77777777" w:rsidTr="00843964">
        <w:trPr>
          <w:jc w:val="center"/>
        </w:trPr>
        <w:tc>
          <w:tcPr>
            <w:tcW w:w="2343" w:type="dxa"/>
          </w:tcPr>
          <w:p w14:paraId="4E1B6C7D" w14:textId="77777777" w:rsidR="00E407CF" w:rsidRPr="003C14D5" w:rsidRDefault="00E407CF" w:rsidP="00843964">
            <w:pPr>
              <w:spacing w:line="240" w:lineRule="auto"/>
              <w:contextualSpacing/>
            </w:pPr>
            <w:r w:rsidRPr="003C14D5">
              <w:t>Cow Canyon</w:t>
            </w:r>
          </w:p>
        </w:tc>
        <w:tc>
          <w:tcPr>
            <w:tcW w:w="2416" w:type="dxa"/>
          </w:tcPr>
          <w:p w14:paraId="0D1DD719" w14:textId="77777777" w:rsidR="00E407CF" w:rsidRPr="003C14D5" w:rsidRDefault="00E407CF" w:rsidP="00070712">
            <w:pPr>
              <w:spacing w:line="240" w:lineRule="auto"/>
              <w:contextualSpacing/>
              <w:jc w:val="right"/>
            </w:pPr>
            <w:r w:rsidRPr="003C14D5">
              <w:t>1</w:t>
            </w:r>
          </w:p>
        </w:tc>
        <w:tc>
          <w:tcPr>
            <w:tcW w:w="1930" w:type="dxa"/>
          </w:tcPr>
          <w:p w14:paraId="4CD18BD5" w14:textId="77777777" w:rsidR="00E407CF" w:rsidRPr="003C14D5" w:rsidRDefault="00E407CF" w:rsidP="00070712">
            <w:pPr>
              <w:spacing w:line="240" w:lineRule="auto"/>
              <w:contextualSpacing/>
              <w:jc w:val="right"/>
            </w:pPr>
            <w:r w:rsidRPr="003C14D5">
              <w:t>6</w:t>
            </w:r>
          </w:p>
        </w:tc>
        <w:tc>
          <w:tcPr>
            <w:tcW w:w="1930" w:type="dxa"/>
          </w:tcPr>
          <w:p w14:paraId="1DEE5B99" w14:textId="77777777" w:rsidR="00E407CF" w:rsidRPr="003C14D5" w:rsidRDefault="00E407CF" w:rsidP="00070712">
            <w:pPr>
              <w:spacing w:line="240" w:lineRule="auto"/>
              <w:contextualSpacing/>
              <w:jc w:val="right"/>
            </w:pPr>
            <w:r w:rsidRPr="003C14D5">
              <w:t>150</w:t>
            </w:r>
          </w:p>
        </w:tc>
      </w:tr>
      <w:tr w:rsidR="00E407CF" w:rsidRPr="003C14D5" w14:paraId="41EA41C7" w14:textId="77777777" w:rsidTr="00843964">
        <w:trPr>
          <w:jc w:val="center"/>
        </w:trPr>
        <w:tc>
          <w:tcPr>
            <w:tcW w:w="2343" w:type="dxa"/>
            <w:tcBorders>
              <w:top w:val="single" w:sz="4" w:space="0" w:color="auto"/>
            </w:tcBorders>
          </w:tcPr>
          <w:p w14:paraId="21DE82BB"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704A0FF4" w14:textId="77777777" w:rsidR="00E407CF" w:rsidRPr="003C14D5" w:rsidRDefault="00E407CF" w:rsidP="00070712">
            <w:pPr>
              <w:spacing w:line="240" w:lineRule="auto"/>
              <w:contextualSpacing/>
              <w:jc w:val="right"/>
            </w:pPr>
            <w:r w:rsidRPr="003C14D5">
              <w:t>17</w:t>
            </w:r>
          </w:p>
        </w:tc>
        <w:tc>
          <w:tcPr>
            <w:tcW w:w="1930" w:type="dxa"/>
            <w:tcBorders>
              <w:top w:val="single" w:sz="4" w:space="0" w:color="auto"/>
            </w:tcBorders>
          </w:tcPr>
          <w:p w14:paraId="6453038B" w14:textId="77777777" w:rsidR="00E407CF" w:rsidRPr="003C14D5" w:rsidRDefault="00E407CF" w:rsidP="00070712">
            <w:pPr>
              <w:spacing w:line="240" w:lineRule="auto"/>
              <w:contextualSpacing/>
              <w:jc w:val="right"/>
            </w:pPr>
          </w:p>
        </w:tc>
        <w:tc>
          <w:tcPr>
            <w:tcW w:w="1930" w:type="dxa"/>
            <w:tcBorders>
              <w:top w:val="single" w:sz="4" w:space="0" w:color="auto"/>
            </w:tcBorders>
          </w:tcPr>
          <w:p w14:paraId="5FBBC7BB" w14:textId="77777777" w:rsidR="00E407CF" w:rsidRPr="003C14D5" w:rsidRDefault="00E407CF" w:rsidP="00070712">
            <w:pPr>
              <w:spacing w:line="240" w:lineRule="auto"/>
              <w:contextualSpacing/>
              <w:jc w:val="right"/>
            </w:pPr>
          </w:p>
        </w:tc>
      </w:tr>
    </w:tbl>
    <w:p w14:paraId="52EA37E6" w14:textId="77777777" w:rsidR="00E407CF" w:rsidRDefault="00E407CF" w:rsidP="00E407CF">
      <w:pPr>
        <w:contextualSpacing/>
      </w:pPr>
      <w:r w:rsidRPr="003C14D5">
        <w:rPr>
          <w:i/>
        </w:rPr>
        <w:t>Note</w:t>
      </w:r>
      <w:r w:rsidRPr="003C14D5">
        <w:t xml:space="preserve">: Data first published in Taliaferro et al. (2010). </w:t>
      </w:r>
    </w:p>
    <w:p w14:paraId="7E6F4CC4" w14:textId="77777777" w:rsidR="00E407CF" w:rsidRPr="003C14D5" w:rsidRDefault="00E407CF" w:rsidP="00E407CF">
      <w:pPr>
        <w:contextualSpacing/>
      </w:pPr>
    </w:p>
    <w:p w14:paraId="10BFC23E" w14:textId="30566C1C" w:rsidR="00070712" w:rsidRDefault="00E407CF" w:rsidP="001F7A68">
      <w:pPr>
        <w:ind w:firstLine="720"/>
        <w:contextualSpacing/>
      </w:pPr>
      <w:bookmarkStart w:id="300" w:name="_Toc448232279"/>
      <w:bookmarkStart w:id="301" w:name="_Toc448337084"/>
      <w:bookmarkStart w:id="302" w:name="_Toc450762699"/>
      <w:r w:rsidRPr="003C14D5">
        <w:rPr>
          <w:rStyle w:val="Heading4Char"/>
        </w:rPr>
        <w:t>Jackson Fraction/Ruin</w:t>
      </w:r>
      <w:bookmarkEnd w:id="300"/>
      <w:bookmarkEnd w:id="301"/>
      <w:bookmarkEnd w:id="302"/>
      <w:r w:rsidRPr="003C14D5">
        <w:t xml:space="preserve">. </w:t>
      </w:r>
      <w:r w:rsidR="001F7A68" w:rsidRPr="003C14D5">
        <w:t xml:space="preserve">Like Badger Ruin, Brown (1999b) also recorded Jackson Fraction/Ruin. The sourcing data for 21 artifacts are in Taliaferro et al. (2010). The obsidian sourcing data </w:t>
      </w:r>
      <w:r w:rsidR="001F7A68">
        <w:t xml:space="preserve">(Table 6.5) </w:t>
      </w:r>
      <w:r w:rsidR="001F7A68" w:rsidRPr="003C14D5">
        <w:t>at Jackson Fraction are similar to Badger Ruin</w:t>
      </w:r>
      <w:r w:rsidR="001F7A68">
        <w:t>,</w:t>
      </w:r>
      <w:r w:rsidR="001F7A68" w:rsidRPr="003C14D5">
        <w:t xml:space="preserve"> most likely because these two sites are near each other (Figure </w:t>
      </w:r>
      <w:r w:rsidR="001F7A68">
        <w:t>5</w:t>
      </w:r>
      <w:r w:rsidR="001F7A68" w:rsidRPr="003C14D5">
        <w:t xml:space="preserve">.1). Both sites have 76 percent of their assemblage from Antelope Creek, and have artifacts made from San Francisco/Blue River obsidian. However instead of the use of Cow Canyon obsidian at Badger Ruin, people at Jackson Fraction used Gwynn/Ewe Canyon. Jackson Fraction is 110 round-trip hours from Gwynn/Ewe Canyon and 90 round-trip hours from Mule </w:t>
      </w:r>
      <w:r w:rsidR="001F7A68">
        <w:t>Creek (Taliaferro et al. 2010).</w:t>
      </w:r>
    </w:p>
    <w:p w14:paraId="5DBA88EF" w14:textId="77777777" w:rsidR="001769B9" w:rsidRPr="00070712" w:rsidRDefault="001769B9" w:rsidP="001F7A68">
      <w:pPr>
        <w:ind w:firstLine="720"/>
        <w:contextualSpacing/>
      </w:pPr>
    </w:p>
    <w:p w14:paraId="6778EEE3" w14:textId="36F489E5" w:rsidR="00162830" w:rsidRDefault="00162830" w:rsidP="00162830">
      <w:pPr>
        <w:pStyle w:val="Caption"/>
        <w:keepNext/>
      </w:pPr>
      <w:bookmarkStart w:id="303" w:name="_Toc450760456"/>
      <w:bookmarkStart w:id="304" w:name="_Toc450761065"/>
      <w:r>
        <w:t>Table 6.</w:t>
      </w:r>
      <w:r w:rsidR="00E2089F">
        <w:fldChar w:fldCharType="begin"/>
      </w:r>
      <w:r w:rsidR="00E2089F">
        <w:instrText xml:space="preserve"> SEQ Tabl</w:instrText>
      </w:r>
      <w:r w:rsidR="00E2089F">
        <w:instrText xml:space="preserve">e \* ARABIC \s 1 </w:instrText>
      </w:r>
      <w:r w:rsidR="00E2089F">
        <w:fldChar w:fldCharType="separate"/>
      </w:r>
      <w:r w:rsidR="000C1669">
        <w:rPr>
          <w:noProof/>
        </w:rPr>
        <w:t>5</w:t>
      </w:r>
      <w:r w:rsidR="00E2089F">
        <w:rPr>
          <w:noProof/>
        </w:rPr>
        <w:fldChar w:fldCharType="end"/>
      </w:r>
      <w:r>
        <w:t>. Jackson Fraction/Ruin Obsidian Results.</w:t>
      </w:r>
      <w:bookmarkEnd w:id="303"/>
      <w:bookmarkEnd w:id="304"/>
    </w:p>
    <w:tbl>
      <w:tblPr>
        <w:tblW w:w="0" w:type="auto"/>
        <w:jc w:val="center"/>
        <w:tblBorders>
          <w:top w:val="single" w:sz="4" w:space="0" w:color="auto"/>
          <w:bottom w:val="single" w:sz="4" w:space="0" w:color="auto"/>
        </w:tblBorders>
        <w:tblLook w:val="04A0" w:firstRow="1" w:lastRow="0" w:firstColumn="1" w:lastColumn="0" w:noHBand="0" w:noVBand="1"/>
      </w:tblPr>
      <w:tblGrid>
        <w:gridCol w:w="2312"/>
        <w:gridCol w:w="2372"/>
        <w:gridCol w:w="1910"/>
        <w:gridCol w:w="1902"/>
      </w:tblGrid>
      <w:tr w:rsidR="00E407CF" w:rsidRPr="003C14D5" w14:paraId="0F44454C" w14:textId="77777777" w:rsidTr="00843964">
        <w:trPr>
          <w:jc w:val="center"/>
        </w:trPr>
        <w:tc>
          <w:tcPr>
            <w:tcW w:w="2343" w:type="dxa"/>
            <w:tcBorders>
              <w:bottom w:val="single" w:sz="4" w:space="0" w:color="auto"/>
            </w:tcBorders>
          </w:tcPr>
          <w:p w14:paraId="2571793F" w14:textId="77777777" w:rsidR="00E407CF" w:rsidRPr="003C14D5" w:rsidRDefault="00E407CF" w:rsidP="00843964">
            <w:pPr>
              <w:spacing w:line="240" w:lineRule="auto"/>
              <w:contextualSpacing/>
              <w:rPr>
                <w:b/>
              </w:rPr>
            </w:pPr>
            <w:r w:rsidRPr="003C14D5">
              <w:rPr>
                <w:b/>
              </w:rPr>
              <w:t>Source</w:t>
            </w:r>
          </w:p>
        </w:tc>
        <w:tc>
          <w:tcPr>
            <w:tcW w:w="2416" w:type="dxa"/>
            <w:tcBorders>
              <w:bottom w:val="single" w:sz="4" w:space="0" w:color="auto"/>
            </w:tcBorders>
          </w:tcPr>
          <w:p w14:paraId="0D452641" w14:textId="77777777" w:rsidR="00E407CF" w:rsidRPr="003C14D5" w:rsidRDefault="00E407CF" w:rsidP="00070712">
            <w:pPr>
              <w:spacing w:line="240" w:lineRule="auto"/>
              <w:contextualSpacing/>
              <w:jc w:val="right"/>
              <w:rPr>
                <w:b/>
              </w:rPr>
            </w:pPr>
            <w:r w:rsidRPr="003C14D5">
              <w:rPr>
                <w:b/>
              </w:rPr>
              <w:t>Number of Artifacts</w:t>
            </w:r>
          </w:p>
        </w:tc>
        <w:tc>
          <w:tcPr>
            <w:tcW w:w="1930" w:type="dxa"/>
            <w:tcBorders>
              <w:bottom w:val="single" w:sz="4" w:space="0" w:color="auto"/>
            </w:tcBorders>
          </w:tcPr>
          <w:p w14:paraId="30D94037" w14:textId="77777777" w:rsidR="00E407CF" w:rsidRPr="003C14D5" w:rsidRDefault="00E407CF" w:rsidP="00070712">
            <w:pPr>
              <w:spacing w:line="240" w:lineRule="auto"/>
              <w:contextualSpacing/>
              <w:jc w:val="right"/>
              <w:rPr>
                <w:b/>
              </w:rPr>
            </w:pPr>
            <w:r w:rsidRPr="003C14D5">
              <w:rPr>
                <w:b/>
              </w:rPr>
              <w:t>Percentage</w:t>
            </w:r>
          </w:p>
        </w:tc>
        <w:tc>
          <w:tcPr>
            <w:tcW w:w="1930" w:type="dxa"/>
            <w:tcBorders>
              <w:bottom w:val="single" w:sz="4" w:space="0" w:color="auto"/>
            </w:tcBorders>
          </w:tcPr>
          <w:p w14:paraId="19814517"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06A59525" w14:textId="77777777" w:rsidTr="00843964">
        <w:trPr>
          <w:jc w:val="center"/>
        </w:trPr>
        <w:tc>
          <w:tcPr>
            <w:tcW w:w="2343" w:type="dxa"/>
            <w:tcBorders>
              <w:top w:val="single" w:sz="4" w:space="0" w:color="auto"/>
            </w:tcBorders>
          </w:tcPr>
          <w:p w14:paraId="49232217"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63DFB002" w14:textId="77777777" w:rsidR="00E407CF" w:rsidRPr="003C14D5" w:rsidRDefault="00E407CF" w:rsidP="00070712">
            <w:pPr>
              <w:spacing w:line="240" w:lineRule="auto"/>
              <w:contextualSpacing/>
              <w:jc w:val="right"/>
            </w:pPr>
            <w:r w:rsidRPr="003C14D5">
              <w:t>16</w:t>
            </w:r>
          </w:p>
        </w:tc>
        <w:tc>
          <w:tcPr>
            <w:tcW w:w="1930" w:type="dxa"/>
            <w:tcBorders>
              <w:top w:val="single" w:sz="4" w:space="0" w:color="auto"/>
            </w:tcBorders>
          </w:tcPr>
          <w:p w14:paraId="17702CE6" w14:textId="77777777" w:rsidR="00E407CF" w:rsidRPr="003C14D5" w:rsidRDefault="00E407CF" w:rsidP="00070712">
            <w:pPr>
              <w:spacing w:line="240" w:lineRule="auto"/>
              <w:contextualSpacing/>
              <w:jc w:val="right"/>
            </w:pPr>
            <w:r w:rsidRPr="003C14D5">
              <w:t>76</w:t>
            </w:r>
          </w:p>
        </w:tc>
        <w:tc>
          <w:tcPr>
            <w:tcW w:w="1930" w:type="dxa"/>
            <w:tcBorders>
              <w:top w:val="single" w:sz="4" w:space="0" w:color="auto"/>
            </w:tcBorders>
          </w:tcPr>
          <w:p w14:paraId="457723CF" w14:textId="77777777" w:rsidR="00E407CF" w:rsidRPr="003C14D5" w:rsidRDefault="00E407CF" w:rsidP="00070712">
            <w:pPr>
              <w:spacing w:line="240" w:lineRule="auto"/>
              <w:contextualSpacing/>
              <w:jc w:val="right"/>
            </w:pPr>
            <w:r w:rsidRPr="003C14D5">
              <w:t>105</w:t>
            </w:r>
          </w:p>
        </w:tc>
      </w:tr>
      <w:tr w:rsidR="00E407CF" w:rsidRPr="003C14D5" w14:paraId="3ED81163" w14:textId="77777777" w:rsidTr="00843964">
        <w:trPr>
          <w:jc w:val="center"/>
        </w:trPr>
        <w:tc>
          <w:tcPr>
            <w:tcW w:w="2343" w:type="dxa"/>
          </w:tcPr>
          <w:p w14:paraId="195750DC" w14:textId="77777777" w:rsidR="00E407CF" w:rsidRPr="003C14D5" w:rsidRDefault="00E407CF" w:rsidP="00843964">
            <w:pPr>
              <w:spacing w:line="240" w:lineRule="auto"/>
              <w:contextualSpacing/>
            </w:pPr>
            <w:r w:rsidRPr="003C14D5">
              <w:t>Gwynn/Ewe Canyon</w:t>
            </w:r>
          </w:p>
        </w:tc>
        <w:tc>
          <w:tcPr>
            <w:tcW w:w="2416" w:type="dxa"/>
          </w:tcPr>
          <w:p w14:paraId="45C5C60A" w14:textId="77777777" w:rsidR="00E407CF" w:rsidRPr="003C14D5" w:rsidRDefault="00E407CF" w:rsidP="00070712">
            <w:pPr>
              <w:spacing w:line="240" w:lineRule="auto"/>
              <w:contextualSpacing/>
              <w:jc w:val="right"/>
            </w:pPr>
            <w:r w:rsidRPr="003C14D5">
              <w:t>3</w:t>
            </w:r>
          </w:p>
        </w:tc>
        <w:tc>
          <w:tcPr>
            <w:tcW w:w="1930" w:type="dxa"/>
          </w:tcPr>
          <w:p w14:paraId="4F4B375D" w14:textId="77777777" w:rsidR="00E407CF" w:rsidRPr="003C14D5" w:rsidRDefault="00E407CF" w:rsidP="00070712">
            <w:pPr>
              <w:spacing w:line="240" w:lineRule="auto"/>
              <w:contextualSpacing/>
              <w:jc w:val="right"/>
            </w:pPr>
            <w:r w:rsidRPr="003C14D5">
              <w:t>14</w:t>
            </w:r>
          </w:p>
        </w:tc>
        <w:tc>
          <w:tcPr>
            <w:tcW w:w="1930" w:type="dxa"/>
          </w:tcPr>
          <w:p w14:paraId="1397BA70" w14:textId="77777777" w:rsidR="00E407CF" w:rsidRPr="003C14D5" w:rsidRDefault="00E407CF" w:rsidP="00070712">
            <w:pPr>
              <w:spacing w:line="240" w:lineRule="auto"/>
              <w:contextualSpacing/>
              <w:jc w:val="right"/>
            </w:pPr>
            <w:r w:rsidRPr="003C14D5">
              <w:t>100</w:t>
            </w:r>
          </w:p>
        </w:tc>
      </w:tr>
      <w:tr w:rsidR="00E407CF" w:rsidRPr="003C14D5" w14:paraId="2CF39F2A" w14:textId="77777777" w:rsidTr="00843964">
        <w:trPr>
          <w:jc w:val="center"/>
        </w:trPr>
        <w:tc>
          <w:tcPr>
            <w:tcW w:w="2343" w:type="dxa"/>
          </w:tcPr>
          <w:p w14:paraId="021FCD5F" w14:textId="77777777" w:rsidR="00E407CF" w:rsidRPr="003C14D5" w:rsidRDefault="00E407CF" w:rsidP="00843964">
            <w:pPr>
              <w:spacing w:line="240" w:lineRule="auto"/>
              <w:contextualSpacing/>
            </w:pPr>
            <w:r w:rsidRPr="003C14D5">
              <w:t>SF/Blue River</w:t>
            </w:r>
          </w:p>
        </w:tc>
        <w:tc>
          <w:tcPr>
            <w:tcW w:w="2416" w:type="dxa"/>
          </w:tcPr>
          <w:p w14:paraId="19167727" w14:textId="77777777" w:rsidR="00E407CF" w:rsidRPr="003C14D5" w:rsidRDefault="00E407CF" w:rsidP="00070712">
            <w:pPr>
              <w:spacing w:line="240" w:lineRule="auto"/>
              <w:contextualSpacing/>
              <w:jc w:val="right"/>
            </w:pPr>
            <w:r w:rsidRPr="003C14D5">
              <w:t>2</w:t>
            </w:r>
          </w:p>
        </w:tc>
        <w:tc>
          <w:tcPr>
            <w:tcW w:w="1930" w:type="dxa"/>
          </w:tcPr>
          <w:p w14:paraId="0DE5CB25" w14:textId="77777777" w:rsidR="00E407CF" w:rsidRPr="003C14D5" w:rsidRDefault="00E407CF" w:rsidP="00070712">
            <w:pPr>
              <w:spacing w:line="240" w:lineRule="auto"/>
              <w:contextualSpacing/>
              <w:jc w:val="right"/>
            </w:pPr>
            <w:r w:rsidRPr="003C14D5">
              <w:t>10</w:t>
            </w:r>
          </w:p>
        </w:tc>
        <w:tc>
          <w:tcPr>
            <w:tcW w:w="1930" w:type="dxa"/>
          </w:tcPr>
          <w:p w14:paraId="43AF08DB" w14:textId="77777777" w:rsidR="00E407CF" w:rsidRPr="003C14D5" w:rsidRDefault="00E407CF" w:rsidP="00070712">
            <w:pPr>
              <w:spacing w:line="240" w:lineRule="auto"/>
              <w:contextualSpacing/>
              <w:jc w:val="right"/>
            </w:pPr>
            <w:r w:rsidRPr="003C14D5">
              <w:t>105</w:t>
            </w:r>
          </w:p>
        </w:tc>
      </w:tr>
      <w:tr w:rsidR="00E407CF" w:rsidRPr="003C14D5" w14:paraId="57255ABF" w14:textId="77777777" w:rsidTr="00843964">
        <w:trPr>
          <w:jc w:val="center"/>
        </w:trPr>
        <w:tc>
          <w:tcPr>
            <w:tcW w:w="2343" w:type="dxa"/>
            <w:tcBorders>
              <w:top w:val="single" w:sz="4" w:space="0" w:color="auto"/>
            </w:tcBorders>
          </w:tcPr>
          <w:p w14:paraId="192DCD6D"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0D2E86CC" w14:textId="77777777" w:rsidR="00E407CF" w:rsidRPr="003C14D5" w:rsidRDefault="00E407CF" w:rsidP="00070712">
            <w:pPr>
              <w:spacing w:line="240" w:lineRule="auto"/>
              <w:contextualSpacing/>
              <w:jc w:val="right"/>
            </w:pPr>
            <w:r w:rsidRPr="003C14D5">
              <w:t>21</w:t>
            </w:r>
          </w:p>
        </w:tc>
        <w:tc>
          <w:tcPr>
            <w:tcW w:w="1930" w:type="dxa"/>
            <w:tcBorders>
              <w:top w:val="single" w:sz="4" w:space="0" w:color="auto"/>
            </w:tcBorders>
          </w:tcPr>
          <w:p w14:paraId="4CF5FC6D" w14:textId="77777777" w:rsidR="00E407CF" w:rsidRPr="003C14D5" w:rsidRDefault="00E407CF" w:rsidP="00070712">
            <w:pPr>
              <w:spacing w:line="240" w:lineRule="auto"/>
              <w:contextualSpacing/>
              <w:jc w:val="right"/>
            </w:pPr>
          </w:p>
        </w:tc>
        <w:tc>
          <w:tcPr>
            <w:tcW w:w="1930" w:type="dxa"/>
            <w:tcBorders>
              <w:top w:val="single" w:sz="4" w:space="0" w:color="auto"/>
            </w:tcBorders>
          </w:tcPr>
          <w:p w14:paraId="13E1C3E8" w14:textId="77777777" w:rsidR="00E407CF" w:rsidRPr="003C14D5" w:rsidRDefault="00E407CF" w:rsidP="00070712">
            <w:pPr>
              <w:spacing w:line="240" w:lineRule="auto"/>
              <w:contextualSpacing/>
              <w:jc w:val="right"/>
            </w:pPr>
          </w:p>
        </w:tc>
      </w:tr>
    </w:tbl>
    <w:p w14:paraId="4F172575" w14:textId="77777777" w:rsidR="00E407CF" w:rsidRPr="003C14D5" w:rsidRDefault="00E407CF" w:rsidP="00E407CF">
      <w:pPr>
        <w:contextualSpacing/>
      </w:pPr>
      <w:r w:rsidRPr="003C14D5">
        <w:rPr>
          <w:i/>
        </w:rPr>
        <w:t>Note</w:t>
      </w:r>
      <w:r w:rsidRPr="003C14D5">
        <w:t xml:space="preserve">: Data first published in Taliaferro et al. (2010). </w:t>
      </w:r>
    </w:p>
    <w:p w14:paraId="12D7E17E" w14:textId="77777777" w:rsidR="007F5853" w:rsidRDefault="007F5853" w:rsidP="001F7A68">
      <w:pPr>
        <w:ind w:firstLine="720"/>
        <w:contextualSpacing/>
      </w:pPr>
    </w:p>
    <w:p w14:paraId="4604CBB3" w14:textId="4AE8954A" w:rsidR="00E407CF" w:rsidRPr="003C14D5" w:rsidRDefault="001F7A68" w:rsidP="001F7A68">
      <w:pPr>
        <w:ind w:firstLine="720"/>
        <w:contextualSpacing/>
      </w:pPr>
      <w:r w:rsidRPr="003C14D5">
        <w:t xml:space="preserve">The Jackson Fraction/Ruin data demonstrate similar procurement patterns as the rest of the Mimbres Valley during the Mimbres Classic period, but there is some </w:t>
      </w:r>
      <w:r w:rsidRPr="003C14D5">
        <w:lastRenderedPageBreak/>
        <w:t xml:space="preserve">variability with the presence of three Gwynn/Ewe Canyon artifacts. San Francisco/Blue River glass was also used, but that is part of the Mule Creek tradition.  </w:t>
      </w:r>
    </w:p>
    <w:p w14:paraId="5640441E" w14:textId="61E4C9D3" w:rsidR="00E407CF" w:rsidRDefault="00E407CF" w:rsidP="00E407CF">
      <w:pPr>
        <w:ind w:firstLine="720"/>
        <w:contextualSpacing/>
      </w:pPr>
      <w:bookmarkStart w:id="305" w:name="_Toc448232280"/>
      <w:bookmarkStart w:id="306" w:name="_Toc448337085"/>
      <w:bookmarkStart w:id="307" w:name="_Toc450762700"/>
      <w:r w:rsidRPr="003C14D5">
        <w:rPr>
          <w:rStyle w:val="Heading4Char"/>
        </w:rPr>
        <w:t>Lake Roberts Site</w:t>
      </w:r>
      <w:bookmarkEnd w:id="305"/>
      <w:bookmarkEnd w:id="306"/>
      <w:bookmarkEnd w:id="307"/>
      <w:r w:rsidRPr="003C14D5">
        <w:t xml:space="preserve">. </w:t>
      </w:r>
      <w:r w:rsidR="001F7A68" w:rsidRPr="003C14D5">
        <w:t>The University of New Mexico, Office of Contract Archeology excavated the Lake Roberts Site (Chapman 2011). This is the northernmost site used in this dissertation research as it is in the Sapillo Valley</w:t>
      </w:r>
      <w:r w:rsidR="001F7A68">
        <w:t>, which drains into</w:t>
      </w:r>
      <w:r w:rsidR="001F7A68" w:rsidRPr="003C14D5">
        <w:t xml:space="preserve"> the Gila River. Shackley (2014a) sourced 44 obsidian artifacts from th</w:t>
      </w:r>
      <w:r w:rsidR="001F7A68">
        <w:t>e</w:t>
      </w:r>
      <w:r w:rsidR="001F7A68" w:rsidRPr="003C14D5">
        <w:t xml:space="preserve"> site for this dissertation (Table </w:t>
      </w:r>
      <w:r w:rsidR="001F7A68">
        <w:t>6.6</w:t>
      </w:r>
      <w:r w:rsidR="001F7A68" w:rsidRPr="003C14D5">
        <w:t>).</w:t>
      </w:r>
    </w:p>
    <w:p w14:paraId="7A8227A2" w14:textId="77777777" w:rsidR="00943BB2" w:rsidRDefault="00943BB2" w:rsidP="00943BB2">
      <w:pPr>
        <w:pStyle w:val="Caption"/>
        <w:keepNext/>
      </w:pPr>
    </w:p>
    <w:p w14:paraId="6E3771E7" w14:textId="06C5EBB2" w:rsidR="00162830" w:rsidRDefault="00162830" w:rsidP="00162830">
      <w:pPr>
        <w:pStyle w:val="Caption"/>
        <w:keepNext/>
      </w:pPr>
      <w:bookmarkStart w:id="308" w:name="_Toc450760457"/>
      <w:bookmarkStart w:id="309" w:name="_Toc450761066"/>
      <w:r>
        <w:t>Table 6.</w:t>
      </w:r>
      <w:r w:rsidR="00E2089F">
        <w:fldChar w:fldCharType="begin"/>
      </w:r>
      <w:r w:rsidR="00E2089F">
        <w:instrText xml:space="preserve"> SEQ Table \* ARABIC \s 1 </w:instrText>
      </w:r>
      <w:r w:rsidR="00E2089F">
        <w:fldChar w:fldCharType="separate"/>
      </w:r>
      <w:r w:rsidR="000C1669">
        <w:rPr>
          <w:noProof/>
        </w:rPr>
        <w:t>6</w:t>
      </w:r>
      <w:r w:rsidR="00E2089F">
        <w:rPr>
          <w:noProof/>
        </w:rPr>
        <w:fldChar w:fldCharType="end"/>
      </w:r>
      <w:r>
        <w:t>. Lake Roberts Site Obsidian Results.</w:t>
      </w:r>
      <w:bookmarkEnd w:id="308"/>
      <w:bookmarkEnd w:id="309"/>
    </w:p>
    <w:tbl>
      <w:tblPr>
        <w:tblW w:w="0" w:type="auto"/>
        <w:jc w:val="center"/>
        <w:tblBorders>
          <w:top w:val="single" w:sz="4" w:space="0" w:color="auto"/>
          <w:bottom w:val="single" w:sz="4" w:space="0" w:color="auto"/>
        </w:tblBorders>
        <w:tblLook w:val="04A0" w:firstRow="1" w:lastRow="0" w:firstColumn="1" w:lastColumn="0" w:noHBand="0" w:noVBand="1"/>
      </w:tblPr>
      <w:tblGrid>
        <w:gridCol w:w="2343"/>
        <w:gridCol w:w="2219"/>
        <w:gridCol w:w="1772"/>
        <w:gridCol w:w="1772"/>
      </w:tblGrid>
      <w:tr w:rsidR="00E407CF" w:rsidRPr="003C14D5" w14:paraId="2B1775BA" w14:textId="77777777" w:rsidTr="00843964">
        <w:trPr>
          <w:trHeight w:val="589"/>
          <w:jc w:val="center"/>
        </w:trPr>
        <w:tc>
          <w:tcPr>
            <w:tcW w:w="2343" w:type="dxa"/>
            <w:tcBorders>
              <w:bottom w:val="single" w:sz="4" w:space="0" w:color="auto"/>
            </w:tcBorders>
          </w:tcPr>
          <w:p w14:paraId="60199517" w14:textId="77777777" w:rsidR="00E407CF" w:rsidRPr="003C14D5" w:rsidRDefault="00E407CF" w:rsidP="00843964">
            <w:pPr>
              <w:spacing w:line="240" w:lineRule="auto"/>
              <w:contextualSpacing/>
              <w:rPr>
                <w:b/>
              </w:rPr>
            </w:pPr>
            <w:r w:rsidRPr="003C14D5">
              <w:rPr>
                <w:b/>
              </w:rPr>
              <w:t>Source</w:t>
            </w:r>
          </w:p>
        </w:tc>
        <w:tc>
          <w:tcPr>
            <w:tcW w:w="2219" w:type="dxa"/>
            <w:tcBorders>
              <w:bottom w:val="single" w:sz="4" w:space="0" w:color="auto"/>
            </w:tcBorders>
          </w:tcPr>
          <w:p w14:paraId="50797C08" w14:textId="77777777" w:rsidR="00E407CF" w:rsidRPr="003C14D5" w:rsidRDefault="00E407CF" w:rsidP="00070712">
            <w:pPr>
              <w:spacing w:line="240" w:lineRule="auto"/>
              <w:contextualSpacing/>
              <w:jc w:val="right"/>
              <w:rPr>
                <w:b/>
              </w:rPr>
            </w:pPr>
            <w:r w:rsidRPr="003C14D5">
              <w:rPr>
                <w:b/>
              </w:rPr>
              <w:t>Number of Artifacts</w:t>
            </w:r>
          </w:p>
        </w:tc>
        <w:tc>
          <w:tcPr>
            <w:tcW w:w="1772" w:type="dxa"/>
            <w:tcBorders>
              <w:bottom w:val="single" w:sz="4" w:space="0" w:color="auto"/>
            </w:tcBorders>
          </w:tcPr>
          <w:p w14:paraId="5F980F3A" w14:textId="77777777" w:rsidR="00E407CF" w:rsidRPr="003C14D5" w:rsidRDefault="00E407CF" w:rsidP="00070712">
            <w:pPr>
              <w:spacing w:line="240" w:lineRule="auto"/>
              <w:contextualSpacing/>
              <w:jc w:val="right"/>
              <w:rPr>
                <w:b/>
              </w:rPr>
            </w:pPr>
            <w:r w:rsidRPr="003C14D5">
              <w:rPr>
                <w:b/>
              </w:rPr>
              <w:t>Percentage</w:t>
            </w:r>
          </w:p>
        </w:tc>
        <w:tc>
          <w:tcPr>
            <w:tcW w:w="1772" w:type="dxa"/>
            <w:tcBorders>
              <w:bottom w:val="single" w:sz="4" w:space="0" w:color="auto"/>
            </w:tcBorders>
          </w:tcPr>
          <w:p w14:paraId="678D197B"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5AC93CC9" w14:textId="77777777" w:rsidTr="00843964">
        <w:trPr>
          <w:trHeight w:val="294"/>
          <w:jc w:val="center"/>
        </w:trPr>
        <w:tc>
          <w:tcPr>
            <w:tcW w:w="2343" w:type="dxa"/>
            <w:tcBorders>
              <w:top w:val="single" w:sz="4" w:space="0" w:color="auto"/>
            </w:tcBorders>
          </w:tcPr>
          <w:p w14:paraId="3E0C2594" w14:textId="77777777" w:rsidR="00E407CF" w:rsidRPr="003C14D5" w:rsidRDefault="00E407CF" w:rsidP="00843964">
            <w:pPr>
              <w:spacing w:line="240" w:lineRule="auto"/>
              <w:contextualSpacing/>
            </w:pPr>
            <w:r w:rsidRPr="003C14D5">
              <w:t>Antelope Creek</w:t>
            </w:r>
          </w:p>
        </w:tc>
        <w:tc>
          <w:tcPr>
            <w:tcW w:w="2219" w:type="dxa"/>
            <w:tcBorders>
              <w:top w:val="single" w:sz="4" w:space="0" w:color="auto"/>
            </w:tcBorders>
          </w:tcPr>
          <w:p w14:paraId="730A83C4" w14:textId="77777777" w:rsidR="00E407CF" w:rsidRPr="003C14D5" w:rsidRDefault="00E407CF" w:rsidP="00070712">
            <w:pPr>
              <w:spacing w:line="240" w:lineRule="auto"/>
              <w:contextualSpacing/>
              <w:jc w:val="right"/>
            </w:pPr>
            <w:r w:rsidRPr="003C14D5">
              <w:t>39</w:t>
            </w:r>
          </w:p>
        </w:tc>
        <w:tc>
          <w:tcPr>
            <w:tcW w:w="1772" w:type="dxa"/>
            <w:tcBorders>
              <w:top w:val="single" w:sz="4" w:space="0" w:color="auto"/>
            </w:tcBorders>
          </w:tcPr>
          <w:p w14:paraId="756DF0B5" w14:textId="77777777" w:rsidR="00E407CF" w:rsidRPr="003C14D5" w:rsidRDefault="00E407CF" w:rsidP="00070712">
            <w:pPr>
              <w:spacing w:line="240" w:lineRule="auto"/>
              <w:contextualSpacing/>
              <w:jc w:val="right"/>
            </w:pPr>
            <w:r w:rsidRPr="003C14D5">
              <w:t>89</w:t>
            </w:r>
          </w:p>
        </w:tc>
        <w:tc>
          <w:tcPr>
            <w:tcW w:w="1772" w:type="dxa"/>
            <w:tcBorders>
              <w:top w:val="single" w:sz="4" w:space="0" w:color="auto"/>
            </w:tcBorders>
          </w:tcPr>
          <w:p w14:paraId="15B84F5C" w14:textId="77777777" w:rsidR="00E407CF" w:rsidRPr="003C14D5" w:rsidRDefault="00E407CF" w:rsidP="00070712">
            <w:pPr>
              <w:spacing w:line="240" w:lineRule="auto"/>
              <w:contextualSpacing/>
              <w:jc w:val="right"/>
            </w:pPr>
            <w:r w:rsidRPr="003C14D5">
              <w:t>94</w:t>
            </w:r>
          </w:p>
        </w:tc>
      </w:tr>
      <w:tr w:rsidR="00E407CF" w:rsidRPr="003C14D5" w14:paraId="301C729B" w14:textId="77777777" w:rsidTr="00843964">
        <w:trPr>
          <w:trHeight w:val="294"/>
          <w:jc w:val="center"/>
        </w:trPr>
        <w:tc>
          <w:tcPr>
            <w:tcW w:w="2343" w:type="dxa"/>
          </w:tcPr>
          <w:p w14:paraId="752DC5FB" w14:textId="77777777" w:rsidR="00E407CF" w:rsidRPr="003C14D5" w:rsidRDefault="00E407CF" w:rsidP="00843964">
            <w:pPr>
              <w:spacing w:line="240" w:lineRule="auto"/>
              <w:contextualSpacing/>
            </w:pPr>
            <w:r w:rsidRPr="003C14D5">
              <w:t>Mule Mountains</w:t>
            </w:r>
          </w:p>
        </w:tc>
        <w:tc>
          <w:tcPr>
            <w:tcW w:w="2219" w:type="dxa"/>
          </w:tcPr>
          <w:p w14:paraId="78111BA7" w14:textId="77777777" w:rsidR="00E407CF" w:rsidRPr="003C14D5" w:rsidRDefault="00E407CF" w:rsidP="00070712">
            <w:pPr>
              <w:spacing w:line="240" w:lineRule="auto"/>
              <w:contextualSpacing/>
              <w:jc w:val="right"/>
            </w:pPr>
            <w:r w:rsidRPr="003C14D5">
              <w:t>2</w:t>
            </w:r>
          </w:p>
        </w:tc>
        <w:tc>
          <w:tcPr>
            <w:tcW w:w="1772" w:type="dxa"/>
          </w:tcPr>
          <w:p w14:paraId="435EBE0B" w14:textId="77777777" w:rsidR="00E407CF" w:rsidRPr="003C14D5" w:rsidRDefault="00E407CF" w:rsidP="00070712">
            <w:pPr>
              <w:spacing w:line="240" w:lineRule="auto"/>
              <w:contextualSpacing/>
              <w:jc w:val="right"/>
            </w:pPr>
            <w:r w:rsidRPr="003C14D5">
              <w:t>5</w:t>
            </w:r>
          </w:p>
        </w:tc>
        <w:tc>
          <w:tcPr>
            <w:tcW w:w="1772" w:type="dxa"/>
          </w:tcPr>
          <w:p w14:paraId="24AD86E3" w14:textId="77777777" w:rsidR="00E407CF" w:rsidRPr="003C14D5" w:rsidRDefault="00E407CF" w:rsidP="00070712">
            <w:pPr>
              <w:spacing w:line="240" w:lineRule="auto"/>
              <w:contextualSpacing/>
              <w:jc w:val="right"/>
            </w:pPr>
            <w:r w:rsidRPr="003C14D5">
              <w:t>94</w:t>
            </w:r>
          </w:p>
        </w:tc>
      </w:tr>
      <w:tr w:rsidR="00E407CF" w:rsidRPr="003C14D5" w14:paraId="08D37C4F" w14:textId="77777777" w:rsidTr="00843964">
        <w:trPr>
          <w:trHeight w:val="282"/>
          <w:jc w:val="center"/>
        </w:trPr>
        <w:tc>
          <w:tcPr>
            <w:tcW w:w="2343" w:type="dxa"/>
          </w:tcPr>
          <w:p w14:paraId="4E656A5E" w14:textId="77777777" w:rsidR="00E407CF" w:rsidRPr="003C14D5" w:rsidRDefault="00E407CF" w:rsidP="00843964">
            <w:pPr>
              <w:spacing w:line="240" w:lineRule="auto"/>
              <w:contextualSpacing/>
            </w:pPr>
            <w:r w:rsidRPr="003C14D5">
              <w:t>Gwynn/Ewe Canyon</w:t>
            </w:r>
          </w:p>
        </w:tc>
        <w:tc>
          <w:tcPr>
            <w:tcW w:w="2219" w:type="dxa"/>
          </w:tcPr>
          <w:p w14:paraId="23AE6B9F" w14:textId="77777777" w:rsidR="00E407CF" w:rsidRPr="003C14D5" w:rsidRDefault="00E407CF" w:rsidP="00070712">
            <w:pPr>
              <w:spacing w:line="240" w:lineRule="auto"/>
              <w:contextualSpacing/>
              <w:jc w:val="right"/>
            </w:pPr>
            <w:r w:rsidRPr="003C14D5">
              <w:t>2</w:t>
            </w:r>
          </w:p>
        </w:tc>
        <w:tc>
          <w:tcPr>
            <w:tcW w:w="1772" w:type="dxa"/>
          </w:tcPr>
          <w:p w14:paraId="75637392" w14:textId="77777777" w:rsidR="00E407CF" w:rsidRPr="003C14D5" w:rsidRDefault="00E407CF" w:rsidP="00070712">
            <w:pPr>
              <w:spacing w:line="240" w:lineRule="auto"/>
              <w:contextualSpacing/>
              <w:jc w:val="right"/>
            </w:pPr>
            <w:r w:rsidRPr="003C14D5">
              <w:t>5</w:t>
            </w:r>
          </w:p>
        </w:tc>
        <w:tc>
          <w:tcPr>
            <w:tcW w:w="1772" w:type="dxa"/>
          </w:tcPr>
          <w:p w14:paraId="0355ACD1" w14:textId="77777777" w:rsidR="00E407CF" w:rsidRPr="003C14D5" w:rsidRDefault="00E407CF" w:rsidP="00070712">
            <w:pPr>
              <w:spacing w:line="240" w:lineRule="auto"/>
              <w:contextualSpacing/>
              <w:jc w:val="right"/>
            </w:pPr>
            <w:r w:rsidRPr="003C14D5">
              <w:t>75</w:t>
            </w:r>
          </w:p>
        </w:tc>
      </w:tr>
      <w:tr w:rsidR="00E407CF" w:rsidRPr="003C14D5" w14:paraId="3C0A9FB9" w14:textId="77777777" w:rsidTr="00843964">
        <w:trPr>
          <w:trHeight w:val="294"/>
          <w:jc w:val="center"/>
        </w:trPr>
        <w:tc>
          <w:tcPr>
            <w:tcW w:w="2343" w:type="dxa"/>
            <w:tcBorders>
              <w:bottom w:val="single" w:sz="4" w:space="0" w:color="auto"/>
            </w:tcBorders>
          </w:tcPr>
          <w:p w14:paraId="3454A6E3" w14:textId="77777777" w:rsidR="00E407CF" w:rsidRPr="003C14D5" w:rsidRDefault="00E407CF" w:rsidP="00843964">
            <w:pPr>
              <w:spacing w:line="240" w:lineRule="auto"/>
              <w:contextualSpacing/>
            </w:pPr>
            <w:r w:rsidRPr="003C14D5">
              <w:t>Unknown</w:t>
            </w:r>
          </w:p>
        </w:tc>
        <w:tc>
          <w:tcPr>
            <w:tcW w:w="2219" w:type="dxa"/>
            <w:tcBorders>
              <w:bottom w:val="single" w:sz="4" w:space="0" w:color="auto"/>
            </w:tcBorders>
          </w:tcPr>
          <w:p w14:paraId="2E93112E" w14:textId="77777777" w:rsidR="00E407CF" w:rsidRPr="003C14D5" w:rsidRDefault="00E407CF" w:rsidP="00070712">
            <w:pPr>
              <w:spacing w:line="240" w:lineRule="auto"/>
              <w:contextualSpacing/>
              <w:jc w:val="right"/>
            </w:pPr>
            <w:r w:rsidRPr="003C14D5">
              <w:t>1</w:t>
            </w:r>
          </w:p>
        </w:tc>
        <w:tc>
          <w:tcPr>
            <w:tcW w:w="1772" w:type="dxa"/>
            <w:tcBorders>
              <w:bottom w:val="single" w:sz="4" w:space="0" w:color="auto"/>
            </w:tcBorders>
          </w:tcPr>
          <w:p w14:paraId="5B06ECD3" w14:textId="77777777" w:rsidR="00E407CF" w:rsidRPr="003C14D5" w:rsidRDefault="00E407CF" w:rsidP="00070712">
            <w:pPr>
              <w:spacing w:line="240" w:lineRule="auto"/>
              <w:contextualSpacing/>
              <w:jc w:val="right"/>
            </w:pPr>
            <w:r w:rsidRPr="003C14D5">
              <w:t>2</w:t>
            </w:r>
          </w:p>
        </w:tc>
        <w:tc>
          <w:tcPr>
            <w:tcW w:w="1772" w:type="dxa"/>
            <w:tcBorders>
              <w:bottom w:val="single" w:sz="4" w:space="0" w:color="auto"/>
            </w:tcBorders>
          </w:tcPr>
          <w:p w14:paraId="33B82FB2" w14:textId="77777777" w:rsidR="00E407CF" w:rsidRPr="003C14D5" w:rsidRDefault="00E407CF" w:rsidP="00070712">
            <w:pPr>
              <w:spacing w:line="240" w:lineRule="auto"/>
              <w:contextualSpacing/>
              <w:jc w:val="right"/>
            </w:pPr>
            <w:r w:rsidRPr="003C14D5">
              <w:t>-</w:t>
            </w:r>
          </w:p>
        </w:tc>
      </w:tr>
      <w:tr w:rsidR="00E407CF" w:rsidRPr="003C14D5" w14:paraId="4BBC7ED1" w14:textId="77777777" w:rsidTr="00843964">
        <w:trPr>
          <w:trHeight w:val="307"/>
          <w:jc w:val="center"/>
        </w:trPr>
        <w:tc>
          <w:tcPr>
            <w:tcW w:w="2343" w:type="dxa"/>
            <w:tcBorders>
              <w:top w:val="single" w:sz="4" w:space="0" w:color="auto"/>
            </w:tcBorders>
          </w:tcPr>
          <w:p w14:paraId="7E9E50CC" w14:textId="77777777" w:rsidR="00E407CF" w:rsidRPr="003C14D5" w:rsidRDefault="00E407CF" w:rsidP="00843964">
            <w:pPr>
              <w:spacing w:line="240" w:lineRule="auto"/>
              <w:contextualSpacing/>
              <w:jc w:val="right"/>
            </w:pPr>
            <w:r w:rsidRPr="003C14D5">
              <w:t>Total</w:t>
            </w:r>
          </w:p>
        </w:tc>
        <w:tc>
          <w:tcPr>
            <w:tcW w:w="2219" w:type="dxa"/>
            <w:tcBorders>
              <w:top w:val="single" w:sz="4" w:space="0" w:color="auto"/>
            </w:tcBorders>
          </w:tcPr>
          <w:p w14:paraId="1A8EA516" w14:textId="77777777" w:rsidR="00E407CF" w:rsidRPr="003C14D5" w:rsidRDefault="00E407CF" w:rsidP="00070712">
            <w:pPr>
              <w:spacing w:line="240" w:lineRule="auto"/>
              <w:contextualSpacing/>
              <w:jc w:val="right"/>
            </w:pPr>
            <w:r w:rsidRPr="003C14D5">
              <w:t>44</w:t>
            </w:r>
          </w:p>
        </w:tc>
        <w:tc>
          <w:tcPr>
            <w:tcW w:w="1772" w:type="dxa"/>
            <w:tcBorders>
              <w:top w:val="single" w:sz="4" w:space="0" w:color="auto"/>
            </w:tcBorders>
          </w:tcPr>
          <w:p w14:paraId="6D6003F2" w14:textId="77777777" w:rsidR="00E407CF" w:rsidRPr="003C14D5" w:rsidRDefault="00E407CF" w:rsidP="00070712">
            <w:pPr>
              <w:spacing w:line="240" w:lineRule="auto"/>
              <w:contextualSpacing/>
              <w:jc w:val="right"/>
            </w:pPr>
          </w:p>
        </w:tc>
        <w:tc>
          <w:tcPr>
            <w:tcW w:w="1772" w:type="dxa"/>
            <w:tcBorders>
              <w:top w:val="single" w:sz="4" w:space="0" w:color="auto"/>
            </w:tcBorders>
          </w:tcPr>
          <w:p w14:paraId="17845BA5" w14:textId="77777777" w:rsidR="00E407CF" w:rsidRPr="003C14D5" w:rsidRDefault="00E407CF" w:rsidP="00070712">
            <w:pPr>
              <w:spacing w:line="240" w:lineRule="auto"/>
              <w:contextualSpacing/>
              <w:jc w:val="right"/>
            </w:pPr>
          </w:p>
        </w:tc>
      </w:tr>
    </w:tbl>
    <w:p w14:paraId="1959E268" w14:textId="77777777" w:rsidR="00E407CF" w:rsidRPr="003C14D5" w:rsidRDefault="00E407CF" w:rsidP="00E407CF">
      <w:pPr>
        <w:ind w:firstLine="720"/>
        <w:contextualSpacing/>
      </w:pPr>
    </w:p>
    <w:p w14:paraId="3B2071CF" w14:textId="28D0C38F" w:rsidR="001F7A68" w:rsidRPr="003C14D5" w:rsidRDefault="001F7A68" w:rsidP="007F5853">
      <w:pPr>
        <w:ind w:firstLine="720"/>
        <w:contextualSpacing/>
      </w:pPr>
      <w:bookmarkStart w:id="310" w:name="_Toc448232281"/>
      <w:bookmarkStart w:id="311" w:name="_Toc448337086"/>
      <w:r w:rsidRPr="003C14D5">
        <w:t xml:space="preserve">People at this site </w:t>
      </w:r>
      <w:r>
        <w:t>used</w:t>
      </w:r>
      <w:r w:rsidRPr="003C14D5">
        <w:t xml:space="preserve"> Antelope Creek </w:t>
      </w:r>
      <w:r>
        <w:t>obsidian the most</w:t>
      </w:r>
      <w:r w:rsidRPr="003C14D5">
        <w:t xml:space="preserve"> </w:t>
      </w:r>
      <w:r>
        <w:t>with</w:t>
      </w:r>
      <w:r w:rsidRPr="003C14D5">
        <w:t xml:space="preserve"> 89 percent of the assemblage (n=39). Other sources include Mule Mountains (n=2, 5 percent), Gwynn/Ewe Canyon (n=2, 5 percent), and an unknown source (n=1, 2 percent). Mule Creek is approximately 94 linear kilometers west of the site, and Gwynn/Ewe Canyon is 75 linear kilometers northwest. </w:t>
      </w:r>
      <w:r w:rsidR="007F5853">
        <w:t>The Mule Creek and Gwynn/Ewe Canyon obsidian sources are closer to the Lake Roberts site because it is located north of the Mimbres Valley. P</w:t>
      </w:r>
      <w:r w:rsidRPr="003C14D5">
        <w:t xml:space="preserve">eople at Galaz, Swarts, and Old Town in the Mimbres Valley have to travel through the Gila Forest and mountain ranges, whereas people at Lake Roberts Site are already located there. </w:t>
      </w:r>
    </w:p>
    <w:p w14:paraId="0BCA482F" w14:textId="28414097" w:rsidR="00E407CF" w:rsidRDefault="00E407CF" w:rsidP="0040016E">
      <w:pPr>
        <w:ind w:firstLine="720"/>
        <w:contextualSpacing/>
      </w:pPr>
      <w:bookmarkStart w:id="312" w:name="_Toc450762701"/>
      <w:r w:rsidRPr="003C14D5">
        <w:rPr>
          <w:rStyle w:val="Heading4Char"/>
        </w:rPr>
        <w:t>Cabin Wells</w:t>
      </w:r>
      <w:bookmarkEnd w:id="310"/>
      <w:bookmarkEnd w:id="311"/>
      <w:bookmarkEnd w:id="312"/>
      <w:r w:rsidRPr="003C14D5">
        <w:t xml:space="preserve">. </w:t>
      </w:r>
      <w:r w:rsidR="001F7A68" w:rsidRPr="003C14D5">
        <w:t>Cabin Wells is the only Mimbres Classic period site in this study located in the boot heel of New Mexico (Figure 5.1). The site was mapped</w:t>
      </w:r>
      <w:r w:rsidR="001F7A68">
        <w:t>,</w:t>
      </w:r>
      <w:r w:rsidR="001F7A68" w:rsidRPr="003C14D5">
        <w:t xml:space="preserve"> and surface </w:t>
      </w:r>
      <w:r w:rsidR="001F7A68" w:rsidRPr="003C14D5">
        <w:lastRenderedPageBreak/>
        <w:t xml:space="preserve">obsidian artifacts were collected as part of the 2012 </w:t>
      </w:r>
      <w:r w:rsidR="007F5853">
        <w:t>Southern Mimbres Archaeological Project</w:t>
      </w:r>
      <w:r w:rsidR="001F7A68" w:rsidRPr="003C14D5">
        <w:t xml:space="preserve"> survey (Livesay et al. 2015). Five obsidian artifacts were sourced (Table </w:t>
      </w:r>
      <w:r w:rsidR="001F7A68">
        <w:t>6.7</w:t>
      </w:r>
      <w:r w:rsidR="001F7A68" w:rsidRPr="003C14D5">
        <w:t>). Two geochemically distinct sources are present, Antelope Wells (n=3, 60 percent) and Sierra Fresnal (n=2, 40 percent).</w:t>
      </w:r>
    </w:p>
    <w:p w14:paraId="6A3FDADC" w14:textId="56594EEC" w:rsidR="00162830" w:rsidRPr="00162830" w:rsidRDefault="00162830" w:rsidP="00162830"/>
    <w:p w14:paraId="2EBC1512" w14:textId="750AFFBC" w:rsidR="00162830" w:rsidRDefault="00162830" w:rsidP="00162830">
      <w:pPr>
        <w:pStyle w:val="Caption"/>
        <w:keepNext/>
      </w:pPr>
      <w:bookmarkStart w:id="313" w:name="_Toc450760458"/>
      <w:bookmarkStart w:id="314" w:name="_Toc450761067"/>
      <w:r>
        <w:t>Table 6.</w:t>
      </w:r>
      <w:r w:rsidR="00E2089F">
        <w:fldChar w:fldCharType="begin"/>
      </w:r>
      <w:r w:rsidR="00E2089F">
        <w:instrText xml:space="preserve"> SEQ Table \* ARABIC \s 1 </w:instrText>
      </w:r>
      <w:r w:rsidR="00E2089F">
        <w:fldChar w:fldCharType="separate"/>
      </w:r>
      <w:r w:rsidR="000C1669">
        <w:rPr>
          <w:noProof/>
        </w:rPr>
        <w:t>7</w:t>
      </w:r>
      <w:r w:rsidR="00E2089F">
        <w:rPr>
          <w:noProof/>
        </w:rPr>
        <w:fldChar w:fldCharType="end"/>
      </w:r>
      <w:r>
        <w:t>. Cabin Wells Obsidian Results.</w:t>
      </w:r>
      <w:bookmarkEnd w:id="313"/>
      <w:bookmarkEnd w:id="314"/>
    </w:p>
    <w:tbl>
      <w:tblPr>
        <w:tblW w:w="0" w:type="auto"/>
        <w:jc w:val="center"/>
        <w:tblBorders>
          <w:top w:val="single" w:sz="4" w:space="0" w:color="auto"/>
          <w:bottom w:val="single" w:sz="4" w:space="0" w:color="auto"/>
        </w:tblBorders>
        <w:tblLook w:val="04A0" w:firstRow="1" w:lastRow="0" w:firstColumn="1" w:lastColumn="0" w:noHBand="0" w:noVBand="1"/>
      </w:tblPr>
      <w:tblGrid>
        <w:gridCol w:w="2304"/>
        <w:gridCol w:w="2376"/>
        <w:gridCol w:w="1912"/>
        <w:gridCol w:w="1904"/>
      </w:tblGrid>
      <w:tr w:rsidR="00E407CF" w:rsidRPr="003C14D5" w14:paraId="1BBC8FE0" w14:textId="77777777" w:rsidTr="00843964">
        <w:trPr>
          <w:jc w:val="center"/>
        </w:trPr>
        <w:tc>
          <w:tcPr>
            <w:tcW w:w="2343" w:type="dxa"/>
            <w:tcBorders>
              <w:bottom w:val="single" w:sz="4" w:space="0" w:color="auto"/>
            </w:tcBorders>
          </w:tcPr>
          <w:p w14:paraId="008123A4" w14:textId="77777777" w:rsidR="00E407CF" w:rsidRPr="003C14D5" w:rsidRDefault="00E407CF" w:rsidP="00843964">
            <w:pPr>
              <w:spacing w:line="240" w:lineRule="auto"/>
              <w:contextualSpacing/>
              <w:rPr>
                <w:b/>
              </w:rPr>
            </w:pPr>
            <w:r w:rsidRPr="003C14D5">
              <w:rPr>
                <w:b/>
              </w:rPr>
              <w:t>Source</w:t>
            </w:r>
          </w:p>
        </w:tc>
        <w:tc>
          <w:tcPr>
            <w:tcW w:w="2416" w:type="dxa"/>
            <w:tcBorders>
              <w:bottom w:val="single" w:sz="4" w:space="0" w:color="auto"/>
            </w:tcBorders>
          </w:tcPr>
          <w:p w14:paraId="754104B8" w14:textId="77777777" w:rsidR="00E407CF" w:rsidRPr="003C14D5" w:rsidRDefault="00E407CF" w:rsidP="00070712">
            <w:pPr>
              <w:spacing w:line="240" w:lineRule="auto"/>
              <w:contextualSpacing/>
              <w:jc w:val="right"/>
              <w:rPr>
                <w:b/>
              </w:rPr>
            </w:pPr>
            <w:r w:rsidRPr="003C14D5">
              <w:rPr>
                <w:b/>
              </w:rPr>
              <w:t>Number of Artifacts</w:t>
            </w:r>
          </w:p>
        </w:tc>
        <w:tc>
          <w:tcPr>
            <w:tcW w:w="1930" w:type="dxa"/>
            <w:tcBorders>
              <w:bottom w:val="single" w:sz="4" w:space="0" w:color="auto"/>
            </w:tcBorders>
          </w:tcPr>
          <w:p w14:paraId="5A5F053F" w14:textId="77777777" w:rsidR="00E407CF" w:rsidRPr="003C14D5" w:rsidRDefault="00E407CF" w:rsidP="00070712">
            <w:pPr>
              <w:spacing w:line="240" w:lineRule="auto"/>
              <w:contextualSpacing/>
              <w:jc w:val="right"/>
              <w:rPr>
                <w:b/>
              </w:rPr>
            </w:pPr>
            <w:r w:rsidRPr="003C14D5">
              <w:rPr>
                <w:b/>
              </w:rPr>
              <w:t>Percentage</w:t>
            </w:r>
          </w:p>
        </w:tc>
        <w:tc>
          <w:tcPr>
            <w:tcW w:w="1930" w:type="dxa"/>
            <w:tcBorders>
              <w:bottom w:val="single" w:sz="4" w:space="0" w:color="auto"/>
            </w:tcBorders>
          </w:tcPr>
          <w:p w14:paraId="0A5937C1"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0500972E" w14:textId="77777777" w:rsidTr="00843964">
        <w:trPr>
          <w:jc w:val="center"/>
        </w:trPr>
        <w:tc>
          <w:tcPr>
            <w:tcW w:w="2343" w:type="dxa"/>
            <w:tcBorders>
              <w:top w:val="single" w:sz="4" w:space="0" w:color="auto"/>
            </w:tcBorders>
          </w:tcPr>
          <w:p w14:paraId="2BE85706" w14:textId="77777777" w:rsidR="00E407CF" w:rsidRPr="003C14D5" w:rsidRDefault="00E407CF" w:rsidP="00843964">
            <w:pPr>
              <w:spacing w:line="240" w:lineRule="auto"/>
              <w:contextualSpacing/>
            </w:pPr>
            <w:r w:rsidRPr="003C14D5">
              <w:t>Antelope Wells</w:t>
            </w:r>
          </w:p>
        </w:tc>
        <w:tc>
          <w:tcPr>
            <w:tcW w:w="2416" w:type="dxa"/>
            <w:tcBorders>
              <w:top w:val="single" w:sz="4" w:space="0" w:color="auto"/>
            </w:tcBorders>
          </w:tcPr>
          <w:p w14:paraId="0B5F4212" w14:textId="77777777" w:rsidR="00E407CF" w:rsidRPr="003C14D5" w:rsidRDefault="00E407CF" w:rsidP="00070712">
            <w:pPr>
              <w:spacing w:line="240" w:lineRule="auto"/>
              <w:contextualSpacing/>
              <w:jc w:val="right"/>
            </w:pPr>
            <w:r w:rsidRPr="003C14D5">
              <w:t>3</w:t>
            </w:r>
          </w:p>
        </w:tc>
        <w:tc>
          <w:tcPr>
            <w:tcW w:w="1930" w:type="dxa"/>
            <w:tcBorders>
              <w:top w:val="single" w:sz="4" w:space="0" w:color="auto"/>
            </w:tcBorders>
          </w:tcPr>
          <w:p w14:paraId="60766B8D" w14:textId="77777777" w:rsidR="00E407CF" w:rsidRPr="003C14D5" w:rsidRDefault="00E407CF" w:rsidP="00070712">
            <w:pPr>
              <w:spacing w:line="240" w:lineRule="auto"/>
              <w:contextualSpacing/>
              <w:jc w:val="right"/>
            </w:pPr>
            <w:r w:rsidRPr="003C14D5">
              <w:t>60</w:t>
            </w:r>
          </w:p>
        </w:tc>
        <w:tc>
          <w:tcPr>
            <w:tcW w:w="1930" w:type="dxa"/>
            <w:tcBorders>
              <w:top w:val="single" w:sz="4" w:space="0" w:color="auto"/>
            </w:tcBorders>
          </w:tcPr>
          <w:p w14:paraId="3A08F736" w14:textId="77777777" w:rsidR="00E407CF" w:rsidRPr="003C14D5" w:rsidRDefault="00E407CF" w:rsidP="00070712">
            <w:pPr>
              <w:spacing w:line="240" w:lineRule="auto"/>
              <w:contextualSpacing/>
              <w:jc w:val="right"/>
            </w:pPr>
            <w:r w:rsidRPr="003C14D5">
              <w:t>42</w:t>
            </w:r>
          </w:p>
        </w:tc>
      </w:tr>
      <w:tr w:rsidR="00E407CF" w:rsidRPr="003C14D5" w14:paraId="1C27C857" w14:textId="77777777" w:rsidTr="00843964">
        <w:trPr>
          <w:jc w:val="center"/>
        </w:trPr>
        <w:tc>
          <w:tcPr>
            <w:tcW w:w="2343" w:type="dxa"/>
          </w:tcPr>
          <w:p w14:paraId="02B47AE9" w14:textId="77777777" w:rsidR="00E407CF" w:rsidRPr="003C14D5" w:rsidRDefault="00E407CF" w:rsidP="00843964">
            <w:pPr>
              <w:spacing w:line="240" w:lineRule="auto"/>
              <w:contextualSpacing/>
            </w:pPr>
            <w:r w:rsidRPr="003C14D5">
              <w:t>Sierra Fresnal</w:t>
            </w:r>
          </w:p>
        </w:tc>
        <w:tc>
          <w:tcPr>
            <w:tcW w:w="2416" w:type="dxa"/>
          </w:tcPr>
          <w:p w14:paraId="60DBDCC9" w14:textId="77777777" w:rsidR="00E407CF" w:rsidRPr="003C14D5" w:rsidRDefault="00E407CF" w:rsidP="00070712">
            <w:pPr>
              <w:spacing w:line="240" w:lineRule="auto"/>
              <w:contextualSpacing/>
              <w:jc w:val="right"/>
            </w:pPr>
            <w:r w:rsidRPr="003C14D5">
              <w:t>2</w:t>
            </w:r>
          </w:p>
        </w:tc>
        <w:tc>
          <w:tcPr>
            <w:tcW w:w="1930" w:type="dxa"/>
          </w:tcPr>
          <w:p w14:paraId="6DB2084D" w14:textId="77777777" w:rsidR="00E407CF" w:rsidRPr="003C14D5" w:rsidRDefault="00E407CF" w:rsidP="00070712">
            <w:pPr>
              <w:spacing w:line="240" w:lineRule="auto"/>
              <w:contextualSpacing/>
              <w:jc w:val="right"/>
            </w:pPr>
            <w:r w:rsidRPr="003C14D5">
              <w:t>40</w:t>
            </w:r>
          </w:p>
        </w:tc>
        <w:tc>
          <w:tcPr>
            <w:tcW w:w="1930" w:type="dxa"/>
          </w:tcPr>
          <w:p w14:paraId="61F5576D" w14:textId="77777777" w:rsidR="00E407CF" w:rsidRPr="003C14D5" w:rsidRDefault="00E407CF" w:rsidP="00070712">
            <w:pPr>
              <w:spacing w:line="240" w:lineRule="auto"/>
              <w:contextualSpacing/>
              <w:jc w:val="right"/>
            </w:pPr>
            <w:r w:rsidRPr="003C14D5">
              <w:t>92</w:t>
            </w:r>
          </w:p>
        </w:tc>
      </w:tr>
      <w:tr w:rsidR="00E407CF" w:rsidRPr="003C14D5" w14:paraId="43CD4D50" w14:textId="77777777" w:rsidTr="00843964">
        <w:trPr>
          <w:jc w:val="center"/>
        </w:trPr>
        <w:tc>
          <w:tcPr>
            <w:tcW w:w="2343" w:type="dxa"/>
            <w:tcBorders>
              <w:top w:val="single" w:sz="4" w:space="0" w:color="auto"/>
            </w:tcBorders>
          </w:tcPr>
          <w:p w14:paraId="3D3D7FFB"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7B6399DF" w14:textId="77777777" w:rsidR="00E407CF" w:rsidRPr="003C14D5" w:rsidRDefault="00E407CF" w:rsidP="00070712">
            <w:pPr>
              <w:spacing w:line="240" w:lineRule="auto"/>
              <w:contextualSpacing/>
              <w:jc w:val="right"/>
            </w:pPr>
            <w:r w:rsidRPr="003C14D5">
              <w:t>5</w:t>
            </w:r>
          </w:p>
        </w:tc>
        <w:tc>
          <w:tcPr>
            <w:tcW w:w="1930" w:type="dxa"/>
            <w:tcBorders>
              <w:top w:val="single" w:sz="4" w:space="0" w:color="auto"/>
            </w:tcBorders>
          </w:tcPr>
          <w:p w14:paraId="3712EA1C" w14:textId="77777777" w:rsidR="00E407CF" w:rsidRPr="003C14D5" w:rsidRDefault="00E407CF" w:rsidP="00070712">
            <w:pPr>
              <w:spacing w:line="240" w:lineRule="auto"/>
              <w:contextualSpacing/>
              <w:jc w:val="right"/>
            </w:pPr>
          </w:p>
        </w:tc>
        <w:tc>
          <w:tcPr>
            <w:tcW w:w="1930" w:type="dxa"/>
            <w:tcBorders>
              <w:top w:val="single" w:sz="4" w:space="0" w:color="auto"/>
            </w:tcBorders>
          </w:tcPr>
          <w:p w14:paraId="6BAC15CD" w14:textId="77777777" w:rsidR="00E407CF" w:rsidRPr="003C14D5" w:rsidRDefault="00E407CF" w:rsidP="00070712">
            <w:pPr>
              <w:spacing w:line="240" w:lineRule="auto"/>
              <w:contextualSpacing/>
              <w:jc w:val="right"/>
            </w:pPr>
          </w:p>
        </w:tc>
      </w:tr>
    </w:tbl>
    <w:p w14:paraId="361BC902" w14:textId="77777777" w:rsidR="00E407CF" w:rsidRPr="003C14D5" w:rsidRDefault="00E407CF" w:rsidP="00E407CF">
      <w:pPr>
        <w:contextualSpacing/>
      </w:pPr>
      <w:r w:rsidRPr="003C14D5">
        <w:rPr>
          <w:i/>
        </w:rPr>
        <w:t>Note</w:t>
      </w:r>
      <w:r w:rsidRPr="003C14D5">
        <w:t xml:space="preserve">: Data first published in Livesay et al. (2015). See also Dolan and Livesay (2015). </w:t>
      </w:r>
    </w:p>
    <w:p w14:paraId="62FB2E7C" w14:textId="77777777" w:rsidR="00E407CF" w:rsidRPr="003C14D5" w:rsidRDefault="00E407CF" w:rsidP="00E407CF">
      <w:pPr>
        <w:contextualSpacing/>
      </w:pPr>
    </w:p>
    <w:p w14:paraId="41850024" w14:textId="77777777" w:rsidR="001F7A68" w:rsidRPr="003C14D5" w:rsidRDefault="001F7A68" w:rsidP="001F7A68">
      <w:pPr>
        <w:ind w:firstLine="720"/>
        <w:contextualSpacing/>
      </w:pPr>
      <w:bookmarkStart w:id="315" w:name="_Toc448232282"/>
      <w:bookmarkStart w:id="316" w:name="_Toc448337087"/>
      <w:r w:rsidRPr="003C14D5">
        <w:t>People at Cabin Wells did use the closest available obsidian as Antelope Wells is approximately 42 linear kilometers to the southwest and Sierra Fresnal nodules are located approximately 92 linear kilometers southeast. But because Antelope Wells is closer than Sierra Fresnal, I suggest that if more obsidian artifacts from Cabin Wells were sourced, then a high proportion of Antelope Wells obsidian would be present. Most Mimbres Classic period sites in southwestern New Mexico have Mule Creek obsidian</w:t>
      </w:r>
      <w:r>
        <w:t>.</w:t>
      </w:r>
      <w:r w:rsidRPr="003C14D5">
        <w:t xml:space="preserve"> Cabin Wells has a very small sample size, </w:t>
      </w:r>
      <w:r>
        <w:t xml:space="preserve">but </w:t>
      </w:r>
      <w:r w:rsidRPr="003C14D5">
        <w:t>no Mule Creek obsidian was found. This is not to say, however, that people at Cabin Wells did not use Mule Creek as more sourcing needs to be conducted</w:t>
      </w:r>
      <w:r>
        <w:t xml:space="preserve">. </w:t>
      </w:r>
    </w:p>
    <w:p w14:paraId="1F1CF076" w14:textId="55E91DA2" w:rsidR="00162830" w:rsidRDefault="00E407CF" w:rsidP="00644D31">
      <w:pPr>
        <w:ind w:firstLine="720"/>
        <w:contextualSpacing/>
      </w:pPr>
      <w:bookmarkStart w:id="317" w:name="_Toc450762702"/>
      <w:r w:rsidRPr="003C14D5">
        <w:rPr>
          <w:rStyle w:val="Heading4Char"/>
        </w:rPr>
        <w:t>LA 173885</w:t>
      </w:r>
      <w:bookmarkEnd w:id="315"/>
      <w:bookmarkEnd w:id="316"/>
      <w:bookmarkEnd w:id="317"/>
      <w:r w:rsidRPr="003C14D5">
        <w:t xml:space="preserve">. </w:t>
      </w:r>
      <w:r w:rsidR="007F5853">
        <w:t>Shackley (2013b) sourced 22</w:t>
      </w:r>
      <w:r w:rsidR="001F7A68" w:rsidRPr="003C14D5">
        <w:t xml:space="preserve"> obsidian artifacts from LA 173885</w:t>
      </w:r>
      <w:r w:rsidR="001F7A68">
        <w:t>,</w:t>
      </w:r>
      <w:r w:rsidR="001F7A68" w:rsidRPr="003C14D5">
        <w:t xml:space="preserve"> and the results are discussed in Dolan and Gilman (2015) and Dolan and Livesay (2015) (Table </w:t>
      </w:r>
      <w:r w:rsidR="001F7A68">
        <w:t>6.8</w:t>
      </w:r>
      <w:r w:rsidR="001F7A68" w:rsidRPr="003C14D5">
        <w:t xml:space="preserve">).  </w:t>
      </w:r>
    </w:p>
    <w:p w14:paraId="34419557" w14:textId="5B10D222" w:rsidR="00644D31" w:rsidRPr="00162830" w:rsidRDefault="00644D31" w:rsidP="00BF1815">
      <w:pPr>
        <w:contextualSpacing/>
      </w:pPr>
    </w:p>
    <w:p w14:paraId="530B0677" w14:textId="03177430" w:rsidR="00162830" w:rsidRDefault="00162830" w:rsidP="00162830">
      <w:pPr>
        <w:pStyle w:val="Caption"/>
        <w:keepNext/>
      </w:pPr>
      <w:bookmarkStart w:id="318" w:name="_Toc450760459"/>
      <w:bookmarkStart w:id="319" w:name="_Toc450761068"/>
      <w:r>
        <w:lastRenderedPageBreak/>
        <w:t>Table 6.</w:t>
      </w:r>
      <w:r w:rsidR="00E2089F">
        <w:fldChar w:fldCharType="begin"/>
      </w:r>
      <w:r w:rsidR="00E2089F">
        <w:instrText xml:space="preserve"> SEQ Table \* ARABIC \s 1 </w:instrText>
      </w:r>
      <w:r w:rsidR="00E2089F">
        <w:fldChar w:fldCharType="separate"/>
      </w:r>
      <w:r w:rsidR="000C1669">
        <w:rPr>
          <w:noProof/>
        </w:rPr>
        <w:t>8</w:t>
      </w:r>
      <w:r w:rsidR="00E2089F">
        <w:rPr>
          <w:noProof/>
        </w:rPr>
        <w:fldChar w:fldCharType="end"/>
      </w:r>
      <w:r>
        <w:t>. LA 173885 Obsidian Results.</w:t>
      </w:r>
      <w:bookmarkEnd w:id="318"/>
      <w:bookmarkEnd w:id="319"/>
    </w:p>
    <w:tbl>
      <w:tblPr>
        <w:tblW w:w="0" w:type="auto"/>
        <w:jc w:val="center"/>
        <w:tblBorders>
          <w:top w:val="single" w:sz="4" w:space="0" w:color="auto"/>
          <w:bottom w:val="single" w:sz="4" w:space="0" w:color="auto"/>
        </w:tblBorders>
        <w:tblLook w:val="04A0" w:firstRow="1" w:lastRow="0" w:firstColumn="1" w:lastColumn="0" w:noHBand="0" w:noVBand="1"/>
      </w:tblPr>
      <w:tblGrid>
        <w:gridCol w:w="2287"/>
        <w:gridCol w:w="2358"/>
        <w:gridCol w:w="1884"/>
        <w:gridCol w:w="1884"/>
      </w:tblGrid>
      <w:tr w:rsidR="00E407CF" w:rsidRPr="003C14D5" w14:paraId="7017D92A" w14:textId="77777777" w:rsidTr="00790B96">
        <w:trPr>
          <w:trHeight w:val="517"/>
          <w:jc w:val="center"/>
        </w:trPr>
        <w:tc>
          <w:tcPr>
            <w:tcW w:w="2287" w:type="dxa"/>
            <w:tcBorders>
              <w:bottom w:val="single" w:sz="4" w:space="0" w:color="auto"/>
            </w:tcBorders>
          </w:tcPr>
          <w:p w14:paraId="6903F798" w14:textId="77777777" w:rsidR="00E407CF" w:rsidRPr="003C14D5" w:rsidRDefault="00E407CF" w:rsidP="00843964">
            <w:pPr>
              <w:spacing w:line="240" w:lineRule="auto"/>
              <w:contextualSpacing/>
              <w:rPr>
                <w:b/>
              </w:rPr>
            </w:pPr>
            <w:r w:rsidRPr="003C14D5">
              <w:rPr>
                <w:b/>
              </w:rPr>
              <w:t>Source</w:t>
            </w:r>
          </w:p>
        </w:tc>
        <w:tc>
          <w:tcPr>
            <w:tcW w:w="2358" w:type="dxa"/>
            <w:tcBorders>
              <w:bottom w:val="single" w:sz="4" w:space="0" w:color="auto"/>
            </w:tcBorders>
          </w:tcPr>
          <w:p w14:paraId="583E5F6E" w14:textId="77777777" w:rsidR="00E407CF" w:rsidRPr="003C14D5" w:rsidRDefault="00E407CF" w:rsidP="00070712">
            <w:pPr>
              <w:spacing w:line="240" w:lineRule="auto"/>
              <w:contextualSpacing/>
              <w:jc w:val="right"/>
              <w:rPr>
                <w:b/>
              </w:rPr>
            </w:pPr>
            <w:r w:rsidRPr="003C14D5">
              <w:rPr>
                <w:b/>
              </w:rPr>
              <w:t>Number of Artifacts</w:t>
            </w:r>
          </w:p>
        </w:tc>
        <w:tc>
          <w:tcPr>
            <w:tcW w:w="1884" w:type="dxa"/>
            <w:tcBorders>
              <w:bottom w:val="single" w:sz="4" w:space="0" w:color="auto"/>
            </w:tcBorders>
          </w:tcPr>
          <w:p w14:paraId="6BDFD74D" w14:textId="77777777" w:rsidR="00E407CF" w:rsidRPr="003C14D5" w:rsidRDefault="00E407CF" w:rsidP="00070712">
            <w:pPr>
              <w:spacing w:line="240" w:lineRule="auto"/>
              <w:contextualSpacing/>
              <w:jc w:val="right"/>
              <w:rPr>
                <w:b/>
              </w:rPr>
            </w:pPr>
            <w:r w:rsidRPr="003C14D5">
              <w:rPr>
                <w:b/>
              </w:rPr>
              <w:t>Percentage</w:t>
            </w:r>
          </w:p>
        </w:tc>
        <w:tc>
          <w:tcPr>
            <w:tcW w:w="1884" w:type="dxa"/>
            <w:tcBorders>
              <w:bottom w:val="single" w:sz="4" w:space="0" w:color="auto"/>
            </w:tcBorders>
          </w:tcPr>
          <w:p w14:paraId="055384BC"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3CDFDCFB" w14:textId="77777777" w:rsidTr="00790B96">
        <w:trPr>
          <w:trHeight w:val="274"/>
          <w:jc w:val="center"/>
        </w:trPr>
        <w:tc>
          <w:tcPr>
            <w:tcW w:w="2287" w:type="dxa"/>
          </w:tcPr>
          <w:p w14:paraId="5DF31B4A" w14:textId="77777777" w:rsidR="00E407CF" w:rsidRPr="003C14D5" w:rsidRDefault="00E407CF" w:rsidP="00843964">
            <w:pPr>
              <w:spacing w:line="240" w:lineRule="auto"/>
              <w:contextualSpacing/>
            </w:pPr>
            <w:r w:rsidRPr="003C14D5">
              <w:t>Cerro Toledo</w:t>
            </w:r>
          </w:p>
        </w:tc>
        <w:tc>
          <w:tcPr>
            <w:tcW w:w="2358" w:type="dxa"/>
          </w:tcPr>
          <w:p w14:paraId="526AC99D" w14:textId="77777777" w:rsidR="00E407CF" w:rsidRPr="003C14D5" w:rsidRDefault="00E407CF" w:rsidP="00070712">
            <w:pPr>
              <w:spacing w:line="240" w:lineRule="auto"/>
              <w:contextualSpacing/>
              <w:jc w:val="right"/>
            </w:pPr>
            <w:r w:rsidRPr="003C14D5">
              <w:t>10</w:t>
            </w:r>
          </w:p>
        </w:tc>
        <w:tc>
          <w:tcPr>
            <w:tcW w:w="1884" w:type="dxa"/>
          </w:tcPr>
          <w:p w14:paraId="65C55CCE" w14:textId="77777777" w:rsidR="00E407CF" w:rsidRPr="003C14D5" w:rsidRDefault="00E407CF" w:rsidP="00070712">
            <w:pPr>
              <w:spacing w:line="240" w:lineRule="auto"/>
              <w:contextualSpacing/>
              <w:jc w:val="right"/>
            </w:pPr>
            <w:r w:rsidRPr="003C14D5">
              <w:t>45</w:t>
            </w:r>
          </w:p>
        </w:tc>
        <w:tc>
          <w:tcPr>
            <w:tcW w:w="1884" w:type="dxa"/>
          </w:tcPr>
          <w:p w14:paraId="5F8643B2" w14:textId="77777777" w:rsidR="00E407CF" w:rsidRPr="003C14D5" w:rsidRDefault="00E407CF" w:rsidP="00070712">
            <w:pPr>
              <w:spacing w:line="240" w:lineRule="auto"/>
              <w:contextualSpacing/>
              <w:jc w:val="right"/>
            </w:pPr>
            <w:r w:rsidRPr="003C14D5">
              <w:t>387 (28)</w:t>
            </w:r>
          </w:p>
        </w:tc>
      </w:tr>
      <w:tr w:rsidR="00E407CF" w:rsidRPr="003C14D5" w14:paraId="4FB5C104" w14:textId="77777777" w:rsidTr="00790B96">
        <w:trPr>
          <w:trHeight w:val="294"/>
          <w:jc w:val="center"/>
        </w:trPr>
        <w:tc>
          <w:tcPr>
            <w:tcW w:w="2287" w:type="dxa"/>
          </w:tcPr>
          <w:p w14:paraId="732D5070" w14:textId="77777777" w:rsidR="00E407CF" w:rsidRPr="003C14D5" w:rsidRDefault="00E407CF" w:rsidP="00843964">
            <w:pPr>
              <w:spacing w:line="240" w:lineRule="auto"/>
              <w:contextualSpacing/>
            </w:pPr>
            <w:r w:rsidRPr="003C14D5">
              <w:t>Nutt Mountain</w:t>
            </w:r>
          </w:p>
        </w:tc>
        <w:tc>
          <w:tcPr>
            <w:tcW w:w="2358" w:type="dxa"/>
          </w:tcPr>
          <w:p w14:paraId="2C73CEED" w14:textId="77777777" w:rsidR="00E407CF" w:rsidRPr="003C14D5" w:rsidRDefault="00E407CF" w:rsidP="00070712">
            <w:pPr>
              <w:spacing w:line="240" w:lineRule="auto"/>
              <w:contextualSpacing/>
              <w:jc w:val="right"/>
            </w:pPr>
            <w:r w:rsidRPr="003C14D5">
              <w:t>4</w:t>
            </w:r>
          </w:p>
        </w:tc>
        <w:tc>
          <w:tcPr>
            <w:tcW w:w="1884" w:type="dxa"/>
          </w:tcPr>
          <w:p w14:paraId="71D625D9" w14:textId="77777777" w:rsidR="00E407CF" w:rsidRPr="003C14D5" w:rsidRDefault="00E407CF" w:rsidP="00070712">
            <w:pPr>
              <w:spacing w:line="240" w:lineRule="auto"/>
              <w:contextualSpacing/>
              <w:jc w:val="right"/>
            </w:pPr>
            <w:r w:rsidRPr="003C14D5">
              <w:t>18</w:t>
            </w:r>
          </w:p>
        </w:tc>
        <w:tc>
          <w:tcPr>
            <w:tcW w:w="1884" w:type="dxa"/>
          </w:tcPr>
          <w:p w14:paraId="3F76E82C" w14:textId="77777777" w:rsidR="00E407CF" w:rsidRPr="003C14D5" w:rsidRDefault="00E407CF" w:rsidP="00070712">
            <w:pPr>
              <w:spacing w:line="240" w:lineRule="auto"/>
              <w:contextualSpacing/>
              <w:jc w:val="right"/>
            </w:pPr>
            <w:r w:rsidRPr="003C14D5">
              <w:t>32</w:t>
            </w:r>
          </w:p>
        </w:tc>
      </w:tr>
      <w:tr w:rsidR="00E407CF" w:rsidRPr="003C14D5" w14:paraId="23D3085D" w14:textId="77777777" w:rsidTr="00790B96">
        <w:trPr>
          <w:trHeight w:val="294"/>
          <w:jc w:val="center"/>
        </w:trPr>
        <w:tc>
          <w:tcPr>
            <w:tcW w:w="2287" w:type="dxa"/>
          </w:tcPr>
          <w:p w14:paraId="0ABA98EA" w14:textId="77777777" w:rsidR="00E407CF" w:rsidRPr="003C14D5" w:rsidRDefault="00E407CF" w:rsidP="00843964">
            <w:pPr>
              <w:spacing w:line="240" w:lineRule="auto"/>
              <w:contextualSpacing/>
            </w:pPr>
            <w:r w:rsidRPr="003C14D5">
              <w:t>Horace Mesa</w:t>
            </w:r>
          </w:p>
        </w:tc>
        <w:tc>
          <w:tcPr>
            <w:tcW w:w="2358" w:type="dxa"/>
          </w:tcPr>
          <w:p w14:paraId="3388F00C" w14:textId="77777777" w:rsidR="00E407CF" w:rsidRPr="003C14D5" w:rsidRDefault="00E407CF" w:rsidP="00070712">
            <w:pPr>
              <w:spacing w:line="240" w:lineRule="auto"/>
              <w:contextualSpacing/>
              <w:jc w:val="right"/>
            </w:pPr>
            <w:r w:rsidRPr="003C14D5">
              <w:t>3</w:t>
            </w:r>
          </w:p>
        </w:tc>
        <w:tc>
          <w:tcPr>
            <w:tcW w:w="1884" w:type="dxa"/>
          </w:tcPr>
          <w:p w14:paraId="276DC830" w14:textId="77777777" w:rsidR="00E407CF" w:rsidRPr="003C14D5" w:rsidRDefault="00E407CF" w:rsidP="00070712">
            <w:pPr>
              <w:spacing w:line="240" w:lineRule="auto"/>
              <w:contextualSpacing/>
              <w:jc w:val="right"/>
            </w:pPr>
            <w:r w:rsidRPr="003C14D5">
              <w:t>14</w:t>
            </w:r>
          </w:p>
        </w:tc>
        <w:tc>
          <w:tcPr>
            <w:tcW w:w="1884" w:type="dxa"/>
          </w:tcPr>
          <w:p w14:paraId="39A5AC62" w14:textId="77777777" w:rsidR="00E407CF" w:rsidRPr="003C14D5" w:rsidRDefault="00E407CF" w:rsidP="00070712">
            <w:pPr>
              <w:spacing w:line="240" w:lineRule="auto"/>
              <w:contextualSpacing/>
              <w:jc w:val="right"/>
            </w:pPr>
            <w:r w:rsidRPr="003C14D5">
              <w:t>310 (28)</w:t>
            </w:r>
          </w:p>
        </w:tc>
      </w:tr>
      <w:tr w:rsidR="00E407CF" w:rsidRPr="003C14D5" w14:paraId="6B192BF8" w14:textId="77777777" w:rsidTr="00790B96">
        <w:trPr>
          <w:trHeight w:val="274"/>
          <w:jc w:val="center"/>
        </w:trPr>
        <w:tc>
          <w:tcPr>
            <w:tcW w:w="2287" w:type="dxa"/>
          </w:tcPr>
          <w:p w14:paraId="71F4ACAD" w14:textId="77777777" w:rsidR="00E407CF" w:rsidRPr="003C14D5" w:rsidRDefault="00E407CF" w:rsidP="00843964">
            <w:pPr>
              <w:spacing w:line="240" w:lineRule="auto"/>
              <w:contextualSpacing/>
            </w:pPr>
            <w:r w:rsidRPr="003C14D5">
              <w:t>Grants Ridge</w:t>
            </w:r>
          </w:p>
        </w:tc>
        <w:tc>
          <w:tcPr>
            <w:tcW w:w="2358" w:type="dxa"/>
          </w:tcPr>
          <w:p w14:paraId="52916155" w14:textId="77777777" w:rsidR="00E407CF" w:rsidRPr="003C14D5" w:rsidRDefault="00E407CF" w:rsidP="00070712">
            <w:pPr>
              <w:spacing w:line="240" w:lineRule="auto"/>
              <w:contextualSpacing/>
              <w:jc w:val="right"/>
            </w:pPr>
            <w:r w:rsidRPr="003C14D5">
              <w:t>2</w:t>
            </w:r>
          </w:p>
        </w:tc>
        <w:tc>
          <w:tcPr>
            <w:tcW w:w="1884" w:type="dxa"/>
          </w:tcPr>
          <w:p w14:paraId="2E4FD6B7" w14:textId="77777777" w:rsidR="00E407CF" w:rsidRPr="003C14D5" w:rsidRDefault="00E407CF" w:rsidP="00070712">
            <w:pPr>
              <w:spacing w:line="240" w:lineRule="auto"/>
              <w:contextualSpacing/>
              <w:jc w:val="right"/>
            </w:pPr>
            <w:r w:rsidRPr="003C14D5">
              <w:t>9</w:t>
            </w:r>
          </w:p>
        </w:tc>
        <w:tc>
          <w:tcPr>
            <w:tcW w:w="1884" w:type="dxa"/>
          </w:tcPr>
          <w:p w14:paraId="47ED0658" w14:textId="77777777" w:rsidR="00E407CF" w:rsidRPr="003C14D5" w:rsidRDefault="00E407CF" w:rsidP="00070712">
            <w:pPr>
              <w:spacing w:line="240" w:lineRule="auto"/>
              <w:contextualSpacing/>
              <w:jc w:val="right"/>
            </w:pPr>
            <w:r w:rsidRPr="003C14D5">
              <w:t>310 (28)</w:t>
            </w:r>
          </w:p>
        </w:tc>
      </w:tr>
      <w:tr w:rsidR="00E407CF" w:rsidRPr="003C14D5" w14:paraId="5745586C" w14:textId="77777777" w:rsidTr="00790B96">
        <w:trPr>
          <w:trHeight w:val="294"/>
          <w:jc w:val="center"/>
        </w:trPr>
        <w:tc>
          <w:tcPr>
            <w:tcW w:w="2287" w:type="dxa"/>
          </w:tcPr>
          <w:p w14:paraId="3FB8A64E" w14:textId="77777777" w:rsidR="00E407CF" w:rsidRPr="003C14D5" w:rsidRDefault="00E407CF" w:rsidP="00843964">
            <w:pPr>
              <w:spacing w:line="240" w:lineRule="auto"/>
              <w:contextualSpacing/>
            </w:pPr>
            <w:r w:rsidRPr="003C14D5">
              <w:t>Cerro del Medio</w:t>
            </w:r>
          </w:p>
        </w:tc>
        <w:tc>
          <w:tcPr>
            <w:tcW w:w="2358" w:type="dxa"/>
          </w:tcPr>
          <w:p w14:paraId="29D0D6AE" w14:textId="77777777" w:rsidR="00E407CF" w:rsidRPr="003C14D5" w:rsidRDefault="00E407CF" w:rsidP="00070712">
            <w:pPr>
              <w:spacing w:line="240" w:lineRule="auto"/>
              <w:contextualSpacing/>
              <w:jc w:val="right"/>
            </w:pPr>
            <w:r w:rsidRPr="003C14D5">
              <w:t>2</w:t>
            </w:r>
          </w:p>
        </w:tc>
        <w:tc>
          <w:tcPr>
            <w:tcW w:w="1884" w:type="dxa"/>
          </w:tcPr>
          <w:p w14:paraId="4BC88A9B" w14:textId="77777777" w:rsidR="00E407CF" w:rsidRPr="003C14D5" w:rsidRDefault="00E407CF" w:rsidP="00070712">
            <w:pPr>
              <w:spacing w:line="240" w:lineRule="auto"/>
              <w:contextualSpacing/>
              <w:jc w:val="right"/>
            </w:pPr>
            <w:r w:rsidRPr="003C14D5">
              <w:t>9</w:t>
            </w:r>
          </w:p>
        </w:tc>
        <w:tc>
          <w:tcPr>
            <w:tcW w:w="1884" w:type="dxa"/>
          </w:tcPr>
          <w:p w14:paraId="677A3B64" w14:textId="77777777" w:rsidR="00E407CF" w:rsidRPr="003C14D5" w:rsidRDefault="00E407CF" w:rsidP="00070712">
            <w:pPr>
              <w:spacing w:line="240" w:lineRule="auto"/>
              <w:contextualSpacing/>
              <w:jc w:val="right"/>
            </w:pPr>
            <w:r w:rsidRPr="003C14D5">
              <w:t>387</w:t>
            </w:r>
          </w:p>
        </w:tc>
      </w:tr>
      <w:tr w:rsidR="00E407CF" w:rsidRPr="003C14D5" w14:paraId="242BBCC5" w14:textId="77777777" w:rsidTr="00790B96">
        <w:trPr>
          <w:trHeight w:val="294"/>
          <w:jc w:val="center"/>
        </w:trPr>
        <w:tc>
          <w:tcPr>
            <w:tcW w:w="2287" w:type="dxa"/>
            <w:tcBorders>
              <w:bottom w:val="single" w:sz="4" w:space="0" w:color="auto"/>
            </w:tcBorders>
          </w:tcPr>
          <w:p w14:paraId="1A5E130F" w14:textId="77777777" w:rsidR="00E407CF" w:rsidRPr="003C14D5" w:rsidRDefault="00E407CF" w:rsidP="00843964">
            <w:pPr>
              <w:spacing w:line="240" w:lineRule="auto"/>
              <w:contextualSpacing/>
            </w:pPr>
            <w:r w:rsidRPr="003C14D5">
              <w:t>Antelope Creek</w:t>
            </w:r>
          </w:p>
        </w:tc>
        <w:tc>
          <w:tcPr>
            <w:tcW w:w="2358" w:type="dxa"/>
            <w:tcBorders>
              <w:bottom w:val="single" w:sz="4" w:space="0" w:color="auto"/>
            </w:tcBorders>
          </w:tcPr>
          <w:p w14:paraId="260DE88A" w14:textId="77777777" w:rsidR="00E407CF" w:rsidRPr="003C14D5" w:rsidRDefault="00E407CF" w:rsidP="00070712">
            <w:pPr>
              <w:spacing w:line="240" w:lineRule="auto"/>
              <w:contextualSpacing/>
              <w:jc w:val="right"/>
            </w:pPr>
            <w:r w:rsidRPr="003C14D5">
              <w:t>1</w:t>
            </w:r>
          </w:p>
        </w:tc>
        <w:tc>
          <w:tcPr>
            <w:tcW w:w="1884" w:type="dxa"/>
            <w:tcBorders>
              <w:bottom w:val="single" w:sz="4" w:space="0" w:color="auto"/>
            </w:tcBorders>
          </w:tcPr>
          <w:p w14:paraId="7E9EB18C" w14:textId="77777777" w:rsidR="00E407CF" w:rsidRPr="003C14D5" w:rsidRDefault="00E407CF" w:rsidP="00070712">
            <w:pPr>
              <w:spacing w:line="240" w:lineRule="auto"/>
              <w:contextualSpacing/>
              <w:jc w:val="right"/>
            </w:pPr>
            <w:r w:rsidRPr="003C14D5">
              <w:t>5</w:t>
            </w:r>
          </w:p>
        </w:tc>
        <w:tc>
          <w:tcPr>
            <w:tcW w:w="1884" w:type="dxa"/>
            <w:tcBorders>
              <w:bottom w:val="single" w:sz="4" w:space="0" w:color="auto"/>
            </w:tcBorders>
          </w:tcPr>
          <w:p w14:paraId="290E49A3" w14:textId="77777777" w:rsidR="00E407CF" w:rsidRPr="003C14D5" w:rsidRDefault="00E407CF" w:rsidP="00070712">
            <w:pPr>
              <w:spacing w:line="240" w:lineRule="auto"/>
              <w:contextualSpacing/>
              <w:jc w:val="right"/>
            </w:pPr>
            <w:r w:rsidRPr="003C14D5">
              <w:t>188</w:t>
            </w:r>
          </w:p>
        </w:tc>
      </w:tr>
      <w:tr w:rsidR="00E407CF" w:rsidRPr="003C14D5" w14:paraId="11C8D521" w14:textId="77777777" w:rsidTr="00790B96">
        <w:trPr>
          <w:trHeight w:val="294"/>
          <w:jc w:val="center"/>
        </w:trPr>
        <w:tc>
          <w:tcPr>
            <w:tcW w:w="2287" w:type="dxa"/>
            <w:tcBorders>
              <w:top w:val="single" w:sz="4" w:space="0" w:color="auto"/>
            </w:tcBorders>
          </w:tcPr>
          <w:p w14:paraId="3CF5A124" w14:textId="77777777" w:rsidR="00E407CF" w:rsidRPr="003C14D5" w:rsidRDefault="00E407CF" w:rsidP="00843964">
            <w:pPr>
              <w:spacing w:line="240" w:lineRule="auto"/>
              <w:contextualSpacing/>
              <w:jc w:val="right"/>
            </w:pPr>
            <w:r w:rsidRPr="003C14D5">
              <w:t>Total</w:t>
            </w:r>
          </w:p>
        </w:tc>
        <w:tc>
          <w:tcPr>
            <w:tcW w:w="2358" w:type="dxa"/>
            <w:tcBorders>
              <w:top w:val="single" w:sz="4" w:space="0" w:color="auto"/>
            </w:tcBorders>
          </w:tcPr>
          <w:p w14:paraId="3633B82C" w14:textId="77777777" w:rsidR="00E407CF" w:rsidRPr="003C14D5" w:rsidRDefault="00E407CF" w:rsidP="00070712">
            <w:pPr>
              <w:spacing w:line="240" w:lineRule="auto"/>
              <w:contextualSpacing/>
              <w:jc w:val="right"/>
            </w:pPr>
            <w:r w:rsidRPr="003C14D5">
              <w:t>22</w:t>
            </w:r>
          </w:p>
        </w:tc>
        <w:tc>
          <w:tcPr>
            <w:tcW w:w="1884" w:type="dxa"/>
            <w:tcBorders>
              <w:top w:val="single" w:sz="4" w:space="0" w:color="auto"/>
            </w:tcBorders>
          </w:tcPr>
          <w:p w14:paraId="792D3E82" w14:textId="77777777" w:rsidR="00E407CF" w:rsidRPr="003C14D5" w:rsidRDefault="00E407CF" w:rsidP="00070712">
            <w:pPr>
              <w:spacing w:line="240" w:lineRule="auto"/>
              <w:contextualSpacing/>
              <w:jc w:val="right"/>
            </w:pPr>
          </w:p>
        </w:tc>
        <w:tc>
          <w:tcPr>
            <w:tcW w:w="1884" w:type="dxa"/>
            <w:tcBorders>
              <w:top w:val="single" w:sz="4" w:space="0" w:color="auto"/>
            </w:tcBorders>
          </w:tcPr>
          <w:p w14:paraId="57C3E8DA" w14:textId="77777777" w:rsidR="00E407CF" w:rsidRPr="003C14D5" w:rsidRDefault="00E407CF" w:rsidP="00070712">
            <w:pPr>
              <w:spacing w:line="240" w:lineRule="auto"/>
              <w:contextualSpacing/>
              <w:jc w:val="right"/>
            </w:pPr>
          </w:p>
        </w:tc>
      </w:tr>
    </w:tbl>
    <w:p w14:paraId="60A515F9" w14:textId="77777777" w:rsidR="00E407CF" w:rsidRPr="003C14D5" w:rsidRDefault="00E407CF" w:rsidP="00E407CF">
      <w:pPr>
        <w:spacing w:line="240" w:lineRule="auto"/>
        <w:contextualSpacing/>
      </w:pPr>
      <w:r w:rsidRPr="003C14D5">
        <w:rPr>
          <w:i/>
        </w:rPr>
        <w:t>Note</w:t>
      </w:r>
      <w:r w:rsidRPr="003C14D5">
        <w:t xml:space="preserve">: Data first published in Dolan and Gilman (2015). See also Dolan and Livesay (2015). </w:t>
      </w:r>
    </w:p>
    <w:p w14:paraId="3848DA22" w14:textId="77777777" w:rsidR="00E407CF" w:rsidRPr="003C14D5" w:rsidRDefault="00E407CF" w:rsidP="00E407CF">
      <w:pPr>
        <w:ind w:firstLine="720"/>
        <w:contextualSpacing/>
      </w:pPr>
    </w:p>
    <w:p w14:paraId="1499FFD5" w14:textId="3190606B" w:rsidR="001F7A68" w:rsidRPr="003C14D5" w:rsidRDefault="001F7A68" w:rsidP="007F5853">
      <w:pPr>
        <w:ind w:firstLine="720"/>
        <w:contextualSpacing/>
      </w:pPr>
      <w:bookmarkStart w:id="320" w:name="_Toc448232283"/>
      <w:bookmarkStart w:id="321" w:name="_Toc448337088"/>
      <w:r w:rsidRPr="003C14D5">
        <w:t xml:space="preserve">The EDXRF results indicate six geochemically distinct sources are present at LA 173885. The most common source found was Cerro Toledo obsidian (n=10, 45 percent), the second most was Nutt Mountain (n=4, 18 percent), and the third most was Horace Mesa (n=3, 14 percent). These results suggest that people at the site obtained most of their obsidian (n=15, 68 percent) from the Rio Grande Quaternary alluvium, approximately 28 kilometers to the east. Cerro Toledo obsidian, Horace Mesa obsidian, and Grants Ridge obsidian nodules all enter the Rio Grande and </w:t>
      </w:r>
      <w:r>
        <w:t xml:space="preserve">cobbles </w:t>
      </w:r>
      <w:r w:rsidRPr="003C14D5">
        <w:t>can be found as far south as Las Cruces (Church 2000; Shackley 1998b, 2005</w:t>
      </w:r>
      <w:r>
        <w:t>, 2012b, 2013a</w:t>
      </w:r>
      <w:r w:rsidRPr="003C14D5">
        <w:t>). Therefore, people at the site used the closest available sources</w:t>
      </w:r>
      <w:r w:rsidR="007F5853">
        <w:t xml:space="preserve"> like Nutt Mountain and Rio Grande gravels</w:t>
      </w:r>
      <w:r w:rsidRPr="003C14D5">
        <w:t xml:space="preserve">.  </w:t>
      </w:r>
    </w:p>
    <w:p w14:paraId="7B169C3B" w14:textId="0ACFC5DC" w:rsidR="00943BB2" w:rsidRPr="00162830" w:rsidRDefault="00E407CF" w:rsidP="00162830">
      <w:pPr>
        <w:ind w:firstLine="720"/>
        <w:contextualSpacing/>
      </w:pPr>
      <w:bookmarkStart w:id="322" w:name="_Toc450762703"/>
      <w:r w:rsidRPr="003C14D5">
        <w:rPr>
          <w:rStyle w:val="Heading4Char"/>
        </w:rPr>
        <w:t>Amelia’s Site</w:t>
      </w:r>
      <w:bookmarkEnd w:id="320"/>
      <w:bookmarkEnd w:id="321"/>
      <w:bookmarkEnd w:id="322"/>
      <w:r w:rsidRPr="003C14D5">
        <w:t xml:space="preserve">. </w:t>
      </w:r>
      <w:r w:rsidR="001F7A68" w:rsidRPr="003C14D5">
        <w:t>This site is approximately 14 linear kilometers west of LA 173885. The site was recorded</w:t>
      </w:r>
      <w:r w:rsidR="001F7A68">
        <w:t>,</w:t>
      </w:r>
      <w:r w:rsidR="001F7A68" w:rsidRPr="003C14D5">
        <w:t xml:space="preserve"> and surface artifacts were collected as part of the 2013 SMAP survey (Dolan and Gilman 2015). Shackley (201</w:t>
      </w:r>
      <w:r w:rsidR="001F7A68">
        <w:t>3b</w:t>
      </w:r>
      <w:r w:rsidR="001F7A68" w:rsidRPr="003C14D5">
        <w:t>) sourced 19 obsidian flakes from the site</w:t>
      </w:r>
      <w:r w:rsidR="001F7A68">
        <w:t>,</w:t>
      </w:r>
      <w:r w:rsidR="001F7A68" w:rsidRPr="003C14D5">
        <w:t xml:space="preserve"> and the results are in Table </w:t>
      </w:r>
      <w:r w:rsidR="001F7A68">
        <w:t>6.9.</w:t>
      </w:r>
    </w:p>
    <w:p w14:paraId="2D746ECF" w14:textId="77777777" w:rsidR="00162830" w:rsidRPr="00162830" w:rsidRDefault="00162830" w:rsidP="00162830"/>
    <w:p w14:paraId="66CBB9EA" w14:textId="4A483086" w:rsidR="00162830" w:rsidRDefault="00162830" w:rsidP="00162830">
      <w:pPr>
        <w:pStyle w:val="Caption"/>
        <w:keepNext/>
      </w:pPr>
      <w:bookmarkStart w:id="323" w:name="_Toc450760460"/>
      <w:bookmarkStart w:id="324" w:name="_Toc450761069"/>
      <w:r>
        <w:lastRenderedPageBreak/>
        <w:t>Table 6.</w:t>
      </w:r>
      <w:r w:rsidR="00E2089F">
        <w:fldChar w:fldCharType="begin"/>
      </w:r>
      <w:r w:rsidR="00E2089F">
        <w:instrText xml:space="preserve"> SEQ Table \* ARABIC \s 1 </w:instrText>
      </w:r>
      <w:r w:rsidR="00E2089F">
        <w:fldChar w:fldCharType="separate"/>
      </w:r>
      <w:r w:rsidR="000C1669">
        <w:rPr>
          <w:noProof/>
        </w:rPr>
        <w:t>9</w:t>
      </w:r>
      <w:r w:rsidR="00E2089F">
        <w:rPr>
          <w:noProof/>
        </w:rPr>
        <w:fldChar w:fldCharType="end"/>
      </w:r>
      <w:r>
        <w:t>. Amelia's Site Obsidian Results.</w:t>
      </w:r>
      <w:bookmarkEnd w:id="323"/>
      <w:bookmarkEnd w:id="324"/>
    </w:p>
    <w:tbl>
      <w:tblPr>
        <w:tblW w:w="0" w:type="auto"/>
        <w:jc w:val="center"/>
        <w:tblBorders>
          <w:top w:val="single" w:sz="4" w:space="0" w:color="auto"/>
          <w:bottom w:val="single" w:sz="4" w:space="0" w:color="auto"/>
        </w:tblBorders>
        <w:tblLook w:val="04A0" w:firstRow="1" w:lastRow="0" w:firstColumn="1" w:lastColumn="0" w:noHBand="0" w:noVBand="1"/>
      </w:tblPr>
      <w:tblGrid>
        <w:gridCol w:w="2302"/>
        <w:gridCol w:w="2374"/>
        <w:gridCol w:w="1896"/>
        <w:gridCol w:w="1896"/>
      </w:tblGrid>
      <w:tr w:rsidR="00E407CF" w:rsidRPr="003C14D5" w14:paraId="2EB4EB35" w14:textId="77777777" w:rsidTr="001769B9">
        <w:trPr>
          <w:trHeight w:val="504"/>
          <w:jc w:val="center"/>
        </w:trPr>
        <w:tc>
          <w:tcPr>
            <w:tcW w:w="2302" w:type="dxa"/>
            <w:tcBorders>
              <w:bottom w:val="single" w:sz="4" w:space="0" w:color="auto"/>
            </w:tcBorders>
          </w:tcPr>
          <w:p w14:paraId="30A8211F" w14:textId="77777777" w:rsidR="00E407CF" w:rsidRPr="003C14D5" w:rsidRDefault="00E407CF" w:rsidP="00843964">
            <w:pPr>
              <w:spacing w:line="240" w:lineRule="auto"/>
              <w:contextualSpacing/>
              <w:rPr>
                <w:b/>
              </w:rPr>
            </w:pPr>
            <w:r w:rsidRPr="003C14D5">
              <w:rPr>
                <w:b/>
              </w:rPr>
              <w:t>Source</w:t>
            </w:r>
          </w:p>
        </w:tc>
        <w:tc>
          <w:tcPr>
            <w:tcW w:w="2374" w:type="dxa"/>
            <w:tcBorders>
              <w:bottom w:val="single" w:sz="4" w:space="0" w:color="auto"/>
            </w:tcBorders>
          </w:tcPr>
          <w:p w14:paraId="3D0B774E" w14:textId="77777777" w:rsidR="00E407CF" w:rsidRPr="003C14D5" w:rsidRDefault="00E407CF" w:rsidP="00070712">
            <w:pPr>
              <w:spacing w:line="240" w:lineRule="auto"/>
              <w:contextualSpacing/>
              <w:jc w:val="right"/>
              <w:rPr>
                <w:b/>
              </w:rPr>
            </w:pPr>
            <w:r w:rsidRPr="003C14D5">
              <w:rPr>
                <w:b/>
              </w:rPr>
              <w:t>Number of Artifacts</w:t>
            </w:r>
          </w:p>
        </w:tc>
        <w:tc>
          <w:tcPr>
            <w:tcW w:w="1896" w:type="dxa"/>
            <w:tcBorders>
              <w:bottom w:val="single" w:sz="4" w:space="0" w:color="auto"/>
            </w:tcBorders>
          </w:tcPr>
          <w:p w14:paraId="7BECCB64" w14:textId="77777777" w:rsidR="00E407CF" w:rsidRPr="003C14D5" w:rsidRDefault="00E407CF" w:rsidP="00070712">
            <w:pPr>
              <w:spacing w:line="240" w:lineRule="auto"/>
              <w:contextualSpacing/>
              <w:jc w:val="right"/>
              <w:rPr>
                <w:b/>
              </w:rPr>
            </w:pPr>
            <w:r w:rsidRPr="003C14D5">
              <w:rPr>
                <w:b/>
              </w:rPr>
              <w:t>Percentage</w:t>
            </w:r>
          </w:p>
        </w:tc>
        <w:tc>
          <w:tcPr>
            <w:tcW w:w="1896" w:type="dxa"/>
            <w:tcBorders>
              <w:bottom w:val="single" w:sz="4" w:space="0" w:color="auto"/>
            </w:tcBorders>
          </w:tcPr>
          <w:p w14:paraId="4643B649"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6D76FA82" w14:textId="77777777" w:rsidTr="001769B9">
        <w:trPr>
          <w:trHeight w:val="268"/>
          <w:jc w:val="center"/>
        </w:trPr>
        <w:tc>
          <w:tcPr>
            <w:tcW w:w="2302" w:type="dxa"/>
          </w:tcPr>
          <w:p w14:paraId="6DB01E2D" w14:textId="77777777" w:rsidR="00E407CF" w:rsidRPr="003C14D5" w:rsidRDefault="00E407CF" w:rsidP="00843964">
            <w:pPr>
              <w:spacing w:line="240" w:lineRule="auto"/>
              <w:contextualSpacing/>
            </w:pPr>
            <w:r w:rsidRPr="003C14D5">
              <w:t>Nutt Mountain</w:t>
            </w:r>
          </w:p>
        </w:tc>
        <w:tc>
          <w:tcPr>
            <w:tcW w:w="2374" w:type="dxa"/>
          </w:tcPr>
          <w:p w14:paraId="1882A0F5" w14:textId="77777777" w:rsidR="00E407CF" w:rsidRPr="003C14D5" w:rsidRDefault="00E407CF" w:rsidP="00070712">
            <w:pPr>
              <w:spacing w:line="240" w:lineRule="auto"/>
              <w:contextualSpacing/>
              <w:jc w:val="right"/>
            </w:pPr>
            <w:r w:rsidRPr="003C14D5">
              <w:t>18</w:t>
            </w:r>
          </w:p>
        </w:tc>
        <w:tc>
          <w:tcPr>
            <w:tcW w:w="1896" w:type="dxa"/>
          </w:tcPr>
          <w:p w14:paraId="66658D2D" w14:textId="77777777" w:rsidR="00E407CF" w:rsidRPr="003C14D5" w:rsidRDefault="00E407CF" w:rsidP="00070712">
            <w:pPr>
              <w:spacing w:line="240" w:lineRule="auto"/>
              <w:contextualSpacing/>
              <w:jc w:val="right"/>
            </w:pPr>
            <w:r w:rsidRPr="003C14D5">
              <w:t>95</w:t>
            </w:r>
          </w:p>
        </w:tc>
        <w:tc>
          <w:tcPr>
            <w:tcW w:w="1896" w:type="dxa"/>
          </w:tcPr>
          <w:p w14:paraId="60E5DDB3" w14:textId="77777777" w:rsidR="00E407CF" w:rsidRPr="003C14D5" w:rsidRDefault="00E407CF" w:rsidP="00070712">
            <w:pPr>
              <w:spacing w:line="240" w:lineRule="auto"/>
              <w:contextualSpacing/>
              <w:jc w:val="right"/>
            </w:pPr>
            <w:r w:rsidRPr="003C14D5">
              <w:t>23</w:t>
            </w:r>
          </w:p>
        </w:tc>
      </w:tr>
      <w:tr w:rsidR="00E407CF" w:rsidRPr="003C14D5" w14:paraId="14B4CFBB" w14:textId="77777777" w:rsidTr="001769B9">
        <w:trPr>
          <w:trHeight w:val="280"/>
          <w:jc w:val="center"/>
        </w:trPr>
        <w:tc>
          <w:tcPr>
            <w:tcW w:w="2302" w:type="dxa"/>
          </w:tcPr>
          <w:p w14:paraId="08754F4E" w14:textId="77777777" w:rsidR="00E407CF" w:rsidRPr="003C14D5" w:rsidRDefault="00E407CF" w:rsidP="00843964">
            <w:pPr>
              <w:spacing w:line="240" w:lineRule="auto"/>
              <w:contextualSpacing/>
            </w:pPr>
            <w:r w:rsidRPr="003C14D5">
              <w:t>Grants Ridge</w:t>
            </w:r>
          </w:p>
        </w:tc>
        <w:tc>
          <w:tcPr>
            <w:tcW w:w="2374" w:type="dxa"/>
          </w:tcPr>
          <w:p w14:paraId="17702367" w14:textId="77777777" w:rsidR="00E407CF" w:rsidRPr="003C14D5" w:rsidRDefault="00E407CF" w:rsidP="00070712">
            <w:pPr>
              <w:spacing w:line="240" w:lineRule="auto"/>
              <w:contextualSpacing/>
              <w:jc w:val="right"/>
            </w:pPr>
            <w:r w:rsidRPr="003C14D5">
              <w:t>1</w:t>
            </w:r>
          </w:p>
        </w:tc>
        <w:tc>
          <w:tcPr>
            <w:tcW w:w="1896" w:type="dxa"/>
          </w:tcPr>
          <w:p w14:paraId="440AE582" w14:textId="77777777" w:rsidR="00E407CF" w:rsidRPr="003C14D5" w:rsidRDefault="00E407CF" w:rsidP="00070712">
            <w:pPr>
              <w:spacing w:line="240" w:lineRule="auto"/>
              <w:contextualSpacing/>
              <w:jc w:val="right"/>
            </w:pPr>
            <w:r w:rsidRPr="003C14D5">
              <w:t>5</w:t>
            </w:r>
          </w:p>
        </w:tc>
        <w:tc>
          <w:tcPr>
            <w:tcW w:w="1896" w:type="dxa"/>
          </w:tcPr>
          <w:p w14:paraId="711383D1" w14:textId="77777777" w:rsidR="00E407CF" w:rsidRPr="003C14D5" w:rsidRDefault="00E407CF" w:rsidP="00070712">
            <w:pPr>
              <w:spacing w:line="240" w:lineRule="auto"/>
              <w:contextualSpacing/>
              <w:jc w:val="right"/>
            </w:pPr>
            <w:r w:rsidRPr="003C14D5">
              <w:t>309 (44)</w:t>
            </w:r>
          </w:p>
        </w:tc>
      </w:tr>
      <w:tr w:rsidR="00E407CF" w:rsidRPr="003C14D5" w14:paraId="369C3F0E" w14:textId="77777777" w:rsidTr="001769B9">
        <w:trPr>
          <w:trHeight w:val="293"/>
          <w:jc w:val="center"/>
        </w:trPr>
        <w:tc>
          <w:tcPr>
            <w:tcW w:w="2302" w:type="dxa"/>
            <w:tcBorders>
              <w:top w:val="single" w:sz="4" w:space="0" w:color="auto"/>
            </w:tcBorders>
          </w:tcPr>
          <w:p w14:paraId="7791F480" w14:textId="77777777" w:rsidR="00E407CF" w:rsidRPr="003C14D5" w:rsidRDefault="00E407CF" w:rsidP="00843964">
            <w:pPr>
              <w:spacing w:line="240" w:lineRule="auto"/>
              <w:contextualSpacing/>
              <w:jc w:val="right"/>
            </w:pPr>
            <w:r w:rsidRPr="003C14D5">
              <w:t>Total</w:t>
            </w:r>
          </w:p>
        </w:tc>
        <w:tc>
          <w:tcPr>
            <w:tcW w:w="2374" w:type="dxa"/>
            <w:tcBorders>
              <w:top w:val="single" w:sz="4" w:space="0" w:color="auto"/>
            </w:tcBorders>
          </w:tcPr>
          <w:p w14:paraId="355DBBDA" w14:textId="77777777" w:rsidR="00E407CF" w:rsidRPr="003C14D5" w:rsidRDefault="00E407CF" w:rsidP="00070712">
            <w:pPr>
              <w:spacing w:line="240" w:lineRule="auto"/>
              <w:contextualSpacing/>
              <w:jc w:val="right"/>
            </w:pPr>
            <w:r w:rsidRPr="003C14D5">
              <w:t>19</w:t>
            </w:r>
          </w:p>
        </w:tc>
        <w:tc>
          <w:tcPr>
            <w:tcW w:w="1896" w:type="dxa"/>
            <w:tcBorders>
              <w:top w:val="single" w:sz="4" w:space="0" w:color="auto"/>
            </w:tcBorders>
          </w:tcPr>
          <w:p w14:paraId="67FC5CA8" w14:textId="77777777" w:rsidR="00E407CF" w:rsidRPr="003C14D5" w:rsidRDefault="00E407CF" w:rsidP="00070712">
            <w:pPr>
              <w:spacing w:line="240" w:lineRule="auto"/>
              <w:contextualSpacing/>
              <w:jc w:val="right"/>
            </w:pPr>
          </w:p>
        </w:tc>
        <w:tc>
          <w:tcPr>
            <w:tcW w:w="1896" w:type="dxa"/>
            <w:tcBorders>
              <w:top w:val="single" w:sz="4" w:space="0" w:color="auto"/>
            </w:tcBorders>
          </w:tcPr>
          <w:p w14:paraId="577B774A" w14:textId="77777777" w:rsidR="00E407CF" w:rsidRPr="003C14D5" w:rsidRDefault="00E407CF" w:rsidP="00070712">
            <w:pPr>
              <w:spacing w:line="240" w:lineRule="auto"/>
              <w:contextualSpacing/>
              <w:jc w:val="right"/>
            </w:pPr>
          </w:p>
        </w:tc>
      </w:tr>
    </w:tbl>
    <w:p w14:paraId="232BC884" w14:textId="77777777" w:rsidR="00E407CF" w:rsidRPr="003C14D5" w:rsidRDefault="00E407CF" w:rsidP="00E407CF">
      <w:pPr>
        <w:spacing w:line="240" w:lineRule="auto"/>
        <w:contextualSpacing/>
      </w:pPr>
      <w:r w:rsidRPr="003C14D5">
        <w:rPr>
          <w:i/>
        </w:rPr>
        <w:t>Note</w:t>
      </w:r>
      <w:r w:rsidRPr="003C14D5">
        <w:t xml:space="preserve">: Data first published in Dolan and Gilman (2015). See also Dolan and Livesay (2015). </w:t>
      </w:r>
    </w:p>
    <w:p w14:paraId="61B82DEB" w14:textId="77777777" w:rsidR="00E407CF" w:rsidRPr="003C14D5" w:rsidRDefault="00E407CF" w:rsidP="00E407CF">
      <w:pPr>
        <w:contextualSpacing/>
      </w:pPr>
    </w:p>
    <w:p w14:paraId="0CDE55F5" w14:textId="77777777" w:rsidR="001F7A68" w:rsidRPr="003C14D5" w:rsidRDefault="001F7A68" w:rsidP="001F7A68">
      <w:pPr>
        <w:ind w:firstLine="720"/>
        <w:contextualSpacing/>
      </w:pPr>
      <w:bookmarkStart w:id="325" w:name="_Toc448232284"/>
      <w:bookmarkStart w:id="326" w:name="_Toc448337089"/>
      <w:r w:rsidRPr="003C14D5">
        <w:t xml:space="preserve">The sourcing results indicate two geochemically distinct sources are present. People at the site </w:t>
      </w:r>
      <w:r>
        <w:t>overwhelmingly preferred</w:t>
      </w:r>
      <w:r w:rsidRPr="003C14D5">
        <w:t xml:space="preserve"> Nutt Mountain obsidian (n=18, 95 percent). Nutt Mountain is the closest source to the site at approximately 23 linear kilometers northwest of the site. One piece of Grants Ridge glass was found, but it was likely collected from the Rio Grande alluvium. No Mule Creek artifacts were </w:t>
      </w:r>
      <w:r>
        <w:t xml:space="preserve">present at </w:t>
      </w:r>
      <w:r w:rsidRPr="003C14D5">
        <w:t xml:space="preserve">Amelia’s site. </w:t>
      </w:r>
      <w:r>
        <w:t>P</w:t>
      </w:r>
      <w:r w:rsidRPr="003C14D5">
        <w:t>eople at Amelia’s Site</w:t>
      </w:r>
      <w:r w:rsidRPr="001854EF">
        <w:t xml:space="preserve"> </w:t>
      </w:r>
      <w:r w:rsidRPr="003C14D5">
        <w:t>used</w:t>
      </w:r>
      <w:r w:rsidRPr="00D040BB">
        <w:t xml:space="preserve"> </w:t>
      </w:r>
      <w:r w:rsidRPr="003C14D5">
        <w:t>locally available obsidian</w:t>
      </w:r>
      <w:r w:rsidRPr="00D040BB">
        <w:t xml:space="preserve"> </w:t>
      </w:r>
      <w:r w:rsidRPr="003C14D5">
        <w:t>from Nutt Mountain</w:t>
      </w:r>
      <w:r>
        <w:t>, and people close by during the same general time period at LA 173885 used Rio Grande gravels. Therefore, i</w:t>
      </w:r>
      <w:r w:rsidRPr="003C14D5">
        <w:t xml:space="preserve">t seems that </w:t>
      </w:r>
      <w:r>
        <w:t xml:space="preserve">there is some heterogeneity in obsidian procurement </w:t>
      </w:r>
      <w:r w:rsidRPr="003C14D5">
        <w:t xml:space="preserve">during the Mimbres Classic period in the Uvas Valley, </w:t>
      </w:r>
      <w:r>
        <w:t xml:space="preserve">but </w:t>
      </w:r>
      <w:r w:rsidRPr="003C14D5">
        <w:t>the Uvas Valley obsidian sample is small</w:t>
      </w:r>
      <w:r>
        <w:t>,</w:t>
      </w:r>
      <w:r w:rsidRPr="003C14D5">
        <w:t xml:space="preserve"> and more sourcing analysis is needed to corroborate </w:t>
      </w:r>
      <w:r>
        <w:t>this suggestion</w:t>
      </w:r>
      <w:r w:rsidRPr="003C14D5">
        <w:t xml:space="preserve">. </w:t>
      </w:r>
    </w:p>
    <w:p w14:paraId="65247CEF" w14:textId="0201B3E2" w:rsidR="00E407CF" w:rsidRPr="003C14D5" w:rsidRDefault="00E407CF" w:rsidP="001F7A68">
      <w:pPr>
        <w:ind w:firstLine="720"/>
        <w:contextualSpacing/>
      </w:pPr>
      <w:bookmarkStart w:id="327" w:name="_Toc450762704"/>
      <w:r w:rsidRPr="003C14D5">
        <w:rPr>
          <w:rStyle w:val="Heading4Char"/>
        </w:rPr>
        <w:t>Red Mountain</w:t>
      </w:r>
      <w:bookmarkEnd w:id="325"/>
      <w:bookmarkEnd w:id="326"/>
      <w:bookmarkEnd w:id="327"/>
      <w:r w:rsidRPr="003C14D5">
        <w:t xml:space="preserve">. </w:t>
      </w:r>
      <w:r w:rsidR="001F7A68" w:rsidRPr="003C14D5">
        <w:t>Red Mountain is located approximately 16 linear kilometers south of the Black Mountain site near Deming. Only one artifact was sourced, and it is reported in Taliaferro et al. (2010). Despite this, Red Mountain was used in this dissertation because sourcing data in the Deming region for the Mimbres Classic period is fairly scant. The one artifact is from Sierra Fresnal</w:t>
      </w:r>
      <w:r w:rsidR="001F7A68">
        <w:t>, which</w:t>
      </w:r>
      <w:r w:rsidR="001F7A68" w:rsidRPr="003C14D5">
        <w:t xml:space="preserve"> is approximately 148 linear kilometers south of Red Mountain. Nutt Mountain is the closest source to the Deming region at approximately 70 linear kilometers northeast of Red Mountain. </w:t>
      </w:r>
    </w:p>
    <w:p w14:paraId="12A32509" w14:textId="6A495260" w:rsidR="00162830" w:rsidRDefault="00E407CF" w:rsidP="001F7A68">
      <w:pPr>
        <w:ind w:firstLine="720"/>
        <w:contextualSpacing/>
      </w:pPr>
      <w:bookmarkStart w:id="328" w:name="_Toc448232285"/>
      <w:bookmarkStart w:id="329" w:name="_Toc448337090"/>
      <w:bookmarkStart w:id="330" w:name="_Toc450762705"/>
      <w:r w:rsidRPr="003C14D5">
        <w:rPr>
          <w:rStyle w:val="Heading4Char"/>
        </w:rPr>
        <w:lastRenderedPageBreak/>
        <w:t>Columbus Pueblo</w:t>
      </w:r>
      <w:bookmarkEnd w:id="328"/>
      <w:bookmarkEnd w:id="329"/>
      <w:bookmarkEnd w:id="330"/>
      <w:r w:rsidRPr="003C14D5">
        <w:t xml:space="preserve">. </w:t>
      </w:r>
      <w:r w:rsidR="001F7A68" w:rsidRPr="003C14D5">
        <w:t>Kenmotsu et</w:t>
      </w:r>
      <w:r w:rsidR="007F5853">
        <w:t xml:space="preserve"> al. (2010, 2014) excavated Columbus Pueblo</w:t>
      </w:r>
      <w:r w:rsidR="001F7A68">
        <w:t>, and</w:t>
      </w:r>
      <w:r w:rsidR="001F7A68" w:rsidRPr="003C14D5">
        <w:t xml:space="preserve"> they (2010:10-63) state that nine pieces of obsidian and one sample of rhyolite were submitted for sourcing (Kenmotsu e</w:t>
      </w:r>
      <w:r w:rsidR="001F7A68">
        <w:t>t al. 2010:10-63; Shackley 2010</w:t>
      </w:r>
      <w:r w:rsidR="001F7A68" w:rsidRPr="003C14D5">
        <w:t xml:space="preserve">). The one piece of rhyolite is </w:t>
      </w:r>
      <w:r w:rsidR="001F7A68">
        <w:t>actually</w:t>
      </w:r>
      <w:r w:rsidR="001F7A68" w:rsidRPr="003C14D5">
        <w:t xml:space="preserve"> obsidian, and it sources to Cerro Toledo in the Jemez Mountains. Therefore 10 obsidian artifacts were sourced, not nine. Table </w:t>
      </w:r>
      <w:r w:rsidR="001F7A68">
        <w:t>6.10</w:t>
      </w:r>
      <w:r w:rsidR="001F7A68" w:rsidRPr="003C14D5">
        <w:rPr>
          <w:b/>
        </w:rPr>
        <w:t xml:space="preserve"> </w:t>
      </w:r>
      <w:r w:rsidR="001F7A68" w:rsidRPr="003C14D5">
        <w:t>shows the four geochemically distinct sources present at Columbus Pueblo.</w:t>
      </w:r>
    </w:p>
    <w:p w14:paraId="19EA1900" w14:textId="77777777" w:rsidR="007F5853" w:rsidRPr="00162830" w:rsidRDefault="007F5853" w:rsidP="001F7A68">
      <w:pPr>
        <w:ind w:firstLine="720"/>
        <w:contextualSpacing/>
      </w:pPr>
    </w:p>
    <w:p w14:paraId="17D08AA3" w14:textId="0B9D0779" w:rsidR="00162830" w:rsidRDefault="00162830" w:rsidP="00162830">
      <w:pPr>
        <w:pStyle w:val="Caption"/>
        <w:keepNext/>
      </w:pPr>
      <w:bookmarkStart w:id="331" w:name="_Toc450760461"/>
      <w:bookmarkStart w:id="332" w:name="_Toc450761070"/>
      <w:r>
        <w:t>Table 6.</w:t>
      </w:r>
      <w:r w:rsidR="00E2089F">
        <w:fldChar w:fldCharType="begin"/>
      </w:r>
      <w:r w:rsidR="00E2089F">
        <w:instrText xml:space="preserve"> SEQ Table \* ARABIC \s 1 </w:instrText>
      </w:r>
      <w:r w:rsidR="00E2089F">
        <w:fldChar w:fldCharType="separate"/>
      </w:r>
      <w:r w:rsidR="000C1669">
        <w:rPr>
          <w:noProof/>
        </w:rPr>
        <w:t>10</w:t>
      </w:r>
      <w:r w:rsidR="00E2089F">
        <w:rPr>
          <w:noProof/>
        </w:rPr>
        <w:fldChar w:fldCharType="end"/>
      </w:r>
      <w:r>
        <w:t>. Columbus Pueblo Obsidian Results.</w:t>
      </w:r>
      <w:bookmarkEnd w:id="331"/>
      <w:bookmarkEnd w:id="332"/>
    </w:p>
    <w:tbl>
      <w:tblPr>
        <w:tblW w:w="0" w:type="auto"/>
        <w:jc w:val="center"/>
        <w:tblBorders>
          <w:top w:val="single" w:sz="4" w:space="0" w:color="auto"/>
          <w:bottom w:val="single" w:sz="4" w:space="0" w:color="auto"/>
        </w:tblBorders>
        <w:tblLook w:val="04A0" w:firstRow="1" w:lastRow="0" w:firstColumn="1" w:lastColumn="0" w:noHBand="0" w:noVBand="1"/>
      </w:tblPr>
      <w:tblGrid>
        <w:gridCol w:w="2304"/>
        <w:gridCol w:w="2376"/>
        <w:gridCol w:w="1912"/>
        <w:gridCol w:w="1904"/>
      </w:tblGrid>
      <w:tr w:rsidR="00E407CF" w:rsidRPr="003C14D5" w14:paraId="213F96D0" w14:textId="77777777" w:rsidTr="00843964">
        <w:trPr>
          <w:trHeight w:val="495"/>
          <w:jc w:val="center"/>
        </w:trPr>
        <w:tc>
          <w:tcPr>
            <w:tcW w:w="2343" w:type="dxa"/>
            <w:tcBorders>
              <w:bottom w:val="single" w:sz="4" w:space="0" w:color="auto"/>
            </w:tcBorders>
          </w:tcPr>
          <w:p w14:paraId="366343D1" w14:textId="77777777" w:rsidR="00E407CF" w:rsidRPr="003C14D5" w:rsidRDefault="00E407CF" w:rsidP="00843964">
            <w:pPr>
              <w:spacing w:line="240" w:lineRule="auto"/>
              <w:contextualSpacing/>
              <w:rPr>
                <w:b/>
              </w:rPr>
            </w:pPr>
            <w:r w:rsidRPr="003C14D5">
              <w:rPr>
                <w:b/>
              </w:rPr>
              <w:t>Source</w:t>
            </w:r>
          </w:p>
        </w:tc>
        <w:tc>
          <w:tcPr>
            <w:tcW w:w="2416" w:type="dxa"/>
            <w:tcBorders>
              <w:bottom w:val="single" w:sz="4" w:space="0" w:color="auto"/>
            </w:tcBorders>
          </w:tcPr>
          <w:p w14:paraId="192D7009" w14:textId="77777777" w:rsidR="00E407CF" w:rsidRPr="003C14D5" w:rsidRDefault="00E407CF" w:rsidP="00070712">
            <w:pPr>
              <w:spacing w:line="240" w:lineRule="auto"/>
              <w:contextualSpacing/>
              <w:jc w:val="right"/>
              <w:rPr>
                <w:b/>
              </w:rPr>
            </w:pPr>
            <w:r w:rsidRPr="003C14D5">
              <w:rPr>
                <w:b/>
              </w:rPr>
              <w:t>Number of Artifacts</w:t>
            </w:r>
          </w:p>
        </w:tc>
        <w:tc>
          <w:tcPr>
            <w:tcW w:w="1930" w:type="dxa"/>
            <w:tcBorders>
              <w:bottom w:val="single" w:sz="4" w:space="0" w:color="auto"/>
            </w:tcBorders>
          </w:tcPr>
          <w:p w14:paraId="7F2FCB34" w14:textId="77777777" w:rsidR="00E407CF" w:rsidRPr="003C14D5" w:rsidRDefault="00E407CF" w:rsidP="00070712">
            <w:pPr>
              <w:spacing w:line="240" w:lineRule="auto"/>
              <w:contextualSpacing/>
              <w:jc w:val="right"/>
              <w:rPr>
                <w:b/>
              </w:rPr>
            </w:pPr>
            <w:r w:rsidRPr="003C14D5">
              <w:rPr>
                <w:b/>
              </w:rPr>
              <w:t>Percentage</w:t>
            </w:r>
          </w:p>
        </w:tc>
        <w:tc>
          <w:tcPr>
            <w:tcW w:w="1930" w:type="dxa"/>
            <w:tcBorders>
              <w:bottom w:val="single" w:sz="4" w:space="0" w:color="auto"/>
            </w:tcBorders>
          </w:tcPr>
          <w:p w14:paraId="67938419"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59D13B23" w14:textId="77777777" w:rsidTr="00843964">
        <w:trPr>
          <w:jc w:val="center"/>
        </w:trPr>
        <w:tc>
          <w:tcPr>
            <w:tcW w:w="2343" w:type="dxa"/>
          </w:tcPr>
          <w:p w14:paraId="1F897A56" w14:textId="77777777" w:rsidR="00E407CF" w:rsidRPr="003C14D5" w:rsidRDefault="00E407CF" w:rsidP="00843964">
            <w:pPr>
              <w:spacing w:line="240" w:lineRule="auto"/>
              <w:contextualSpacing/>
            </w:pPr>
            <w:r w:rsidRPr="003C14D5">
              <w:t>Sierra Fresnal</w:t>
            </w:r>
          </w:p>
        </w:tc>
        <w:tc>
          <w:tcPr>
            <w:tcW w:w="2416" w:type="dxa"/>
          </w:tcPr>
          <w:p w14:paraId="782707BC" w14:textId="77777777" w:rsidR="00E407CF" w:rsidRPr="003C14D5" w:rsidRDefault="00E407CF" w:rsidP="00070712">
            <w:pPr>
              <w:spacing w:line="240" w:lineRule="auto"/>
              <w:contextualSpacing/>
              <w:jc w:val="right"/>
            </w:pPr>
            <w:r w:rsidRPr="003C14D5">
              <w:t>7</w:t>
            </w:r>
          </w:p>
        </w:tc>
        <w:tc>
          <w:tcPr>
            <w:tcW w:w="1930" w:type="dxa"/>
          </w:tcPr>
          <w:p w14:paraId="0C60B6FA" w14:textId="77777777" w:rsidR="00E407CF" w:rsidRPr="003C14D5" w:rsidRDefault="00E407CF" w:rsidP="00070712">
            <w:pPr>
              <w:spacing w:line="240" w:lineRule="auto"/>
              <w:contextualSpacing/>
              <w:jc w:val="right"/>
            </w:pPr>
            <w:r w:rsidRPr="003C14D5">
              <w:t>70</w:t>
            </w:r>
          </w:p>
        </w:tc>
        <w:tc>
          <w:tcPr>
            <w:tcW w:w="1930" w:type="dxa"/>
          </w:tcPr>
          <w:p w14:paraId="75585C13" w14:textId="77777777" w:rsidR="00E407CF" w:rsidRPr="003C14D5" w:rsidRDefault="00E407CF" w:rsidP="00070712">
            <w:pPr>
              <w:spacing w:line="240" w:lineRule="auto"/>
              <w:contextualSpacing/>
              <w:jc w:val="right"/>
            </w:pPr>
            <w:r w:rsidRPr="003C14D5">
              <w:t>100</w:t>
            </w:r>
          </w:p>
        </w:tc>
      </w:tr>
      <w:tr w:rsidR="00E407CF" w:rsidRPr="003C14D5" w14:paraId="7653AF2E" w14:textId="77777777" w:rsidTr="00843964">
        <w:trPr>
          <w:jc w:val="center"/>
        </w:trPr>
        <w:tc>
          <w:tcPr>
            <w:tcW w:w="2343" w:type="dxa"/>
          </w:tcPr>
          <w:p w14:paraId="4AD69FD5" w14:textId="77777777" w:rsidR="00E407CF" w:rsidRPr="003C14D5" w:rsidRDefault="00E407CF" w:rsidP="00843964">
            <w:pPr>
              <w:spacing w:line="240" w:lineRule="auto"/>
              <w:contextualSpacing/>
            </w:pPr>
            <w:r w:rsidRPr="003C14D5">
              <w:t>Cerro Toledo</w:t>
            </w:r>
          </w:p>
        </w:tc>
        <w:tc>
          <w:tcPr>
            <w:tcW w:w="2416" w:type="dxa"/>
          </w:tcPr>
          <w:p w14:paraId="26BE7A5C" w14:textId="77777777" w:rsidR="00E407CF" w:rsidRPr="003C14D5" w:rsidRDefault="00E407CF" w:rsidP="00070712">
            <w:pPr>
              <w:spacing w:line="240" w:lineRule="auto"/>
              <w:contextualSpacing/>
              <w:jc w:val="right"/>
            </w:pPr>
            <w:r w:rsidRPr="003C14D5">
              <w:t>1</w:t>
            </w:r>
          </w:p>
        </w:tc>
        <w:tc>
          <w:tcPr>
            <w:tcW w:w="1930" w:type="dxa"/>
          </w:tcPr>
          <w:p w14:paraId="7468D5F0" w14:textId="77777777" w:rsidR="00E407CF" w:rsidRPr="003C14D5" w:rsidRDefault="00E407CF" w:rsidP="00070712">
            <w:pPr>
              <w:spacing w:line="240" w:lineRule="auto"/>
              <w:contextualSpacing/>
              <w:jc w:val="right"/>
            </w:pPr>
            <w:r w:rsidRPr="003C14D5">
              <w:t>10</w:t>
            </w:r>
          </w:p>
        </w:tc>
        <w:tc>
          <w:tcPr>
            <w:tcW w:w="1930" w:type="dxa"/>
          </w:tcPr>
          <w:p w14:paraId="74E45311" w14:textId="77777777" w:rsidR="00E407CF" w:rsidRPr="003C14D5" w:rsidRDefault="00E407CF" w:rsidP="00070712">
            <w:pPr>
              <w:spacing w:line="240" w:lineRule="auto"/>
              <w:contextualSpacing/>
              <w:jc w:val="right"/>
            </w:pPr>
            <w:r w:rsidRPr="003C14D5">
              <w:t>467 (94)</w:t>
            </w:r>
          </w:p>
        </w:tc>
      </w:tr>
      <w:tr w:rsidR="00E407CF" w:rsidRPr="003C14D5" w14:paraId="2110C69E" w14:textId="77777777" w:rsidTr="00843964">
        <w:trPr>
          <w:jc w:val="center"/>
        </w:trPr>
        <w:tc>
          <w:tcPr>
            <w:tcW w:w="2343" w:type="dxa"/>
          </w:tcPr>
          <w:p w14:paraId="0374693B" w14:textId="77777777" w:rsidR="00E407CF" w:rsidRPr="003C14D5" w:rsidRDefault="00E407CF" w:rsidP="00843964">
            <w:pPr>
              <w:spacing w:line="240" w:lineRule="auto"/>
              <w:contextualSpacing/>
            </w:pPr>
            <w:r w:rsidRPr="003C14D5">
              <w:t>Antelope Creek</w:t>
            </w:r>
          </w:p>
        </w:tc>
        <w:tc>
          <w:tcPr>
            <w:tcW w:w="2416" w:type="dxa"/>
          </w:tcPr>
          <w:p w14:paraId="23F5B71B" w14:textId="77777777" w:rsidR="00E407CF" w:rsidRPr="003C14D5" w:rsidRDefault="00E407CF" w:rsidP="00070712">
            <w:pPr>
              <w:spacing w:line="240" w:lineRule="auto"/>
              <w:contextualSpacing/>
              <w:jc w:val="right"/>
            </w:pPr>
            <w:r w:rsidRPr="003C14D5">
              <w:t>1</w:t>
            </w:r>
          </w:p>
        </w:tc>
        <w:tc>
          <w:tcPr>
            <w:tcW w:w="1930" w:type="dxa"/>
          </w:tcPr>
          <w:p w14:paraId="247E42E7" w14:textId="77777777" w:rsidR="00E407CF" w:rsidRPr="003C14D5" w:rsidRDefault="00E407CF" w:rsidP="00070712">
            <w:pPr>
              <w:spacing w:line="240" w:lineRule="auto"/>
              <w:contextualSpacing/>
              <w:jc w:val="right"/>
            </w:pPr>
            <w:r w:rsidRPr="003C14D5">
              <w:t>10</w:t>
            </w:r>
          </w:p>
        </w:tc>
        <w:tc>
          <w:tcPr>
            <w:tcW w:w="1930" w:type="dxa"/>
          </w:tcPr>
          <w:p w14:paraId="1AD96552" w14:textId="77777777" w:rsidR="00E407CF" w:rsidRPr="003C14D5" w:rsidRDefault="00E407CF" w:rsidP="00070712">
            <w:pPr>
              <w:spacing w:line="240" w:lineRule="auto"/>
              <w:contextualSpacing/>
              <w:jc w:val="right"/>
            </w:pPr>
            <w:r w:rsidRPr="003C14D5">
              <w:t>200</w:t>
            </w:r>
          </w:p>
        </w:tc>
      </w:tr>
      <w:tr w:rsidR="00E407CF" w:rsidRPr="003C14D5" w14:paraId="59D50A6C" w14:textId="77777777" w:rsidTr="00843964">
        <w:trPr>
          <w:jc w:val="center"/>
        </w:trPr>
        <w:tc>
          <w:tcPr>
            <w:tcW w:w="2343" w:type="dxa"/>
          </w:tcPr>
          <w:p w14:paraId="1BA06E59" w14:textId="77777777" w:rsidR="00E407CF" w:rsidRPr="003C14D5" w:rsidRDefault="00E407CF" w:rsidP="00843964">
            <w:pPr>
              <w:spacing w:line="240" w:lineRule="auto"/>
              <w:contextualSpacing/>
            </w:pPr>
            <w:r w:rsidRPr="003C14D5">
              <w:t>Antelope Wells</w:t>
            </w:r>
          </w:p>
        </w:tc>
        <w:tc>
          <w:tcPr>
            <w:tcW w:w="2416" w:type="dxa"/>
          </w:tcPr>
          <w:p w14:paraId="74B602BA" w14:textId="77777777" w:rsidR="00E407CF" w:rsidRPr="003C14D5" w:rsidRDefault="00E407CF" w:rsidP="00070712">
            <w:pPr>
              <w:spacing w:line="240" w:lineRule="auto"/>
              <w:contextualSpacing/>
              <w:jc w:val="right"/>
            </w:pPr>
            <w:r w:rsidRPr="003C14D5">
              <w:t>1</w:t>
            </w:r>
          </w:p>
        </w:tc>
        <w:tc>
          <w:tcPr>
            <w:tcW w:w="1930" w:type="dxa"/>
          </w:tcPr>
          <w:p w14:paraId="059394D5" w14:textId="77777777" w:rsidR="00E407CF" w:rsidRPr="003C14D5" w:rsidRDefault="00E407CF" w:rsidP="00070712">
            <w:pPr>
              <w:spacing w:line="240" w:lineRule="auto"/>
              <w:contextualSpacing/>
              <w:jc w:val="right"/>
            </w:pPr>
            <w:r w:rsidRPr="003C14D5">
              <w:t>10</w:t>
            </w:r>
          </w:p>
        </w:tc>
        <w:tc>
          <w:tcPr>
            <w:tcW w:w="1930" w:type="dxa"/>
          </w:tcPr>
          <w:p w14:paraId="09C15B37" w14:textId="77777777" w:rsidR="00E407CF" w:rsidRPr="003C14D5" w:rsidRDefault="00E407CF" w:rsidP="00070712">
            <w:pPr>
              <w:spacing w:line="240" w:lineRule="auto"/>
              <w:contextualSpacing/>
              <w:jc w:val="right"/>
            </w:pPr>
            <w:r w:rsidRPr="003C14D5">
              <w:t>103</w:t>
            </w:r>
          </w:p>
        </w:tc>
      </w:tr>
      <w:tr w:rsidR="00E407CF" w:rsidRPr="003C14D5" w14:paraId="158A0FE1" w14:textId="77777777" w:rsidTr="00843964">
        <w:trPr>
          <w:jc w:val="center"/>
        </w:trPr>
        <w:tc>
          <w:tcPr>
            <w:tcW w:w="2343" w:type="dxa"/>
            <w:tcBorders>
              <w:top w:val="single" w:sz="4" w:space="0" w:color="auto"/>
            </w:tcBorders>
          </w:tcPr>
          <w:p w14:paraId="5CFDA8F9"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0A484D33" w14:textId="77777777" w:rsidR="00E407CF" w:rsidRPr="003C14D5" w:rsidRDefault="00E407CF" w:rsidP="00070712">
            <w:pPr>
              <w:spacing w:line="240" w:lineRule="auto"/>
              <w:contextualSpacing/>
              <w:jc w:val="right"/>
            </w:pPr>
            <w:r w:rsidRPr="003C14D5">
              <w:t>10</w:t>
            </w:r>
          </w:p>
        </w:tc>
        <w:tc>
          <w:tcPr>
            <w:tcW w:w="1930" w:type="dxa"/>
            <w:tcBorders>
              <w:top w:val="single" w:sz="4" w:space="0" w:color="auto"/>
            </w:tcBorders>
          </w:tcPr>
          <w:p w14:paraId="12C650DB" w14:textId="77777777" w:rsidR="00E407CF" w:rsidRPr="003C14D5" w:rsidRDefault="00E407CF" w:rsidP="00070712">
            <w:pPr>
              <w:spacing w:line="240" w:lineRule="auto"/>
              <w:contextualSpacing/>
              <w:jc w:val="right"/>
            </w:pPr>
          </w:p>
        </w:tc>
        <w:tc>
          <w:tcPr>
            <w:tcW w:w="1930" w:type="dxa"/>
            <w:tcBorders>
              <w:top w:val="single" w:sz="4" w:space="0" w:color="auto"/>
            </w:tcBorders>
          </w:tcPr>
          <w:p w14:paraId="5D18A54B" w14:textId="77777777" w:rsidR="00E407CF" w:rsidRPr="003C14D5" w:rsidRDefault="00E407CF" w:rsidP="00070712">
            <w:pPr>
              <w:spacing w:line="240" w:lineRule="auto"/>
              <w:contextualSpacing/>
              <w:jc w:val="right"/>
            </w:pPr>
          </w:p>
        </w:tc>
      </w:tr>
    </w:tbl>
    <w:p w14:paraId="6C8FF836" w14:textId="77777777" w:rsidR="00E407CF" w:rsidRPr="003C14D5" w:rsidRDefault="00E407CF" w:rsidP="00E407CF">
      <w:pPr>
        <w:contextualSpacing/>
      </w:pPr>
      <w:r w:rsidRPr="003C14D5">
        <w:rPr>
          <w:i/>
        </w:rPr>
        <w:t>Note</w:t>
      </w:r>
      <w:r w:rsidRPr="003C14D5">
        <w:t xml:space="preserve">: Data first published in Kenmotsu et al. (2010, 2014; Griffith et al. 2012). </w:t>
      </w:r>
    </w:p>
    <w:p w14:paraId="6A3228C6" w14:textId="1D182F0B" w:rsidR="00E407CF" w:rsidRPr="003C14D5" w:rsidRDefault="001F7A68" w:rsidP="001F7A68">
      <w:pPr>
        <w:tabs>
          <w:tab w:val="left" w:pos="2817"/>
        </w:tabs>
        <w:ind w:firstLine="720"/>
        <w:contextualSpacing/>
      </w:pPr>
      <w:r>
        <w:tab/>
      </w:r>
    </w:p>
    <w:p w14:paraId="43D18C52" w14:textId="450AF402" w:rsidR="001F7A68" w:rsidRPr="003C14D5" w:rsidRDefault="001F7A68" w:rsidP="001F7A68">
      <w:pPr>
        <w:ind w:firstLine="720"/>
        <w:contextualSpacing/>
      </w:pPr>
      <w:bookmarkStart w:id="333" w:name="_Toc448232286"/>
      <w:bookmarkStart w:id="334" w:name="_Toc448337091"/>
      <w:r w:rsidRPr="003C14D5">
        <w:t xml:space="preserve">Although Columbus Pueblo has a small sample size of sourced artifacts, the results </w:t>
      </w:r>
      <w:r>
        <w:t>suggest</w:t>
      </w:r>
      <w:r w:rsidRPr="003C14D5">
        <w:t xml:space="preserve"> that Sierra Fresnal (n=7, 70 percent) is the most used source. </w:t>
      </w:r>
      <w:r w:rsidR="005F52B6" w:rsidRPr="003C14D5">
        <w:t xml:space="preserve">However, as mentioned in Chapter </w:t>
      </w:r>
      <w:r w:rsidR="005F52B6">
        <w:t>3</w:t>
      </w:r>
      <w:r w:rsidR="005F52B6" w:rsidRPr="003C14D5">
        <w:t>, Sierra Fresnal obsidian nodules can enter stream systems and travel north</w:t>
      </w:r>
      <w:r w:rsidR="005F52B6">
        <w:t>,</w:t>
      </w:r>
      <w:r w:rsidR="005F52B6" w:rsidRPr="003C14D5">
        <w:t xml:space="preserve"> so that Sierra Fresnal </w:t>
      </w:r>
      <w:r w:rsidR="005F52B6">
        <w:t>cobbles</w:t>
      </w:r>
      <w:r w:rsidR="005F52B6" w:rsidRPr="003C14D5">
        <w:t xml:space="preserve"> can be found closer to the border rather than obtaining </w:t>
      </w:r>
      <w:r w:rsidR="005F52B6">
        <w:t>nodules</w:t>
      </w:r>
      <w:r w:rsidR="005F52B6" w:rsidRPr="003C14D5">
        <w:t xml:space="preserve"> directly at the primary Sierra Fresnal source in northern Chihuahua (Shackley 2005). Because Sierra Fresnal obsidian can be found naturally closer to the international border, this is likely the reason why it is the most frequently used source at Columbus Pueblo. </w:t>
      </w:r>
      <w:r w:rsidRPr="003C14D5">
        <w:t xml:space="preserve">Artifacts made from Cerro Toledo, Antelope Creek, and Antelope Wells are also present. The one piece of Cerro Toledo was likely </w:t>
      </w:r>
      <w:r>
        <w:t>collected</w:t>
      </w:r>
      <w:r w:rsidRPr="003C14D5">
        <w:t xml:space="preserve"> from the Rio Grande as this is the </w:t>
      </w:r>
      <w:r w:rsidR="007F5853" w:rsidRPr="003C14D5">
        <w:t>closest area</w:t>
      </w:r>
      <w:r w:rsidRPr="003C14D5">
        <w:t xml:space="preserve"> </w:t>
      </w:r>
      <w:r>
        <w:t xml:space="preserve">from which </w:t>
      </w:r>
      <w:r w:rsidRPr="003C14D5">
        <w:t xml:space="preserve">to </w:t>
      </w:r>
      <w:r>
        <w:t>obtain</w:t>
      </w:r>
      <w:r w:rsidRPr="003C14D5">
        <w:t xml:space="preserve"> that </w:t>
      </w:r>
      <w:r w:rsidRPr="003C14D5">
        <w:lastRenderedPageBreak/>
        <w:t xml:space="preserve">obsidian. </w:t>
      </w:r>
      <w:r w:rsidR="00CB79FE">
        <w:t>P</w:t>
      </w:r>
      <w:r w:rsidRPr="003C14D5">
        <w:t>eople at Columbus Pueblo did not integrate</w:t>
      </w:r>
      <w:r>
        <w:t xml:space="preserve"> much</w:t>
      </w:r>
      <w:r w:rsidRPr="003C14D5">
        <w:t xml:space="preserve"> Antelope Creek obsidian into their obsidian toolstone tradition. Mule Creek is located approximately 200 linear kilometers northwest of the site</w:t>
      </w:r>
      <w:r>
        <w:t>, and</w:t>
      </w:r>
      <w:r w:rsidRPr="003C14D5">
        <w:t xml:space="preserve"> so that is most likely the reason why people did not use it. </w:t>
      </w:r>
    </w:p>
    <w:p w14:paraId="0E6020E9" w14:textId="77777777" w:rsidR="00E407CF" w:rsidRPr="003C14D5" w:rsidRDefault="00E407CF" w:rsidP="00E407CF">
      <w:pPr>
        <w:pStyle w:val="Heading2"/>
      </w:pPr>
      <w:bookmarkStart w:id="335" w:name="_Toc450762706"/>
      <w:r w:rsidRPr="003C14D5">
        <w:t>Summary of Mimbres Classic Period Microscale Analysis</w:t>
      </w:r>
      <w:bookmarkEnd w:id="333"/>
      <w:bookmarkEnd w:id="334"/>
      <w:bookmarkEnd w:id="335"/>
    </w:p>
    <w:p w14:paraId="5EFFEE11" w14:textId="4111D59B" w:rsidR="001F7A68" w:rsidRDefault="001F7A68" w:rsidP="001F7A68">
      <w:pPr>
        <w:ind w:firstLine="720"/>
        <w:contextualSpacing/>
      </w:pPr>
      <w:r w:rsidRPr="003C14D5">
        <w:t xml:space="preserve">The Mimbres Classic period obsidian microscale dataset included 427 sourced artifacts from 11 sites throughout southwestern New Mexico including the Mimbres Valley, Deming, the Uvas Valley, and the Animas Valley. People throughout southwestern New Mexico during the Mimbres Classic period </w:t>
      </w:r>
      <w:r>
        <w:t>used a diversity of sources depending on the geographic location</w:t>
      </w:r>
      <w:r w:rsidRPr="003C14D5">
        <w:t xml:space="preserve">. People at Galaz, Swarts, Old Town, Badger Ruin, Jackson Fraction/Ruin, and the Lake Roberts site </w:t>
      </w:r>
      <w:r>
        <w:t xml:space="preserve">in and north of the Mimbres Valley overwhelmingly used Antelope Creek (Mule Creek) obsidian </w:t>
      </w:r>
      <w:r w:rsidRPr="003C14D5">
        <w:t xml:space="preserve">(Table </w:t>
      </w:r>
      <w:r>
        <w:t xml:space="preserve">6.11), even though </w:t>
      </w:r>
      <w:r w:rsidRPr="003C14D5">
        <w:t xml:space="preserve">Mule Creek is not the closest source to these sites. Instead, Antelope Wells and Sierra Fresnal are the closest sources </w:t>
      </w:r>
      <w:r w:rsidR="005F52B6">
        <w:t xml:space="preserve">in terms of travel time </w:t>
      </w:r>
      <w:r w:rsidRPr="003C14D5">
        <w:t>to sites in the Mimbres Valley according to Taliaferro et al.’s (2010) GI</w:t>
      </w:r>
      <w:r>
        <w:t xml:space="preserve">S least cost pathway analysis. Antelope Wells and Sierra Fresnal obsidian artifacts do not occur in any appreciable quantity at Mimbres Valley sites. </w:t>
      </w:r>
    </w:p>
    <w:p w14:paraId="643C6DCE" w14:textId="558E788C" w:rsidR="002D3BAE" w:rsidRDefault="002D3BAE" w:rsidP="001F7A68">
      <w:pPr>
        <w:ind w:firstLine="720"/>
        <w:contextualSpacing/>
      </w:pPr>
    </w:p>
    <w:p w14:paraId="55B37B9C" w14:textId="1361985C" w:rsidR="002D3BAE" w:rsidRDefault="002D3BAE" w:rsidP="001F7A68">
      <w:pPr>
        <w:ind w:firstLine="720"/>
        <w:contextualSpacing/>
      </w:pPr>
    </w:p>
    <w:p w14:paraId="221ECF80" w14:textId="735FAE88" w:rsidR="002D3BAE" w:rsidRDefault="002D3BAE" w:rsidP="001F7A68">
      <w:pPr>
        <w:ind w:firstLine="720"/>
        <w:contextualSpacing/>
      </w:pPr>
    </w:p>
    <w:p w14:paraId="38B7901E" w14:textId="4E5655EF" w:rsidR="002D3BAE" w:rsidRDefault="002D3BAE" w:rsidP="001F7A68">
      <w:pPr>
        <w:ind w:firstLine="720"/>
        <w:contextualSpacing/>
      </w:pPr>
    </w:p>
    <w:p w14:paraId="6CA88FFB" w14:textId="7A3DDCAA" w:rsidR="00943BB2" w:rsidRDefault="00943BB2" w:rsidP="00943BB2">
      <w:pPr>
        <w:pStyle w:val="Caption"/>
        <w:keepNext/>
        <w:rPr>
          <w:b w:val="0"/>
          <w:bCs w:val="0"/>
          <w:szCs w:val="24"/>
        </w:rPr>
      </w:pPr>
    </w:p>
    <w:p w14:paraId="32475A59" w14:textId="77777777" w:rsidR="004A239F" w:rsidRPr="004A239F" w:rsidRDefault="004A239F" w:rsidP="004A239F"/>
    <w:p w14:paraId="19A88D77" w14:textId="35734914" w:rsidR="00162830" w:rsidRDefault="00162830" w:rsidP="00162830">
      <w:pPr>
        <w:pStyle w:val="Caption"/>
        <w:keepNext/>
      </w:pPr>
      <w:bookmarkStart w:id="336" w:name="_Toc450760462"/>
      <w:bookmarkStart w:id="337" w:name="_Toc450761071"/>
      <w:r>
        <w:lastRenderedPageBreak/>
        <w:t>Table 6.</w:t>
      </w:r>
      <w:r w:rsidR="00E2089F">
        <w:fldChar w:fldCharType="begin"/>
      </w:r>
      <w:r w:rsidR="00E2089F">
        <w:instrText xml:space="preserve"> SEQ Table \* ARABIC \s 1 </w:instrText>
      </w:r>
      <w:r w:rsidR="00E2089F">
        <w:fldChar w:fldCharType="separate"/>
      </w:r>
      <w:r w:rsidR="000C1669">
        <w:rPr>
          <w:noProof/>
        </w:rPr>
        <w:t>11</w:t>
      </w:r>
      <w:r w:rsidR="00E2089F">
        <w:rPr>
          <w:noProof/>
        </w:rPr>
        <w:fldChar w:fldCharType="end"/>
      </w:r>
      <w:r>
        <w:t>. Most Used Obsidian Sources during the Mimbres Classic Period.</w:t>
      </w:r>
      <w:bookmarkEnd w:id="336"/>
      <w:bookmarkEnd w:id="337"/>
    </w:p>
    <w:tbl>
      <w:tblPr>
        <w:tblW w:w="0" w:type="auto"/>
        <w:tblBorders>
          <w:top w:val="single" w:sz="4" w:space="0" w:color="auto"/>
          <w:bottom w:val="single" w:sz="4" w:space="0" w:color="auto"/>
        </w:tblBorders>
        <w:tblLook w:val="04A0" w:firstRow="1" w:lastRow="0" w:firstColumn="1" w:lastColumn="0" w:noHBand="0" w:noVBand="1"/>
      </w:tblPr>
      <w:tblGrid>
        <w:gridCol w:w="2127"/>
        <w:gridCol w:w="2095"/>
        <w:gridCol w:w="2137"/>
        <w:gridCol w:w="2137"/>
      </w:tblGrid>
      <w:tr w:rsidR="00E407CF" w:rsidRPr="003C14D5" w14:paraId="03B4F717" w14:textId="77777777" w:rsidTr="00843964">
        <w:tc>
          <w:tcPr>
            <w:tcW w:w="2178" w:type="dxa"/>
            <w:tcBorders>
              <w:bottom w:val="single" w:sz="4" w:space="0" w:color="auto"/>
            </w:tcBorders>
          </w:tcPr>
          <w:p w14:paraId="7247DCAD" w14:textId="77777777" w:rsidR="00E407CF" w:rsidRPr="003C14D5" w:rsidRDefault="00E407CF" w:rsidP="00843964">
            <w:pPr>
              <w:spacing w:line="240" w:lineRule="auto"/>
              <w:contextualSpacing/>
              <w:rPr>
                <w:b/>
              </w:rPr>
            </w:pPr>
            <w:r w:rsidRPr="003C14D5">
              <w:rPr>
                <w:b/>
              </w:rPr>
              <w:t>Site</w:t>
            </w:r>
          </w:p>
        </w:tc>
        <w:tc>
          <w:tcPr>
            <w:tcW w:w="2178" w:type="dxa"/>
            <w:tcBorders>
              <w:bottom w:val="single" w:sz="4" w:space="0" w:color="auto"/>
            </w:tcBorders>
          </w:tcPr>
          <w:p w14:paraId="49E9DFDE" w14:textId="77777777" w:rsidR="00E407CF" w:rsidRPr="003C14D5" w:rsidRDefault="00E407CF" w:rsidP="00070712">
            <w:pPr>
              <w:spacing w:line="240" w:lineRule="auto"/>
              <w:contextualSpacing/>
              <w:jc w:val="right"/>
              <w:rPr>
                <w:b/>
              </w:rPr>
            </w:pPr>
            <w:r w:rsidRPr="003C14D5">
              <w:rPr>
                <w:b/>
              </w:rPr>
              <w:t>Most Used Sourced</w:t>
            </w:r>
          </w:p>
        </w:tc>
        <w:tc>
          <w:tcPr>
            <w:tcW w:w="2178" w:type="dxa"/>
            <w:tcBorders>
              <w:bottom w:val="single" w:sz="4" w:space="0" w:color="auto"/>
            </w:tcBorders>
          </w:tcPr>
          <w:p w14:paraId="2C3E2DC7" w14:textId="77777777" w:rsidR="00E407CF" w:rsidRPr="003C14D5" w:rsidRDefault="00E407CF" w:rsidP="00070712">
            <w:pPr>
              <w:spacing w:line="240" w:lineRule="auto"/>
              <w:contextualSpacing/>
              <w:jc w:val="right"/>
              <w:rPr>
                <w:b/>
              </w:rPr>
            </w:pPr>
            <w:r w:rsidRPr="003C14D5">
              <w:rPr>
                <w:b/>
              </w:rPr>
              <w:t>Second Most Used Source</w:t>
            </w:r>
          </w:p>
        </w:tc>
        <w:tc>
          <w:tcPr>
            <w:tcW w:w="2178" w:type="dxa"/>
            <w:tcBorders>
              <w:bottom w:val="single" w:sz="4" w:space="0" w:color="auto"/>
            </w:tcBorders>
          </w:tcPr>
          <w:p w14:paraId="686EF4DF" w14:textId="77777777" w:rsidR="00E407CF" w:rsidRPr="003C14D5" w:rsidRDefault="00E407CF" w:rsidP="00070712">
            <w:pPr>
              <w:spacing w:line="240" w:lineRule="auto"/>
              <w:contextualSpacing/>
              <w:jc w:val="right"/>
              <w:rPr>
                <w:b/>
              </w:rPr>
            </w:pPr>
            <w:r w:rsidRPr="003C14D5">
              <w:rPr>
                <w:b/>
              </w:rPr>
              <w:t>Third Most Used Source</w:t>
            </w:r>
          </w:p>
        </w:tc>
      </w:tr>
      <w:tr w:rsidR="00E407CF" w:rsidRPr="003C14D5" w14:paraId="00E9470E" w14:textId="77777777" w:rsidTr="00843964">
        <w:tc>
          <w:tcPr>
            <w:tcW w:w="2178" w:type="dxa"/>
            <w:tcBorders>
              <w:top w:val="single" w:sz="4" w:space="0" w:color="auto"/>
            </w:tcBorders>
          </w:tcPr>
          <w:p w14:paraId="5077EC4B" w14:textId="77777777" w:rsidR="00E407CF" w:rsidRPr="003C14D5" w:rsidRDefault="00E407CF" w:rsidP="00843964">
            <w:pPr>
              <w:spacing w:line="240" w:lineRule="auto"/>
              <w:contextualSpacing/>
            </w:pPr>
            <w:r w:rsidRPr="003C14D5">
              <w:t>Galaz</w:t>
            </w:r>
          </w:p>
        </w:tc>
        <w:tc>
          <w:tcPr>
            <w:tcW w:w="2178" w:type="dxa"/>
            <w:tcBorders>
              <w:top w:val="single" w:sz="4" w:space="0" w:color="auto"/>
            </w:tcBorders>
          </w:tcPr>
          <w:p w14:paraId="23B0E944" w14:textId="77777777" w:rsidR="00E407CF" w:rsidRPr="003C14D5" w:rsidRDefault="00E407CF" w:rsidP="00070712">
            <w:pPr>
              <w:spacing w:line="240" w:lineRule="auto"/>
              <w:contextualSpacing/>
              <w:jc w:val="right"/>
            </w:pPr>
            <w:r w:rsidRPr="003C14D5">
              <w:t>Antelope Creek (82%)</w:t>
            </w:r>
          </w:p>
        </w:tc>
        <w:tc>
          <w:tcPr>
            <w:tcW w:w="2178" w:type="dxa"/>
            <w:tcBorders>
              <w:top w:val="single" w:sz="4" w:space="0" w:color="auto"/>
            </w:tcBorders>
          </w:tcPr>
          <w:p w14:paraId="54F19E62" w14:textId="77777777" w:rsidR="00E407CF" w:rsidRPr="003C14D5" w:rsidRDefault="00E407CF" w:rsidP="00070712">
            <w:pPr>
              <w:spacing w:line="240" w:lineRule="auto"/>
              <w:contextualSpacing/>
              <w:jc w:val="right"/>
            </w:pPr>
            <w:r w:rsidRPr="003C14D5">
              <w:t>San Francisco/Blue (7%)</w:t>
            </w:r>
          </w:p>
        </w:tc>
        <w:tc>
          <w:tcPr>
            <w:tcW w:w="2178" w:type="dxa"/>
            <w:tcBorders>
              <w:top w:val="single" w:sz="4" w:space="0" w:color="auto"/>
            </w:tcBorders>
          </w:tcPr>
          <w:p w14:paraId="5455F6C8" w14:textId="77777777" w:rsidR="00E407CF" w:rsidRPr="003C14D5" w:rsidRDefault="00E407CF" w:rsidP="00070712">
            <w:pPr>
              <w:spacing w:line="240" w:lineRule="auto"/>
              <w:contextualSpacing/>
              <w:jc w:val="right"/>
            </w:pPr>
            <w:r w:rsidRPr="003C14D5">
              <w:t>North Sawmill Creek (5%)</w:t>
            </w:r>
          </w:p>
        </w:tc>
      </w:tr>
      <w:tr w:rsidR="00E407CF" w:rsidRPr="003C14D5" w14:paraId="69A24798" w14:textId="77777777" w:rsidTr="00843964">
        <w:tc>
          <w:tcPr>
            <w:tcW w:w="2178" w:type="dxa"/>
          </w:tcPr>
          <w:p w14:paraId="105782E2" w14:textId="77777777" w:rsidR="00E407CF" w:rsidRPr="003C14D5" w:rsidRDefault="00E407CF" w:rsidP="00843964">
            <w:pPr>
              <w:spacing w:line="240" w:lineRule="auto"/>
              <w:contextualSpacing/>
            </w:pPr>
            <w:r w:rsidRPr="003C14D5">
              <w:t>Swarts</w:t>
            </w:r>
          </w:p>
        </w:tc>
        <w:tc>
          <w:tcPr>
            <w:tcW w:w="2178" w:type="dxa"/>
          </w:tcPr>
          <w:p w14:paraId="0844E4AF" w14:textId="77777777" w:rsidR="00E407CF" w:rsidRPr="003C14D5" w:rsidRDefault="00E407CF" w:rsidP="00070712">
            <w:pPr>
              <w:spacing w:line="240" w:lineRule="auto"/>
              <w:contextualSpacing/>
              <w:jc w:val="right"/>
            </w:pPr>
            <w:r w:rsidRPr="003C14D5">
              <w:t>Antelope Creek (88%)</w:t>
            </w:r>
          </w:p>
        </w:tc>
        <w:tc>
          <w:tcPr>
            <w:tcW w:w="2178" w:type="dxa"/>
          </w:tcPr>
          <w:p w14:paraId="5605BE9D" w14:textId="77777777" w:rsidR="00E407CF" w:rsidRPr="003C14D5" w:rsidRDefault="00E407CF" w:rsidP="00070712">
            <w:pPr>
              <w:spacing w:line="240" w:lineRule="auto"/>
              <w:contextualSpacing/>
              <w:jc w:val="right"/>
            </w:pPr>
            <w:r w:rsidRPr="003C14D5">
              <w:t>San Francisco/Blue (13%)</w:t>
            </w:r>
          </w:p>
        </w:tc>
        <w:tc>
          <w:tcPr>
            <w:tcW w:w="2178" w:type="dxa"/>
          </w:tcPr>
          <w:p w14:paraId="356E7599" w14:textId="77777777" w:rsidR="00E407CF" w:rsidRPr="003C14D5" w:rsidRDefault="00E407CF" w:rsidP="00070712">
            <w:pPr>
              <w:spacing w:line="240" w:lineRule="auto"/>
              <w:contextualSpacing/>
              <w:jc w:val="right"/>
            </w:pPr>
            <w:r w:rsidRPr="003C14D5">
              <w:t>-</w:t>
            </w:r>
          </w:p>
        </w:tc>
      </w:tr>
      <w:tr w:rsidR="00E407CF" w:rsidRPr="003C14D5" w14:paraId="5ECE50E3" w14:textId="77777777" w:rsidTr="00843964">
        <w:tc>
          <w:tcPr>
            <w:tcW w:w="2178" w:type="dxa"/>
          </w:tcPr>
          <w:p w14:paraId="11A18A55" w14:textId="77777777" w:rsidR="00E407CF" w:rsidRPr="003C14D5" w:rsidRDefault="00E407CF" w:rsidP="00843964">
            <w:pPr>
              <w:spacing w:line="240" w:lineRule="auto"/>
              <w:contextualSpacing/>
            </w:pPr>
            <w:r w:rsidRPr="003C14D5">
              <w:t>Old Town</w:t>
            </w:r>
          </w:p>
        </w:tc>
        <w:tc>
          <w:tcPr>
            <w:tcW w:w="2178" w:type="dxa"/>
          </w:tcPr>
          <w:p w14:paraId="7D4498DF" w14:textId="77777777" w:rsidR="00E407CF" w:rsidRPr="003C14D5" w:rsidRDefault="00E407CF" w:rsidP="00070712">
            <w:pPr>
              <w:spacing w:line="240" w:lineRule="auto"/>
              <w:contextualSpacing/>
              <w:jc w:val="right"/>
            </w:pPr>
            <w:r w:rsidRPr="003C14D5">
              <w:t>Antelope Creek (63%)</w:t>
            </w:r>
          </w:p>
        </w:tc>
        <w:tc>
          <w:tcPr>
            <w:tcW w:w="2178" w:type="dxa"/>
          </w:tcPr>
          <w:p w14:paraId="4BA9937B" w14:textId="77777777" w:rsidR="00E407CF" w:rsidRPr="003C14D5" w:rsidRDefault="00E407CF" w:rsidP="00070712">
            <w:pPr>
              <w:spacing w:line="240" w:lineRule="auto"/>
              <w:contextualSpacing/>
              <w:jc w:val="right"/>
            </w:pPr>
            <w:r w:rsidRPr="003C14D5">
              <w:t>San Francisco/Blue (28%)</w:t>
            </w:r>
          </w:p>
        </w:tc>
        <w:tc>
          <w:tcPr>
            <w:tcW w:w="2178" w:type="dxa"/>
          </w:tcPr>
          <w:p w14:paraId="438BA1E3" w14:textId="77777777" w:rsidR="00E407CF" w:rsidRPr="003C14D5" w:rsidRDefault="00E407CF" w:rsidP="00070712">
            <w:pPr>
              <w:spacing w:line="240" w:lineRule="auto"/>
              <w:contextualSpacing/>
              <w:jc w:val="right"/>
            </w:pPr>
            <w:r w:rsidRPr="003C14D5">
              <w:t>Gwynn/Ewe Canyon (5%)</w:t>
            </w:r>
          </w:p>
        </w:tc>
      </w:tr>
      <w:tr w:rsidR="00E407CF" w:rsidRPr="003C14D5" w14:paraId="3AF17039" w14:textId="77777777" w:rsidTr="00843964">
        <w:tc>
          <w:tcPr>
            <w:tcW w:w="2178" w:type="dxa"/>
          </w:tcPr>
          <w:p w14:paraId="2C0202FC" w14:textId="77777777" w:rsidR="00E407CF" w:rsidRPr="003C14D5" w:rsidRDefault="00E407CF" w:rsidP="00843964">
            <w:pPr>
              <w:spacing w:line="240" w:lineRule="auto"/>
              <w:contextualSpacing/>
            </w:pPr>
            <w:r w:rsidRPr="003C14D5">
              <w:t>Badger Ruin</w:t>
            </w:r>
          </w:p>
        </w:tc>
        <w:tc>
          <w:tcPr>
            <w:tcW w:w="2178" w:type="dxa"/>
          </w:tcPr>
          <w:p w14:paraId="64395450" w14:textId="77777777" w:rsidR="00E407CF" w:rsidRPr="003C14D5" w:rsidRDefault="00E407CF" w:rsidP="00070712">
            <w:pPr>
              <w:spacing w:line="240" w:lineRule="auto"/>
              <w:contextualSpacing/>
              <w:jc w:val="right"/>
            </w:pPr>
            <w:r w:rsidRPr="003C14D5">
              <w:t>Antelope Creek (76%)</w:t>
            </w:r>
          </w:p>
        </w:tc>
        <w:tc>
          <w:tcPr>
            <w:tcW w:w="2178" w:type="dxa"/>
          </w:tcPr>
          <w:p w14:paraId="066467F1" w14:textId="77777777" w:rsidR="00E407CF" w:rsidRPr="003C14D5" w:rsidRDefault="00E407CF" w:rsidP="00070712">
            <w:pPr>
              <w:spacing w:line="240" w:lineRule="auto"/>
              <w:contextualSpacing/>
              <w:jc w:val="right"/>
            </w:pPr>
            <w:r w:rsidRPr="003C14D5">
              <w:t>San Francisco/Blue (18%)</w:t>
            </w:r>
          </w:p>
        </w:tc>
        <w:tc>
          <w:tcPr>
            <w:tcW w:w="2178" w:type="dxa"/>
          </w:tcPr>
          <w:p w14:paraId="54F44B16" w14:textId="77777777" w:rsidR="00E407CF" w:rsidRPr="003C14D5" w:rsidRDefault="00E407CF" w:rsidP="00070712">
            <w:pPr>
              <w:spacing w:line="240" w:lineRule="auto"/>
              <w:contextualSpacing/>
              <w:jc w:val="right"/>
            </w:pPr>
            <w:r w:rsidRPr="003C14D5">
              <w:t>Cow Canyon (6%)</w:t>
            </w:r>
          </w:p>
        </w:tc>
      </w:tr>
      <w:tr w:rsidR="00E407CF" w:rsidRPr="003C14D5" w14:paraId="4F6073F9" w14:textId="77777777" w:rsidTr="00843964">
        <w:tc>
          <w:tcPr>
            <w:tcW w:w="2178" w:type="dxa"/>
          </w:tcPr>
          <w:p w14:paraId="5B6AFD64" w14:textId="77777777" w:rsidR="00E407CF" w:rsidRPr="003C14D5" w:rsidRDefault="00E407CF" w:rsidP="00843964">
            <w:pPr>
              <w:spacing w:line="240" w:lineRule="auto"/>
              <w:contextualSpacing/>
            </w:pPr>
            <w:r w:rsidRPr="003C14D5">
              <w:t>Jackson Fraction/Ruin</w:t>
            </w:r>
          </w:p>
        </w:tc>
        <w:tc>
          <w:tcPr>
            <w:tcW w:w="2178" w:type="dxa"/>
          </w:tcPr>
          <w:p w14:paraId="3287D87E" w14:textId="77777777" w:rsidR="00E407CF" w:rsidRPr="003C14D5" w:rsidRDefault="00E407CF" w:rsidP="00070712">
            <w:pPr>
              <w:spacing w:line="240" w:lineRule="auto"/>
              <w:contextualSpacing/>
              <w:jc w:val="right"/>
            </w:pPr>
            <w:r w:rsidRPr="003C14D5">
              <w:t>Antelope Creek (76%)</w:t>
            </w:r>
          </w:p>
        </w:tc>
        <w:tc>
          <w:tcPr>
            <w:tcW w:w="2178" w:type="dxa"/>
          </w:tcPr>
          <w:p w14:paraId="20893A95" w14:textId="77777777" w:rsidR="00E407CF" w:rsidRPr="003C14D5" w:rsidRDefault="00E407CF" w:rsidP="00070712">
            <w:pPr>
              <w:spacing w:line="240" w:lineRule="auto"/>
              <w:contextualSpacing/>
              <w:jc w:val="right"/>
            </w:pPr>
            <w:r w:rsidRPr="003C14D5">
              <w:t>Gwynn/Ewe Canyon (14%)</w:t>
            </w:r>
          </w:p>
        </w:tc>
        <w:tc>
          <w:tcPr>
            <w:tcW w:w="2178" w:type="dxa"/>
          </w:tcPr>
          <w:p w14:paraId="4B9933AE" w14:textId="77777777" w:rsidR="00E407CF" w:rsidRPr="003C14D5" w:rsidRDefault="00E407CF" w:rsidP="00070712">
            <w:pPr>
              <w:spacing w:line="240" w:lineRule="auto"/>
              <w:contextualSpacing/>
              <w:jc w:val="right"/>
            </w:pPr>
            <w:r w:rsidRPr="003C14D5">
              <w:t>San Francisco/Blue (10%)</w:t>
            </w:r>
          </w:p>
        </w:tc>
      </w:tr>
      <w:tr w:rsidR="00E407CF" w:rsidRPr="003C14D5" w14:paraId="1450AE49" w14:textId="77777777" w:rsidTr="00843964">
        <w:tc>
          <w:tcPr>
            <w:tcW w:w="2178" w:type="dxa"/>
          </w:tcPr>
          <w:p w14:paraId="424E0886" w14:textId="77777777" w:rsidR="00E407CF" w:rsidRPr="003C14D5" w:rsidRDefault="00E407CF" w:rsidP="00843964">
            <w:pPr>
              <w:spacing w:line="240" w:lineRule="auto"/>
              <w:contextualSpacing/>
            </w:pPr>
            <w:r w:rsidRPr="003C14D5">
              <w:t xml:space="preserve">Lake Roberts </w:t>
            </w:r>
          </w:p>
        </w:tc>
        <w:tc>
          <w:tcPr>
            <w:tcW w:w="2178" w:type="dxa"/>
          </w:tcPr>
          <w:p w14:paraId="46A9DA31" w14:textId="77777777" w:rsidR="00E407CF" w:rsidRPr="003C14D5" w:rsidRDefault="00E407CF" w:rsidP="00070712">
            <w:pPr>
              <w:spacing w:line="240" w:lineRule="auto"/>
              <w:contextualSpacing/>
              <w:jc w:val="right"/>
            </w:pPr>
            <w:r w:rsidRPr="003C14D5">
              <w:t>Antelope Creek (89%)</w:t>
            </w:r>
          </w:p>
        </w:tc>
        <w:tc>
          <w:tcPr>
            <w:tcW w:w="2178" w:type="dxa"/>
          </w:tcPr>
          <w:p w14:paraId="7D2457A6" w14:textId="77777777" w:rsidR="00E407CF" w:rsidRPr="003C14D5" w:rsidRDefault="00E407CF" w:rsidP="00070712">
            <w:pPr>
              <w:spacing w:line="240" w:lineRule="auto"/>
              <w:contextualSpacing/>
              <w:jc w:val="right"/>
            </w:pPr>
            <w:r w:rsidRPr="003C14D5">
              <w:t>Mule Mountains, Gwynn/Ewe Canyon (5%)</w:t>
            </w:r>
          </w:p>
        </w:tc>
        <w:tc>
          <w:tcPr>
            <w:tcW w:w="2178" w:type="dxa"/>
          </w:tcPr>
          <w:p w14:paraId="764370F0" w14:textId="77777777" w:rsidR="00E407CF" w:rsidRPr="003C14D5" w:rsidRDefault="00E407CF" w:rsidP="00070712">
            <w:pPr>
              <w:spacing w:line="240" w:lineRule="auto"/>
              <w:contextualSpacing/>
              <w:jc w:val="right"/>
            </w:pPr>
            <w:r w:rsidRPr="003C14D5">
              <w:t>Unknown (2%)</w:t>
            </w:r>
          </w:p>
        </w:tc>
      </w:tr>
      <w:tr w:rsidR="00E407CF" w:rsidRPr="003C14D5" w14:paraId="78DA131F" w14:textId="77777777" w:rsidTr="00843964">
        <w:tc>
          <w:tcPr>
            <w:tcW w:w="2178" w:type="dxa"/>
          </w:tcPr>
          <w:p w14:paraId="763AED2D" w14:textId="77777777" w:rsidR="00E407CF" w:rsidRPr="003C14D5" w:rsidRDefault="00E407CF" w:rsidP="00843964">
            <w:pPr>
              <w:spacing w:line="240" w:lineRule="auto"/>
              <w:contextualSpacing/>
            </w:pPr>
            <w:r w:rsidRPr="003C14D5">
              <w:t>Cabin Wells</w:t>
            </w:r>
          </w:p>
        </w:tc>
        <w:tc>
          <w:tcPr>
            <w:tcW w:w="2178" w:type="dxa"/>
          </w:tcPr>
          <w:p w14:paraId="4DA9BC33" w14:textId="77777777" w:rsidR="00E407CF" w:rsidRPr="003C14D5" w:rsidRDefault="00E407CF" w:rsidP="00070712">
            <w:pPr>
              <w:spacing w:line="240" w:lineRule="auto"/>
              <w:contextualSpacing/>
              <w:jc w:val="right"/>
            </w:pPr>
            <w:r w:rsidRPr="003C14D5">
              <w:t>Antelope Wells (60%)</w:t>
            </w:r>
          </w:p>
        </w:tc>
        <w:tc>
          <w:tcPr>
            <w:tcW w:w="2178" w:type="dxa"/>
          </w:tcPr>
          <w:p w14:paraId="03A5DD41" w14:textId="77777777" w:rsidR="00E407CF" w:rsidRPr="003C14D5" w:rsidRDefault="00E407CF" w:rsidP="00070712">
            <w:pPr>
              <w:spacing w:line="240" w:lineRule="auto"/>
              <w:contextualSpacing/>
              <w:jc w:val="right"/>
            </w:pPr>
            <w:r w:rsidRPr="003C14D5">
              <w:t>Sierra Fresnal (40%)</w:t>
            </w:r>
          </w:p>
        </w:tc>
        <w:tc>
          <w:tcPr>
            <w:tcW w:w="2178" w:type="dxa"/>
          </w:tcPr>
          <w:p w14:paraId="0D25A93C" w14:textId="77777777" w:rsidR="00E407CF" w:rsidRPr="003C14D5" w:rsidRDefault="00E407CF" w:rsidP="00070712">
            <w:pPr>
              <w:spacing w:line="240" w:lineRule="auto"/>
              <w:contextualSpacing/>
              <w:jc w:val="right"/>
            </w:pPr>
            <w:r w:rsidRPr="003C14D5">
              <w:t>-</w:t>
            </w:r>
          </w:p>
        </w:tc>
      </w:tr>
      <w:tr w:rsidR="00E407CF" w:rsidRPr="003C14D5" w14:paraId="706B01BC" w14:textId="77777777" w:rsidTr="00843964">
        <w:tc>
          <w:tcPr>
            <w:tcW w:w="2178" w:type="dxa"/>
          </w:tcPr>
          <w:p w14:paraId="611C9288" w14:textId="77777777" w:rsidR="00E407CF" w:rsidRPr="003C14D5" w:rsidRDefault="00E407CF" w:rsidP="00843964">
            <w:pPr>
              <w:spacing w:line="240" w:lineRule="auto"/>
              <w:contextualSpacing/>
            </w:pPr>
            <w:r w:rsidRPr="003C14D5">
              <w:t>LA 173885</w:t>
            </w:r>
          </w:p>
        </w:tc>
        <w:tc>
          <w:tcPr>
            <w:tcW w:w="2178" w:type="dxa"/>
          </w:tcPr>
          <w:p w14:paraId="202E586E" w14:textId="77777777" w:rsidR="00E407CF" w:rsidRPr="003C14D5" w:rsidRDefault="00E407CF" w:rsidP="00070712">
            <w:pPr>
              <w:spacing w:line="240" w:lineRule="auto"/>
              <w:contextualSpacing/>
              <w:jc w:val="right"/>
            </w:pPr>
            <w:r w:rsidRPr="003C14D5">
              <w:t>Cerro Toledo (45%)</w:t>
            </w:r>
          </w:p>
        </w:tc>
        <w:tc>
          <w:tcPr>
            <w:tcW w:w="2178" w:type="dxa"/>
          </w:tcPr>
          <w:p w14:paraId="2D033274" w14:textId="77777777" w:rsidR="00E407CF" w:rsidRPr="003C14D5" w:rsidRDefault="00E407CF" w:rsidP="00070712">
            <w:pPr>
              <w:spacing w:line="240" w:lineRule="auto"/>
              <w:contextualSpacing/>
              <w:jc w:val="right"/>
            </w:pPr>
            <w:r w:rsidRPr="003C14D5">
              <w:t>Nutt Mountain (18%)</w:t>
            </w:r>
          </w:p>
        </w:tc>
        <w:tc>
          <w:tcPr>
            <w:tcW w:w="2178" w:type="dxa"/>
          </w:tcPr>
          <w:p w14:paraId="6EB35259" w14:textId="77777777" w:rsidR="00E407CF" w:rsidRPr="003C14D5" w:rsidRDefault="00E407CF" w:rsidP="00070712">
            <w:pPr>
              <w:spacing w:line="240" w:lineRule="auto"/>
              <w:contextualSpacing/>
              <w:jc w:val="right"/>
            </w:pPr>
            <w:r w:rsidRPr="003C14D5">
              <w:t>Horace Mesa (14%)</w:t>
            </w:r>
          </w:p>
        </w:tc>
      </w:tr>
      <w:tr w:rsidR="00E407CF" w:rsidRPr="003C14D5" w14:paraId="49AA957E" w14:textId="77777777" w:rsidTr="00843964">
        <w:tc>
          <w:tcPr>
            <w:tcW w:w="2178" w:type="dxa"/>
          </w:tcPr>
          <w:p w14:paraId="542E8E98" w14:textId="77777777" w:rsidR="00E407CF" w:rsidRPr="003C14D5" w:rsidRDefault="00E407CF" w:rsidP="00843964">
            <w:pPr>
              <w:spacing w:line="240" w:lineRule="auto"/>
              <w:contextualSpacing/>
            </w:pPr>
            <w:r w:rsidRPr="003C14D5">
              <w:t>Amelia’s Site</w:t>
            </w:r>
          </w:p>
        </w:tc>
        <w:tc>
          <w:tcPr>
            <w:tcW w:w="2178" w:type="dxa"/>
          </w:tcPr>
          <w:p w14:paraId="19213C75" w14:textId="77777777" w:rsidR="00E407CF" w:rsidRPr="003C14D5" w:rsidRDefault="00E407CF" w:rsidP="00070712">
            <w:pPr>
              <w:spacing w:line="240" w:lineRule="auto"/>
              <w:contextualSpacing/>
              <w:jc w:val="right"/>
            </w:pPr>
            <w:r w:rsidRPr="003C14D5">
              <w:t>Nutt Mountain (95%)</w:t>
            </w:r>
          </w:p>
        </w:tc>
        <w:tc>
          <w:tcPr>
            <w:tcW w:w="2178" w:type="dxa"/>
          </w:tcPr>
          <w:p w14:paraId="2B1902D0" w14:textId="77777777" w:rsidR="00E407CF" w:rsidRPr="003C14D5" w:rsidRDefault="00E407CF" w:rsidP="00070712">
            <w:pPr>
              <w:spacing w:line="240" w:lineRule="auto"/>
              <w:contextualSpacing/>
              <w:jc w:val="right"/>
            </w:pPr>
            <w:r w:rsidRPr="003C14D5">
              <w:t>Grants Ridge (5%)</w:t>
            </w:r>
          </w:p>
        </w:tc>
        <w:tc>
          <w:tcPr>
            <w:tcW w:w="2178" w:type="dxa"/>
          </w:tcPr>
          <w:p w14:paraId="798DA2C7" w14:textId="77777777" w:rsidR="00E407CF" w:rsidRPr="003C14D5" w:rsidRDefault="00E407CF" w:rsidP="00070712">
            <w:pPr>
              <w:spacing w:line="240" w:lineRule="auto"/>
              <w:contextualSpacing/>
              <w:jc w:val="right"/>
            </w:pPr>
          </w:p>
        </w:tc>
      </w:tr>
      <w:tr w:rsidR="00E407CF" w:rsidRPr="003C14D5" w14:paraId="11BAAE4E" w14:textId="77777777" w:rsidTr="00843964">
        <w:tc>
          <w:tcPr>
            <w:tcW w:w="2178" w:type="dxa"/>
          </w:tcPr>
          <w:p w14:paraId="3035DD83" w14:textId="77777777" w:rsidR="00E407CF" w:rsidRPr="003C14D5" w:rsidRDefault="00E407CF" w:rsidP="00843964">
            <w:pPr>
              <w:spacing w:line="240" w:lineRule="auto"/>
              <w:contextualSpacing/>
            </w:pPr>
            <w:r w:rsidRPr="003C14D5">
              <w:t>Red Mountain</w:t>
            </w:r>
          </w:p>
        </w:tc>
        <w:tc>
          <w:tcPr>
            <w:tcW w:w="2178" w:type="dxa"/>
          </w:tcPr>
          <w:p w14:paraId="1D7FC328" w14:textId="77777777" w:rsidR="00E407CF" w:rsidRPr="003C14D5" w:rsidRDefault="00E407CF" w:rsidP="00070712">
            <w:pPr>
              <w:spacing w:line="240" w:lineRule="auto"/>
              <w:contextualSpacing/>
              <w:jc w:val="right"/>
            </w:pPr>
            <w:r w:rsidRPr="003C14D5">
              <w:t>Sierra Fresnal (100%)</w:t>
            </w:r>
          </w:p>
        </w:tc>
        <w:tc>
          <w:tcPr>
            <w:tcW w:w="2178" w:type="dxa"/>
          </w:tcPr>
          <w:p w14:paraId="496EA3D5" w14:textId="77777777" w:rsidR="00E407CF" w:rsidRPr="003C14D5" w:rsidRDefault="00E407CF" w:rsidP="00070712">
            <w:pPr>
              <w:spacing w:line="240" w:lineRule="auto"/>
              <w:contextualSpacing/>
              <w:jc w:val="right"/>
            </w:pPr>
            <w:r w:rsidRPr="003C14D5">
              <w:t>-</w:t>
            </w:r>
          </w:p>
        </w:tc>
        <w:tc>
          <w:tcPr>
            <w:tcW w:w="2178" w:type="dxa"/>
          </w:tcPr>
          <w:p w14:paraId="348FF51A" w14:textId="77777777" w:rsidR="00E407CF" w:rsidRPr="003C14D5" w:rsidRDefault="00E407CF" w:rsidP="00070712">
            <w:pPr>
              <w:spacing w:line="240" w:lineRule="auto"/>
              <w:contextualSpacing/>
              <w:jc w:val="right"/>
            </w:pPr>
            <w:r w:rsidRPr="003C14D5">
              <w:t>-</w:t>
            </w:r>
          </w:p>
        </w:tc>
      </w:tr>
      <w:tr w:rsidR="00E407CF" w:rsidRPr="003C14D5" w14:paraId="4734DB0A" w14:textId="77777777" w:rsidTr="00843964">
        <w:tc>
          <w:tcPr>
            <w:tcW w:w="2178" w:type="dxa"/>
          </w:tcPr>
          <w:p w14:paraId="41BDA13B" w14:textId="77777777" w:rsidR="00E407CF" w:rsidRPr="003C14D5" w:rsidRDefault="00E407CF" w:rsidP="00843964">
            <w:pPr>
              <w:spacing w:line="240" w:lineRule="auto"/>
              <w:contextualSpacing/>
            </w:pPr>
            <w:r w:rsidRPr="003C14D5">
              <w:t>Columbus Pueblo</w:t>
            </w:r>
          </w:p>
        </w:tc>
        <w:tc>
          <w:tcPr>
            <w:tcW w:w="2178" w:type="dxa"/>
          </w:tcPr>
          <w:p w14:paraId="22DF256F" w14:textId="77777777" w:rsidR="00E407CF" w:rsidRPr="003C14D5" w:rsidRDefault="00E407CF" w:rsidP="00070712">
            <w:pPr>
              <w:spacing w:line="240" w:lineRule="auto"/>
              <w:contextualSpacing/>
              <w:jc w:val="right"/>
            </w:pPr>
            <w:r w:rsidRPr="003C14D5">
              <w:t>Sierra Fresnal (70%)</w:t>
            </w:r>
          </w:p>
        </w:tc>
        <w:tc>
          <w:tcPr>
            <w:tcW w:w="2178" w:type="dxa"/>
          </w:tcPr>
          <w:p w14:paraId="65ABD45C" w14:textId="77777777" w:rsidR="00E407CF" w:rsidRPr="003C14D5" w:rsidRDefault="00E407CF" w:rsidP="00070712">
            <w:pPr>
              <w:spacing w:line="240" w:lineRule="auto"/>
              <w:contextualSpacing/>
              <w:jc w:val="right"/>
            </w:pPr>
            <w:r w:rsidRPr="003C14D5">
              <w:t>Cerro Toledo, Antelope Creek, Antelope Wells (10%)</w:t>
            </w:r>
          </w:p>
        </w:tc>
        <w:tc>
          <w:tcPr>
            <w:tcW w:w="2178" w:type="dxa"/>
          </w:tcPr>
          <w:p w14:paraId="0BFEC0BD" w14:textId="77777777" w:rsidR="00E407CF" w:rsidRPr="003C14D5" w:rsidRDefault="00E407CF" w:rsidP="00070712">
            <w:pPr>
              <w:spacing w:line="240" w:lineRule="auto"/>
              <w:contextualSpacing/>
              <w:jc w:val="right"/>
            </w:pPr>
            <w:r w:rsidRPr="003C14D5">
              <w:t>-</w:t>
            </w:r>
          </w:p>
        </w:tc>
      </w:tr>
    </w:tbl>
    <w:p w14:paraId="66665CD9" w14:textId="77777777" w:rsidR="00E407CF" w:rsidRDefault="00E407CF" w:rsidP="005F52B6">
      <w:pPr>
        <w:contextualSpacing/>
      </w:pPr>
    </w:p>
    <w:p w14:paraId="7BE2ECA7" w14:textId="77777777" w:rsidR="004A239F" w:rsidRDefault="004A239F" w:rsidP="001F7A68">
      <w:pPr>
        <w:ind w:firstLine="720"/>
        <w:contextualSpacing/>
      </w:pPr>
      <w:bookmarkStart w:id="338" w:name="_Toc448232287"/>
      <w:bookmarkStart w:id="339" w:name="_Toc448337092"/>
    </w:p>
    <w:p w14:paraId="22ABF637" w14:textId="09E39BF6" w:rsidR="001F7A68" w:rsidRDefault="001F7A68" w:rsidP="001F7A68">
      <w:pPr>
        <w:ind w:firstLine="720"/>
        <w:contextualSpacing/>
      </w:pPr>
      <w:r w:rsidRPr="003C14D5">
        <w:t xml:space="preserve">The five remaining sites, Cabin Wells in the Animas region, LA 173885 and Amelia’s site in the Uvas, and Red Mountain and Columbus Pueblo in Deming have different obsidian assemblages compared to sites in the Mimbres Valley. </w:t>
      </w:r>
      <w:r>
        <w:t>The non-Mimbres Valley</w:t>
      </w:r>
      <w:r w:rsidRPr="003C14D5">
        <w:t xml:space="preserve"> sites unfo</w:t>
      </w:r>
      <w:r>
        <w:t>rtunately have low sample sizes. Despite this, however</w:t>
      </w:r>
      <w:r w:rsidR="00A07308">
        <w:t>, people</w:t>
      </w:r>
      <w:r>
        <w:t xml:space="preserve"> living in different regions had diverse obsidian procurement strategies, and Antelope Creek was not the preferred choice for obsidian and generally not the second or third choice either. Instead, for example, people in the Uvas Valley </w:t>
      </w:r>
      <w:r w:rsidRPr="003C14D5">
        <w:t xml:space="preserve">used </w:t>
      </w:r>
      <w:r w:rsidR="00A07308">
        <w:t xml:space="preserve">the closest </w:t>
      </w:r>
      <w:r w:rsidR="00A07308">
        <w:lastRenderedPageBreak/>
        <w:t xml:space="preserve">available obsidian sources; </w:t>
      </w:r>
      <w:r w:rsidRPr="003C14D5">
        <w:t>Cerro Toledo glass from the Rio Grande at LA 173885, and Nutt Mountain at Amelia’s Site</w:t>
      </w:r>
      <w:r>
        <w:t xml:space="preserve">. </w:t>
      </w:r>
      <w:r w:rsidRPr="003C14D5">
        <w:t xml:space="preserve"> </w:t>
      </w:r>
    </w:p>
    <w:p w14:paraId="46BA2F1A" w14:textId="44899161" w:rsidR="00A07308" w:rsidRPr="003C14D5" w:rsidRDefault="00A07308" w:rsidP="001F7A68">
      <w:pPr>
        <w:ind w:firstLine="720"/>
        <w:contextualSpacing/>
      </w:pPr>
      <w:r>
        <w:t xml:space="preserve">It is important to emphasize that obsidian procurement during the Mimbres Classic period is very different the further away sites are outside the Mimbres Valley. Taliaferro et al. (2010) demonstrated that Antelope Creek is the overwhelming choice for obsidian in the Mimbres Valley during the Mimbres Classic period even despite it is not the most economical to use because of the distance. People away from the Mimbres Valley who still practiced Mimbres Classic period traditions including using and manufacturing Mimbres Classic Black-on-white pottery and pueblo architecture did not participate or have access to Mule Creek obsidian social networks or trading relationships, however. Instead, people used other sources closer to them including Nutt Mountain, Sierra Fresnal, or obsidian cobbles near the Rio Grande that characterize to Jemez sources. </w:t>
      </w:r>
    </w:p>
    <w:p w14:paraId="554CDE39" w14:textId="77777777" w:rsidR="00E407CF" w:rsidRPr="003C14D5" w:rsidRDefault="00E407CF" w:rsidP="00E407CF">
      <w:pPr>
        <w:pStyle w:val="Heading3"/>
      </w:pPr>
      <w:bookmarkStart w:id="340" w:name="_Toc450762707"/>
      <w:r w:rsidRPr="003C14D5">
        <w:t>Black Mountain Phase Microscale Analysis</w:t>
      </w:r>
      <w:bookmarkEnd w:id="338"/>
      <w:bookmarkEnd w:id="339"/>
      <w:bookmarkEnd w:id="340"/>
    </w:p>
    <w:p w14:paraId="74297B7A" w14:textId="2B4A56C0" w:rsidR="001F7A68" w:rsidRPr="003C14D5" w:rsidRDefault="001F7A68" w:rsidP="001F7A68">
      <w:pPr>
        <w:ind w:firstLine="720"/>
        <w:contextualSpacing/>
      </w:pPr>
      <w:r w:rsidRPr="003C14D5">
        <w:t xml:space="preserve">Four sites date to the Black Mountain phase, and 166 obsidian artifacts were used in this analysis. The sites are located in southwestern New Mexico including three in the Mimbres Valley and one in Deming (Figure </w:t>
      </w:r>
      <w:r>
        <w:t>5</w:t>
      </w:r>
      <w:r w:rsidRPr="003C14D5">
        <w:t xml:space="preserve">.2). The results will be similar to the Black Mountain phase mesoscale analysis discussed </w:t>
      </w:r>
      <w:r w:rsidR="005F52B6">
        <w:t>in Chapter 5</w:t>
      </w:r>
      <w:r w:rsidRPr="003C14D5">
        <w:t xml:space="preserve">, but instead of grouping all the data together, here I discuss the data at the site level. </w:t>
      </w:r>
    </w:p>
    <w:p w14:paraId="78C34A9E" w14:textId="035BA825" w:rsidR="00E407CF" w:rsidRDefault="00E407CF" w:rsidP="00E407CF">
      <w:pPr>
        <w:contextualSpacing/>
        <w:rPr>
          <w:b/>
        </w:rPr>
      </w:pPr>
      <w:r w:rsidRPr="003C14D5">
        <w:tab/>
      </w:r>
      <w:bookmarkStart w:id="341" w:name="_Toc448232288"/>
      <w:bookmarkStart w:id="342" w:name="_Toc448337093"/>
      <w:bookmarkStart w:id="343" w:name="_Toc450762708"/>
      <w:r w:rsidRPr="003C14D5">
        <w:rPr>
          <w:rStyle w:val="Heading4Char"/>
        </w:rPr>
        <w:t>Montoya</w:t>
      </w:r>
      <w:bookmarkEnd w:id="341"/>
      <w:bookmarkEnd w:id="342"/>
      <w:bookmarkEnd w:id="343"/>
      <w:r w:rsidRPr="003C14D5">
        <w:t xml:space="preserve">. </w:t>
      </w:r>
      <w:r w:rsidR="001F7A68" w:rsidRPr="003C14D5">
        <w:t xml:space="preserve">The Montoya site is located along the middle portion of the Mimbres River approximately nine linear kilometers south of Swarts (LeBlanc 1977; Ravesloot 1979). Montoya contains a room block with approximately 30-40 rooms (Ravesloot </w:t>
      </w:r>
      <w:r w:rsidR="001F7A68" w:rsidRPr="003C14D5">
        <w:lastRenderedPageBreak/>
        <w:t xml:space="preserve">1979). As part of Putsavage’s (2015) research, 14 obsidian artifacts from Montoya were sourced (Table </w:t>
      </w:r>
      <w:r w:rsidR="001F7A68">
        <w:t>6.12</w:t>
      </w:r>
      <w:r w:rsidR="001F7A68" w:rsidRPr="003C14D5">
        <w:t>).</w:t>
      </w:r>
    </w:p>
    <w:p w14:paraId="771278E5" w14:textId="77777777" w:rsidR="00162830" w:rsidRPr="00162830" w:rsidRDefault="00162830" w:rsidP="00162830"/>
    <w:p w14:paraId="1AB4EB58" w14:textId="17424315" w:rsidR="00162830" w:rsidRDefault="00162830" w:rsidP="00162830">
      <w:pPr>
        <w:pStyle w:val="Caption"/>
        <w:keepNext/>
      </w:pPr>
      <w:bookmarkStart w:id="344" w:name="_Toc450760463"/>
      <w:bookmarkStart w:id="345" w:name="_Toc450761072"/>
      <w:r>
        <w:t>Table 6.</w:t>
      </w:r>
      <w:r w:rsidR="00E2089F">
        <w:fldChar w:fldCharType="begin"/>
      </w:r>
      <w:r w:rsidR="00E2089F">
        <w:instrText xml:space="preserve"> SEQ Table \* ARABIC \s 1 </w:instrText>
      </w:r>
      <w:r w:rsidR="00E2089F">
        <w:fldChar w:fldCharType="separate"/>
      </w:r>
      <w:r w:rsidR="000C1669">
        <w:rPr>
          <w:noProof/>
        </w:rPr>
        <w:t>12</w:t>
      </w:r>
      <w:r w:rsidR="00E2089F">
        <w:rPr>
          <w:noProof/>
        </w:rPr>
        <w:fldChar w:fldCharType="end"/>
      </w:r>
      <w:r>
        <w:t>. Montoya Obsidian Data.</w:t>
      </w:r>
      <w:bookmarkEnd w:id="344"/>
      <w:bookmarkEnd w:id="345"/>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1AE7D673" w14:textId="77777777" w:rsidTr="00843964">
        <w:trPr>
          <w:jc w:val="center"/>
        </w:trPr>
        <w:tc>
          <w:tcPr>
            <w:tcW w:w="2616" w:type="dxa"/>
            <w:tcBorders>
              <w:bottom w:val="single" w:sz="4" w:space="0" w:color="auto"/>
            </w:tcBorders>
          </w:tcPr>
          <w:p w14:paraId="29B55614"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2CB3FF34"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105241BD"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3EB0ACF4"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706CBAE6" w14:textId="77777777" w:rsidTr="00843964">
        <w:trPr>
          <w:jc w:val="center"/>
        </w:trPr>
        <w:tc>
          <w:tcPr>
            <w:tcW w:w="2616" w:type="dxa"/>
            <w:tcBorders>
              <w:top w:val="single" w:sz="4" w:space="0" w:color="auto"/>
            </w:tcBorders>
          </w:tcPr>
          <w:p w14:paraId="4B1AAA08"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58F9CDD8" w14:textId="77777777" w:rsidR="00E407CF" w:rsidRPr="003C14D5" w:rsidRDefault="00E407CF" w:rsidP="00070712">
            <w:pPr>
              <w:spacing w:line="240" w:lineRule="auto"/>
              <w:contextualSpacing/>
              <w:jc w:val="right"/>
            </w:pPr>
            <w:r w:rsidRPr="003C14D5">
              <w:t>7</w:t>
            </w:r>
          </w:p>
        </w:tc>
        <w:tc>
          <w:tcPr>
            <w:tcW w:w="1829" w:type="dxa"/>
            <w:tcBorders>
              <w:top w:val="single" w:sz="4" w:space="0" w:color="auto"/>
            </w:tcBorders>
          </w:tcPr>
          <w:p w14:paraId="025AC89D" w14:textId="77777777" w:rsidR="00E407CF" w:rsidRPr="003C14D5" w:rsidRDefault="00E407CF" w:rsidP="00070712">
            <w:pPr>
              <w:spacing w:line="240" w:lineRule="auto"/>
              <w:contextualSpacing/>
              <w:jc w:val="right"/>
            </w:pPr>
            <w:r w:rsidRPr="003C14D5">
              <w:t>50</w:t>
            </w:r>
          </w:p>
        </w:tc>
        <w:tc>
          <w:tcPr>
            <w:tcW w:w="1829" w:type="dxa"/>
            <w:tcBorders>
              <w:top w:val="single" w:sz="4" w:space="0" w:color="auto"/>
            </w:tcBorders>
          </w:tcPr>
          <w:p w14:paraId="6FCEED26" w14:textId="77777777" w:rsidR="00E407CF" w:rsidRPr="003C14D5" w:rsidRDefault="00E407CF" w:rsidP="00070712">
            <w:pPr>
              <w:spacing w:line="240" w:lineRule="auto"/>
              <w:contextualSpacing/>
              <w:jc w:val="right"/>
            </w:pPr>
            <w:r w:rsidRPr="003C14D5">
              <w:t>120</w:t>
            </w:r>
          </w:p>
        </w:tc>
      </w:tr>
      <w:tr w:rsidR="00E407CF" w:rsidRPr="003C14D5" w14:paraId="03729AD4" w14:textId="77777777" w:rsidTr="00843964">
        <w:trPr>
          <w:jc w:val="center"/>
        </w:trPr>
        <w:tc>
          <w:tcPr>
            <w:tcW w:w="2616" w:type="dxa"/>
          </w:tcPr>
          <w:p w14:paraId="164AF049" w14:textId="77777777" w:rsidR="00E407CF" w:rsidRPr="003C14D5" w:rsidRDefault="00E407CF" w:rsidP="00843964">
            <w:pPr>
              <w:spacing w:line="240" w:lineRule="auto"/>
              <w:contextualSpacing/>
            </w:pPr>
            <w:r w:rsidRPr="003C14D5">
              <w:t>Nutt Mountain</w:t>
            </w:r>
          </w:p>
        </w:tc>
        <w:tc>
          <w:tcPr>
            <w:tcW w:w="2416" w:type="dxa"/>
          </w:tcPr>
          <w:p w14:paraId="53F0D531" w14:textId="77777777" w:rsidR="00E407CF" w:rsidRPr="003C14D5" w:rsidRDefault="00E407CF" w:rsidP="00070712">
            <w:pPr>
              <w:spacing w:line="240" w:lineRule="auto"/>
              <w:contextualSpacing/>
              <w:jc w:val="right"/>
            </w:pPr>
            <w:r w:rsidRPr="003C14D5">
              <w:t>7</w:t>
            </w:r>
          </w:p>
        </w:tc>
        <w:tc>
          <w:tcPr>
            <w:tcW w:w="1829" w:type="dxa"/>
          </w:tcPr>
          <w:p w14:paraId="592FAD3D" w14:textId="77777777" w:rsidR="00E407CF" w:rsidRPr="003C14D5" w:rsidRDefault="00E407CF" w:rsidP="00070712">
            <w:pPr>
              <w:spacing w:line="240" w:lineRule="auto"/>
              <w:contextualSpacing/>
              <w:jc w:val="right"/>
            </w:pPr>
            <w:r w:rsidRPr="003C14D5">
              <w:t>50</w:t>
            </w:r>
          </w:p>
        </w:tc>
        <w:tc>
          <w:tcPr>
            <w:tcW w:w="1829" w:type="dxa"/>
          </w:tcPr>
          <w:p w14:paraId="1515E158" w14:textId="77777777" w:rsidR="00E407CF" w:rsidRPr="003C14D5" w:rsidRDefault="00E407CF" w:rsidP="00070712">
            <w:pPr>
              <w:spacing w:line="240" w:lineRule="auto"/>
              <w:contextualSpacing/>
              <w:jc w:val="right"/>
            </w:pPr>
            <w:r w:rsidRPr="003C14D5">
              <w:t>39</w:t>
            </w:r>
          </w:p>
        </w:tc>
      </w:tr>
      <w:tr w:rsidR="00E407CF" w:rsidRPr="003C14D5" w14:paraId="05D49C91" w14:textId="77777777" w:rsidTr="00843964">
        <w:trPr>
          <w:jc w:val="center"/>
        </w:trPr>
        <w:tc>
          <w:tcPr>
            <w:tcW w:w="2616" w:type="dxa"/>
            <w:tcBorders>
              <w:top w:val="single" w:sz="4" w:space="0" w:color="auto"/>
            </w:tcBorders>
          </w:tcPr>
          <w:p w14:paraId="5EAA70C9"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4BB5AA95" w14:textId="77777777" w:rsidR="00E407CF" w:rsidRPr="003C14D5" w:rsidRDefault="00E407CF" w:rsidP="00070712">
            <w:pPr>
              <w:spacing w:line="240" w:lineRule="auto"/>
              <w:contextualSpacing/>
              <w:jc w:val="right"/>
            </w:pPr>
            <w:r w:rsidRPr="003C14D5">
              <w:t>14</w:t>
            </w:r>
          </w:p>
        </w:tc>
        <w:tc>
          <w:tcPr>
            <w:tcW w:w="1829" w:type="dxa"/>
            <w:tcBorders>
              <w:top w:val="single" w:sz="4" w:space="0" w:color="auto"/>
            </w:tcBorders>
          </w:tcPr>
          <w:p w14:paraId="135DEE9F"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15981119" w14:textId="77777777" w:rsidR="00E407CF" w:rsidRPr="003C14D5" w:rsidRDefault="00E407CF" w:rsidP="00070712">
            <w:pPr>
              <w:spacing w:line="240" w:lineRule="auto"/>
              <w:contextualSpacing/>
              <w:jc w:val="right"/>
            </w:pPr>
          </w:p>
        </w:tc>
      </w:tr>
    </w:tbl>
    <w:p w14:paraId="488707CB" w14:textId="77777777" w:rsidR="00E407CF" w:rsidRPr="003C14D5" w:rsidRDefault="00E407CF" w:rsidP="00E407CF">
      <w:pPr>
        <w:contextualSpacing/>
      </w:pPr>
      <w:r w:rsidRPr="003C14D5">
        <w:rPr>
          <w:i/>
        </w:rPr>
        <w:t>Note</w:t>
      </w:r>
      <w:r w:rsidRPr="003C14D5">
        <w:t xml:space="preserve">: Data first published in Putsavage (2015). </w:t>
      </w:r>
    </w:p>
    <w:p w14:paraId="7F42DB85" w14:textId="77777777" w:rsidR="00E407CF" w:rsidRPr="003C14D5" w:rsidRDefault="00E407CF" w:rsidP="00E407CF">
      <w:pPr>
        <w:contextualSpacing/>
      </w:pPr>
    </w:p>
    <w:p w14:paraId="1AACAC99" w14:textId="77777777" w:rsidR="001F7A68" w:rsidRPr="003C14D5" w:rsidRDefault="001F7A68" w:rsidP="001F7A68">
      <w:pPr>
        <w:ind w:firstLine="720"/>
        <w:contextualSpacing/>
      </w:pPr>
      <w:bookmarkStart w:id="346" w:name="_Toc448232289"/>
      <w:bookmarkStart w:id="347" w:name="_Toc448337094"/>
      <w:r w:rsidRPr="003C14D5">
        <w:t xml:space="preserve">People at Montoya used two geochemically distinct obsidian sources. Seven artifacts were from Antelope Creek which is approximately 120 linear kilometers northwest of the site, and seven were from Nutt Mountain is which closer at 39 linear kilometers east of the site. The Montoya results are interesting because the site is located in the Mimbres Valley heartland, but Nutt Mountain consists of 50 percent of the obsidian assemblage. The use of Nutt Mountain in the heartland is rare because people overwhelmingly preferred Antelope Creek glass through time (Putsavage 2015; Taliaferro 2014; Taliaferro et al. 2010). These results point to the fact that, during the Black Mountain phase in the Mimbres Valley, at least at Montoya, people extended their procurement range to obtain not only Antelope Creek glass which </w:t>
      </w:r>
      <w:r>
        <w:t>wa</w:t>
      </w:r>
      <w:r w:rsidRPr="003C14D5">
        <w:t xml:space="preserve">s the norm, but also to Nutt Mountain which is closer than Mule Creek. </w:t>
      </w:r>
    </w:p>
    <w:p w14:paraId="075B74B0" w14:textId="587AC5A6" w:rsidR="00E407CF" w:rsidRPr="00030962" w:rsidRDefault="00E407CF" w:rsidP="00E407CF">
      <w:pPr>
        <w:ind w:firstLine="720"/>
        <w:contextualSpacing/>
      </w:pPr>
      <w:bookmarkStart w:id="348" w:name="_Toc450762709"/>
      <w:r w:rsidRPr="003C14D5">
        <w:rPr>
          <w:rStyle w:val="Heading4Char"/>
        </w:rPr>
        <w:t>Walsh</w:t>
      </w:r>
      <w:bookmarkEnd w:id="346"/>
      <w:bookmarkEnd w:id="347"/>
      <w:bookmarkEnd w:id="348"/>
      <w:r w:rsidRPr="003C14D5">
        <w:t xml:space="preserve">. </w:t>
      </w:r>
      <w:r w:rsidR="001F7A68" w:rsidRPr="003C14D5">
        <w:t xml:space="preserve">The Walsh site is located approximately 13 linear kilometers south of Montoya and two linear kilometers north of Old Town on the Mimbres River (LeBlanc 1977; Ravesloot 1979). The site consists of three room blocks with 125 rooms total </w:t>
      </w:r>
      <w:r w:rsidR="001F7A68" w:rsidRPr="003C14D5">
        <w:lastRenderedPageBreak/>
        <w:t>(Ravesloot 1979). As part of Putsavage’s (2015) research, 26 obsidian artifacts from Montoya were sourced (</w:t>
      </w:r>
      <w:r w:rsidR="001F7A68" w:rsidRPr="00030962">
        <w:t xml:space="preserve">Table </w:t>
      </w:r>
      <w:r w:rsidR="001F7A68">
        <w:t>6.13</w:t>
      </w:r>
      <w:r w:rsidR="001F7A68" w:rsidRPr="00030962">
        <w:t>).</w:t>
      </w:r>
    </w:p>
    <w:p w14:paraId="5A983C22" w14:textId="77777777" w:rsidR="00162830" w:rsidRPr="00162830" w:rsidRDefault="00162830" w:rsidP="00162830"/>
    <w:p w14:paraId="1D47C709" w14:textId="7A4834BE" w:rsidR="00162830" w:rsidRDefault="00162830" w:rsidP="00162830">
      <w:pPr>
        <w:pStyle w:val="Caption"/>
        <w:keepNext/>
      </w:pPr>
      <w:bookmarkStart w:id="349" w:name="_Toc450760464"/>
      <w:bookmarkStart w:id="350" w:name="_Toc450761073"/>
      <w:r>
        <w:t>Table 6.</w:t>
      </w:r>
      <w:r w:rsidR="00E2089F">
        <w:fldChar w:fldCharType="begin"/>
      </w:r>
      <w:r w:rsidR="00E2089F">
        <w:instrText xml:space="preserve"> SEQ Table \* A</w:instrText>
      </w:r>
      <w:r w:rsidR="00E2089F">
        <w:instrText xml:space="preserve">RABIC \s 1 </w:instrText>
      </w:r>
      <w:r w:rsidR="00E2089F">
        <w:fldChar w:fldCharType="separate"/>
      </w:r>
      <w:r w:rsidR="000C1669">
        <w:rPr>
          <w:noProof/>
        </w:rPr>
        <w:t>13</w:t>
      </w:r>
      <w:r w:rsidR="00E2089F">
        <w:rPr>
          <w:noProof/>
        </w:rPr>
        <w:fldChar w:fldCharType="end"/>
      </w:r>
      <w:r>
        <w:t>. Walsh Obsidian Data.</w:t>
      </w:r>
      <w:bookmarkEnd w:id="349"/>
      <w:bookmarkEnd w:id="350"/>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3DE99B12" w14:textId="77777777" w:rsidTr="00843964">
        <w:trPr>
          <w:jc w:val="center"/>
        </w:trPr>
        <w:tc>
          <w:tcPr>
            <w:tcW w:w="2616" w:type="dxa"/>
            <w:tcBorders>
              <w:bottom w:val="single" w:sz="4" w:space="0" w:color="auto"/>
            </w:tcBorders>
          </w:tcPr>
          <w:p w14:paraId="65AB6036"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7A96DD71"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08BA327D"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6A2F9164"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748836D6" w14:textId="77777777" w:rsidTr="00843964">
        <w:trPr>
          <w:jc w:val="center"/>
        </w:trPr>
        <w:tc>
          <w:tcPr>
            <w:tcW w:w="2616" w:type="dxa"/>
            <w:tcBorders>
              <w:top w:val="single" w:sz="4" w:space="0" w:color="auto"/>
            </w:tcBorders>
          </w:tcPr>
          <w:p w14:paraId="45EED10A"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75D63BC1" w14:textId="77777777" w:rsidR="00E407CF" w:rsidRPr="003C14D5" w:rsidRDefault="00E407CF" w:rsidP="00070712">
            <w:pPr>
              <w:spacing w:line="240" w:lineRule="auto"/>
              <w:contextualSpacing/>
              <w:jc w:val="right"/>
            </w:pPr>
            <w:r w:rsidRPr="003C14D5">
              <w:t>17</w:t>
            </w:r>
          </w:p>
        </w:tc>
        <w:tc>
          <w:tcPr>
            <w:tcW w:w="1829" w:type="dxa"/>
            <w:tcBorders>
              <w:top w:val="single" w:sz="4" w:space="0" w:color="auto"/>
            </w:tcBorders>
          </w:tcPr>
          <w:p w14:paraId="36BF5420" w14:textId="77777777" w:rsidR="00E407CF" w:rsidRPr="003C14D5" w:rsidRDefault="00E407CF" w:rsidP="00070712">
            <w:pPr>
              <w:spacing w:line="240" w:lineRule="auto"/>
              <w:contextualSpacing/>
              <w:jc w:val="right"/>
            </w:pPr>
            <w:r w:rsidRPr="003C14D5">
              <w:t>65</w:t>
            </w:r>
          </w:p>
        </w:tc>
        <w:tc>
          <w:tcPr>
            <w:tcW w:w="1829" w:type="dxa"/>
            <w:tcBorders>
              <w:top w:val="single" w:sz="4" w:space="0" w:color="auto"/>
            </w:tcBorders>
          </w:tcPr>
          <w:p w14:paraId="650B1096" w14:textId="77777777" w:rsidR="00E407CF" w:rsidRPr="003C14D5" w:rsidRDefault="00E407CF" w:rsidP="00070712">
            <w:pPr>
              <w:spacing w:line="240" w:lineRule="auto"/>
              <w:contextualSpacing/>
              <w:jc w:val="right"/>
            </w:pPr>
            <w:r w:rsidRPr="003C14D5">
              <w:t>122</w:t>
            </w:r>
          </w:p>
        </w:tc>
      </w:tr>
      <w:tr w:rsidR="00E407CF" w:rsidRPr="003C14D5" w14:paraId="5ED0F8CB" w14:textId="77777777" w:rsidTr="00843964">
        <w:trPr>
          <w:jc w:val="center"/>
        </w:trPr>
        <w:tc>
          <w:tcPr>
            <w:tcW w:w="2616" w:type="dxa"/>
          </w:tcPr>
          <w:p w14:paraId="28ACA29C" w14:textId="77777777" w:rsidR="00E407CF" w:rsidRPr="003C14D5" w:rsidRDefault="00E407CF" w:rsidP="00843964">
            <w:pPr>
              <w:spacing w:line="240" w:lineRule="auto"/>
              <w:contextualSpacing/>
            </w:pPr>
            <w:r w:rsidRPr="003C14D5">
              <w:t>Nutt Mountain</w:t>
            </w:r>
          </w:p>
        </w:tc>
        <w:tc>
          <w:tcPr>
            <w:tcW w:w="2416" w:type="dxa"/>
          </w:tcPr>
          <w:p w14:paraId="01E6FFAF" w14:textId="77777777" w:rsidR="00E407CF" w:rsidRPr="003C14D5" w:rsidRDefault="00E407CF" w:rsidP="00070712">
            <w:pPr>
              <w:spacing w:line="240" w:lineRule="auto"/>
              <w:contextualSpacing/>
              <w:jc w:val="right"/>
            </w:pPr>
            <w:r w:rsidRPr="003C14D5">
              <w:t>4</w:t>
            </w:r>
          </w:p>
        </w:tc>
        <w:tc>
          <w:tcPr>
            <w:tcW w:w="1829" w:type="dxa"/>
          </w:tcPr>
          <w:p w14:paraId="15EB9B38" w14:textId="77777777" w:rsidR="00E407CF" w:rsidRPr="003C14D5" w:rsidRDefault="00E407CF" w:rsidP="00070712">
            <w:pPr>
              <w:spacing w:line="240" w:lineRule="auto"/>
              <w:contextualSpacing/>
              <w:jc w:val="right"/>
            </w:pPr>
            <w:r w:rsidRPr="003C14D5">
              <w:t>15</w:t>
            </w:r>
          </w:p>
        </w:tc>
        <w:tc>
          <w:tcPr>
            <w:tcW w:w="1829" w:type="dxa"/>
          </w:tcPr>
          <w:p w14:paraId="0AAE6122" w14:textId="77777777" w:rsidR="00E407CF" w:rsidRPr="003C14D5" w:rsidRDefault="00E407CF" w:rsidP="00070712">
            <w:pPr>
              <w:spacing w:line="240" w:lineRule="auto"/>
              <w:contextualSpacing/>
              <w:jc w:val="right"/>
            </w:pPr>
            <w:r w:rsidRPr="003C14D5">
              <w:t>45</w:t>
            </w:r>
          </w:p>
        </w:tc>
      </w:tr>
      <w:tr w:rsidR="00E407CF" w:rsidRPr="003C14D5" w14:paraId="75F8E35D" w14:textId="77777777" w:rsidTr="00843964">
        <w:trPr>
          <w:jc w:val="center"/>
        </w:trPr>
        <w:tc>
          <w:tcPr>
            <w:tcW w:w="2616" w:type="dxa"/>
          </w:tcPr>
          <w:p w14:paraId="11E55A5E" w14:textId="77777777" w:rsidR="00E407CF" w:rsidRPr="003C14D5" w:rsidRDefault="00E407CF" w:rsidP="00843964">
            <w:pPr>
              <w:spacing w:line="240" w:lineRule="auto"/>
              <w:contextualSpacing/>
            </w:pPr>
            <w:r w:rsidRPr="003C14D5">
              <w:t>Antelope Wells</w:t>
            </w:r>
          </w:p>
        </w:tc>
        <w:tc>
          <w:tcPr>
            <w:tcW w:w="2416" w:type="dxa"/>
          </w:tcPr>
          <w:p w14:paraId="26C87ABA" w14:textId="77777777" w:rsidR="00E407CF" w:rsidRPr="003C14D5" w:rsidRDefault="00E407CF" w:rsidP="00070712">
            <w:pPr>
              <w:spacing w:line="240" w:lineRule="auto"/>
              <w:contextualSpacing/>
              <w:jc w:val="right"/>
            </w:pPr>
            <w:r w:rsidRPr="003C14D5">
              <w:t>3</w:t>
            </w:r>
          </w:p>
        </w:tc>
        <w:tc>
          <w:tcPr>
            <w:tcW w:w="1829" w:type="dxa"/>
          </w:tcPr>
          <w:p w14:paraId="7418FC59" w14:textId="77777777" w:rsidR="00E407CF" w:rsidRPr="003C14D5" w:rsidRDefault="00E407CF" w:rsidP="00070712">
            <w:pPr>
              <w:spacing w:line="240" w:lineRule="auto"/>
              <w:contextualSpacing/>
              <w:jc w:val="right"/>
            </w:pPr>
            <w:r w:rsidRPr="003C14D5">
              <w:t>12</w:t>
            </w:r>
          </w:p>
        </w:tc>
        <w:tc>
          <w:tcPr>
            <w:tcW w:w="1829" w:type="dxa"/>
          </w:tcPr>
          <w:p w14:paraId="7D95C6CF" w14:textId="77777777" w:rsidR="00E407CF" w:rsidRPr="003C14D5" w:rsidRDefault="00E407CF" w:rsidP="00070712">
            <w:pPr>
              <w:spacing w:line="240" w:lineRule="auto"/>
              <w:contextualSpacing/>
              <w:jc w:val="right"/>
            </w:pPr>
            <w:r w:rsidRPr="003C14D5">
              <w:t>143</w:t>
            </w:r>
          </w:p>
        </w:tc>
      </w:tr>
      <w:tr w:rsidR="00E407CF" w:rsidRPr="003C14D5" w14:paraId="030828F5" w14:textId="77777777" w:rsidTr="00843964">
        <w:trPr>
          <w:jc w:val="center"/>
        </w:trPr>
        <w:tc>
          <w:tcPr>
            <w:tcW w:w="2616" w:type="dxa"/>
          </w:tcPr>
          <w:p w14:paraId="683763D7" w14:textId="77777777" w:rsidR="00E407CF" w:rsidRPr="003C14D5" w:rsidRDefault="00E407CF" w:rsidP="00843964">
            <w:pPr>
              <w:spacing w:line="240" w:lineRule="auto"/>
              <w:contextualSpacing/>
            </w:pPr>
            <w:r w:rsidRPr="003C14D5">
              <w:t>Cow Canyon</w:t>
            </w:r>
          </w:p>
        </w:tc>
        <w:tc>
          <w:tcPr>
            <w:tcW w:w="2416" w:type="dxa"/>
          </w:tcPr>
          <w:p w14:paraId="2FFE0F17" w14:textId="77777777" w:rsidR="00E407CF" w:rsidRPr="003C14D5" w:rsidRDefault="00E407CF" w:rsidP="00070712">
            <w:pPr>
              <w:spacing w:line="240" w:lineRule="auto"/>
              <w:contextualSpacing/>
              <w:jc w:val="right"/>
            </w:pPr>
            <w:r w:rsidRPr="003C14D5">
              <w:t>1</w:t>
            </w:r>
          </w:p>
        </w:tc>
        <w:tc>
          <w:tcPr>
            <w:tcW w:w="1829" w:type="dxa"/>
          </w:tcPr>
          <w:p w14:paraId="4095B2FB" w14:textId="77777777" w:rsidR="00E407CF" w:rsidRPr="003C14D5" w:rsidRDefault="00E407CF" w:rsidP="00070712">
            <w:pPr>
              <w:spacing w:line="240" w:lineRule="auto"/>
              <w:contextualSpacing/>
              <w:jc w:val="right"/>
            </w:pPr>
            <w:r w:rsidRPr="003C14D5">
              <w:t>4</w:t>
            </w:r>
          </w:p>
        </w:tc>
        <w:tc>
          <w:tcPr>
            <w:tcW w:w="1829" w:type="dxa"/>
          </w:tcPr>
          <w:p w14:paraId="4A0027EA" w14:textId="77777777" w:rsidR="00E407CF" w:rsidRPr="003C14D5" w:rsidRDefault="00E407CF" w:rsidP="00070712">
            <w:pPr>
              <w:spacing w:line="240" w:lineRule="auto"/>
              <w:contextualSpacing/>
              <w:jc w:val="right"/>
            </w:pPr>
            <w:r w:rsidRPr="003C14D5">
              <w:t>157</w:t>
            </w:r>
          </w:p>
        </w:tc>
      </w:tr>
      <w:tr w:rsidR="00E407CF" w:rsidRPr="003C14D5" w14:paraId="58F5965D" w14:textId="77777777" w:rsidTr="00843964">
        <w:trPr>
          <w:jc w:val="center"/>
        </w:trPr>
        <w:tc>
          <w:tcPr>
            <w:tcW w:w="2616" w:type="dxa"/>
          </w:tcPr>
          <w:p w14:paraId="6B17F686" w14:textId="77777777" w:rsidR="00E407CF" w:rsidRPr="003C14D5" w:rsidRDefault="00E407CF" w:rsidP="00843964">
            <w:pPr>
              <w:spacing w:line="240" w:lineRule="auto"/>
              <w:contextualSpacing/>
            </w:pPr>
            <w:r w:rsidRPr="003C14D5">
              <w:t>Sierra Fresnal</w:t>
            </w:r>
          </w:p>
        </w:tc>
        <w:tc>
          <w:tcPr>
            <w:tcW w:w="2416" w:type="dxa"/>
          </w:tcPr>
          <w:p w14:paraId="11596361" w14:textId="77777777" w:rsidR="00E407CF" w:rsidRPr="003C14D5" w:rsidRDefault="00E407CF" w:rsidP="00070712">
            <w:pPr>
              <w:spacing w:line="240" w:lineRule="auto"/>
              <w:contextualSpacing/>
              <w:jc w:val="right"/>
            </w:pPr>
            <w:r w:rsidRPr="003C14D5">
              <w:t>1</w:t>
            </w:r>
          </w:p>
        </w:tc>
        <w:tc>
          <w:tcPr>
            <w:tcW w:w="1829" w:type="dxa"/>
          </w:tcPr>
          <w:p w14:paraId="2D462BA0" w14:textId="77777777" w:rsidR="00E407CF" w:rsidRPr="003C14D5" w:rsidRDefault="00E407CF" w:rsidP="00070712">
            <w:pPr>
              <w:spacing w:line="240" w:lineRule="auto"/>
              <w:contextualSpacing/>
              <w:jc w:val="right"/>
            </w:pPr>
            <w:r w:rsidRPr="003C14D5">
              <w:t>4</w:t>
            </w:r>
          </w:p>
        </w:tc>
        <w:tc>
          <w:tcPr>
            <w:tcW w:w="1829" w:type="dxa"/>
          </w:tcPr>
          <w:p w14:paraId="7804531E" w14:textId="77777777" w:rsidR="00E407CF" w:rsidRPr="003C14D5" w:rsidRDefault="00E407CF" w:rsidP="00070712">
            <w:pPr>
              <w:spacing w:line="240" w:lineRule="auto"/>
              <w:contextualSpacing/>
              <w:jc w:val="right"/>
            </w:pPr>
            <w:r w:rsidRPr="003C14D5">
              <w:t>183</w:t>
            </w:r>
          </w:p>
        </w:tc>
      </w:tr>
      <w:tr w:rsidR="00E407CF" w:rsidRPr="003C14D5" w14:paraId="412BC817" w14:textId="77777777" w:rsidTr="00843964">
        <w:trPr>
          <w:jc w:val="center"/>
        </w:trPr>
        <w:tc>
          <w:tcPr>
            <w:tcW w:w="2616" w:type="dxa"/>
            <w:tcBorders>
              <w:top w:val="single" w:sz="4" w:space="0" w:color="auto"/>
            </w:tcBorders>
          </w:tcPr>
          <w:p w14:paraId="60966059"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03FB2C20" w14:textId="77777777" w:rsidR="00E407CF" w:rsidRPr="003C14D5" w:rsidRDefault="00E407CF" w:rsidP="00070712">
            <w:pPr>
              <w:spacing w:line="240" w:lineRule="auto"/>
              <w:contextualSpacing/>
              <w:jc w:val="right"/>
            </w:pPr>
            <w:r w:rsidRPr="003C14D5">
              <w:t>26</w:t>
            </w:r>
          </w:p>
        </w:tc>
        <w:tc>
          <w:tcPr>
            <w:tcW w:w="1829" w:type="dxa"/>
            <w:tcBorders>
              <w:top w:val="single" w:sz="4" w:space="0" w:color="auto"/>
            </w:tcBorders>
          </w:tcPr>
          <w:p w14:paraId="55D8696B"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6A5104A3" w14:textId="77777777" w:rsidR="00E407CF" w:rsidRPr="003C14D5" w:rsidRDefault="00E407CF" w:rsidP="00070712">
            <w:pPr>
              <w:spacing w:line="240" w:lineRule="auto"/>
              <w:contextualSpacing/>
              <w:jc w:val="right"/>
            </w:pPr>
          </w:p>
        </w:tc>
      </w:tr>
    </w:tbl>
    <w:p w14:paraId="47A80341" w14:textId="77777777" w:rsidR="0048185E" w:rsidRDefault="00E407CF" w:rsidP="0040016E">
      <w:pPr>
        <w:contextualSpacing/>
      </w:pPr>
      <w:r w:rsidRPr="003C14D5">
        <w:rPr>
          <w:i/>
        </w:rPr>
        <w:t>Note</w:t>
      </w:r>
      <w:r w:rsidRPr="003C14D5">
        <w:t xml:space="preserve">: Data first published in Putsavage (2015). </w:t>
      </w:r>
    </w:p>
    <w:p w14:paraId="1391B9D8" w14:textId="77777777" w:rsidR="00975CB1" w:rsidRDefault="00975CB1" w:rsidP="00E407CF">
      <w:pPr>
        <w:ind w:firstLine="720"/>
        <w:contextualSpacing/>
      </w:pPr>
    </w:p>
    <w:p w14:paraId="34548631" w14:textId="77777777" w:rsidR="001F7A68" w:rsidRPr="003C14D5" w:rsidRDefault="001F7A68" w:rsidP="001F7A68">
      <w:pPr>
        <w:ind w:firstLine="720"/>
        <w:contextualSpacing/>
      </w:pPr>
      <w:r w:rsidRPr="003C14D5">
        <w:t xml:space="preserve">Five geochemically distinct sources at Walsh compared to two at Montoya. Even though there is more </w:t>
      </w:r>
      <w:r>
        <w:t xml:space="preserve">obsidian source </w:t>
      </w:r>
      <w:r w:rsidRPr="003C14D5">
        <w:t xml:space="preserve">heterogeneity at the site, people during the Black Mountain phase at Walsh </w:t>
      </w:r>
      <w:r>
        <w:t xml:space="preserve">primarily used </w:t>
      </w:r>
      <w:r w:rsidRPr="003C14D5">
        <w:t xml:space="preserve">Antelope Creek obsidian </w:t>
      </w:r>
      <w:r>
        <w:t>similar to the</w:t>
      </w:r>
      <w:r w:rsidRPr="003C14D5">
        <w:t xml:space="preserve"> rest of the Mimbres Valley through time. Sixty-five percent of the assemblage is from this source, but artifacts made from Nutt Mountain (n=4, 15 percent), Antelope Wells (n=3, 12 percent), Cow Canyon (n=1, 4 percent), and Sierra Fresnal (n=1, 4 percent) are also present. </w:t>
      </w:r>
    </w:p>
    <w:p w14:paraId="3AF0F8BA" w14:textId="5830B062" w:rsidR="001F7A68" w:rsidRPr="003C14D5" w:rsidRDefault="001F7A68" w:rsidP="001F7A68">
      <w:pPr>
        <w:ind w:firstLine="720"/>
        <w:contextualSpacing/>
      </w:pPr>
      <w:bookmarkStart w:id="351" w:name="_Toc448232290"/>
      <w:bookmarkStart w:id="352" w:name="_Toc448337095"/>
      <w:r w:rsidRPr="003C14D5">
        <w:t>Antelope Wells, Cow Canyon, and Sierra Fresnal are rare in Mimbres Valley obsidian assemblages even though</w:t>
      </w:r>
      <w:r>
        <w:t>,</w:t>
      </w:r>
      <w:r w:rsidRPr="003C14D5">
        <w:t xml:space="preserve"> according to Taliaferro et al. (2010), Antelope Wells and Sierra Fresnal are the closest in round-trip hours</w:t>
      </w:r>
      <w:r w:rsidR="005F52B6">
        <w:t>, but not in distance</w:t>
      </w:r>
      <w:r w:rsidRPr="003C14D5">
        <w:t xml:space="preserve">. Cow Canyon in east-central Arizona is 150 round-trip hours from Old Town and Mule Creek is 80 round-trip hours away. Both Walsh and Montoya are towards the southern end of the Mimbres </w:t>
      </w:r>
      <w:r>
        <w:t>Valley</w:t>
      </w:r>
      <w:r w:rsidRPr="003C14D5">
        <w:t xml:space="preserve"> and suggest </w:t>
      </w:r>
      <w:r w:rsidR="005F52B6">
        <w:t xml:space="preserve">obsidian source use </w:t>
      </w:r>
      <w:r w:rsidRPr="003C14D5">
        <w:t xml:space="preserve">heterogeneity from other Mimbres Valley sites further north like Galaz, Swarts, and Badger Ruin, but the latter also date to </w:t>
      </w:r>
      <w:r w:rsidRPr="003C14D5">
        <w:lastRenderedPageBreak/>
        <w:t xml:space="preserve">the earlier Mimbres Classic period. These results </w:t>
      </w:r>
      <w:r>
        <w:t>show</w:t>
      </w:r>
      <w:r w:rsidRPr="003C14D5">
        <w:t xml:space="preserve"> that people at Walsh used the closest source available, which was Nutt Mountain, but they still </w:t>
      </w:r>
      <w:r>
        <w:t xml:space="preserve">mostly </w:t>
      </w:r>
      <w:r w:rsidRPr="003C14D5">
        <w:t xml:space="preserve">participated in the Mule Creek tradition even though </w:t>
      </w:r>
      <w:r>
        <w:t>that obsidian</w:t>
      </w:r>
      <w:r w:rsidRPr="003C14D5">
        <w:t xml:space="preserve"> was fairly costly to acquire directly. </w:t>
      </w:r>
    </w:p>
    <w:p w14:paraId="6C90C9B6" w14:textId="77777777" w:rsidR="001F7A68" w:rsidRDefault="00E407CF" w:rsidP="001F7A68">
      <w:pPr>
        <w:ind w:firstLine="720"/>
        <w:contextualSpacing/>
      </w:pPr>
      <w:bookmarkStart w:id="353" w:name="_Toc450762710"/>
      <w:r w:rsidRPr="003C14D5">
        <w:rPr>
          <w:rStyle w:val="Heading4Char"/>
        </w:rPr>
        <w:t>Old Town</w:t>
      </w:r>
      <w:bookmarkEnd w:id="351"/>
      <w:bookmarkEnd w:id="352"/>
      <w:bookmarkEnd w:id="353"/>
      <w:r w:rsidRPr="003C14D5">
        <w:t xml:space="preserve">. </w:t>
      </w:r>
      <w:r w:rsidR="001F7A68" w:rsidRPr="003C14D5">
        <w:t xml:space="preserve">People occupied Old Town for several hundred years as there is evidence for Late Pithouse, Mimbres Classic, and Black Mountain phase occupations (Creel 2006a; Taliaferro 2014). Earlier, I presented the Mimbres Classic period obsidian data from Old Town. This site is a good case study because a diachronic approach can be </w:t>
      </w:r>
      <w:r w:rsidR="001F7A68">
        <w:t>us</w:t>
      </w:r>
      <w:r w:rsidR="001F7A68" w:rsidRPr="003C14D5">
        <w:t xml:space="preserve">ed. The Old Town Black Mountain phase data come from Taliaferro (2014) (Table </w:t>
      </w:r>
      <w:r w:rsidR="001F7A68">
        <w:t>6.14</w:t>
      </w:r>
      <w:r w:rsidR="001F7A68" w:rsidRPr="003C14D5">
        <w:t>).</w:t>
      </w:r>
    </w:p>
    <w:p w14:paraId="2FA685B8" w14:textId="77777777" w:rsidR="00070712" w:rsidRPr="00070712" w:rsidRDefault="00070712" w:rsidP="00070712"/>
    <w:p w14:paraId="4907F54F" w14:textId="72E4ECC7" w:rsidR="00162830" w:rsidRDefault="00162830" w:rsidP="00162830">
      <w:pPr>
        <w:pStyle w:val="Caption"/>
        <w:keepNext/>
      </w:pPr>
      <w:bookmarkStart w:id="354" w:name="_Toc450760465"/>
      <w:bookmarkStart w:id="355" w:name="_Toc450761074"/>
      <w:r>
        <w:t>Table 6.</w:t>
      </w:r>
      <w:r w:rsidR="00E2089F">
        <w:fldChar w:fldCharType="begin"/>
      </w:r>
      <w:r w:rsidR="00E2089F">
        <w:instrText xml:space="preserve"> SEQ Table \* ARABIC \s 1 </w:instrText>
      </w:r>
      <w:r w:rsidR="00E2089F">
        <w:fldChar w:fldCharType="separate"/>
      </w:r>
      <w:r w:rsidR="000C1669">
        <w:rPr>
          <w:noProof/>
        </w:rPr>
        <w:t>14</w:t>
      </w:r>
      <w:r w:rsidR="00E2089F">
        <w:rPr>
          <w:noProof/>
        </w:rPr>
        <w:fldChar w:fldCharType="end"/>
      </w:r>
      <w:r>
        <w:t>. Old Town Black Mountain Phase Obsidian Data.</w:t>
      </w:r>
      <w:bookmarkEnd w:id="354"/>
      <w:bookmarkEnd w:id="355"/>
    </w:p>
    <w:tbl>
      <w:tblPr>
        <w:tblW w:w="0" w:type="auto"/>
        <w:jc w:val="center"/>
        <w:tblBorders>
          <w:top w:val="single" w:sz="4" w:space="0" w:color="auto"/>
          <w:bottom w:val="single" w:sz="4" w:space="0" w:color="auto"/>
        </w:tblBorders>
        <w:tblLook w:val="04A0" w:firstRow="1" w:lastRow="0" w:firstColumn="1" w:lastColumn="0" w:noHBand="0" w:noVBand="1"/>
      </w:tblPr>
      <w:tblGrid>
        <w:gridCol w:w="2559"/>
        <w:gridCol w:w="2354"/>
        <w:gridCol w:w="1789"/>
        <w:gridCol w:w="1794"/>
      </w:tblGrid>
      <w:tr w:rsidR="00E407CF" w:rsidRPr="003C14D5" w14:paraId="32F568B7" w14:textId="77777777" w:rsidTr="00843964">
        <w:trPr>
          <w:jc w:val="center"/>
        </w:trPr>
        <w:tc>
          <w:tcPr>
            <w:tcW w:w="2616" w:type="dxa"/>
            <w:tcBorders>
              <w:bottom w:val="single" w:sz="4" w:space="0" w:color="auto"/>
            </w:tcBorders>
          </w:tcPr>
          <w:p w14:paraId="515AAC84"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1E993579"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76A51D8C"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376B85B6"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291EB41D" w14:textId="77777777" w:rsidTr="00843964">
        <w:trPr>
          <w:jc w:val="center"/>
        </w:trPr>
        <w:tc>
          <w:tcPr>
            <w:tcW w:w="2616" w:type="dxa"/>
            <w:tcBorders>
              <w:top w:val="single" w:sz="4" w:space="0" w:color="auto"/>
            </w:tcBorders>
          </w:tcPr>
          <w:p w14:paraId="0BBF06E8"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3A789E44" w14:textId="77777777" w:rsidR="00E407CF" w:rsidRPr="003C14D5" w:rsidRDefault="00E407CF" w:rsidP="00070712">
            <w:pPr>
              <w:spacing w:line="240" w:lineRule="auto"/>
              <w:contextualSpacing/>
              <w:jc w:val="right"/>
            </w:pPr>
            <w:r w:rsidRPr="003C14D5">
              <w:t>10</w:t>
            </w:r>
          </w:p>
        </w:tc>
        <w:tc>
          <w:tcPr>
            <w:tcW w:w="1829" w:type="dxa"/>
            <w:tcBorders>
              <w:top w:val="single" w:sz="4" w:space="0" w:color="auto"/>
            </w:tcBorders>
          </w:tcPr>
          <w:p w14:paraId="405C6215" w14:textId="77777777" w:rsidR="00E407CF" w:rsidRPr="003C14D5" w:rsidRDefault="00E407CF" w:rsidP="00070712">
            <w:pPr>
              <w:spacing w:line="240" w:lineRule="auto"/>
              <w:contextualSpacing/>
              <w:jc w:val="right"/>
            </w:pPr>
            <w:r w:rsidRPr="003C14D5">
              <w:t>71</w:t>
            </w:r>
          </w:p>
        </w:tc>
        <w:tc>
          <w:tcPr>
            <w:tcW w:w="1829" w:type="dxa"/>
            <w:tcBorders>
              <w:top w:val="single" w:sz="4" w:space="0" w:color="auto"/>
            </w:tcBorders>
          </w:tcPr>
          <w:p w14:paraId="332B8F21" w14:textId="77777777" w:rsidR="00E407CF" w:rsidRPr="003C14D5" w:rsidRDefault="00E407CF" w:rsidP="00070712">
            <w:pPr>
              <w:spacing w:line="240" w:lineRule="auto"/>
              <w:contextualSpacing/>
              <w:jc w:val="right"/>
            </w:pPr>
            <w:r w:rsidRPr="003C14D5">
              <w:t>122</w:t>
            </w:r>
          </w:p>
        </w:tc>
      </w:tr>
      <w:tr w:rsidR="00E407CF" w:rsidRPr="003C14D5" w14:paraId="19EEEFA7" w14:textId="77777777" w:rsidTr="00843964">
        <w:trPr>
          <w:jc w:val="center"/>
        </w:trPr>
        <w:tc>
          <w:tcPr>
            <w:tcW w:w="2616" w:type="dxa"/>
          </w:tcPr>
          <w:p w14:paraId="19F08F2F" w14:textId="77777777" w:rsidR="00E407CF" w:rsidRPr="003C14D5" w:rsidRDefault="00E407CF" w:rsidP="00843964">
            <w:pPr>
              <w:spacing w:line="240" w:lineRule="auto"/>
              <w:contextualSpacing/>
            </w:pPr>
            <w:r w:rsidRPr="003C14D5">
              <w:t>Gwynn/Ewe Canyon</w:t>
            </w:r>
          </w:p>
        </w:tc>
        <w:tc>
          <w:tcPr>
            <w:tcW w:w="2416" w:type="dxa"/>
          </w:tcPr>
          <w:p w14:paraId="3CB1BEF6" w14:textId="77777777" w:rsidR="00E407CF" w:rsidRPr="003C14D5" w:rsidRDefault="00E407CF" w:rsidP="00070712">
            <w:pPr>
              <w:spacing w:line="240" w:lineRule="auto"/>
              <w:contextualSpacing/>
              <w:jc w:val="right"/>
            </w:pPr>
            <w:r w:rsidRPr="003C14D5">
              <w:t>2</w:t>
            </w:r>
          </w:p>
        </w:tc>
        <w:tc>
          <w:tcPr>
            <w:tcW w:w="1829" w:type="dxa"/>
          </w:tcPr>
          <w:p w14:paraId="09F7C8C0" w14:textId="77777777" w:rsidR="00E407CF" w:rsidRPr="003C14D5" w:rsidRDefault="00E407CF" w:rsidP="00070712">
            <w:pPr>
              <w:spacing w:line="240" w:lineRule="auto"/>
              <w:contextualSpacing/>
              <w:jc w:val="right"/>
            </w:pPr>
            <w:r w:rsidRPr="003C14D5">
              <w:t>14</w:t>
            </w:r>
          </w:p>
        </w:tc>
        <w:tc>
          <w:tcPr>
            <w:tcW w:w="1829" w:type="dxa"/>
          </w:tcPr>
          <w:p w14:paraId="01DD1804" w14:textId="77777777" w:rsidR="00E407CF" w:rsidRPr="003C14D5" w:rsidRDefault="00E407CF" w:rsidP="00070712">
            <w:pPr>
              <w:spacing w:line="240" w:lineRule="auto"/>
              <w:contextualSpacing/>
              <w:jc w:val="right"/>
            </w:pPr>
            <w:r w:rsidRPr="003C14D5">
              <w:t>122</w:t>
            </w:r>
          </w:p>
        </w:tc>
      </w:tr>
      <w:tr w:rsidR="00E407CF" w:rsidRPr="003C14D5" w14:paraId="52184229" w14:textId="77777777" w:rsidTr="00843964">
        <w:trPr>
          <w:jc w:val="center"/>
        </w:trPr>
        <w:tc>
          <w:tcPr>
            <w:tcW w:w="2616" w:type="dxa"/>
          </w:tcPr>
          <w:p w14:paraId="7E6C94DC" w14:textId="77777777" w:rsidR="00E407CF" w:rsidRPr="003C14D5" w:rsidRDefault="00E407CF" w:rsidP="00843964">
            <w:pPr>
              <w:spacing w:line="240" w:lineRule="auto"/>
              <w:contextualSpacing/>
            </w:pPr>
            <w:r w:rsidRPr="003C14D5">
              <w:t>Antelope Wells</w:t>
            </w:r>
          </w:p>
        </w:tc>
        <w:tc>
          <w:tcPr>
            <w:tcW w:w="2416" w:type="dxa"/>
          </w:tcPr>
          <w:p w14:paraId="2697BFCC" w14:textId="77777777" w:rsidR="00E407CF" w:rsidRPr="003C14D5" w:rsidRDefault="00E407CF" w:rsidP="00070712">
            <w:pPr>
              <w:spacing w:line="240" w:lineRule="auto"/>
              <w:contextualSpacing/>
              <w:jc w:val="right"/>
            </w:pPr>
            <w:r w:rsidRPr="003C14D5">
              <w:t>1</w:t>
            </w:r>
          </w:p>
        </w:tc>
        <w:tc>
          <w:tcPr>
            <w:tcW w:w="1829" w:type="dxa"/>
          </w:tcPr>
          <w:p w14:paraId="26A5C2F6" w14:textId="77777777" w:rsidR="00E407CF" w:rsidRPr="003C14D5" w:rsidRDefault="00E407CF" w:rsidP="00070712">
            <w:pPr>
              <w:spacing w:line="240" w:lineRule="auto"/>
              <w:contextualSpacing/>
              <w:jc w:val="right"/>
            </w:pPr>
            <w:r w:rsidRPr="003C14D5">
              <w:t>7</w:t>
            </w:r>
          </w:p>
        </w:tc>
        <w:tc>
          <w:tcPr>
            <w:tcW w:w="1829" w:type="dxa"/>
          </w:tcPr>
          <w:p w14:paraId="403526A4" w14:textId="77777777" w:rsidR="00E407CF" w:rsidRPr="003C14D5" w:rsidRDefault="00E407CF" w:rsidP="00070712">
            <w:pPr>
              <w:spacing w:line="240" w:lineRule="auto"/>
              <w:contextualSpacing/>
              <w:jc w:val="right"/>
            </w:pPr>
            <w:r w:rsidRPr="003C14D5">
              <w:t>143</w:t>
            </w:r>
          </w:p>
        </w:tc>
      </w:tr>
      <w:tr w:rsidR="00E407CF" w:rsidRPr="003C14D5" w14:paraId="2B1B10A5" w14:textId="77777777" w:rsidTr="00843964">
        <w:trPr>
          <w:jc w:val="center"/>
        </w:trPr>
        <w:tc>
          <w:tcPr>
            <w:tcW w:w="2616" w:type="dxa"/>
            <w:tcBorders>
              <w:bottom w:val="single" w:sz="4" w:space="0" w:color="auto"/>
            </w:tcBorders>
          </w:tcPr>
          <w:p w14:paraId="07AEFDE8" w14:textId="77777777" w:rsidR="00E407CF" w:rsidRPr="003C14D5" w:rsidRDefault="00E407CF" w:rsidP="00843964">
            <w:pPr>
              <w:spacing w:line="240" w:lineRule="auto"/>
              <w:contextualSpacing/>
            </w:pPr>
            <w:r w:rsidRPr="003C14D5">
              <w:t>Sierra Fresnal</w:t>
            </w:r>
          </w:p>
        </w:tc>
        <w:tc>
          <w:tcPr>
            <w:tcW w:w="2416" w:type="dxa"/>
            <w:tcBorders>
              <w:bottom w:val="single" w:sz="4" w:space="0" w:color="auto"/>
            </w:tcBorders>
          </w:tcPr>
          <w:p w14:paraId="5F4F6D0B" w14:textId="77777777" w:rsidR="00E407CF" w:rsidRPr="003C14D5" w:rsidRDefault="00E407CF" w:rsidP="00070712">
            <w:pPr>
              <w:spacing w:line="240" w:lineRule="auto"/>
              <w:contextualSpacing/>
              <w:jc w:val="right"/>
            </w:pPr>
            <w:r w:rsidRPr="003C14D5">
              <w:t>1</w:t>
            </w:r>
          </w:p>
        </w:tc>
        <w:tc>
          <w:tcPr>
            <w:tcW w:w="1829" w:type="dxa"/>
            <w:tcBorders>
              <w:bottom w:val="single" w:sz="4" w:space="0" w:color="auto"/>
            </w:tcBorders>
          </w:tcPr>
          <w:p w14:paraId="05172EF1" w14:textId="77777777" w:rsidR="00E407CF" w:rsidRPr="003C14D5" w:rsidRDefault="00E407CF" w:rsidP="00070712">
            <w:pPr>
              <w:spacing w:line="240" w:lineRule="auto"/>
              <w:contextualSpacing/>
              <w:jc w:val="right"/>
            </w:pPr>
            <w:r w:rsidRPr="003C14D5">
              <w:t>7</w:t>
            </w:r>
          </w:p>
        </w:tc>
        <w:tc>
          <w:tcPr>
            <w:tcW w:w="1829" w:type="dxa"/>
            <w:tcBorders>
              <w:bottom w:val="single" w:sz="4" w:space="0" w:color="auto"/>
            </w:tcBorders>
          </w:tcPr>
          <w:p w14:paraId="65709543" w14:textId="77777777" w:rsidR="00E407CF" w:rsidRPr="003C14D5" w:rsidRDefault="00E407CF" w:rsidP="00070712">
            <w:pPr>
              <w:spacing w:line="240" w:lineRule="auto"/>
              <w:contextualSpacing/>
              <w:jc w:val="right"/>
            </w:pPr>
            <w:r w:rsidRPr="003C14D5">
              <w:t>182</w:t>
            </w:r>
          </w:p>
        </w:tc>
      </w:tr>
      <w:tr w:rsidR="00E407CF" w:rsidRPr="003C14D5" w14:paraId="158F8547" w14:textId="77777777" w:rsidTr="00843964">
        <w:trPr>
          <w:jc w:val="center"/>
        </w:trPr>
        <w:tc>
          <w:tcPr>
            <w:tcW w:w="2616" w:type="dxa"/>
            <w:tcBorders>
              <w:top w:val="single" w:sz="4" w:space="0" w:color="auto"/>
            </w:tcBorders>
          </w:tcPr>
          <w:p w14:paraId="485A5399"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4C45DD43" w14:textId="77777777" w:rsidR="00E407CF" w:rsidRPr="003C14D5" w:rsidRDefault="00E407CF" w:rsidP="00070712">
            <w:pPr>
              <w:spacing w:line="240" w:lineRule="auto"/>
              <w:contextualSpacing/>
              <w:jc w:val="right"/>
            </w:pPr>
            <w:r w:rsidRPr="003C14D5">
              <w:t>14</w:t>
            </w:r>
          </w:p>
        </w:tc>
        <w:tc>
          <w:tcPr>
            <w:tcW w:w="1829" w:type="dxa"/>
            <w:tcBorders>
              <w:top w:val="single" w:sz="4" w:space="0" w:color="auto"/>
            </w:tcBorders>
          </w:tcPr>
          <w:p w14:paraId="2F463486"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3359C2B6" w14:textId="77777777" w:rsidR="00E407CF" w:rsidRPr="003C14D5" w:rsidRDefault="00E407CF" w:rsidP="00070712">
            <w:pPr>
              <w:spacing w:line="240" w:lineRule="auto"/>
              <w:contextualSpacing/>
              <w:jc w:val="right"/>
            </w:pPr>
          </w:p>
        </w:tc>
      </w:tr>
    </w:tbl>
    <w:p w14:paraId="3DF8C15F" w14:textId="77777777" w:rsidR="00E407CF" w:rsidRPr="003C14D5" w:rsidRDefault="00E407CF" w:rsidP="00E407CF">
      <w:pPr>
        <w:contextualSpacing/>
      </w:pPr>
      <w:r w:rsidRPr="003C14D5">
        <w:rPr>
          <w:i/>
        </w:rPr>
        <w:t>Note</w:t>
      </w:r>
      <w:r w:rsidRPr="003C14D5">
        <w:t xml:space="preserve">: Data first published in Taliaferro (2014). </w:t>
      </w:r>
    </w:p>
    <w:p w14:paraId="0B1F256B" w14:textId="77777777" w:rsidR="00E407CF" w:rsidRPr="003C14D5" w:rsidRDefault="00E407CF" w:rsidP="00E407CF">
      <w:pPr>
        <w:ind w:firstLine="720"/>
        <w:contextualSpacing/>
      </w:pPr>
    </w:p>
    <w:p w14:paraId="662BC8A9" w14:textId="77777777" w:rsidR="001F7A68" w:rsidRPr="003C14D5" w:rsidRDefault="001F7A68" w:rsidP="001F7A68">
      <w:pPr>
        <w:ind w:firstLine="720"/>
        <w:contextualSpacing/>
      </w:pPr>
      <w:r w:rsidRPr="003C14D5">
        <w:t xml:space="preserve">Fourteen Black Mountain phase obsidian artifacts were sourced, and the artifacts derive from four geochemically distinct sources. Much like the Mimbres Classic component, people preferred Antelope Creek the most (n=10, 71 percent), but other sources including Gwynn/Ewe Canyon (n=2, 14 percent), Antelope Wells (n=1, 7 percent), and Sierra Fresnal (n=1, 7 percent) are present. </w:t>
      </w:r>
    </w:p>
    <w:p w14:paraId="2E78D4B0" w14:textId="4EF1C5A3" w:rsidR="005F52B6" w:rsidRDefault="001F7A68" w:rsidP="001769B9">
      <w:pPr>
        <w:ind w:firstLine="720"/>
        <w:contextualSpacing/>
      </w:pPr>
      <w:r w:rsidRPr="003C14D5">
        <w:t xml:space="preserve">The one drawback with looking at the Old Town obsidian sourcing data through time is the difference in sample size. Taliaferro et al. (2010) sourced 174 obsidian </w:t>
      </w:r>
      <w:r w:rsidRPr="003C14D5">
        <w:lastRenderedPageBreak/>
        <w:t xml:space="preserve">artifacts from the Mimbres Classic period component, whereas Taliaferro (2014) sourced 14 pieces from the Black Mountain phase component at Old Town </w:t>
      </w:r>
      <w:r w:rsidRPr="00030962">
        <w:t>(Table 6.</w:t>
      </w:r>
      <w:r>
        <w:t>15</w:t>
      </w:r>
      <w:r w:rsidRPr="00030962">
        <w:t>).</w:t>
      </w:r>
    </w:p>
    <w:p w14:paraId="2C37DB0D" w14:textId="77777777" w:rsidR="001769B9" w:rsidRPr="005F52B6" w:rsidRDefault="001769B9" w:rsidP="001769B9">
      <w:pPr>
        <w:ind w:firstLine="720"/>
        <w:contextualSpacing/>
      </w:pPr>
    </w:p>
    <w:p w14:paraId="14468F4F" w14:textId="7659238E" w:rsidR="00162830" w:rsidRDefault="00644D31" w:rsidP="00162830">
      <w:pPr>
        <w:pStyle w:val="Caption"/>
        <w:keepNext/>
      </w:pPr>
      <w:bookmarkStart w:id="356" w:name="_Toc450760466"/>
      <w:bookmarkStart w:id="357" w:name="_Toc450761075"/>
      <w:r>
        <w:t>Table 6</w:t>
      </w:r>
      <w:r w:rsidR="00D96984">
        <w:t>.</w:t>
      </w:r>
      <w:r w:rsidR="00E2089F">
        <w:fldChar w:fldCharType="begin"/>
      </w:r>
      <w:r w:rsidR="00E2089F">
        <w:instrText xml:space="preserve"> SEQ Table \* ARABIC \s 1 </w:instrText>
      </w:r>
      <w:r w:rsidR="00E2089F">
        <w:fldChar w:fldCharType="separate"/>
      </w:r>
      <w:r w:rsidR="000C1669">
        <w:rPr>
          <w:noProof/>
        </w:rPr>
        <w:t>15</w:t>
      </w:r>
      <w:r w:rsidR="00E2089F">
        <w:rPr>
          <w:noProof/>
        </w:rPr>
        <w:fldChar w:fldCharType="end"/>
      </w:r>
      <w:r w:rsidR="00162830">
        <w:t xml:space="preserve">. </w:t>
      </w:r>
      <w:r w:rsidR="00586450">
        <w:t>Old Town Obsidian Results Through Time</w:t>
      </w:r>
      <w:r w:rsidR="00162830">
        <w:t>.</w:t>
      </w:r>
      <w:bookmarkEnd w:id="356"/>
      <w:bookmarkEnd w:id="357"/>
    </w:p>
    <w:tbl>
      <w:tblPr>
        <w:tblW w:w="0" w:type="auto"/>
        <w:jc w:val="center"/>
        <w:tblBorders>
          <w:top w:val="single" w:sz="4" w:space="0" w:color="auto"/>
          <w:bottom w:val="single" w:sz="4" w:space="0" w:color="auto"/>
        </w:tblBorders>
        <w:tblLook w:val="04A0" w:firstRow="1" w:lastRow="0" w:firstColumn="1" w:lastColumn="0" w:noHBand="0" w:noVBand="1"/>
      </w:tblPr>
      <w:tblGrid>
        <w:gridCol w:w="2318"/>
        <w:gridCol w:w="2369"/>
        <w:gridCol w:w="1909"/>
      </w:tblGrid>
      <w:tr w:rsidR="00B2794D" w:rsidRPr="003C14D5" w14:paraId="6251FD7A" w14:textId="77777777" w:rsidTr="00975CB1">
        <w:trPr>
          <w:jc w:val="center"/>
        </w:trPr>
        <w:tc>
          <w:tcPr>
            <w:tcW w:w="2318" w:type="dxa"/>
            <w:tcBorders>
              <w:bottom w:val="single" w:sz="4" w:space="0" w:color="auto"/>
            </w:tcBorders>
          </w:tcPr>
          <w:p w14:paraId="71F48617" w14:textId="77777777" w:rsidR="00B2794D" w:rsidRPr="003C14D5" w:rsidRDefault="00B2794D" w:rsidP="00E7619D">
            <w:pPr>
              <w:spacing w:line="240" w:lineRule="auto"/>
              <w:contextualSpacing/>
              <w:rPr>
                <w:b/>
              </w:rPr>
            </w:pPr>
            <w:r w:rsidRPr="003C14D5">
              <w:rPr>
                <w:b/>
              </w:rPr>
              <w:t>Source</w:t>
            </w:r>
          </w:p>
        </w:tc>
        <w:tc>
          <w:tcPr>
            <w:tcW w:w="2369" w:type="dxa"/>
            <w:tcBorders>
              <w:bottom w:val="single" w:sz="4" w:space="0" w:color="auto"/>
            </w:tcBorders>
          </w:tcPr>
          <w:p w14:paraId="4CC909A1" w14:textId="77777777" w:rsidR="00B2794D" w:rsidRPr="003C14D5" w:rsidRDefault="00B2794D" w:rsidP="00E7619D">
            <w:pPr>
              <w:spacing w:line="240" w:lineRule="auto"/>
              <w:contextualSpacing/>
              <w:jc w:val="right"/>
              <w:rPr>
                <w:b/>
              </w:rPr>
            </w:pPr>
            <w:r w:rsidRPr="003C14D5">
              <w:rPr>
                <w:b/>
              </w:rPr>
              <w:t>Mimbres Classic</w:t>
            </w:r>
          </w:p>
        </w:tc>
        <w:tc>
          <w:tcPr>
            <w:tcW w:w="1909" w:type="dxa"/>
            <w:tcBorders>
              <w:bottom w:val="single" w:sz="4" w:space="0" w:color="auto"/>
            </w:tcBorders>
          </w:tcPr>
          <w:p w14:paraId="57834745" w14:textId="77777777" w:rsidR="00B2794D" w:rsidRPr="003C14D5" w:rsidRDefault="00B2794D" w:rsidP="00E7619D">
            <w:pPr>
              <w:spacing w:line="240" w:lineRule="auto"/>
              <w:contextualSpacing/>
              <w:jc w:val="right"/>
              <w:rPr>
                <w:b/>
              </w:rPr>
            </w:pPr>
            <w:r w:rsidRPr="003C14D5">
              <w:rPr>
                <w:b/>
              </w:rPr>
              <w:t>Black Mountain</w:t>
            </w:r>
          </w:p>
        </w:tc>
      </w:tr>
      <w:tr w:rsidR="00B2794D" w:rsidRPr="003C14D5" w14:paraId="1DD4B999" w14:textId="77777777" w:rsidTr="00975CB1">
        <w:trPr>
          <w:jc w:val="center"/>
        </w:trPr>
        <w:tc>
          <w:tcPr>
            <w:tcW w:w="2318" w:type="dxa"/>
            <w:tcBorders>
              <w:top w:val="single" w:sz="4" w:space="0" w:color="auto"/>
            </w:tcBorders>
          </w:tcPr>
          <w:p w14:paraId="7E76223C" w14:textId="77777777" w:rsidR="00B2794D" w:rsidRPr="003C14D5" w:rsidRDefault="00B2794D" w:rsidP="00E7619D">
            <w:pPr>
              <w:spacing w:line="240" w:lineRule="auto"/>
              <w:contextualSpacing/>
            </w:pPr>
            <w:r w:rsidRPr="003C14D5">
              <w:t>Antelope Creek</w:t>
            </w:r>
          </w:p>
        </w:tc>
        <w:tc>
          <w:tcPr>
            <w:tcW w:w="2369" w:type="dxa"/>
            <w:tcBorders>
              <w:top w:val="single" w:sz="4" w:space="0" w:color="auto"/>
            </w:tcBorders>
          </w:tcPr>
          <w:p w14:paraId="150C4DBD" w14:textId="77777777" w:rsidR="00B2794D" w:rsidRPr="003C14D5" w:rsidRDefault="00B2794D" w:rsidP="00E7619D">
            <w:pPr>
              <w:spacing w:line="240" w:lineRule="auto"/>
              <w:contextualSpacing/>
              <w:jc w:val="right"/>
            </w:pPr>
            <w:r w:rsidRPr="003C14D5">
              <w:t>109 (63%)</w:t>
            </w:r>
          </w:p>
        </w:tc>
        <w:tc>
          <w:tcPr>
            <w:tcW w:w="1909" w:type="dxa"/>
            <w:tcBorders>
              <w:top w:val="single" w:sz="4" w:space="0" w:color="auto"/>
            </w:tcBorders>
          </w:tcPr>
          <w:p w14:paraId="140EFB8B" w14:textId="77777777" w:rsidR="00B2794D" w:rsidRPr="003C14D5" w:rsidRDefault="00B2794D" w:rsidP="00E7619D">
            <w:pPr>
              <w:spacing w:line="240" w:lineRule="auto"/>
              <w:contextualSpacing/>
              <w:jc w:val="right"/>
            </w:pPr>
            <w:r w:rsidRPr="003C14D5">
              <w:t>10 (71%)</w:t>
            </w:r>
          </w:p>
        </w:tc>
      </w:tr>
      <w:tr w:rsidR="00B2794D" w:rsidRPr="003C14D5" w14:paraId="2C3950E6" w14:textId="77777777" w:rsidTr="00975CB1">
        <w:trPr>
          <w:jc w:val="center"/>
        </w:trPr>
        <w:tc>
          <w:tcPr>
            <w:tcW w:w="2318" w:type="dxa"/>
          </w:tcPr>
          <w:p w14:paraId="04E0DB9B" w14:textId="77777777" w:rsidR="00B2794D" w:rsidRPr="003C14D5" w:rsidRDefault="00B2794D" w:rsidP="00E7619D">
            <w:pPr>
              <w:spacing w:line="240" w:lineRule="auto"/>
              <w:contextualSpacing/>
            </w:pPr>
            <w:r w:rsidRPr="003C14D5">
              <w:t>San Francisco/Blue</w:t>
            </w:r>
          </w:p>
        </w:tc>
        <w:tc>
          <w:tcPr>
            <w:tcW w:w="2369" w:type="dxa"/>
          </w:tcPr>
          <w:p w14:paraId="4155858D" w14:textId="77777777" w:rsidR="00B2794D" w:rsidRPr="003C14D5" w:rsidRDefault="00B2794D" w:rsidP="00E7619D">
            <w:pPr>
              <w:spacing w:line="240" w:lineRule="auto"/>
              <w:contextualSpacing/>
              <w:jc w:val="right"/>
            </w:pPr>
            <w:r w:rsidRPr="003C14D5">
              <w:t>48 (28%)</w:t>
            </w:r>
          </w:p>
        </w:tc>
        <w:tc>
          <w:tcPr>
            <w:tcW w:w="1909" w:type="dxa"/>
          </w:tcPr>
          <w:p w14:paraId="08F14D90" w14:textId="77777777" w:rsidR="00B2794D" w:rsidRPr="003C14D5" w:rsidRDefault="00B2794D" w:rsidP="00E7619D">
            <w:pPr>
              <w:spacing w:line="240" w:lineRule="auto"/>
              <w:contextualSpacing/>
              <w:jc w:val="right"/>
            </w:pPr>
            <w:r w:rsidRPr="003C14D5">
              <w:t>-</w:t>
            </w:r>
          </w:p>
        </w:tc>
      </w:tr>
      <w:tr w:rsidR="00B2794D" w:rsidRPr="003C14D5" w14:paraId="437859F2" w14:textId="77777777" w:rsidTr="00975CB1">
        <w:trPr>
          <w:jc w:val="center"/>
        </w:trPr>
        <w:tc>
          <w:tcPr>
            <w:tcW w:w="2318" w:type="dxa"/>
          </w:tcPr>
          <w:p w14:paraId="2DE15B40" w14:textId="77777777" w:rsidR="00B2794D" w:rsidRPr="003C14D5" w:rsidRDefault="00B2794D" w:rsidP="00E7619D">
            <w:pPr>
              <w:spacing w:line="240" w:lineRule="auto"/>
              <w:contextualSpacing/>
            </w:pPr>
            <w:r w:rsidRPr="003C14D5">
              <w:t>Gwynn/Ewe Canyon</w:t>
            </w:r>
          </w:p>
        </w:tc>
        <w:tc>
          <w:tcPr>
            <w:tcW w:w="2369" w:type="dxa"/>
          </w:tcPr>
          <w:p w14:paraId="39767BF8" w14:textId="77777777" w:rsidR="00B2794D" w:rsidRPr="003C14D5" w:rsidRDefault="00B2794D" w:rsidP="00E7619D">
            <w:pPr>
              <w:spacing w:line="240" w:lineRule="auto"/>
              <w:contextualSpacing/>
              <w:jc w:val="right"/>
            </w:pPr>
            <w:r w:rsidRPr="003C14D5">
              <w:t>8 (5%)</w:t>
            </w:r>
          </w:p>
        </w:tc>
        <w:tc>
          <w:tcPr>
            <w:tcW w:w="1909" w:type="dxa"/>
          </w:tcPr>
          <w:p w14:paraId="117EAB25" w14:textId="77777777" w:rsidR="00B2794D" w:rsidRPr="003C14D5" w:rsidRDefault="00B2794D" w:rsidP="00E7619D">
            <w:pPr>
              <w:spacing w:line="240" w:lineRule="auto"/>
              <w:contextualSpacing/>
              <w:jc w:val="right"/>
            </w:pPr>
            <w:r w:rsidRPr="003C14D5">
              <w:t>2 (14%)</w:t>
            </w:r>
          </w:p>
        </w:tc>
      </w:tr>
      <w:tr w:rsidR="00B2794D" w:rsidRPr="003C14D5" w14:paraId="7EF5F1FF" w14:textId="77777777" w:rsidTr="00975CB1">
        <w:trPr>
          <w:jc w:val="center"/>
        </w:trPr>
        <w:tc>
          <w:tcPr>
            <w:tcW w:w="2318" w:type="dxa"/>
          </w:tcPr>
          <w:p w14:paraId="7B1F78E5" w14:textId="77777777" w:rsidR="00B2794D" w:rsidRPr="003C14D5" w:rsidRDefault="00B2794D" w:rsidP="00E7619D">
            <w:pPr>
              <w:spacing w:line="240" w:lineRule="auto"/>
              <w:contextualSpacing/>
            </w:pPr>
            <w:r w:rsidRPr="003C14D5">
              <w:t>Cerro Toledo</w:t>
            </w:r>
          </w:p>
        </w:tc>
        <w:tc>
          <w:tcPr>
            <w:tcW w:w="2369" w:type="dxa"/>
          </w:tcPr>
          <w:p w14:paraId="016DDD2F" w14:textId="77777777" w:rsidR="00B2794D" w:rsidRPr="003C14D5" w:rsidRDefault="00B2794D" w:rsidP="00E7619D">
            <w:pPr>
              <w:spacing w:line="240" w:lineRule="auto"/>
              <w:contextualSpacing/>
              <w:jc w:val="right"/>
            </w:pPr>
            <w:r w:rsidRPr="003C14D5">
              <w:t>4 (2%)</w:t>
            </w:r>
          </w:p>
        </w:tc>
        <w:tc>
          <w:tcPr>
            <w:tcW w:w="1909" w:type="dxa"/>
          </w:tcPr>
          <w:p w14:paraId="6ECB0E71" w14:textId="77777777" w:rsidR="00B2794D" w:rsidRPr="003C14D5" w:rsidRDefault="00B2794D" w:rsidP="00E7619D">
            <w:pPr>
              <w:spacing w:line="240" w:lineRule="auto"/>
              <w:contextualSpacing/>
              <w:jc w:val="right"/>
            </w:pPr>
            <w:r w:rsidRPr="003C14D5">
              <w:t>-</w:t>
            </w:r>
          </w:p>
        </w:tc>
      </w:tr>
      <w:tr w:rsidR="00B2794D" w:rsidRPr="003C14D5" w14:paraId="66A2330C" w14:textId="77777777" w:rsidTr="00975CB1">
        <w:trPr>
          <w:jc w:val="center"/>
        </w:trPr>
        <w:tc>
          <w:tcPr>
            <w:tcW w:w="2318" w:type="dxa"/>
          </w:tcPr>
          <w:p w14:paraId="3C51AD10" w14:textId="77777777" w:rsidR="00B2794D" w:rsidRPr="003C14D5" w:rsidRDefault="00B2794D" w:rsidP="00E7619D">
            <w:pPr>
              <w:spacing w:line="240" w:lineRule="auto"/>
              <w:contextualSpacing/>
            </w:pPr>
            <w:r w:rsidRPr="003C14D5">
              <w:t>Sierra Fresnal</w:t>
            </w:r>
          </w:p>
        </w:tc>
        <w:tc>
          <w:tcPr>
            <w:tcW w:w="2369" w:type="dxa"/>
          </w:tcPr>
          <w:p w14:paraId="2469082B" w14:textId="77777777" w:rsidR="00B2794D" w:rsidRPr="003C14D5" w:rsidRDefault="00B2794D" w:rsidP="00E7619D">
            <w:pPr>
              <w:spacing w:line="240" w:lineRule="auto"/>
              <w:contextualSpacing/>
              <w:jc w:val="right"/>
            </w:pPr>
            <w:r w:rsidRPr="003C14D5">
              <w:t>3 (2%)</w:t>
            </w:r>
          </w:p>
        </w:tc>
        <w:tc>
          <w:tcPr>
            <w:tcW w:w="1909" w:type="dxa"/>
          </w:tcPr>
          <w:p w14:paraId="6C6B2CCA" w14:textId="77777777" w:rsidR="00B2794D" w:rsidRPr="003C14D5" w:rsidRDefault="00B2794D" w:rsidP="00E7619D">
            <w:pPr>
              <w:spacing w:line="240" w:lineRule="auto"/>
              <w:contextualSpacing/>
              <w:jc w:val="right"/>
            </w:pPr>
            <w:r w:rsidRPr="003C14D5">
              <w:t>1 (7%)</w:t>
            </w:r>
          </w:p>
        </w:tc>
      </w:tr>
      <w:tr w:rsidR="00B2794D" w:rsidRPr="003C14D5" w14:paraId="3E584EC7" w14:textId="77777777" w:rsidTr="00975CB1">
        <w:trPr>
          <w:jc w:val="center"/>
        </w:trPr>
        <w:tc>
          <w:tcPr>
            <w:tcW w:w="2318" w:type="dxa"/>
          </w:tcPr>
          <w:p w14:paraId="778D4253" w14:textId="77777777" w:rsidR="00B2794D" w:rsidRPr="003C14D5" w:rsidRDefault="00B2794D" w:rsidP="00E7619D">
            <w:pPr>
              <w:spacing w:line="240" w:lineRule="auto"/>
              <w:contextualSpacing/>
            </w:pPr>
            <w:r w:rsidRPr="003C14D5">
              <w:t>Antelope Wells</w:t>
            </w:r>
          </w:p>
        </w:tc>
        <w:tc>
          <w:tcPr>
            <w:tcW w:w="2369" w:type="dxa"/>
          </w:tcPr>
          <w:p w14:paraId="01366ABC" w14:textId="77777777" w:rsidR="00B2794D" w:rsidRPr="003C14D5" w:rsidRDefault="00B2794D" w:rsidP="00E7619D">
            <w:pPr>
              <w:spacing w:line="240" w:lineRule="auto"/>
              <w:contextualSpacing/>
              <w:jc w:val="right"/>
            </w:pPr>
            <w:r w:rsidRPr="003C14D5">
              <w:t>-</w:t>
            </w:r>
          </w:p>
        </w:tc>
        <w:tc>
          <w:tcPr>
            <w:tcW w:w="1909" w:type="dxa"/>
          </w:tcPr>
          <w:p w14:paraId="1FA95616" w14:textId="77777777" w:rsidR="00B2794D" w:rsidRPr="003C14D5" w:rsidRDefault="00B2794D" w:rsidP="00E7619D">
            <w:pPr>
              <w:spacing w:line="240" w:lineRule="auto"/>
              <w:contextualSpacing/>
              <w:jc w:val="right"/>
            </w:pPr>
            <w:r w:rsidRPr="003C14D5">
              <w:t>1 (7%)</w:t>
            </w:r>
          </w:p>
        </w:tc>
      </w:tr>
      <w:tr w:rsidR="00B2794D" w:rsidRPr="003C14D5" w14:paraId="1EA167FA" w14:textId="77777777" w:rsidTr="00975CB1">
        <w:trPr>
          <w:jc w:val="center"/>
        </w:trPr>
        <w:tc>
          <w:tcPr>
            <w:tcW w:w="2318" w:type="dxa"/>
          </w:tcPr>
          <w:p w14:paraId="5CD303E4" w14:textId="77777777" w:rsidR="00B2794D" w:rsidRPr="003C14D5" w:rsidRDefault="00B2794D" w:rsidP="00E7619D">
            <w:pPr>
              <w:spacing w:line="240" w:lineRule="auto"/>
              <w:contextualSpacing/>
            </w:pPr>
            <w:r w:rsidRPr="003C14D5">
              <w:t>Cerro del Medio</w:t>
            </w:r>
          </w:p>
        </w:tc>
        <w:tc>
          <w:tcPr>
            <w:tcW w:w="2369" w:type="dxa"/>
          </w:tcPr>
          <w:p w14:paraId="26493106" w14:textId="77777777" w:rsidR="00B2794D" w:rsidRPr="003C14D5" w:rsidRDefault="00B2794D" w:rsidP="00E7619D">
            <w:pPr>
              <w:spacing w:line="240" w:lineRule="auto"/>
              <w:contextualSpacing/>
              <w:jc w:val="right"/>
            </w:pPr>
            <w:r w:rsidRPr="003C14D5">
              <w:t>1 (1%)</w:t>
            </w:r>
          </w:p>
        </w:tc>
        <w:tc>
          <w:tcPr>
            <w:tcW w:w="1909" w:type="dxa"/>
          </w:tcPr>
          <w:p w14:paraId="60EA7BEF" w14:textId="77777777" w:rsidR="00B2794D" w:rsidRPr="003C14D5" w:rsidRDefault="00B2794D" w:rsidP="00E7619D">
            <w:pPr>
              <w:spacing w:line="240" w:lineRule="auto"/>
              <w:contextualSpacing/>
              <w:jc w:val="right"/>
            </w:pPr>
            <w:r w:rsidRPr="003C14D5">
              <w:t>-</w:t>
            </w:r>
          </w:p>
        </w:tc>
      </w:tr>
      <w:tr w:rsidR="00B2794D" w:rsidRPr="003C14D5" w14:paraId="796297F7" w14:textId="77777777" w:rsidTr="00975CB1">
        <w:trPr>
          <w:jc w:val="center"/>
        </w:trPr>
        <w:tc>
          <w:tcPr>
            <w:tcW w:w="2318" w:type="dxa"/>
            <w:tcBorders>
              <w:bottom w:val="single" w:sz="4" w:space="0" w:color="auto"/>
            </w:tcBorders>
          </w:tcPr>
          <w:p w14:paraId="311EA7BB" w14:textId="77777777" w:rsidR="00B2794D" w:rsidRPr="003C14D5" w:rsidRDefault="00B2794D" w:rsidP="00E7619D">
            <w:pPr>
              <w:spacing w:line="240" w:lineRule="auto"/>
              <w:contextualSpacing/>
            </w:pPr>
            <w:r w:rsidRPr="003C14D5">
              <w:t>North Sawmill Creek</w:t>
            </w:r>
          </w:p>
        </w:tc>
        <w:tc>
          <w:tcPr>
            <w:tcW w:w="2369" w:type="dxa"/>
            <w:tcBorders>
              <w:bottom w:val="single" w:sz="4" w:space="0" w:color="auto"/>
            </w:tcBorders>
          </w:tcPr>
          <w:p w14:paraId="00157679" w14:textId="77777777" w:rsidR="00B2794D" w:rsidRPr="003C14D5" w:rsidRDefault="00B2794D" w:rsidP="00E7619D">
            <w:pPr>
              <w:spacing w:line="240" w:lineRule="auto"/>
              <w:contextualSpacing/>
              <w:jc w:val="right"/>
            </w:pPr>
            <w:r w:rsidRPr="003C14D5">
              <w:t>1 (1%)</w:t>
            </w:r>
          </w:p>
        </w:tc>
        <w:tc>
          <w:tcPr>
            <w:tcW w:w="1909" w:type="dxa"/>
            <w:tcBorders>
              <w:bottom w:val="single" w:sz="4" w:space="0" w:color="auto"/>
            </w:tcBorders>
          </w:tcPr>
          <w:p w14:paraId="526EA2A6" w14:textId="77777777" w:rsidR="00B2794D" w:rsidRPr="003C14D5" w:rsidRDefault="00B2794D" w:rsidP="00E7619D">
            <w:pPr>
              <w:spacing w:line="240" w:lineRule="auto"/>
              <w:contextualSpacing/>
              <w:jc w:val="right"/>
            </w:pPr>
            <w:r w:rsidRPr="003C14D5">
              <w:t>-</w:t>
            </w:r>
          </w:p>
        </w:tc>
      </w:tr>
      <w:tr w:rsidR="00B2794D" w:rsidRPr="003C14D5" w14:paraId="0B1C7A85" w14:textId="77777777" w:rsidTr="00975CB1">
        <w:trPr>
          <w:jc w:val="center"/>
        </w:trPr>
        <w:tc>
          <w:tcPr>
            <w:tcW w:w="2318" w:type="dxa"/>
            <w:tcBorders>
              <w:top w:val="single" w:sz="4" w:space="0" w:color="auto"/>
            </w:tcBorders>
          </w:tcPr>
          <w:p w14:paraId="566CC827" w14:textId="77777777" w:rsidR="00B2794D" w:rsidRPr="003C14D5" w:rsidRDefault="00B2794D" w:rsidP="00E7619D">
            <w:pPr>
              <w:spacing w:line="240" w:lineRule="auto"/>
              <w:contextualSpacing/>
              <w:jc w:val="right"/>
            </w:pPr>
            <w:r w:rsidRPr="003C14D5">
              <w:t>Total</w:t>
            </w:r>
          </w:p>
        </w:tc>
        <w:tc>
          <w:tcPr>
            <w:tcW w:w="2369" w:type="dxa"/>
            <w:tcBorders>
              <w:top w:val="single" w:sz="4" w:space="0" w:color="auto"/>
            </w:tcBorders>
          </w:tcPr>
          <w:p w14:paraId="26476FE3" w14:textId="77777777" w:rsidR="00B2794D" w:rsidRPr="003C14D5" w:rsidRDefault="00B2794D" w:rsidP="00E7619D">
            <w:pPr>
              <w:spacing w:line="240" w:lineRule="auto"/>
              <w:contextualSpacing/>
              <w:jc w:val="right"/>
            </w:pPr>
            <w:r w:rsidRPr="003C14D5">
              <w:t>174</w:t>
            </w:r>
          </w:p>
        </w:tc>
        <w:tc>
          <w:tcPr>
            <w:tcW w:w="1909" w:type="dxa"/>
            <w:tcBorders>
              <w:top w:val="single" w:sz="4" w:space="0" w:color="auto"/>
            </w:tcBorders>
          </w:tcPr>
          <w:p w14:paraId="1D9C2AA3" w14:textId="77777777" w:rsidR="00B2794D" w:rsidRPr="003C14D5" w:rsidRDefault="00B2794D" w:rsidP="00E7619D">
            <w:pPr>
              <w:spacing w:line="240" w:lineRule="auto"/>
              <w:contextualSpacing/>
              <w:jc w:val="right"/>
            </w:pPr>
            <w:r w:rsidRPr="003C14D5">
              <w:t>14</w:t>
            </w:r>
          </w:p>
        </w:tc>
      </w:tr>
    </w:tbl>
    <w:p w14:paraId="2CCE2FE0" w14:textId="78435822" w:rsidR="004A239F" w:rsidRDefault="004A239F" w:rsidP="001769B9">
      <w:pPr>
        <w:contextualSpacing/>
      </w:pPr>
      <w:bookmarkStart w:id="358" w:name="_Toc448232291"/>
      <w:bookmarkStart w:id="359" w:name="_Toc448337096"/>
    </w:p>
    <w:p w14:paraId="265705FE" w14:textId="77777777" w:rsidR="001F7A68" w:rsidRPr="003C14D5" w:rsidRDefault="001F7A68" w:rsidP="001F7A68">
      <w:pPr>
        <w:ind w:firstLine="720"/>
        <w:contextualSpacing/>
      </w:pPr>
      <w:r w:rsidRPr="003C14D5">
        <w:t>Old Town is the only site used in this dissertation with a significant proportion of San Francisco/Blue River obsidian. Twenty-eight percent of the Mimbres Classic period Old Town assemblage consists of this source, but it seems that people did not use glass from this source during the Black Mountain phase. There are also smaller adjustments in procurement through time, like no artifacts made from Antelope Wells in the Mimbres Classic period contexts, but there was only one during the Black Mountain phase. Cerro Toledo glass is also not present in the Black Mountain phase component. Antelope Creek, Gwynn/Ewe Canyon, and Sierra Fresnal are present in both time periods which could suggest that people continued the tradition of using these sources through time, but due to the smaller Black Mountain phase sample, it is difficult to make firm arguments about the increase in the</w:t>
      </w:r>
      <w:r>
        <w:t xml:space="preserve">se three sources through time. </w:t>
      </w:r>
    </w:p>
    <w:p w14:paraId="262C2505" w14:textId="75DB5D95" w:rsidR="005F52B6" w:rsidRDefault="00E407CF" w:rsidP="001769B9">
      <w:pPr>
        <w:ind w:firstLine="720"/>
      </w:pPr>
      <w:bookmarkStart w:id="360" w:name="_Toc450762711"/>
      <w:r w:rsidRPr="003C14D5">
        <w:rPr>
          <w:rStyle w:val="Heading4Char"/>
        </w:rPr>
        <w:t>Black Mountain</w:t>
      </w:r>
      <w:bookmarkEnd w:id="358"/>
      <w:bookmarkEnd w:id="359"/>
      <w:bookmarkEnd w:id="360"/>
      <w:r w:rsidRPr="003C14D5">
        <w:t xml:space="preserve">. </w:t>
      </w:r>
      <w:r w:rsidR="001F7A68" w:rsidRPr="003C14D5">
        <w:t xml:space="preserve">The Black Mountain site is multi-component and has Late Pithouse, Black Mountain phase, and Cliff phase obsidian data. However, in this </w:t>
      </w:r>
      <w:r w:rsidR="001F7A68" w:rsidRPr="003C14D5">
        <w:lastRenderedPageBreak/>
        <w:t xml:space="preserve">dissertation I only use data from the Black Mountain and Cliff phases. Putsavage (2015) sourced 112 obsidian artifacts from the Black Mountain phase component of the site, and nine geochemically distinct sources are present (Table </w:t>
      </w:r>
      <w:r w:rsidR="001F7A68">
        <w:t>6.16</w:t>
      </w:r>
      <w:r w:rsidR="001F7A68" w:rsidRPr="003C14D5">
        <w:t>).</w:t>
      </w:r>
    </w:p>
    <w:p w14:paraId="20A19F8B" w14:textId="478BCD10" w:rsidR="00B2794D" w:rsidRDefault="00B2794D" w:rsidP="00B2794D">
      <w:pPr>
        <w:pStyle w:val="Caption"/>
        <w:keepNext/>
        <w:rPr>
          <w:b w:val="0"/>
          <w:bCs w:val="0"/>
          <w:szCs w:val="24"/>
        </w:rPr>
      </w:pPr>
    </w:p>
    <w:p w14:paraId="5946AA57" w14:textId="77777777" w:rsidR="004A239F" w:rsidRPr="004A239F" w:rsidRDefault="004A239F" w:rsidP="004A239F"/>
    <w:p w14:paraId="73726B30" w14:textId="0AB02401" w:rsidR="00586450" w:rsidRDefault="00586450" w:rsidP="00586450">
      <w:pPr>
        <w:pStyle w:val="Caption"/>
        <w:keepNext/>
      </w:pPr>
      <w:bookmarkStart w:id="361" w:name="_Toc450760467"/>
      <w:bookmarkStart w:id="362" w:name="_Toc450761076"/>
      <w:r>
        <w:t>Table 6.</w:t>
      </w:r>
      <w:r w:rsidR="00E2089F">
        <w:fldChar w:fldCharType="begin"/>
      </w:r>
      <w:r w:rsidR="00E2089F">
        <w:instrText xml:space="preserve"> SEQ Table \* ARABIC \s 1 </w:instrText>
      </w:r>
      <w:r w:rsidR="00E2089F">
        <w:fldChar w:fldCharType="separate"/>
      </w:r>
      <w:r w:rsidR="000C1669">
        <w:rPr>
          <w:noProof/>
        </w:rPr>
        <w:t>16</w:t>
      </w:r>
      <w:r w:rsidR="00E2089F">
        <w:rPr>
          <w:noProof/>
        </w:rPr>
        <w:fldChar w:fldCharType="end"/>
      </w:r>
      <w:r>
        <w:t>. Black Mountain Site Black Mountain Phase Obsidian Data.</w:t>
      </w:r>
      <w:bookmarkEnd w:id="361"/>
      <w:bookmarkEnd w:id="362"/>
    </w:p>
    <w:tbl>
      <w:tblPr>
        <w:tblW w:w="0" w:type="auto"/>
        <w:jc w:val="center"/>
        <w:tblBorders>
          <w:top w:val="single" w:sz="4" w:space="0" w:color="auto"/>
          <w:bottom w:val="single" w:sz="4" w:space="0" w:color="auto"/>
        </w:tblBorders>
        <w:tblLook w:val="04A0" w:firstRow="1" w:lastRow="0" w:firstColumn="1" w:lastColumn="0" w:noHBand="0" w:noVBand="1"/>
      </w:tblPr>
      <w:tblGrid>
        <w:gridCol w:w="2552"/>
        <w:gridCol w:w="2357"/>
        <w:gridCol w:w="1791"/>
        <w:gridCol w:w="1796"/>
      </w:tblGrid>
      <w:tr w:rsidR="00E407CF" w:rsidRPr="003C14D5" w14:paraId="773C9B4A" w14:textId="77777777" w:rsidTr="00843964">
        <w:trPr>
          <w:trHeight w:val="553"/>
          <w:jc w:val="center"/>
        </w:trPr>
        <w:tc>
          <w:tcPr>
            <w:tcW w:w="2616" w:type="dxa"/>
            <w:tcBorders>
              <w:bottom w:val="single" w:sz="4" w:space="0" w:color="auto"/>
            </w:tcBorders>
          </w:tcPr>
          <w:p w14:paraId="07870C86"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62F81C5C"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6364F1A7"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329773A7"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0058A0B4" w14:textId="77777777" w:rsidTr="00843964">
        <w:trPr>
          <w:jc w:val="center"/>
        </w:trPr>
        <w:tc>
          <w:tcPr>
            <w:tcW w:w="2616" w:type="dxa"/>
          </w:tcPr>
          <w:p w14:paraId="6B1E6CFA" w14:textId="77777777" w:rsidR="00E407CF" w:rsidRPr="003C14D5" w:rsidRDefault="00E407CF" w:rsidP="00843964">
            <w:pPr>
              <w:spacing w:line="240" w:lineRule="auto"/>
              <w:contextualSpacing/>
            </w:pPr>
            <w:r w:rsidRPr="003C14D5">
              <w:t>Antelope Creek</w:t>
            </w:r>
          </w:p>
        </w:tc>
        <w:tc>
          <w:tcPr>
            <w:tcW w:w="2416" w:type="dxa"/>
          </w:tcPr>
          <w:p w14:paraId="09479FD8" w14:textId="77777777" w:rsidR="00E407CF" w:rsidRPr="003C14D5" w:rsidRDefault="00E407CF" w:rsidP="00070712">
            <w:pPr>
              <w:spacing w:line="240" w:lineRule="auto"/>
              <w:contextualSpacing/>
              <w:jc w:val="right"/>
            </w:pPr>
            <w:r w:rsidRPr="003C14D5">
              <w:t>48</w:t>
            </w:r>
          </w:p>
        </w:tc>
        <w:tc>
          <w:tcPr>
            <w:tcW w:w="1829" w:type="dxa"/>
          </w:tcPr>
          <w:p w14:paraId="1BCBE009" w14:textId="77777777" w:rsidR="00E407CF" w:rsidRPr="003C14D5" w:rsidRDefault="00E407CF" w:rsidP="00070712">
            <w:pPr>
              <w:spacing w:line="240" w:lineRule="auto"/>
              <w:contextualSpacing/>
              <w:jc w:val="right"/>
            </w:pPr>
            <w:r w:rsidRPr="003C14D5">
              <w:t>43</w:t>
            </w:r>
          </w:p>
        </w:tc>
        <w:tc>
          <w:tcPr>
            <w:tcW w:w="1829" w:type="dxa"/>
          </w:tcPr>
          <w:p w14:paraId="775E8671" w14:textId="77777777" w:rsidR="00E407CF" w:rsidRPr="003C14D5" w:rsidRDefault="00E407CF" w:rsidP="00070712">
            <w:pPr>
              <w:spacing w:line="240" w:lineRule="auto"/>
              <w:contextualSpacing/>
              <w:jc w:val="right"/>
            </w:pPr>
            <w:r w:rsidRPr="003C14D5">
              <w:t>134</w:t>
            </w:r>
          </w:p>
        </w:tc>
      </w:tr>
      <w:tr w:rsidR="00E407CF" w:rsidRPr="003C14D5" w14:paraId="63E26E1F" w14:textId="77777777" w:rsidTr="00843964">
        <w:trPr>
          <w:jc w:val="center"/>
        </w:trPr>
        <w:tc>
          <w:tcPr>
            <w:tcW w:w="2616" w:type="dxa"/>
          </w:tcPr>
          <w:p w14:paraId="6319D269" w14:textId="77777777" w:rsidR="00E407CF" w:rsidRPr="003C14D5" w:rsidRDefault="00E407CF" w:rsidP="00843964">
            <w:pPr>
              <w:spacing w:line="240" w:lineRule="auto"/>
              <w:contextualSpacing/>
            </w:pPr>
            <w:r w:rsidRPr="003C14D5">
              <w:t>Antelope Wells</w:t>
            </w:r>
          </w:p>
        </w:tc>
        <w:tc>
          <w:tcPr>
            <w:tcW w:w="2416" w:type="dxa"/>
          </w:tcPr>
          <w:p w14:paraId="70A9E8C0" w14:textId="77777777" w:rsidR="00E407CF" w:rsidRPr="003C14D5" w:rsidRDefault="00E407CF" w:rsidP="00070712">
            <w:pPr>
              <w:spacing w:line="240" w:lineRule="auto"/>
              <w:contextualSpacing/>
              <w:jc w:val="right"/>
            </w:pPr>
            <w:r w:rsidRPr="003C14D5">
              <w:t>36</w:t>
            </w:r>
          </w:p>
        </w:tc>
        <w:tc>
          <w:tcPr>
            <w:tcW w:w="1829" w:type="dxa"/>
          </w:tcPr>
          <w:p w14:paraId="4152F779" w14:textId="77777777" w:rsidR="00E407CF" w:rsidRPr="003C14D5" w:rsidRDefault="00E407CF" w:rsidP="00070712">
            <w:pPr>
              <w:spacing w:line="240" w:lineRule="auto"/>
              <w:contextualSpacing/>
              <w:jc w:val="right"/>
            </w:pPr>
            <w:r w:rsidRPr="003C14D5">
              <w:t>32</w:t>
            </w:r>
          </w:p>
        </w:tc>
        <w:tc>
          <w:tcPr>
            <w:tcW w:w="1829" w:type="dxa"/>
          </w:tcPr>
          <w:p w14:paraId="26ECC230" w14:textId="77777777" w:rsidR="00E407CF" w:rsidRPr="003C14D5" w:rsidRDefault="00E407CF" w:rsidP="00070712">
            <w:pPr>
              <w:spacing w:line="240" w:lineRule="auto"/>
              <w:contextualSpacing/>
              <w:jc w:val="right"/>
            </w:pPr>
            <w:r w:rsidRPr="003C14D5">
              <w:t>124</w:t>
            </w:r>
          </w:p>
        </w:tc>
      </w:tr>
      <w:tr w:rsidR="00E407CF" w:rsidRPr="003C14D5" w14:paraId="6B7C85EE" w14:textId="77777777" w:rsidTr="00843964">
        <w:trPr>
          <w:jc w:val="center"/>
        </w:trPr>
        <w:tc>
          <w:tcPr>
            <w:tcW w:w="2616" w:type="dxa"/>
          </w:tcPr>
          <w:p w14:paraId="00A78E6E" w14:textId="77777777" w:rsidR="00E407CF" w:rsidRPr="003C14D5" w:rsidRDefault="00E407CF" w:rsidP="00843964">
            <w:pPr>
              <w:spacing w:line="240" w:lineRule="auto"/>
              <w:contextualSpacing/>
            </w:pPr>
            <w:r w:rsidRPr="003C14D5">
              <w:t>Unknown</w:t>
            </w:r>
          </w:p>
        </w:tc>
        <w:tc>
          <w:tcPr>
            <w:tcW w:w="2416" w:type="dxa"/>
          </w:tcPr>
          <w:p w14:paraId="370FCC68" w14:textId="77777777" w:rsidR="00E407CF" w:rsidRPr="003C14D5" w:rsidRDefault="00E407CF" w:rsidP="00070712">
            <w:pPr>
              <w:spacing w:line="240" w:lineRule="auto"/>
              <w:contextualSpacing/>
              <w:jc w:val="right"/>
            </w:pPr>
            <w:r w:rsidRPr="003C14D5">
              <w:t>9</w:t>
            </w:r>
          </w:p>
        </w:tc>
        <w:tc>
          <w:tcPr>
            <w:tcW w:w="1829" w:type="dxa"/>
          </w:tcPr>
          <w:p w14:paraId="74217F55" w14:textId="77777777" w:rsidR="00E407CF" w:rsidRPr="003C14D5" w:rsidRDefault="00E407CF" w:rsidP="00070712">
            <w:pPr>
              <w:spacing w:line="240" w:lineRule="auto"/>
              <w:contextualSpacing/>
              <w:jc w:val="right"/>
            </w:pPr>
            <w:r w:rsidRPr="003C14D5">
              <w:t>8</w:t>
            </w:r>
          </w:p>
        </w:tc>
        <w:tc>
          <w:tcPr>
            <w:tcW w:w="1829" w:type="dxa"/>
          </w:tcPr>
          <w:p w14:paraId="441EC51B" w14:textId="77777777" w:rsidR="00E407CF" w:rsidRPr="003C14D5" w:rsidRDefault="00E407CF" w:rsidP="00070712">
            <w:pPr>
              <w:spacing w:line="240" w:lineRule="auto"/>
              <w:contextualSpacing/>
              <w:jc w:val="right"/>
            </w:pPr>
            <w:r w:rsidRPr="003C14D5">
              <w:t>-</w:t>
            </w:r>
          </w:p>
        </w:tc>
      </w:tr>
      <w:tr w:rsidR="00E407CF" w:rsidRPr="003C14D5" w14:paraId="49A1A601" w14:textId="77777777" w:rsidTr="00843964">
        <w:trPr>
          <w:jc w:val="center"/>
        </w:trPr>
        <w:tc>
          <w:tcPr>
            <w:tcW w:w="2616" w:type="dxa"/>
          </w:tcPr>
          <w:p w14:paraId="232AF599" w14:textId="77777777" w:rsidR="00E407CF" w:rsidRPr="003C14D5" w:rsidRDefault="00E407CF" w:rsidP="00843964">
            <w:pPr>
              <w:spacing w:line="240" w:lineRule="auto"/>
              <w:contextualSpacing/>
            </w:pPr>
            <w:r w:rsidRPr="003C14D5">
              <w:t>Sierra Fresnal</w:t>
            </w:r>
          </w:p>
        </w:tc>
        <w:tc>
          <w:tcPr>
            <w:tcW w:w="2416" w:type="dxa"/>
          </w:tcPr>
          <w:p w14:paraId="421CA50E" w14:textId="77777777" w:rsidR="00E407CF" w:rsidRPr="003C14D5" w:rsidRDefault="00E407CF" w:rsidP="00070712">
            <w:pPr>
              <w:spacing w:line="240" w:lineRule="auto"/>
              <w:contextualSpacing/>
              <w:jc w:val="right"/>
            </w:pPr>
            <w:r w:rsidRPr="003C14D5">
              <w:t>8</w:t>
            </w:r>
          </w:p>
        </w:tc>
        <w:tc>
          <w:tcPr>
            <w:tcW w:w="1829" w:type="dxa"/>
          </w:tcPr>
          <w:p w14:paraId="5FF4E5F2" w14:textId="77777777" w:rsidR="00E407CF" w:rsidRPr="003C14D5" w:rsidRDefault="00E407CF" w:rsidP="00070712">
            <w:pPr>
              <w:spacing w:line="240" w:lineRule="auto"/>
              <w:contextualSpacing/>
              <w:jc w:val="right"/>
            </w:pPr>
            <w:r w:rsidRPr="003C14D5">
              <w:t>7</w:t>
            </w:r>
          </w:p>
        </w:tc>
        <w:tc>
          <w:tcPr>
            <w:tcW w:w="1829" w:type="dxa"/>
          </w:tcPr>
          <w:p w14:paraId="51266947" w14:textId="77777777" w:rsidR="00E407CF" w:rsidRPr="003C14D5" w:rsidRDefault="00E407CF" w:rsidP="00070712">
            <w:pPr>
              <w:spacing w:line="240" w:lineRule="auto"/>
              <w:contextualSpacing/>
              <w:jc w:val="right"/>
            </w:pPr>
            <w:r w:rsidRPr="003C14D5">
              <w:t>161</w:t>
            </w:r>
          </w:p>
        </w:tc>
      </w:tr>
      <w:tr w:rsidR="00E407CF" w:rsidRPr="003C14D5" w14:paraId="21843FC6" w14:textId="77777777" w:rsidTr="00843964">
        <w:trPr>
          <w:jc w:val="center"/>
        </w:trPr>
        <w:tc>
          <w:tcPr>
            <w:tcW w:w="2616" w:type="dxa"/>
          </w:tcPr>
          <w:p w14:paraId="596A4CB4" w14:textId="77777777" w:rsidR="00E407CF" w:rsidRPr="003C14D5" w:rsidRDefault="00E407CF" w:rsidP="00843964">
            <w:pPr>
              <w:spacing w:line="240" w:lineRule="auto"/>
              <w:contextualSpacing/>
            </w:pPr>
            <w:r w:rsidRPr="003C14D5">
              <w:t>Nutt Mountain</w:t>
            </w:r>
          </w:p>
        </w:tc>
        <w:tc>
          <w:tcPr>
            <w:tcW w:w="2416" w:type="dxa"/>
          </w:tcPr>
          <w:p w14:paraId="5E0D7526" w14:textId="77777777" w:rsidR="00E407CF" w:rsidRPr="003C14D5" w:rsidRDefault="00E407CF" w:rsidP="00070712">
            <w:pPr>
              <w:spacing w:line="240" w:lineRule="auto"/>
              <w:contextualSpacing/>
              <w:jc w:val="right"/>
            </w:pPr>
            <w:r w:rsidRPr="003C14D5">
              <w:t>3</w:t>
            </w:r>
          </w:p>
        </w:tc>
        <w:tc>
          <w:tcPr>
            <w:tcW w:w="1829" w:type="dxa"/>
          </w:tcPr>
          <w:p w14:paraId="455411E4" w14:textId="77777777" w:rsidR="00E407CF" w:rsidRPr="003C14D5" w:rsidRDefault="00E407CF" w:rsidP="00070712">
            <w:pPr>
              <w:spacing w:line="240" w:lineRule="auto"/>
              <w:contextualSpacing/>
              <w:jc w:val="right"/>
            </w:pPr>
            <w:r w:rsidRPr="003C14D5">
              <w:t>3</w:t>
            </w:r>
          </w:p>
        </w:tc>
        <w:tc>
          <w:tcPr>
            <w:tcW w:w="1829" w:type="dxa"/>
          </w:tcPr>
          <w:p w14:paraId="453F1E8F" w14:textId="77777777" w:rsidR="00E407CF" w:rsidRPr="003C14D5" w:rsidRDefault="00E407CF" w:rsidP="00070712">
            <w:pPr>
              <w:spacing w:line="240" w:lineRule="auto"/>
              <w:contextualSpacing/>
              <w:jc w:val="right"/>
            </w:pPr>
            <w:r w:rsidRPr="003C14D5">
              <w:t>54</w:t>
            </w:r>
          </w:p>
        </w:tc>
      </w:tr>
      <w:tr w:rsidR="00E407CF" w:rsidRPr="003C14D5" w14:paraId="3F856A8F" w14:textId="77777777" w:rsidTr="00843964">
        <w:trPr>
          <w:jc w:val="center"/>
        </w:trPr>
        <w:tc>
          <w:tcPr>
            <w:tcW w:w="2616" w:type="dxa"/>
          </w:tcPr>
          <w:p w14:paraId="698F5104" w14:textId="77777777" w:rsidR="00E407CF" w:rsidRPr="003C14D5" w:rsidRDefault="00E407CF" w:rsidP="00843964">
            <w:pPr>
              <w:spacing w:line="240" w:lineRule="auto"/>
              <w:contextualSpacing/>
            </w:pPr>
            <w:r w:rsidRPr="003C14D5">
              <w:t>Cerro del Medio</w:t>
            </w:r>
          </w:p>
        </w:tc>
        <w:tc>
          <w:tcPr>
            <w:tcW w:w="2416" w:type="dxa"/>
          </w:tcPr>
          <w:p w14:paraId="3A23E83C" w14:textId="77777777" w:rsidR="00E407CF" w:rsidRPr="003C14D5" w:rsidRDefault="00E407CF" w:rsidP="00070712">
            <w:pPr>
              <w:spacing w:line="240" w:lineRule="auto"/>
              <w:contextualSpacing/>
              <w:jc w:val="right"/>
            </w:pPr>
            <w:r w:rsidRPr="003C14D5">
              <w:t>2</w:t>
            </w:r>
          </w:p>
        </w:tc>
        <w:tc>
          <w:tcPr>
            <w:tcW w:w="1829" w:type="dxa"/>
          </w:tcPr>
          <w:p w14:paraId="0E912136" w14:textId="77777777" w:rsidR="00E407CF" w:rsidRPr="003C14D5" w:rsidRDefault="00E407CF" w:rsidP="00070712">
            <w:pPr>
              <w:spacing w:line="240" w:lineRule="auto"/>
              <w:contextualSpacing/>
              <w:jc w:val="right"/>
            </w:pPr>
            <w:r w:rsidRPr="003C14D5">
              <w:t>2</w:t>
            </w:r>
          </w:p>
        </w:tc>
        <w:tc>
          <w:tcPr>
            <w:tcW w:w="1829" w:type="dxa"/>
          </w:tcPr>
          <w:p w14:paraId="70B3DF2B" w14:textId="77777777" w:rsidR="00E407CF" w:rsidRPr="003C14D5" w:rsidRDefault="00E407CF" w:rsidP="00070712">
            <w:pPr>
              <w:spacing w:line="240" w:lineRule="auto"/>
              <w:contextualSpacing/>
              <w:jc w:val="right"/>
            </w:pPr>
            <w:r w:rsidRPr="003C14D5">
              <w:t>415</w:t>
            </w:r>
          </w:p>
        </w:tc>
      </w:tr>
      <w:tr w:rsidR="00E407CF" w:rsidRPr="003C14D5" w14:paraId="5332D02F" w14:textId="77777777" w:rsidTr="00843964">
        <w:trPr>
          <w:jc w:val="center"/>
        </w:trPr>
        <w:tc>
          <w:tcPr>
            <w:tcW w:w="2616" w:type="dxa"/>
          </w:tcPr>
          <w:p w14:paraId="7C55C630" w14:textId="77777777" w:rsidR="00E407CF" w:rsidRPr="003C14D5" w:rsidRDefault="00E407CF" w:rsidP="00843964">
            <w:pPr>
              <w:spacing w:line="240" w:lineRule="auto"/>
              <w:contextualSpacing/>
            </w:pPr>
            <w:r w:rsidRPr="003C14D5">
              <w:t>El Rechuelos</w:t>
            </w:r>
          </w:p>
        </w:tc>
        <w:tc>
          <w:tcPr>
            <w:tcW w:w="2416" w:type="dxa"/>
          </w:tcPr>
          <w:p w14:paraId="01A12244" w14:textId="77777777" w:rsidR="00E407CF" w:rsidRPr="003C14D5" w:rsidRDefault="00E407CF" w:rsidP="00070712">
            <w:pPr>
              <w:spacing w:line="240" w:lineRule="auto"/>
              <w:contextualSpacing/>
              <w:jc w:val="right"/>
            </w:pPr>
            <w:r w:rsidRPr="003C14D5">
              <w:t>2</w:t>
            </w:r>
          </w:p>
        </w:tc>
        <w:tc>
          <w:tcPr>
            <w:tcW w:w="1829" w:type="dxa"/>
          </w:tcPr>
          <w:p w14:paraId="1DAC43E0" w14:textId="77777777" w:rsidR="00E407CF" w:rsidRPr="003C14D5" w:rsidRDefault="00E407CF" w:rsidP="00070712">
            <w:pPr>
              <w:spacing w:line="240" w:lineRule="auto"/>
              <w:contextualSpacing/>
              <w:jc w:val="right"/>
            </w:pPr>
            <w:r w:rsidRPr="003C14D5">
              <w:t>2</w:t>
            </w:r>
          </w:p>
        </w:tc>
        <w:tc>
          <w:tcPr>
            <w:tcW w:w="1829" w:type="dxa"/>
          </w:tcPr>
          <w:p w14:paraId="74B4B28D" w14:textId="77777777" w:rsidR="00E407CF" w:rsidRPr="003C14D5" w:rsidRDefault="00E407CF" w:rsidP="00070712">
            <w:pPr>
              <w:spacing w:line="240" w:lineRule="auto"/>
              <w:contextualSpacing/>
              <w:jc w:val="right"/>
            </w:pPr>
            <w:r w:rsidRPr="003C14D5">
              <w:t>415 (120)</w:t>
            </w:r>
          </w:p>
        </w:tc>
      </w:tr>
      <w:tr w:rsidR="00E407CF" w:rsidRPr="003C14D5" w14:paraId="212B3088" w14:textId="77777777" w:rsidTr="00843964">
        <w:trPr>
          <w:jc w:val="center"/>
        </w:trPr>
        <w:tc>
          <w:tcPr>
            <w:tcW w:w="2616" w:type="dxa"/>
          </w:tcPr>
          <w:p w14:paraId="5F696E2B" w14:textId="77777777" w:rsidR="00E407CF" w:rsidRPr="003C14D5" w:rsidRDefault="00E407CF" w:rsidP="00843964">
            <w:pPr>
              <w:spacing w:line="240" w:lineRule="auto"/>
              <w:contextualSpacing/>
            </w:pPr>
            <w:r w:rsidRPr="003C14D5">
              <w:t>North Sawmill Creek</w:t>
            </w:r>
          </w:p>
        </w:tc>
        <w:tc>
          <w:tcPr>
            <w:tcW w:w="2416" w:type="dxa"/>
          </w:tcPr>
          <w:p w14:paraId="6AB45251" w14:textId="77777777" w:rsidR="00E407CF" w:rsidRPr="003C14D5" w:rsidRDefault="00E407CF" w:rsidP="00070712">
            <w:pPr>
              <w:spacing w:line="240" w:lineRule="auto"/>
              <w:contextualSpacing/>
              <w:jc w:val="right"/>
            </w:pPr>
            <w:r w:rsidRPr="003C14D5">
              <w:t>2</w:t>
            </w:r>
          </w:p>
        </w:tc>
        <w:tc>
          <w:tcPr>
            <w:tcW w:w="1829" w:type="dxa"/>
          </w:tcPr>
          <w:p w14:paraId="22C6E071" w14:textId="77777777" w:rsidR="00E407CF" w:rsidRPr="003C14D5" w:rsidRDefault="00E407CF" w:rsidP="00070712">
            <w:pPr>
              <w:spacing w:line="240" w:lineRule="auto"/>
              <w:contextualSpacing/>
              <w:jc w:val="right"/>
            </w:pPr>
            <w:r w:rsidRPr="003C14D5">
              <w:t>2</w:t>
            </w:r>
          </w:p>
        </w:tc>
        <w:tc>
          <w:tcPr>
            <w:tcW w:w="1829" w:type="dxa"/>
          </w:tcPr>
          <w:p w14:paraId="429D21EC" w14:textId="77777777" w:rsidR="00E407CF" w:rsidRPr="003C14D5" w:rsidRDefault="00E407CF" w:rsidP="00070712">
            <w:pPr>
              <w:spacing w:line="240" w:lineRule="auto"/>
              <w:contextualSpacing/>
              <w:jc w:val="right"/>
            </w:pPr>
            <w:r w:rsidRPr="003C14D5">
              <w:t>134</w:t>
            </w:r>
          </w:p>
        </w:tc>
      </w:tr>
      <w:tr w:rsidR="00E407CF" w:rsidRPr="003C14D5" w14:paraId="164F7826" w14:textId="77777777" w:rsidTr="00843964">
        <w:trPr>
          <w:jc w:val="center"/>
        </w:trPr>
        <w:tc>
          <w:tcPr>
            <w:tcW w:w="2616" w:type="dxa"/>
            <w:tcBorders>
              <w:bottom w:val="single" w:sz="4" w:space="0" w:color="auto"/>
            </w:tcBorders>
          </w:tcPr>
          <w:p w14:paraId="10F18410" w14:textId="77777777" w:rsidR="00E407CF" w:rsidRPr="003C14D5" w:rsidRDefault="00E407CF" w:rsidP="00843964">
            <w:pPr>
              <w:spacing w:line="240" w:lineRule="auto"/>
              <w:contextualSpacing/>
            </w:pPr>
            <w:r w:rsidRPr="003C14D5">
              <w:t>Mount Taylor</w:t>
            </w:r>
          </w:p>
        </w:tc>
        <w:tc>
          <w:tcPr>
            <w:tcW w:w="2416" w:type="dxa"/>
            <w:tcBorders>
              <w:bottom w:val="single" w:sz="4" w:space="0" w:color="auto"/>
            </w:tcBorders>
          </w:tcPr>
          <w:p w14:paraId="1C640533" w14:textId="77777777" w:rsidR="00E407CF" w:rsidRPr="003C14D5" w:rsidRDefault="00E407CF" w:rsidP="00070712">
            <w:pPr>
              <w:spacing w:line="240" w:lineRule="auto"/>
              <w:contextualSpacing/>
              <w:jc w:val="right"/>
            </w:pPr>
            <w:r w:rsidRPr="003C14D5">
              <w:t>2</w:t>
            </w:r>
          </w:p>
        </w:tc>
        <w:tc>
          <w:tcPr>
            <w:tcW w:w="1829" w:type="dxa"/>
            <w:tcBorders>
              <w:bottom w:val="single" w:sz="4" w:space="0" w:color="auto"/>
            </w:tcBorders>
          </w:tcPr>
          <w:p w14:paraId="44282F86" w14:textId="77777777" w:rsidR="00E407CF" w:rsidRPr="003C14D5" w:rsidRDefault="00E407CF" w:rsidP="00070712">
            <w:pPr>
              <w:spacing w:line="240" w:lineRule="auto"/>
              <w:contextualSpacing/>
              <w:jc w:val="right"/>
            </w:pPr>
            <w:r w:rsidRPr="003C14D5">
              <w:t>2</w:t>
            </w:r>
          </w:p>
        </w:tc>
        <w:tc>
          <w:tcPr>
            <w:tcW w:w="1829" w:type="dxa"/>
            <w:tcBorders>
              <w:bottom w:val="single" w:sz="4" w:space="0" w:color="auto"/>
            </w:tcBorders>
          </w:tcPr>
          <w:p w14:paraId="54B3F1C8" w14:textId="77777777" w:rsidR="00E407CF" w:rsidRPr="003C14D5" w:rsidRDefault="00E407CF" w:rsidP="00070712">
            <w:pPr>
              <w:spacing w:line="240" w:lineRule="auto"/>
              <w:contextualSpacing/>
              <w:jc w:val="right"/>
            </w:pPr>
            <w:r w:rsidRPr="003C14D5">
              <w:t>321 (120)</w:t>
            </w:r>
          </w:p>
        </w:tc>
      </w:tr>
      <w:tr w:rsidR="00E407CF" w:rsidRPr="003C14D5" w14:paraId="05291619" w14:textId="77777777" w:rsidTr="00843964">
        <w:trPr>
          <w:jc w:val="center"/>
        </w:trPr>
        <w:tc>
          <w:tcPr>
            <w:tcW w:w="2616" w:type="dxa"/>
            <w:tcBorders>
              <w:top w:val="single" w:sz="4" w:space="0" w:color="auto"/>
            </w:tcBorders>
          </w:tcPr>
          <w:p w14:paraId="01C11244"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66E6609D" w14:textId="77777777" w:rsidR="00E407CF" w:rsidRPr="003C14D5" w:rsidRDefault="00E407CF" w:rsidP="00070712">
            <w:pPr>
              <w:spacing w:line="240" w:lineRule="auto"/>
              <w:contextualSpacing/>
              <w:jc w:val="right"/>
            </w:pPr>
            <w:r w:rsidRPr="003C14D5">
              <w:t>112</w:t>
            </w:r>
          </w:p>
        </w:tc>
        <w:tc>
          <w:tcPr>
            <w:tcW w:w="1829" w:type="dxa"/>
            <w:tcBorders>
              <w:top w:val="single" w:sz="4" w:space="0" w:color="auto"/>
            </w:tcBorders>
          </w:tcPr>
          <w:p w14:paraId="2F1563CB"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62A23DC8" w14:textId="77777777" w:rsidR="00E407CF" w:rsidRPr="003C14D5" w:rsidRDefault="00E407CF" w:rsidP="00070712">
            <w:pPr>
              <w:spacing w:line="240" w:lineRule="auto"/>
              <w:contextualSpacing/>
              <w:jc w:val="right"/>
            </w:pPr>
          </w:p>
        </w:tc>
      </w:tr>
    </w:tbl>
    <w:p w14:paraId="14417AE7" w14:textId="77777777" w:rsidR="00E407CF" w:rsidRPr="003C14D5" w:rsidRDefault="00E407CF" w:rsidP="00E407CF">
      <w:r w:rsidRPr="003C14D5">
        <w:rPr>
          <w:i/>
        </w:rPr>
        <w:t>Note</w:t>
      </w:r>
      <w:r w:rsidRPr="003C14D5">
        <w:t xml:space="preserve">: Data first published in Putsavage (2015). See also Dolan and Putsavage (2012). </w:t>
      </w:r>
    </w:p>
    <w:p w14:paraId="2F149DC7" w14:textId="77777777" w:rsidR="00E407CF" w:rsidRPr="003C14D5" w:rsidRDefault="00E407CF" w:rsidP="00E407CF"/>
    <w:p w14:paraId="3E607A51" w14:textId="49F051A2" w:rsidR="001F7A68" w:rsidRPr="003C14D5" w:rsidRDefault="001F7A68" w:rsidP="003F513C">
      <w:pPr>
        <w:ind w:firstLine="720"/>
        <w:contextualSpacing/>
      </w:pPr>
      <w:bookmarkStart w:id="363" w:name="_Toc448232292"/>
      <w:bookmarkStart w:id="364" w:name="_Toc448337097"/>
      <w:r w:rsidRPr="003C14D5">
        <w:t xml:space="preserve">Occupants at the site during the Black Mountain phase preferred Antelope Creek glass the most (n=48, 43 percent), but artifacts produced from Antelope Wells glass are well represented in the assemblage (n=36, 32 percent). Other sources including an unknown source, Sierra Fresnal, Nutt Mountain, Cerro del Medio, El Rechuelos, North Sawmill Creek, and Mount Taylor are also present but in small proportions. Unlike the other three Black Mountain phase sites discussed above, </w:t>
      </w:r>
      <w:r w:rsidR="003F513C">
        <w:t>people at the</w:t>
      </w:r>
      <w:r w:rsidRPr="003C14D5">
        <w:t xml:space="preserve"> Black Mountain site </w:t>
      </w:r>
      <w:r w:rsidR="003F513C">
        <w:t xml:space="preserve">used obsidian from sources that are uncommonly used elsewhere in southwestern New Mexico. </w:t>
      </w:r>
      <w:r w:rsidRPr="003C14D5">
        <w:t xml:space="preserve">This could be the result of the site being the furthest south Black Mountain phase occupation investigated here and so part of the greater source diversity in the Deming region compared to the Mimbres Valley. </w:t>
      </w:r>
    </w:p>
    <w:p w14:paraId="1641502B" w14:textId="77777777" w:rsidR="001F7A68" w:rsidRPr="003C14D5" w:rsidRDefault="001F7A68" w:rsidP="001F7A68">
      <w:pPr>
        <w:ind w:firstLine="720"/>
        <w:contextualSpacing/>
      </w:pPr>
      <w:r w:rsidRPr="003C14D5">
        <w:lastRenderedPageBreak/>
        <w:t xml:space="preserve">As for the distance from site to source, Antelope Wells and Sierra Fresnal are the closest sources to the Black Mountain site according to Taliaferro et al.’s (2010) GIS analysis, </w:t>
      </w:r>
      <w:r>
        <w:t>and</w:t>
      </w:r>
      <w:r w:rsidRPr="003C14D5">
        <w:t xml:space="preserve"> the distance from site to source in linear kilometers is about the same. Taliaferro et al.’s (2010) GIS analysis did not incorporate Nutt Mountain which could be closer. However, people during the Black Mountain phase at the site did not use Nutt Mountain as much as Antelope Creek, Antelope Wells, an unknown source, and Sierra Fresnal. </w:t>
      </w:r>
    </w:p>
    <w:p w14:paraId="521ED55D" w14:textId="77777777" w:rsidR="00E407CF" w:rsidRPr="003C14D5" w:rsidRDefault="00E407CF" w:rsidP="00E407CF">
      <w:pPr>
        <w:pStyle w:val="Heading2"/>
      </w:pPr>
      <w:bookmarkStart w:id="365" w:name="_Toc450762712"/>
      <w:r w:rsidRPr="003C14D5">
        <w:t>Summary of Black Mountain Phase Microscale Analysis</w:t>
      </w:r>
      <w:bookmarkEnd w:id="363"/>
      <w:bookmarkEnd w:id="364"/>
      <w:bookmarkEnd w:id="365"/>
    </w:p>
    <w:p w14:paraId="770B69E8" w14:textId="77777777" w:rsidR="001F7A68" w:rsidRDefault="001F7A68" w:rsidP="001F7A68">
      <w:pPr>
        <w:ind w:firstLine="720"/>
        <w:contextualSpacing/>
      </w:pPr>
      <w:r w:rsidRPr="003C14D5">
        <w:t>The Black Mountain phase obsidian microscale dataset included 166 sourced artifacts from four si</w:t>
      </w:r>
      <w:r>
        <w:t xml:space="preserve">tes in southwestern New Mexico. People at all four sites primarily used Antelope Creek obsidian, especially at the three sites in the Mimbres Valley (Table 6.17). The Black Mountain site is the only Black Mountain phase site investigated here in the Deming region. Although people at this site used Antelope Creek obsidian the most, they also integrated other sources into their procurement strategy to a greater degree. </w:t>
      </w:r>
    </w:p>
    <w:p w14:paraId="1925CB87" w14:textId="28F4A1E3" w:rsidR="00586450" w:rsidRDefault="00586450" w:rsidP="00586450"/>
    <w:p w14:paraId="4BF348CC" w14:textId="4A2DBA69" w:rsidR="002D3BAE" w:rsidRDefault="002D3BAE" w:rsidP="00586450"/>
    <w:p w14:paraId="57551985" w14:textId="506F008A" w:rsidR="002D3BAE" w:rsidRDefault="002D3BAE" w:rsidP="00586450"/>
    <w:p w14:paraId="4D748ECA" w14:textId="36A190B9" w:rsidR="002D3BAE" w:rsidRDefault="002D3BAE" w:rsidP="00586450"/>
    <w:p w14:paraId="6F39E60A" w14:textId="41016E4C" w:rsidR="002D3BAE" w:rsidRDefault="002D3BAE" w:rsidP="00586450"/>
    <w:p w14:paraId="6EF12CDA" w14:textId="18010183" w:rsidR="004A239F" w:rsidRDefault="004A239F" w:rsidP="00586450"/>
    <w:p w14:paraId="79A3CC5D" w14:textId="77777777" w:rsidR="004A239F" w:rsidRDefault="004A239F" w:rsidP="00586450"/>
    <w:p w14:paraId="263F0438" w14:textId="77777777" w:rsidR="002D3BAE" w:rsidRPr="00586450" w:rsidRDefault="002D3BAE" w:rsidP="00586450"/>
    <w:p w14:paraId="59FDC186" w14:textId="08065BF0" w:rsidR="00586450" w:rsidRDefault="00586450" w:rsidP="00586450">
      <w:pPr>
        <w:pStyle w:val="Caption"/>
        <w:keepNext/>
      </w:pPr>
      <w:bookmarkStart w:id="366" w:name="_Toc450760468"/>
      <w:bookmarkStart w:id="367" w:name="_Toc450761077"/>
      <w:r>
        <w:lastRenderedPageBreak/>
        <w:t>Table 6.</w:t>
      </w:r>
      <w:r w:rsidR="00E2089F">
        <w:fldChar w:fldCharType="begin"/>
      </w:r>
      <w:r w:rsidR="00E2089F">
        <w:instrText xml:space="preserve"> SEQ Table \* ARABIC \s 1 </w:instrText>
      </w:r>
      <w:r w:rsidR="00E2089F">
        <w:fldChar w:fldCharType="separate"/>
      </w:r>
      <w:r w:rsidR="000C1669">
        <w:rPr>
          <w:noProof/>
        </w:rPr>
        <w:t>17</w:t>
      </w:r>
      <w:r w:rsidR="00E2089F">
        <w:rPr>
          <w:noProof/>
        </w:rPr>
        <w:fldChar w:fldCharType="end"/>
      </w:r>
      <w:r>
        <w:t>. Most Used Sources during the Black Mountain Phase.</w:t>
      </w:r>
      <w:bookmarkEnd w:id="366"/>
      <w:bookmarkEnd w:id="367"/>
    </w:p>
    <w:tbl>
      <w:tblPr>
        <w:tblW w:w="0" w:type="auto"/>
        <w:tblBorders>
          <w:top w:val="single" w:sz="4" w:space="0" w:color="auto"/>
          <w:bottom w:val="single" w:sz="4" w:space="0" w:color="auto"/>
        </w:tblBorders>
        <w:tblLook w:val="04A0" w:firstRow="1" w:lastRow="0" w:firstColumn="1" w:lastColumn="0" w:noHBand="0" w:noVBand="1"/>
      </w:tblPr>
      <w:tblGrid>
        <w:gridCol w:w="2120"/>
        <w:gridCol w:w="2120"/>
        <w:gridCol w:w="2135"/>
        <w:gridCol w:w="2121"/>
      </w:tblGrid>
      <w:tr w:rsidR="00E407CF" w:rsidRPr="003C14D5" w14:paraId="30B10D4E" w14:textId="77777777" w:rsidTr="00843964">
        <w:tc>
          <w:tcPr>
            <w:tcW w:w="2178" w:type="dxa"/>
            <w:tcBorders>
              <w:bottom w:val="single" w:sz="4" w:space="0" w:color="auto"/>
            </w:tcBorders>
          </w:tcPr>
          <w:p w14:paraId="76F61675" w14:textId="77777777" w:rsidR="00E407CF" w:rsidRPr="003C14D5" w:rsidRDefault="00E407CF" w:rsidP="00843964">
            <w:pPr>
              <w:spacing w:line="240" w:lineRule="auto"/>
              <w:contextualSpacing/>
              <w:rPr>
                <w:b/>
              </w:rPr>
            </w:pPr>
            <w:r w:rsidRPr="003C14D5">
              <w:rPr>
                <w:b/>
              </w:rPr>
              <w:t>Site</w:t>
            </w:r>
          </w:p>
        </w:tc>
        <w:tc>
          <w:tcPr>
            <w:tcW w:w="2178" w:type="dxa"/>
            <w:tcBorders>
              <w:bottom w:val="single" w:sz="4" w:space="0" w:color="auto"/>
            </w:tcBorders>
          </w:tcPr>
          <w:p w14:paraId="59C86C1B" w14:textId="77777777" w:rsidR="00E407CF" w:rsidRPr="003C14D5" w:rsidRDefault="00E407CF" w:rsidP="00070712">
            <w:pPr>
              <w:spacing w:line="240" w:lineRule="auto"/>
              <w:contextualSpacing/>
              <w:jc w:val="right"/>
              <w:rPr>
                <w:b/>
              </w:rPr>
            </w:pPr>
            <w:r w:rsidRPr="003C14D5">
              <w:rPr>
                <w:b/>
              </w:rPr>
              <w:t>Most Used Sourced</w:t>
            </w:r>
          </w:p>
        </w:tc>
        <w:tc>
          <w:tcPr>
            <w:tcW w:w="2178" w:type="dxa"/>
            <w:tcBorders>
              <w:bottom w:val="single" w:sz="4" w:space="0" w:color="auto"/>
            </w:tcBorders>
          </w:tcPr>
          <w:p w14:paraId="78E82D55" w14:textId="77777777" w:rsidR="00E407CF" w:rsidRPr="003C14D5" w:rsidRDefault="00E407CF" w:rsidP="00070712">
            <w:pPr>
              <w:spacing w:line="240" w:lineRule="auto"/>
              <w:contextualSpacing/>
              <w:jc w:val="right"/>
              <w:rPr>
                <w:b/>
              </w:rPr>
            </w:pPr>
            <w:r w:rsidRPr="003C14D5">
              <w:rPr>
                <w:b/>
              </w:rPr>
              <w:t>Second Most Used Source</w:t>
            </w:r>
          </w:p>
        </w:tc>
        <w:tc>
          <w:tcPr>
            <w:tcW w:w="2178" w:type="dxa"/>
            <w:tcBorders>
              <w:bottom w:val="single" w:sz="4" w:space="0" w:color="auto"/>
            </w:tcBorders>
          </w:tcPr>
          <w:p w14:paraId="7E201ACC" w14:textId="77777777" w:rsidR="00E407CF" w:rsidRPr="003C14D5" w:rsidRDefault="00E407CF" w:rsidP="00070712">
            <w:pPr>
              <w:spacing w:line="240" w:lineRule="auto"/>
              <w:contextualSpacing/>
              <w:jc w:val="right"/>
              <w:rPr>
                <w:b/>
              </w:rPr>
            </w:pPr>
            <w:r w:rsidRPr="003C14D5">
              <w:rPr>
                <w:b/>
              </w:rPr>
              <w:t>Third Most Used Source</w:t>
            </w:r>
          </w:p>
        </w:tc>
      </w:tr>
      <w:tr w:rsidR="00E407CF" w:rsidRPr="003C14D5" w14:paraId="384DC980" w14:textId="77777777" w:rsidTr="00843964">
        <w:tc>
          <w:tcPr>
            <w:tcW w:w="2178" w:type="dxa"/>
            <w:tcBorders>
              <w:top w:val="single" w:sz="4" w:space="0" w:color="auto"/>
            </w:tcBorders>
          </w:tcPr>
          <w:p w14:paraId="1358334B" w14:textId="77777777" w:rsidR="00E407CF" w:rsidRPr="003C14D5" w:rsidRDefault="00E407CF" w:rsidP="00843964">
            <w:pPr>
              <w:spacing w:line="240" w:lineRule="auto"/>
              <w:contextualSpacing/>
            </w:pPr>
            <w:r w:rsidRPr="003C14D5">
              <w:t>Montoya</w:t>
            </w:r>
          </w:p>
        </w:tc>
        <w:tc>
          <w:tcPr>
            <w:tcW w:w="2178" w:type="dxa"/>
            <w:tcBorders>
              <w:top w:val="single" w:sz="4" w:space="0" w:color="auto"/>
            </w:tcBorders>
          </w:tcPr>
          <w:p w14:paraId="39B48270" w14:textId="77777777" w:rsidR="00E407CF" w:rsidRPr="003C14D5" w:rsidRDefault="00E407CF" w:rsidP="00070712">
            <w:pPr>
              <w:spacing w:line="240" w:lineRule="auto"/>
              <w:contextualSpacing/>
              <w:jc w:val="right"/>
            </w:pPr>
            <w:r w:rsidRPr="003C14D5">
              <w:t xml:space="preserve">Antelope Creek (50%) </w:t>
            </w:r>
          </w:p>
          <w:p w14:paraId="5CFCD362" w14:textId="77777777" w:rsidR="00E407CF" w:rsidRPr="003C14D5" w:rsidRDefault="00E407CF" w:rsidP="00070712">
            <w:pPr>
              <w:spacing w:line="240" w:lineRule="auto"/>
              <w:contextualSpacing/>
              <w:jc w:val="right"/>
            </w:pPr>
            <w:r w:rsidRPr="003C14D5">
              <w:t>Nutt Mountain (50%)</w:t>
            </w:r>
          </w:p>
        </w:tc>
        <w:tc>
          <w:tcPr>
            <w:tcW w:w="2178" w:type="dxa"/>
            <w:tcBorders>
              <w:top w:val="single" w:sz="4" w:space="0" w:color="auto"/>
            </w:tcBorders>
          </w:tcPr>
          <w:p w14:paraId="6A46487E" w14:textId="77777777" w:rsidR="00E407CF" w:rsidRPr="003C14D5" w:rsidRDefault="00E407CF" w:rsidP="00070712">
            <w:pPr>
              <w:spacing w:line="240" w:lineRule="auto"/>
              <w:contextualSpacing/>
              <w:jc w:val="right"/>
            </w:pPr>
            <w:r w:rsidRPr="003C14D5">
              <w:t>-</w:t>
            </w:r>
          </w:p>
        </w:tc>
        <w:tc>
          <w:tcPr>
            <w:tcW w:w="2178" w:type="dxa"/>
            <w:tcBorders>
              <w:top w:val="single" w:sz="4" w:space="0" w:color="auto"/>
            </w:tcBorders>
          </w:tcPr>
          <w:p w14:paraId="2557E736" w14:textId="77777777" w:rsidR="00E407CF" w:rsidRPr="003C14D5" w:rsidRDefault="00E407CF" w:rsidP="00070712">
            <w:pPr>
              <w:spacing w:line="240" w:lineRule="auto"/>
              <w:contextualSpacing/>
              <w:jc w:val="right"/>
            </w:pPr>
            <w:r w:rsidRPr="003C14D5">
              <w:t>-</w:t>
            </w:r>
          </w:p>
        </w:tc>
      </w:tr>
      <w:tr w:rsidR="00E407CF" w:rsidRPr="003C14D5" w14:paraId="2ACCD9FE" w14:textId="77777777" w:rsidTr="00843964">
        <w:tc>
          <w:tcPr>
            <w:tcW w:w="2178" w:type="dxa"/>
          </w:tcPr>
          <w:p w14:paraId="1B3806E6" w14:textId="77777777" w:rsidR="00E407CF" w:rsidRPr="003C14D5" w:rsidRDefault="00E407CF" w:rsidP="00843964">
            <w:pPr>
              <w:spacing w:line="240" w:lineRule="auto"/>
              <w:contextualSpacing/>
            </w:pPr>
            <w:r w:rsidRPr="003C14D5">
              <w:t>Walsh</w:t>
            </w:r>
          </w:p>
        </w:tc>
        <w:tc>
          <w:tcPr>
            <w:tcW w:w="2178" w:type="dxa"/>
          </w:tcPr>
          <w:p w14:paraId="4F6D5F66" w14:textId="77777777" w:rsidR="00E407CF" w:rsidRPr="003C14D5" w:rsidRDefault="00E407CF" w:rsidP="00070712">
            <w:pPr>
              <w:spacing w:line="240" w:lineRule="auto"/>
              <w:contextualSpacing/>
              <w:jc w:val="right"/>
            </w:pPr>
            <w:r w:rsidRPr="003C14D5">
              <w:t>Antelope Creek (65%)</w:t>
            </w:r>
          </w:p>
        </w:tc>
        <w:tc>
          <w:tcPr>
            <w:tcW w:w="2178" w:type="dxa"/>
          </w:tcPr>
          <w:p w14:paraId="31F1AE96" w14:textId="77777777" w:rsidR="00E407CF" w:rsidRPr="003C14D5" w:rsidRDefault="00E407CF" w:rsidP="00070712">
            <w:pPr>
              <w:spacing w:line="240" w:lineRule="auto"/>
              <w:contextualSpacing/>
              <w:jc w:val="right"/>
            </w:pPr>
            <w:r w:rsidRPr="003C14D5">
              <w:t>Nutt Mountain (15%)</w:t>
            </w:r>
          </w:p>
        </w:tc>
        <w:tc>
          <w:tcPr>
            <w:tcW w:w="2178" w:type="dxa"/>
          </w:tcPr>
          <w:p w14:paraId="1FC384DD" w14:textId="77777777" w:rsidR="00E407CF" w:rsidRPr="003C14D5" w:rsidRDefault="00E407CF" w:rsidP="00070712">
            <w:pPr>
              <w:spacing w:line="240" w:lineRule="auto"/>
              <w:contextualSpacing/>
              <w:jc w:val="right"/>
            </w:pPr>
            <w:r w:rsidRPr="003C14D5">
              <w:t>Antelope Wells (12%)</w:t>
            </w:r>
          </w:p>
        </w:tc>
      </w:tr>
      <w:tr w:rsidR="00E407CF" w:rsidRPr="003C14D5" w14:paraId="278ECF46" w14:textId="77777777" w:rsidTr="00843964">
        <w:tc>
          <w:tcPr>
            <w:tcW w:w="2178" w:type="dxa"/>
          </w:tcPr>
          <w:p w14:paraId="0FD3B899" w14:textId="77777777" w:rsidR="00E407CF" w:rsidRPr="003C14D5" w:rsidRDefault="00E407CF" w:rsidP="00843964">
            <w:pPr>
              <w:spacing w:line="240" w:lineRule="auto"/>
              <w:contextualSpacing/>
            </w:pPr>
            <w:r w:rsidRPr="003C14D5">
              <w:t>Old Town</w:t>
            </w:r>
          </w:p>
        </w:tc>
        <w:tc>
          <w:tcPr>
            <w:tcW w:w="2178" w:type="dxa"/>
          </w:tcPr>
          <w:p w14:paraId="485D7875" w14:textId="77777777" w:rsidR="00E407CF" w:rsidRPr="003C14D5" w:rsidRDefault="00E407CF" w:rsidP="00070712">
            <w:pPr>
              <w:spacing w:line="240" w:lineRule="auto"/>
              <w:contextualSpacing/>
              <w:jc w:val="right"/>
            </w:pPr>
            <w:r w:rsidRPr="003C14D5">
              <w:t>Antelope Creek (71%)</w:t>
            </w:r>
          </w:p>
        </w:tc>
        <w:tc>
          <w:tcPr>
            <w:tcW w:w="2178" w:type="dxa"/>
          </w:tcPr>
          <w:p w14:paraId="44E30728" w14:textId="77777777" w:rsidR="00E407CF" w:rsidRPr="003C14D5" w:rsidRDefault="00E407CF" w:rsidP="00070712">
            <w:pPr>
              <w:spacing w:line="240" w:lineRule="auto"/>
              <w:contextualSpacing/>
              <w:jc w:val="right"/>
            </w:pPr>
            <w:r w:rsidRPr="003C14D5">
              <w:t>Gwynn/Ewe Canyon (14%)</w:t>
            </w:r>
          </w:p>
        </w:tc>
        <w:tc>
          <w:tcPr>
            <w:tcW w:w="2178" w:type="dxa"/>
          </w:tcPr>
          <w:p w14:paraId="54965D86" w14:textId="77777777" w:rsidR="00E407CF" w:rsidRPr="003C14D5" w:rsidRDefault="00E407CF" w:rsidP="00070712">
            <w:pPr>
              <w:spacing w:line="240" w:lineRule="auto"/>
              <w:contextualSpacing/>
              <w:jc w:val="right"/>
            </w:pPr>
            <w:r w:rsidRPr="003C14D5">
              <w:t>Antelope Wells (7%)</w:t>
            </w:r>
          </w:p>
        </w:tc>
      </w:tr>
      <w:tr w:rsidR="00E407CF" w:rsidRPr="003C14D5" w14:paraId="73486079" w14:textId="77777777" w:rsidTr="00843964">
        <w:tc>
          <w:tcPr>
            <w:tcW w:w="2178" w:type="dxa"/>
          </w:tcPr>
          <w:p w14:paraId="2CB271FE" w14:textId="77777777" w:rsidR="00E407CF" w:rsidRPr="003C14D5" w:rsidRDefault="00E407CF" w:rsidP="00843964">
            <w:pPr>
              <w:spacing w:line="240" w:lineRule="auto"/>
              <w:contextualSpacing/>
            </w:pPr>
            <w:r w:rsidRPr="003C14D5">
              <w:t>Black Mountain</w:t>
            </w:r>
          </w:p>
        </w:tc>
        <w:tc>
          <w:tcPr>
            <w:tcW w:w="2178" w:type="dxa"/>
          </w:tcPr>
          <w:p w14:paraId="54CBF4A4" w14:textId="77777777" w:rsidR="00E407CF" w:rsidRPr="003C14D5" w:rsidRDefault="00E407CF" w:rsidP="00070712">
            <w:pPr>
              <w:spacing w:line="240" w:lineRule="auto"/>
              <w:contextualSpacing/>
              <w:jc w:val="right"/>
            </w:pPr>
            <w:r w:rsidRPr="003C14D5">
              <w:t>Antelope Creek (43%)</w:t>
            </w:r>
          </w:p>
        </w:tc>
        <w:tc>
          <w:tcPr>
            <w:tcW w:w="2178" w:type="dxa"/>
          </w:tcPr>
          <w:p w14:paraId="2F75097A" w14:textId="77777777" w:rsidR="00E407CF" w:rsidRPr="003C14D5" w:rsidRDefault="00E407CF" w:rsidP="00070712">
            <w:pPr>
              <w:spacing w:line="240" w:lineRule="auto"/>
              <w:contextualSpacing/>
              <w:jc w:val="right"/>
            </w:pPr>
            <w:r w:rsidRPr="003C14D5">
              <w:t>Antelope Wells (32%)</w:t>
            </w:r>
          </w:p>
        </w:tc>
        <w:tc>
          <w:tcPr>
            <w:tcW w:w="2178" w:type="dxa"/>
          </w:tcPr>
          <w:p w14:paraId="37F95541" w14:textId="77777777" w:rsidR="00E407CF" w:rsidRPr="003C14D5" w:rsidRDefault="00E407CF" w:rsidP="00070712">
            <w:pPr>
              <w:spacing w:line="240" w:lineRule="auto"/>
              <w:contextualSpacing/>
              <w:jc w:val="right"/>
            </w:pPr>
            <w:r w:rsidRPr="003C14D5">
              <w:t>Unknown (8%)</w:t>
            </w:r>
          </w:p>
        </w:tc>
      </w:tr>
    </w:tbl>
    <w:p w14:paraId="3AA9F533" w14:textId="77777777" w:rsidR="00E407CF" w:rsidRDefault="00E407CF" w:rsidP="00843964">
      <w:pPr>
        <w:contextualSpacing/>
      </w:pPr>
    </w:p>
    <w:p w14:paraId="0127E96F" w14:textId="77777777" w:rsidR="004A239F" w:rsidRDefault="002C6008" w:rsidP="00865331">
      <w:pPr>
        <w:contextualSpacing/>
      </w:pPr>
      <w:r>
        <w:tab/>
      </w:r>
    </w:p>
    <w:p w14:paraId="25306717" w14:textId="4AFDAECE" w:rsidR="002C6008" w:rsidRDefault="001F7A68" w:rsidP="004A239F">
      <w:pPr>
        <w:ind w:firstLine="720"/>
        <w:contextualSpacing/>
      </w:pPr>
      <w:r>
        <w:t xml:space="preserve">Because Antelope Creek was the preferred choice for obsidian stone tool manufacture during the Black Mountain phase, people possibly went out of their way to obtain it. This practice also occurred during the earlier Mimbres Classic period, especially in the Mimbres Valley. One drawback with comparing the Mimbres Classic period obsidian data with Black Mountain phase data is that there are seven fewer Black Mountain phase sites investigated and in a more restricted geographic region. Therefore, more work needs to be done on Black Mountain phase sites in all regions covered by this dissertation research, even though few sites that date to this time period have  been excavated (Putsavage 2015; Taliaferro 2014). </w:t>
      </w:r>
      <w:r w:rsidR="00865331">
        <w:t xml:space="preserve"> </w:t>
      </w:r>
      <w:bookmarkStart w:id="368" w:name="_Toc448232293"/>
      <w:bookmarkStart w:id="369" w:name="_Toc448337098"/>
    </w:p>
    <w:p w14:paraId="4CEFB4B9" w14:textId="77777777" w:rsidR="00E407CF" w:rsidRPr="003C14D5" w:rsidRDefault="00E407CF" w:rsidP="00E407CF">
      <w:pPr>
        <w:pStyle w:val="Heading3"/>
      </w:pPr>
      <w:bookmarkStart w:id="370" w:name="_Toc450762713"/>
      <w:r w:rsidRPr="003C14D5">
        <w:t>Cliff Phase Microscale Analysis</w:t>
      </w:r>
      <w:bookmarkEnd w:id="368"/>
      <w:bookmarkEnd w:id="369"/>
      <w:bookmarkEnd w:id="370"/>
      <w:r w:rsidRPr="003C14D5">
        <w:t xml:space="preserve"> </w:t>
      </w:r>
    </w:p>
    <w:p w14:paraId="0D91FBAE" w14:textId="79FA7E61" w:rsidR="001F7A68" w:rsidRPr="003C14D5" w:rsidRDefault="001F7A68" w:rsidP="001F7A68">
      <w:pPr>
        <w:ind w:firstLine="720"/>
        <w:contextualSpacing/>
      </w:pPr>
      <w:bookmarkStart w:id="371" w:name="_Toc448232294"/>
      <w:bookmarkStart w:id="372" w:name="_Toc448337099"/>
      <w:r w:rsidRPr="003C14D5">
        <w:t xml:space="preserve">Six sites date to the Cliff phase, and 353 obsidian artifacts were used in this analysis. The sites are located in southwestern New Mexico including three in the Mimbres Valley and three in Deming (Figure </w:t>
      </w:r>
      <w:r>
        <w:t>5</w:t>
      </w:r>
      <w:r w:rsidRPr="003C14D5">
        <w:t xml:space="preserve">.3). The results will be similar to the </w:t>
      </w:r>
      <w:r w:rsidR="005F52B6">
        <w:t>Cliff</w:t>
      </w:r>
      <w:r w:rsidRPr="003C14D5">
        <w:t xml:space="preserve"> phase mesoscale analysis discussed </w:t>
      </w:r>
      <w:r w:rsidR="005F52B6">
        <w:t>in Chapter 5</w:t>
      </w:r>
      <w:r w:rsidRPr="003C14D5">
        <w:t xml:space="preserve">, but instead of grouping all the data together, here I discuss the data at the site level. </w:t>
      </w:r>
    </w:p>
    <w:p w14:paraId="2985A6BE" w14:textId="578056D7" w:rsidR="00D42300" w:rsidRDefault="00E407CF" w:rsidP="00D42300">
      <w:pPr>
        <w:ind w:firstLine="720"/>
      </w:pPr>
      <w:bookmarkStart w:id="373" w:name="_Toc450762714"/>
      <w:r w:rsidRPr="003C14D5">
        <w:rPr>
          <w:rStyle w:val="Heading4Char"/>
        </w:rPr>
        <w:lastRenderedPageBreak/>
        <w:t>Disert</w:t>
      </w:r>
      <w:bookmarkEnd w:id="371"/>
      <w:bookmarkEnd w:id="372"/>
      <w:bookmarkEnd w:id="373"/>
      <w:r w:rsidRPr="003C14D5">
        <w:t xml:space="preserve">. </w:t>
      </w:r>
      <w:r w:rsidR="001F7A68" w:rsidRPr="003C14D5">
        <w:t xml:space="preserve">The Disert site is located along the middle Mimbres River approximately seven linear kilometers </w:t>
      </w:r>
      <w:r w:rsidR="001F7A68">
        <w:t>north</w:t>
      </w:r>
      <w:r w:rsidR="001F7A68" w:rsidRPr="003C14D5">
        <w:t xml:space="preserve"> of Swarts. According to the site’s excavators (Nelson and LeBlanc 1986), </w:t>
      </w:r>
      <w:r w:rsidR="001F7A68">
        <w:t>Disert</w:t>
      </w:r>
      <w:r w:rsidR="001F7A68" w:rsidRPr="003C14D5">
        <w:t xml:space="preserve"> has an estimated 70 rooms. Putsavage (2015) sourced 36 obsidian artifacts from Disert (Table </w:t>
      </w:r>
      <w:r w:rsidR="001F7A68">
        <w:t>6.18</w:t>
      </w:r>
      <w:r w:rsidR="001F7A68" w:rsidRPr="003C14D5">
        <w:t>). Three geochemically distinct sources are present from the 36 artifacts.</w:t>
      </w:r>
    </w:p>
    <w:p w14:paraId="075A88E4" w14:textId="77777777" w:rsidR="00B2794D" w:rsidRDefault="00B2794D" w:rsidP="00B2794D">
      <w:pPr>
        <w:pStyle w:val="Caption"/>
        <w:keepNext/>
      </w:pPr>
    </w:p>
    <w:p w14:paraId="37423958" w14:textId="091472C2" w:rsidR="00586450" w:rsidRDefault="00586450" w:rsidP="00586450">
      <w:pPr>
        <w:pStyle w:val="Caption"/>
        <w:keepNext/>
      </w:pPr>
      <w:bookmarkStart w:id="374" w:name="_Toc450760469"/>
      <w:bookmarkStart w:id="375" w:name="_Toc450761078"/>
      <w:r>
        <w:t>Table 6.</w:t>
      </w:r>
      <w:r w:rsidR="00E2089F">
        <w:fldChar w:fldCharType="begin"/>
      </w:r>
      <w:r w:rsidR="00E2089F">
        <w:instrText xml:space="preserve"> SE</w:instrText>
      </w:r>
      <w:r w:rsidR="00E2089F">
        <w:instrText xml:space="preserve">Q Table \* ARABIC \s 1 </w:instrText>
      </w:r>
      <w:r w:rsidR="00E2089F">
        <w:fldChar w:fldCharType="separate"/>
      </w:r>
      <w:r w:rsidR="000C1669">
        <w:rPr>
          <w:noProof/>
        </w:rPr>
        <w:t>18</w:t>
      </w:r>
      <w:r w:rsidR="00E2089F">
        <w:rPr>
          <w:noProof/>
        </w:rPr>
        <w:fldChar w:fldCharType="end"/>
      </w:r>
      <w:r>
        <w:t>. Disert Obsidian Data.</w:t>
      </w:r>
      <w:bookmarkEnd w:id="374"/>
      <w:bookmarkEnd w:id="375"/>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5EB394B2" w14:textId="77777777" w:rsidTr="00843964">
        <w:trPr>
          <w:jc w:val="center"/>
        </w:trPr>
        <w:tc>
          <w:tcPr>
            <w:tcW w:w="2616" w:type="dxa"/>
            <w:tcBorders>
              <w:bottom w:val="single" w:sz="4" w:space="0" w:color="auto"/>
            </w:tcBorders>
          </w:tcPr>
          <w:p w14:paraId="029EA663"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1B61C709"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111D580D"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2DC7A28C"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0C0D7430" w14:textId="77777777" w:rsidTr="00843964">
        <w:trPr>
          <w:jc w:val="center"/>
        </w:trPr>
        <w:tc>
          <w:tcPr>
            <w:tcW w:w="2616" w:type="dxa"/>
            <w:tcBorders>
              <w:top w:val="single" w:sz="4" w:space="0" w:color="auto"/>
            </w:tcBorders>
          </w:tcPr>
          <w:p w14:paraId="2A5C6794"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35FE565C" w14:textId="77777777" w:rsidR="00E407CF" w:rsidRPr="003C14D5" w:rsidRDefault="00E407CF" w:rsidP="00843964">
            <w:pPr>
              <w:spacing w:line="240" w:lineRule="auto"/>
              <w:contextualSpacing/>
              <w:jc w:val="right"/>
            </w:pPr>
            <w:r w:rsidRPr="003C14D5">
              <w:t>33</w:t>
            </w:r>
          </w:p>
        </w:tc>
        <w:tc>
          <w:tcPr>
            <w:tcW w:w="1829" w:type="dxa"/>
            <w:tcBorders>
              <w:top w:val="single" w:sz="4" w:space="0" w:color="auto"/>
            </w:tcBorders>
          </w:tcPr>
          <w:p w14:paraId="7943C6BC" w14:textId="77777777" w:rsidR="00E407CF" w:rsidRPr="003C14D5" w:rsidRDefault="00E407CF" w:rsidP="00843964">
            <w:pPr>
              <w:spacing w:line="240" w:lineRule="auto"/>
              <w:contextualSpacing/>
              <w:jc w:val="right"/>
            </w:pPr>
            <w:r w:rsidRPr="003C14D5">
              <w:t>91</w:t>
            </w:r>
          </w:p>
        </w:tc>
        <w:tc>
          <w:tcPr>
            <w:tcW w:w="1829" w:type="dxa"/>
            <w:tcBorders>
              <w:top w:val="single" w:sz="4" w:space="0" w:color="auto"/>
            </w:tcBorders>
          </w:tcPr>
          <w:p w14:paraId="382C06CB" w14:textId="77777777" w:rsidR="00E407CF" w:rsidRPr="003C14D5" w:rsidRDefault="00E407CF" w:rsidP="00843964">
            <w:pPr>
              <w:spacing w:line="240" w:lineRule="auto"/>
              <w:contextualSpacing/>
              <w:jc w:val="right"/>
            </w:pPr>
            <w:r w:rsidRPr="003C14D5">
              <w:t>117</w:t>
            </w:r>
          </w:p>
        </w:tc>
      </w:tr>
      <w:tr w:rsidR="00E407CF" w:rsidRPr="003C14D5" w14:paraId="3E1EA004" w14:textId="77777777" w:rsidTr="00843964">
        <w:trPr>
          <w:jc w:val="center"/>
        </w:trPr>
        <w:tc>
          <w:tcPr>
            <w:tcW w:w="2616" w:type="dxa"/>
          </w:tcPr>
          <w:p w14:paraId="7B2F1220" w14:textId="77777777" w:rsidR="00E407CF" w:rsidRPr="003C14D5" w:rsidRDefault="00E407CF" w:rsidP="00843964">
            <w:pPr>
              <w:spacing w:line="240" w:lineRule="auto"/>
              <w:contextualSpacing/>
            </w:pPr>
            <w:r w:rsidRPr="003C14D5">
              <w:t>North Sawmill Creek</w:t>
            </w:r>
          </w:p>
        </w:tc>
        <w:tc>
          <w:tcPr>
            <w:tcW w:w="2416" w:type="dxa"/>
          </w:tcPr>
          <w:p w14:paraId="57D75AC5" w14:textId="77777777" w:rsidR="00E407CF" w:rsidRPr="003C14D5" w:rsidRDefault="00E407CF" w:rsidP="00843964">
            <w:pPr>
              <w:spacing w:line="240" w:lineRule="auto"/>
              <w:contextualSpacing/>
              <w:jc w:val="right"/>
            </w:pPr>
            <w:r w:rsidRPr="003C14D5">
              <w:t>2</w:t>
            </w:r>
          </w:p>
        </w:tc>
        <w:tc>
          <w:tcPr>
            <w:tcW w:w="1829" w:type="dxa"/>
          </w:tcPr>
          <w:p w14:paraId="7BC22F39" w14:textId="77777777" w:rsidR="00E407CF" w:rsidRPr="003C14D5" w:rsidRDefault="00E407CF" w:rsidP="00843964">
            <w:pPr>
              <w:spacing w:line="240" w:lineRule="auto"/>
              <w:contextualSpacing/>
              <w:jc w:val="right"/>
            </w:pPr>
            <w:r w:rsidRPr="003C14D5">
              <w:t>5</w:t>
            </w:r>
          </w:p>
        </w:tc>
        <w:tc>
          <w:tcPr>
            <w:tcW w:w="1829" w:type="dxa"/>
          </w:tcPr>
          <w:p w14:paraId="639AA0FB" w14:textId="77777777" w:rsidR="00E407CF" w:rsidRPr="003C14D5" w:rsidRDefault="00E407CF" w:rsidP="00843964">
            <w:pPr>
              <w:spacing w:line="240" w:lineRule="auto"/>
              <w:contextualSpacing/>
              <w:jc w:val="right"/>
            </w:pPr>
            <w:r w:rsidRPr="003C14D5">
              <w:t>117</w:t>
            </w:r>
          </w:p>
        </w:tc>
      </w:tr>
      <w:tr w:rsidR="00E407CF" w:rsidRPr="003C14D5" w14:paraId="72998A54" w14:textId="77777777" w:rsidTr="00843964">
        <w:trPr>
          <w:jc w:val="center"/>
        </w:trPr>
        <w:tc>
          <w:tcPr>
            <w:tcW w:w="2616" w:type="dxa"/>
          </w:tcPr>
          <w:p w14:paraId="37ED8355" w14:textId="77777777" w:rsidR="00E407CF" w:rsidRPr="003C14D5" w:rsidRDefault="00E407CF" w:rsidP="00843964">
            <w:pPr>
              <w:spacing w:line="240" w:lineRule="auto"/>
              <w:contextualSpacing/>
            </w:pPr>
            <w:r w:rsidRPr="003C14D5">
              <w:t>Nutt Mountain</w:t>
            </w:r>
          </w:p>
        </w:tc>
        <w:tc>
          <w:tcPr>
            <w:tcW w:w="2416" w:type="dxa"/>
          </w:tcPr>
          <w:p w14:paraId="2DD43177" w14:textId="77777777" w:rsidR="00E407CF" w:rsidRPr="003C14D5" w:rsidRDefault="00E407CF" w:rsidP="00843964">
            <w:pPr>
              <w:spacing w:line="240" w:lineRule="auto"/>
              <w:contextualSpacing/>
              <w:jc w:val="right"/>
            </w:pPr>
            <w:r w:rsidRPr="003C14D5">
              <w:t>1</w:t>
            </w:r>
          </w:p>
        </w:tc>
        <w:tc>
          <w:tcPr>
            <w:tcW w:w="1829" w:type="dxa"/>
          </w:tcPr>
          <w:p w14:paraId="407A770D" w14:textId="77777777" w:rsidR="00E407CF" w:rsidRPr="003C14D5" w:rsidRDefault="00E407CF" w:rsidP="00843964">
            <w:pPr>
              <w:spacing w:line="240" w:lineRule="auto"/>
              <w:contextualSpacing/>
              <w:jc w:val="right"/>
            </w:pPr>
            <w:r w:rsidRPr="003C14D5">
              <w:t>2</w:t>
            </w:r>
          </w:p>
        </w:tc>
        <w:tc>
          <w:tcPr>
            <w:tcW w:w="1829" w:type="dxa"/>
          </w:tcPr>
          <w:p w14:paraId="3535F8E0" w14:textId="77777777" w:rsidR="00E407CF" w:rsidRPr="003C14D5" w:rsidRDefault="00E407CF" w:rsidP="00843964">
            <w:pPr>
              <w:spacing w:line="240" w:lineRule="auto"/>
              <w:contextualSpacing/>
              <w:jc w:val="right"/>
            </w:pPr>
            <w:r w:rsidRPr="003C14D5">
              <w:t>40</w:t>
            </w:r>
          </w:p>
        </w:tc>
      </w:tr>
      <w:tr w:rsidR="00E407CF" w:rsidRPr="003C14D5" w14:paraId="3977F750" w14:textId="77777777" w:rsidTr="00843964">
        <w:trPr>
          <w:jc w:val="center"/>
        </w:trPr>
        <w:tc>
          <w:tcPr>
            <w:tcW w:w="2616" w:type="dxa"/>
            <w:tcBorders>
              <w:top w:val="single" w:sz="4" w:space="0" w:color="auto"/>
            </w:tcBorders>
          </w:tcPr>
          <w:p w14:paraId="075CBA5F" w14:textId="77777777" w:rsidR="00E407CF" w:rsidRPr="003C14D5" w:rsidRDefault="00E407CF" w:rsidP="00843964">
            <w:pPr>
              <w:spacing w:line="240" w:lineRule="auto"/>
              <w:contextualSpacing/>
            </w:pPr>
            <w:r w:rsidRPr="003C14D5">
              <w:t>Total</w:t>
            </w:r>
          </w:p>
        </w:tc>
        <w:tc>
          <w:tcPr>
            <w:tcW w:w="2416" w:type="dxa"/>
            <w:tcBorders>
              <w:top w:val="single" w:sz="4" w:space="0" w:color="auto"/>
            </w:tcBorders>
          </w:tcPr>
          <w:p w14:paraId="0B6679C0" w14:textId="77777777" w:rsidR="00E407CF" w:rsidRPr="003C14D5" w:rsidRDefault="00E407CF" w:rsidP="00843964">
            <w:pPr>
              <w:spacing w:line="240" w:lineRule="auto"/>
              <w:contextualSpacing/>
              <w:jc w:val="right"/>
            </w:pPr>
            <w:r w:rsidRPr="003C14D5">
              <w:t>36</w:t>
            </w:r>
          </w:p>
        </w:tc>
        <w:tc>
          <w:tcPr>
            <w:tcW w:w="1829" w:type="dxa"/>
            <w:tcBorders>
              <w:top w:val="single" w:sz="4" w:space="0" w:color="auto"/>
            </w:tcBorders>
          </w:tcPr>
          <w:p w14:paraId="755966CE" w14:textId="77777777" w:rsidR="00E407CF" w:rsidRPr="003C14D5" w:rsidRDefault="00E407CF" w:rsidP="00843964">
            <w:pPr>
              <w:spacing w:line="240" w:lineRule="auto"/>
              <w:contextualSpacing/>
              <w:jc w:val="right"/>
            </w:pPr>
          </w:p>
        </w:tc>
        <w:tc>
          <w:tcPr>
            <w:tcW w:w="1829" w:type="dxa"/>
            <w:tcBorders>
              <w:top w:val="single" w:sz="4" w:space="0" w:color="auto"/>
            </w:tcBorders>
          </w:tcPr>
          <w:p w14:paraId="01C9E58D" w14:textId="77777777" w:rsidR="00E407CF" w:rsidRPr="003C14D5" w:rsidRDefault="00E407CF" w:rsidP="00843964">
            <w:pPr>
              <w:spacing w:line="240" w:lineRule="auto"/>
              <w:contextualSpacing/>
              <w:jc w:val="center"/>
            </w:pPr>
          </w:p>
        </w:tc>
      </w:tr>
    </w:tbl>
    <w:p w14:paraId="4A578E88" w14:textId="77777777" w:rsidR="00E407CF" w:rsidRPr="003C14D5" w:rsidRDefault="00E407CF" w:rsidP="00E407CF">
      <w:pPr>
        <w:contextualSpacing/>
      </w:pPr>
      <w:r w:rsidRPr="003C14D5">
        <w:rPr>
          <w:i/>
        </w:rPr>
        <w:t>Note</w:t>
      </w:r>
      <w:r w:rsidRPr="003C14D5">
        <w:t xml:space="preserve">: Data first published in Putsavage (2015). </w:t>
      </w:r>
    </w:p>
    <w:p w14:paraId="1C03D96A" w14:textId="77777777" w:rsidR="00B2794D" w:rsidRDefault="00B2794D" w:rsidP="00865331">
      <w:pPr>
        <w:ind w:firstLine="720"/>
        <w:contextualSpacing/>
      </w:pPr>
    </w:p>
    <w:p w14:paraId="0D8E96A5" w14:textId="77777777" w:rsidR="001F7A68" w:rsidRPr="003C14D5" w:rsidRDefault="001F7A68" w:rsidP="001F7A68">
      <w:pPr>
        <w:ind w:firstLine="720"/>
        <w:contextualSpacing/>
      </w:pPr>
      <w:r w:rsidRPr="003C14D5">
        <w:t>The sourcing results from Disert indicate Antelope Creek glass was by far the most preferred media for obsidian toolstone manufacture (n=33, 91 percent). Two artifacts from the North Sawmill Creek subsource of Mule Creek and one artifact characterized to Nutt Mount</w:t>
      </w:r>
      <w:r>
        <w:t xml:space="preserve">ain are also present, however. </w:t>
      </w:r>
      <w:r w:rsidRPr="003C14D5">
        <w:t>As for distance from site to source, Disert shows the same pattern as the rest of the Mimbres Valley sites. According to Taliaferro et al.’s (2010) GIS least cost pathway analysis, it would take people at Swarts, which is seven kilometers from Disert, approximately 90 hours round-trip travel time to Mule Creek</w:t>
      </w:r>
      <w:r>
        <w:t xml:space="preserve"> which is</w:t>
      </w:r>
      <w:r w:rsidRPr="003C14D5">
        <w:t xml:space="preserve"> an estimated 117 linear kilometers </w:t>
      </w:r>
      <w:r>
        <w:t>one-way</w:t>
      </w:r>
      <w:r w:rsidRPr="003C14D5">
        <w:t xml:space="preserve">. Nutt Mountain glass which is present in the assemblage would take a much shorter time, as </w:t>
      </w:r>
      <w:r>
        <w:t>would</w:t>
      </w:r>
      <w:r w:rsidRPr="003C14D5">
        <w:t xml:space="preserve"> the use of Antelope Wells and Sierra Fresnal</w:t>
      </w:r>
      <w:r>
        <w:t>,</w:t>
      </w:r>
      <w:r w:rsidRPr="003C14D5">
        <w:t xml:space="preserve"> but the latter two sources are not present in this small sample. </w:t>
      </w:r>
    </w:p>
    <w:p w14:paraId="734B706B" w14:textId="1F7A6B07" w:rsidR="00E407CF" w:rsidRDefault="00E407CF" w:rsidP="00E407CF">
      <w:pPr>
        <w:contextualSpacing/>
      </w:pPr>
      <w:r w:rsidRPr="003C14D5">
        <w:lastRenderedPageBreak/>
        <w:tab/>
      </w:r>
      <w:bookmarkStart w:id="376" w:name="_Toc448232295"/>
      <w:bookmarkStart w:id="377" w:name="_Toc448337100"/>
      <w:bookmarkStart w:id="378" w:name="_Toc450762715"/>
      <w:r w:rsidRPr="003C14D5">
        <w:rPr>
          <w:rStyle w:val="Heading4Char"/>
        </w:rPr>
        <w:t>Janss</w:t>
      </w:r>
      <w:bookmarkEnd w:id="376"/>
      <w:bookmarkEnd w:id="377"/>
      <w:bookmarkEnd w:id="378"/>
      <w:r w:rsidRPr="003C14D5">
        <w:t xml:space="preserve">. </w:t>
      </w:r>
      <w:r w:rsidR="001F7A68" w:rsidRPr="003C14D5">
        <w:t xml:space="preserve">Janss is located on the upper Mimbres River approximately nine linear kilometers north of the Cliff phase Stailey site and 14 linear kilometers north of the Mimbres Classic period site of Galaz. According to the site’s excavators (Nelson and LeBlanc 1986), the site has about 30 rooms. Putsavage (2015) sourced 27 artifacts from Janss for her dissertation research (Table </w:t>
      </w:r>
      <w:r w:rsidR="001F7A68">
        <w:t>6.19</w:t>
      </w:r>
      <w:r w:rsidR="001F7A68" w:rsidRPr="003C14D5">
        <w:t>).</w:t>
      </w:r>
    </w:p>
    <w:p w14:paraId="0A7E2F6E" w14:textId="77777777" w:rsidR="00644D31" w:rsidRPr="00644D31" w:rsidRDefault="00644D31" w:rsidP="00644D31"/>
    <w:p w14:paraId="25EE4D01" w14:textId="034FEFF7" w:rsidR="00586450" w:rsidRDefault="00586450" w:rsidP="00586450">
      <w:pPr>
        <w:pStyle w:val="Caption"/>
        <w:keepNext/>
      </w:pPr>
      <w:bookmarkStart w:id="379" w:name="_Toc450760470"/>
      <w:bookmarkStart w:id="380" w:name="_Toc450761079"/>
      <w:r>
        <w:t>Table 6.</w:t>
      </w:r>
      <w:r w:rsidR="00E2089F">
        <w:fldChar w:fldCharType="begin"/>
      </w:r>
      <w:r w:rsidR="00E2089F">
        <w:instrText xml:space="preserve"> SEQ Table \* ARABIC \s 1 </w:instrText>
      </w:r>
      <w:r w:rsidR="00E2089F">
        <w:fldChar w:fldCharType="separate"/>
      </w:r>
      <w:r w:rsidR="000C1669">
        <w:rPr>
          <w:noProof/>
        </w:rPr>
        <w:t>19</w:t>
      </w:r>
      <w:r w:rsidR="00E2089F">
        <w:rPr>
          <w:noProof/>
        </w:rPr>
        <w:fldChar w:fldCharType="end"/>
      </w:r>
      <w:r>
        <w:t>. Janss Obsidian Data.</w:t>
      </w:r>
      <w:bookmarkEnd w:id="379"/>
      <w:bookmarkEnd w:id="380"/>
    </w:p>
    <w:tbl>
      <w:tblPr>
        <w:tblW w:w="0" w:type="auto"/>
        <w:jc w:val="center"/>
        <w:tblBorders>
          <w:top w:val="single" w:sz="4" w:space="0" w:color="auto"/>
          <w:bottom w:val="single" w:sz="4" w:space="0" w:color="auto"/>
        </w:tblBorders>
        <w:tblLook w:val="04A0" w:firstRow="1" w:lastRow="0" w:firstColumn="1" w:lastColumn="0" w:noHBand="0" w:noVBand="1"/>
      </w:tblPr>
      <w:tblGrid>
        <w:gridCol w:w="2553"/>
        <w:gridCol w:w="2357"/>
        <w:gridCol w:w="1791"/>
        <w:gridCol w:w="1795"/>
      </w:tblGrid>
      <w:tr w:rsidR="00E407CF" w:rsidRPr="003C14D5" w14:paraId="6C2CA77E" w14:textId="77777777" w:rsidTr="00843964">
        <w:trPr>
          <w:jc w:val="center"/>
        </w:trPr>
        <w:tc>
          <w:tcPr>
            <w:tcW w:w="2616" w:type="dxa"/>
            <w:tcBorders>
              <w:bottom w:val="single" w:sz="4" w:space="0" w:color="auto"/>
            </w:tcBorders>
          </w:tcPr>
          <w:p w14:paraId="420CE220"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034BB966"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0B143462"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212A3B2B"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7A449793" w14:textId="77777777" w:rsidTr="00843964">
        <w:trPr>
          <w:jc w:val="center"/>
        </w:trPr>
        <w:tc>
          <w:tcPr>
            <w:tcW w:w="2616" w:type="dxa"/>
            <w:tcBorders>
              <w:top w:val="single" w:sz="4" w:space="0" w:color="auto"/>
            </w:tcBorders>
          </w:tcPr>
          <w:p w14:paraId="0822774A"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2D46F9F9" w14:textId="77777777" w:rsidR="00E407CF" w:rsidRPr="003C14D5" w:rsidRDefault="00E407CF" w:rsidP="00843964">
            <w:pPr>
              <w:spacing w:line="240" w:lineRule="auto"/>
              <w:contextualSpacing/>
              <w:jc w:val="right"/>
            </w:pPr>
            <w:r w:rsidRPr="003C14D5">
              <w:t>24</w:t>
            </w:r>
          </w:p>
        </w:tc>
        <w:tc>
          <w:tcPr>
            <w:tcW w:w="1829" w:type="dxa"/>
            <w:tcBorders>
              <w:top w:val="single" w:sz="4" w:space="0" w:color="auto"/>
            </w:tcBorders>
          </w:tcPr>
          <w:p w14:paraId="16F07FC1" w14:textId="77777777" w:rsidR="00E407CF" w:rsidRPr="003C14D5" w:rsidRDefault="00E407CF" w:rsidP="00843964">
            <w:pPr>
              <w:spacing w:line="240" w:lineRule="auto"/>
              <w:contextualSpacing/>
              <w:jc w:val="right"/>
            </w:pPr>
            <w:r w:rsidRPr="003C14D5">
              <w:t>89</w:t>
            </w:r>
          </w:p>
        </w:tc>
        <w:tc>
          <w:tcPr>
            <w:tcW w:w="1829" w:type="dxa"/>
            <w:tcBorders>
              <w:top w:val="single" w:sz="4" w:space="0" w:color="auto"/>
            </w:tcBorders>
          </w:tcPr>
          <w:p w14:paraId="2361CEBB" w14:textId="77777777" w:rsidR="00E407CF" w:rsidRPr="003C14D5" w:rsidRDefault="00E407CF" w:rsidP="00843964">
            <w:pPr>
              <w:spacing w:line="240" w:lineRule="auto"/>
              <w:contextualSpacing/>
              <w:jc w:val="right"/>
            </w:pPr>
            <w:r w:rsidRPr="003C14D5">
              <w:t>98</w:t>
            </w:r>
          </w:p>
        </w:tc>
      </w:tr>
      <w:tr w:rsidR="00E407CF" w:rsidRPr="003C14D5" w14:paraId="616061F5" w14:textId="77777777" w:rsidTr="00843964">
        <w:trPr>
          <w:jc w:val="center"/>
        </w:trPr>
        <w:tc>
          <w:tcPr>
            <w:tcW w:w="2616" w:type="dxa"/>
          </w:tcPr>
          <w:p w14:paraId="3477D2B9" w14:textId="77777777" w:rsidR="00E407CF" w:rsidRPr="003C14D5" w:rsidRDefault="00E407CF" w:rsidP="00843964">
            <w:pPr>
              <w:spacing w:line="240" w:lineRule="auto"/>
              <w:contextualSpacing/>
            </w:pPr>
            <w:r w:rsidRPr="003C14D5">
              <w:t>Mule Mountains</w:t>
            </w:r>
          </w:p>
        </w:tc>
        <w:tc>
          <w:tcPr>
            <w:tcW w:w="2416" w:type="dxa"/>
          </w:tcPr>
          <w:p w14:paraId="73DBC178" w14:textId="77777777" w:rsidR="00E407CF" w:rsidRPr="003C14D5" w:rsidRDefault="00E407CF" w:rsidP="00843964">
            <w:pPr>
              <w:spacing w:line="240" w:lineRule="auto"/>
              <w:contextualSpacing/>
              <w:jc w:val="right"/>
            </w:pPr>
            <w:r w:rsidRPr="003C14D5">
              <w:t>2</w:t>
            </w:r>
          </w:p>
        </w:tc>
        <w:tc>
          <w:tcPr>
            <w:tcW w:w="1829" w:type="dxa"/>
          </w:tcPr>
          <w:p w14:paraId="509A169F" w14:textId="77777777" w:rsidR="00E407CF" w:rsidRPr="003C14D5" w:rsidRDefault="00E407CF" w:rsidP="00843964">
            <w:pPr>
              <w:spacing w:line="240" w:lineRule="auto"/>
              <w:contextualSpacing/>
              <w:jc w:val="right"/>
            </w:pPr>
            <w:r w:rsidRPr="003C14D5">
              <w:t>7</w:t>
            </w:r>
          </w:p>
        </w:tc>
        <w:tc>
          <w:tcPr>
            <w:tcW w:w="1829" w:type="dxa"/>
          </w:tcPr>
          <w:p w14:paraId="4262BFAF" w14:textId="77777777" w:rsidR="00E407CF" w:rsidRPr="003C14D5" w:rsidRDefault="00E407CF" w:rsidP="00843964">
            <w:pPr>
              <w:spacing w:line="240" w:lineRule="auto"/>
              <w:contextualSpacing/>
              <w:jc w:val="right"/>
            </w:pPr>
            <w:r w:rsidRPr="003C14D5">
              <w:t>98</w:t>
            </w:r>
          </w:p>
        </w:tc>
      </w:tr>
      <w:tr w:rsidR="00E407CF" w:rsidRPr="003C14D5" w14:paraId="0B9E13AF" w14:textId="77777777" w:rsidTr="00843964">
        <w:trPr>
          <w:jc w:val="center"/>
        </w:trPr>
        <w:tc>
          <w:tcPr>
            <w:tcW w:w="2616" w:type="dxa"/>
          </w:tcPr>
          <w:p w14:paraId="499AD57C" w14:textId="77777777" w:rsidR="00E407CF" w:rsidRPr="003C14D5" w:rsidRDefault="00E407CF" w:rsidP="00843964">
            <w:pPr>
              <w:spacing w:line="240" w:lineRule="auto"/>
              <w:contextualSpacing/>
            </w:pPr>
            <w:r w:rsidRPr="003C14D5">
              <w:t>Nutt Mountain</w:t>
            </w:r>
          </w:p>
        </w:tc>
        <w:tc>
          <w:tcPr>
            <w:tcW w:w="2416" w:type="dxa"/>
          </w:tcPr>
          <w:p w14:paraId="53FCDBF3" w14:textId="77777777" w:rsidR="00E407CF" w:rsidRPr="003C14D5" w:rsidRDefault="00E407CF" w:rsidP="00843964">
            <w:pPr>
              <w:spacing w:line="240" w:lineRule="auto"/>
              <w:contextualSpacing/>
              <w:jc w:val="right"/>
            </w:pPr>
            <w:r w:rsidRPr="003C14D5">
              <w:t>1</w:t>
            </w:r>
          </w:p>
        </w:tc>
        <w:tc>
          <w:tcPr>
            <w:tcW w:w="1829" w:type="dxa"/>
          </w:tcPr>
          <w:p w14:paraId="268ED451" w14:textId="77777777" w:rsidR="00E407CF" w:rsidRPr="003C14D5" w:rsidRDefault="00E407CF" w:rsidP="00843964">
            <w:pPr>
              <w:spacing w:line="240" w:lineRule="auto"/>
              <w:contextualSpacing/>
              <w:jc w:val="right"/>
            </w:pPr>
            <w:r w:rsidRPr="003C14D5">
              <w:t>4</w:t>
            </w:r>
          </w:p>
        </w:tc>
        <w:tc>
          <w:tcPr>
            <w:tcW w:w="1829" w:type="dxa"/>
          </w:tcPr>
          <w:p w14:paraId="5073F580" w14:textId="77777777" w:rsidR="00E407CF" w:rsidRPr="003C14D5" w:rsidRDefault="00E407CF" w:rsidP="00843964">
            <w:pPr>
              <w:spacing w:line="240" w:lineRule="auto"/>
              <w:contextualSpacing/>
              <w:jc w:val="right"/>
            </w:pPr>
            <w:r w:rsidRPr="003C14D5">
              <w:t>59</w:t>
            </w:r>
          </w:p>
        </w:tc>
      </w:tr>
      <w:tr w:rsidR="00E407CF" w:rsidRPr="003C14D5" w14:paraId="24C88FA3" w14:textId="77777777" w:rsidTr="00843964">
        <w:trPr>
          <w:jc w:val="center"/>
        </w:trPr>
        <w:tc>
          <w:tcPr>
            <w:tcW w:w="2616" w:type="dxa"/>
            <w:tcBorders>
              <w:top w:val="single" w:sz="4" w:space="0" w:color="auto"/>
            </w:tcBorders>
          </w:tcPr>
          <w:p w14:paraId="4A65CE6E"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3EAD3218" w14:textId="77777777" w:rsidR="00E407CF" w:rsidRPr="003C14D5" w:rsidRDefault="00E407CF" w:rsidP="00843964">
            <w:pPr>
              <w:spacing w:line="240" w:lineRule="auto"/>
              <w:contextualSpacing/>
              <w:jc w:val="right"/>
            </w:pPr>
            <w:r w:rsidRPr="003C14D5">
              <w:t>27</w:t>
            </w:r>
          </w:p>
        </w:tc>
        <w:tc>
          <w:tcPr>
            <w:tcW w:w="1829" w:type="dxa"/>
            <w:tcBorders>
              <w:top w:val="single" w:sz="4" w:space="0" w:color="auto"/>
            </w:tcBorders>
          </w:tcPr>
          <w:p w14:paraId="15679E49" w14:textId="77777777" w:rsidR="00E407CF" w:rsidRPr="003C14D5" w:rsidRDefault="00E407CF" w:rsidP="00843964">
            <w:pPr>
              <w:spacing w:line="240" w:lineRule="auto"/>
              <w:contextualSpacing/>
              <w:jc w:val="right"/>
            </w:pPr>
          </w:p>
        </w:tc>
        <w:tc>
          <w:tcPr>
            <w:tcW w:w="1829" w:type="dxa"/>
            <w:tcBorders>
              <w:top w:val="single" w:sz="4" w:space="0" w:color="auto"/>
            </w:tcBorders>
          </w:tcPr>
          <w:p w14:paraId="433008A6" w14:textId="77777777" w:rsidR="00E407CF" w:rsidRPr="003C14D5" w:rsidRDefault="00E407CF" w:rsidP="00843964">
            <w:pPr>
              <w:spacing w:line="240" w:lineRule="auto"/>
              <w:contextualSpacing/>
              <w:jc w:val="right"/>
            </w:pPr>
          </w:p>
        </w:tc>
      </w:tr>
    </w:tbl>
    <w:p w14:paraId="3D3B370F" w14:textId="77777777" w:rsidR="00E407CF" w:rsidRPr="003C14D5" w:rsidRDefault="00E407CF" w:rsidP="00E407CF">
      <w:pPr>
        <w:contextualSpacing/>
      </w:pPr>
      <w:r w:rsidRPr="003C14D5">
        <w:rPr>
          <w:i/>
        </w:rPr>
        <w:t>Note</w:t>
      </w:r>
      <w:r w:rsidRPr="003C14D5">
        <w:t xml:space="preserve">: Data first published in Putsavage (2015). </w:t>
      </w:r>
    </w:p>
    <w:p w14:paraId="23BC01EF" w14:textId="77777777" w:rsidR="00E407CF" w:rsidRPr="003C14D5" w:rsidRDefault="00E407CF" w:rsidP="00E407CF">
      <w:pPr>
        <w:ind w:firstLine="720"/>
        <w:contextualSpacing/>
      </w:pPr>
    </w:p>
    <w:p w14:paraId="6EADEC78" w14:textId="77777777" w:rsidR="001F7A68" w:rsidRPr="003C14D5" w:rsidRDefault="001F7A68" w:rsidP="001F7A68">
      <w:pPr>
        <w:ind w:firstLine="720"/>
        <w:contextualSpacing/>
      </w:pPr>
      <w:bookmarkStart w:id="381" w:name="_Toc448232296"/>
      <w:bookmarkStart w:id="382" w:name="_Toc448337101"/>
      <w:r w:rsidRPr="003C14D5">
        <w:t xml:space="preserve">The Janss sourcing results indicate three geochemically distinct sources present from the 27 artifacts. Antelope Creek is the preferred choice with 89 percent of the assemblage (n=24), but Mule Mountains (n=2, 7 percent) and Nutt Mountain (n=1, 4 percent) artifacts are also present. People at Janss participated in a similar </w:t>
      </w:r>
      <w:r>
        <w:t>obsidian procurement pattern</w:t>
      </w:r>
      <w:r w:rsidRPr="003C14D5">
        <w:t xml:space="preserve"> to fellow Cliff phase occupants at Disert by both integrating Mule Creek and Nutt Mountain glass into their lithic raw material use. In this small sample, Mule Mountains was present instead of North Sawmill Creek obsidian, which was present at Disert. </w:t>
      </w:r>
    </w:p>
    <w:p w14:paraId="3F5C87B5" w14:textId="4C57894C" w:rsidR="00644D31" w:rsidRPr="00644D31" w:rsidRDefault="00E407CF" w:rsidP="002D3BAE">
      <w:pPr>
        <w:ind w:firstLine="720"/>
        <w:contextualSpacing/>
      </w:pPr>
      <w:bookmarkStart w:id="383" w:name="_Toc450762716"/>
      <w:r w:rsidRPr="003C14D5">
        <w:rPr>
          <w:rStyle w:val="Heading4Char"/>
        </w:rPr>
        <w:t>Stailey</w:t>
      </w:r>
      <w:bookmarkEnd w:id="381"/>
      <w:bookmarkEnd w:id="382"/>
      <w:bookmarkEnd w:id="383"/>
      <w:r w:rsidRPr="003C14D5">
        <w:t xml:space="preserve">. </w:t>
      </w:r>
      <w:r w:rsidR="001F7A68" w:rsidRPr="003C14D5">
        <w:t xml:space="preserve">Stailey is located on the upper Mimbres River and is nine linear kilometers south of Janss and five linear kilometers north of Galaz. According to the site’s excavators (Nelson and LeBlanc 1986), the site has about 15 rooms. Putsavage (2015) sourced 35 artifacts from Stailey for her dissertation research (Table </w:t>
      </w:r>
      <w:r w:rsidR="001F7A68">
        <w:t>6.20</w:t>
      </w:r>
      <w:r w:rsidR="001F7A68" w:rsidRPr="003C14D5">
        <w:t>).</w:t>
      </w:r>
    </w:p>
    <w:p w14:paraId="5BCF0D6F" w14:textId="3C221917" w:rsidR="00586450" w:rsidRDefault="00586450" w:rsidP="00586450">
      <w:pPr>
        <w:pStyle w:val="Caption"/>
        <w:keepNext/>
      </w:pPr>
      <w:bookmarkStart w:id="384" w:name="_Toc450760471"/>
      <w:bookmarkStart w:id="385" w:name="_Toc450761080"/>
      <w:r>
        <w:lastRenderedPageBreak/>
        <w:t>Table 6.</w:t>
      </w:r>
      <w:r w:rsidR="00E2089F">
        <w:fldChar w:fldCharType="begin"/>
      </w:r>
      <w:r w:rsidR="00E2089F">
        <w:instrText xml:space="preserve"> SEQ Table \* ARABIC \s 1 </w:instrText>
      </w:r>
      <w:r w:rsidR="00E2089F">
        <w:fldChar w:fldCharType="separate"/>
      </w:r>
      <w:r w:rsidR="000C1669">
        <w:rPr>
          <w:noProof/>
        </w:rPr>
        <w:t>20</w:t>
      </w:r>
      <w:r w:rsidR="00E2089F">
        <w:rPr>
          <w:noProof/>
        </w:rPr>
        <w:fldChar w:fldCharType="end"/>
      </w:r>
      <w:r>
        <w:t>. Stailey Obsidian Data.</w:t>
      </w:r>
      <w:bookmarkEnd w:id="384"/>
      <w:bookmarkEnd w:id="385"/>
    </w:p>
    <w:tbl>
      <w:tblPr>
        <w:tblW w:w="0" w:type="auto"/>
        <w:jc w:val="center"/>
        <w:tblBorders>
          <w:top w:val="single" w:sz="4" w:space="0" w:color="auto"/>
          <w:bottom w:val="single" w:sz="4" w:space="0" w:color="auto"/>
        </w:tblBorders>
        <w:tblLook w:val="04A0" w:firstRow="1" w:lastRow="0" w:firstColumn="1" w:lastColumn="0" w:noHBand="0" w:noVBand="1"/>
      </w:tblPr>
      <w:tblGrid>
        <w:gridCol w:w="2553"/>
        <w:gridCol w:w="2357"/>
        <w:gridCol w:w="1791"/>
        <w:gridCol w:w="1795"/>
      </w:tblGrid>
      <w:tr w:rsidR="00E407CF" w:rsidRPr="003C14D5" w14:paraId="6FF94402" w14:textId="77777777" w:rsidTr="00843964">
        <w:trPr>
          <w:jc w:val="center"/>
        </w:trPr>
        <w:tc>
          <w:tcPr>
            <w:tcW w:w="2616" w:type="dxa"/>
            <w:tcBorders>
              <w:bottom w:val="single" w:sz="4" w:space="0" w:color="auto"/>
            </w:tcBorders>
          </w:tcPr>
          <w:p w14:paraId="31434918"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7D57FB87"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335953C5"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04EF6B6F"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6691C113" w14:textId="77777777" w:rsidTr="00843964">
        <w:trPr>
          <w:jc w:val="center"/>
        </w:trPr>
        <w:tc>
          <w:tcPr>
            <w:tcW w:w="2616" w:type="dxa"/>
            <w:tcBorders>
              <w:top w:val="single" w:sz="4" w:space="0" w:color="auto"/>
            </w:tcBorders>
          </w:tcPr>
          <w:p w14:paraId="48B2F3E4"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144352B7" w14:textId="77777777" w:rsidR="00E407CF" w:rsidRPr="003C14D5" w:rsidRDefault="00E407CF" w:rsidP="00070712">
            <w:pPr>
              <w:spacing w:line="240" w:lineRule="auto"/>
              <w:contextualSpacing/>
              <w:jc w:val="right"/>
            </w:pPr>
            <w:r w:rsidRPr="003C14D5">
              <w:t>30</w:t>
            </w:r>
          </w:p>
        </w:tc>
        <w:tc>
          <w:tcPr>
            <w:tcW w:w="1829" w:type="dxa"/>
            <w:tcBorders>
              <w:top w:val="single" w:sz="4" w:space="0" w:color="auto"/>
            </w:tcBorders>
          </w:tcPr>
          <w:p w14:paraId="75C8E4A2" w14:textId="77777777" w:rsidR="00E407CF" w:rsidRPr="003C14D5" w:rsidRDefault="00E407CF" w:rsidP="00070712">
            <w:pPr>
              <w:spacing w:line="240" w:lineRule="auto"/>
              <w:contextualSpacing/>
              <w:jc w:val="right"/>
            </w:pPr>
            <w:r w:rsidRPr="003C14D5">
              <w:t>86</w:t>
            </w:r>
          </w:p>
        </w:tc>
        <w:tc>
          <w:tcPr>
            <w:tcW w:w="1829" w:type="dxa"/>
            <w:tcBorders>
              <w:top w:val="single" w:sz="4" w:space="0" w:color="auto"/>
            </w:tcBorders>
          </w:tcPr>
          <w:p w14:paraId="36F816DC" w14:textId="77777777" w:rsidR="00E407CF" w:rsidRPr="003C14D5" w:rsidRDefault="00E407CF" w:rsidP="00070712">
            <w:pPr>
              <w:spacing w:line="240" w:lineRule="auto"/>
              <w:contextualSpacing/>
              <w:jc w:val="right"/>
            </w:pPr>
            <w:r w:rsidRPr="003C14D5">
              <w:t>105</w:t>
            </w:r>
          </w:p>
        </w:tc>
      </w:tr>
      <w:tr w:rsidR="00E407CF" w:rsidRPr="003C14D5" w14:paraId="33E31315" w14:textId="77777777" w:rsidTr="00843964">
        <w:trPr>
          <w:jc w:val="center"/>
        </w:trPr>
        <w:tc>
          <w:tcPr>
            <w:tcW w:w="2616" w:type="dxa"/>
          </w:tcPr>
          <w:p w14:paraId="00A8D6DD" w14:textId="77777777" w:rsidR="00E407CF" w:rsidRPr="003C14D5" w:rsidRDefault="00E407CF" w:rsidP="00843964">
            <w:pPr>
              <w:spacing w:line="240" w:lineRule="auto"/>
              <w:contextualSpacing/>
            </w:pPr>
            <w:r w:rsidRPr="003C14D5">
              <w:t>Mule Mountains</w:t>
            </w:r>
          </w:p>
        </w:tc>
        <w:tc>
          <w:tcPr>
            <w:tcW w:w="2416" w:type="dxa"/>
          </w:tcPr>
          <w:p w14:paraId="68479168" w14:textId="77777777" w:rsidR="00E407CF" w:rsidRPr="003C14D5" w:rsidRDefault="00E407CF" w:rsidP="00070712">
            <w:pPr>
              <w:spacing w:line="240" w:lineRule="auto"/>
              <w:contextualSpacing/>
              <w:jc w:val="right"/>
            </w:pPr>
            <w:r w:rsidRPr="003C14D5">
              <w:t>3</w:t>
            </w:r>
          </w:p>
        </w:tc>
        <w:tc>
          <w:tcPr>
            <w:tcW w:w="1829" w:type="dxa"/>
          </w:tcPr>
          <w:p w14:paraId="1CA23AAC" w14:textId="77777777" w:rsidR="00E407CF" w:rsidRPr="003C14D5" w:rsidRDefault="00E407CF" w:rsidP="00070712">
            <w:pPr>
              <w:spacing w:line="240" w:lineRule="auto"/>
              <w:contextualSpacing/>
              <w:jc w:val="right"/>
            </w:pPr>
            <w:r w:rsidRPr="003C14D5">
              <w:t>9</w:t>
            </w:r>
          </w:p>
        </w:tc>
        <w:tc>
          <w:tcPr>
            <w:tcW w:w="1829" w:type="dxa"/>
          </w:tcPr>
          <w:p w14:paraId="16B1890A" w14:textId="77777777" w:rsidR="00E407CF" w:rsidRPr="003C14D5" w:rsidRDefault="00E407CF" w:rsidP="00070712">
            <w:pPr>
              <w:spacing w:line="240" w:lineRule="auto"/>
              <w:contextualSpacing/>
              <w:jc w:val="right"/>
            </w:pPr>
            <w:r w:rsidRPr="003C14D5">
              <w:t>105</w:t>
            </w:r>
          </w:p>
        </w:tc>
      </w:tr>
      <w:tr w:rsidR="00E407CF" w:rsidRPr="003C14D5" w14:paraId="23864D3F" w14:textId="77777777" w:rsidTr="00843964">
        <w:trPr>
          <w:jc w:val="center"/>
        </w:trPr>
        <w:tc>
          <w:tcPr>
            <w:tcW w:w="2616" w:type="dxa"/>
          </w:tcPr>
          <w:p w14:paraId="295FED4A" w14:textId="77777777" w:rsidR="00E407CF" w:rsidRPr="003C14D5" w:rsidRDefault="00E407CF" w:rsidP="00843964">
            <w:pPr>
              <w:spacing w:line="240" w:lineRule="auto"/>
              <w:contextualSpacing/>
            </w:pPr>
            <w:r w:rsidRPr="003C14D5">
              <w:t>North Sawmill Creek</w:t>
            </w:r>
          </w:p>
        </w:tc>
        <w:tc>
          <w:tcPr>
            <w:tcW w:w="2416" w:type="dxa"/>
          </w:tcPr>
          <w:p w14:paraId="601EEF7F" w14:textId="77777777" w:rsidR="00E407CF" w:rsidRPr="003C14D5" w:rsidRDefault="00E407CF" w:rsidP="00070712">
            <w:pPr>
              <w:spacing w:line="240" w:lineRule="auto"/>
              <w:contextualSpacing/>
              <w:jc w:val="right"/>
            </w:pPr>
            <w:r w:rsidRPr="003C14D5">
              <w:t>2</w:t>
            </w:r>
          </w:p>
        </w:tc>
        <w:tc>
          <w:tcPr>
            <w:tcW w:w="1829" w:type="dxa"/>
          </w:tcPr>
          <w:p w14:paraId="1DD6BD25" w14:textId="77777777" w:rsidR="00E407CF" w:rsidRPr="003C14D5" w:rsidRDefault="00E407CF" w:rsidP="00070712">
            <w:pPr>
              <w:spacing w:line="240" w:lineRule="auto"/>
              <w:contextualSpacing/>
              <w:jc w:val="right"/>
            </w:pPr>
            <w:r w:rsidRPr="003C14D5">
              <w:t>6</w:t>
            </w:r>
          </w:p>
        </w:tc>
        <w:tc>
          <w:tcPr>
            <w:tcW w:w="1829" w:type="dxa"/>
          </w:tcPr>
          <w:p w14:paraId="5222FE65" w14:textId="77777777" w:rsidR="00E407CF" w:rsidRPr="003C14D5" w:rsidRDefault="00E407CF" w:rsidP="00070712">
            <w:pPr>
              <w:spacing w:line="240" w:lineRule="auto"/>
              <w:contextualSpacing/>
              <w:jc w:val="right"/>
            </w:pPr>
            <w:r w:rsidRPr="003C14D5">
              <w:t>105</w:t>
            </w:r>
          </w:p>
        </w:tc>
      </w:tr>
      <w:tr w:rsidR="00E407CF" w:rsidRPr="003C14D5" w14:paraId="0B12CCAF" w14:textId="77777777" w:rsidTr="00843964">
        <w:trPr>
          <w:jc w:val="center"/>
        </w:trPr>
        <w:tc>
          <w:tcPr>
            <w:tcW w:w="2616" w:type="dxa"/>
            <w:tcBorders>
              <w:top w:val="single" w:sz="4" w:space="0" w:color="auto"/>
            </w:tcBorders>
          </w:tcPr>
          <w:p w14:paraId="724E3A95"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3E2A5805" w14:textId="77777777" w:rsidR="00E407CF" w:rsidRPr="003C14D5" w:rsidRDefault="00E407CF" w:rsidP="00070712">
            <w:pPr>
              <w:spacing w:line="240" w:lineRule="auto"/>
              <w:contextualSpacing/>
              <w:jc w:val="right"/>
            </w:pPr>
            <w:r w:rsidRPr="003C14D5">
              <w:t>35</w:t>
            </w:r>
          </w:p>
        </w:tc>
        <w:tc>
          <w:tcPr>
            <w:tcW w:w="1829" w:type="dxa"/>
            <w:tcBorders>
              <w:top w:val="single" w:sz="4" w:space="0" w:color="auto"/>
            </w:tcBorders>
          </w:tcPr>
          <w:p w14:paraId="797F9540"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2E8DA57F" w14:textId="77777777" w:rsidR="00E407CF" w:rsidRPr="003C14D5" w:rsidRDefault="00E407CF" w:rsidP="00070712">
            <w:pPr>
              <w:spacing w:line="240" w:lineRule="auto"/>
              <w:contextualSpacing/>
              <w:jc w:val="right"/>
            </w:pPr>
          </w:p>
        </w:tc>
      </w:tr>
    </w:tbl>
    <w:p w14:paraId="08CA065A" w14:textId="1E98A2C6" w:rsidR="00586450" w:rsidRDefault="00E407CF" w:rsidP="005F52B6">
      <w:pPr>
        <w:contextualSpacing/>
      </w:pPr>
      <w:r w:rsidRPr="003C14D5">
        <w:rPr>
          <w:i/>
        </w:rPr>
        <w:t>Note</w:t>
      </w:r>
      <w:r w:rsidRPr="003C14D5">
        <w:t xml:space="preserve">: Data first published in Putsavage (2015). </w:t>
      </w:r>
    </w:p>
    <w:p w14:paraId="1385EC10" w14:textId="77777777" w:rsidR="001769B9" w:rsidRDefault="001769B9" w:rsidP="00D21649">
      <w:pPr>
        <w:ind w:firstLine="720"/>
        <w:contextualSpacing/>
      </w:pPr>
      <w:bookmarkStart w:id="386" w:name="_Toc448232297"/>
      <w:bookmarkStart w:id="387" w:name="_Toc448337102"/>
    </w:p>
    <w:p w14:paraId="6F283113" w14:textId="5B1CADA3" w:rsidR="00D21649" w:rsidRPr="003C14D5" w:rsidRDefault="00D21649" w:rsidP="00D21649">
      <w:pPr>
        <w:ind w:firstLine="720"/>
        <w:contextualSpacing/>
      </w:pPr>
      <w:r w:rsidRPr="003C14D5">
        <w:t xml:space="preserve">Obsidian from Stailey comes from three geochemically distinct sources, all of which belong to the larger Mule Creek group. Antelope Creek obsidian is the preferred (n=30, 86 percent), and smaller amounts of Mule Mountains (n=3, 9 percent) and North Sawmill Creek (n=3, 6 percent) are present. People at Stailey </w:t>
      </w:r>
      <w:r>
        <w:t>had</w:t>
      </w:r>
      <w:r w:rsidRPr="003C14D5">
        <w:t xml:space="preserve"> a similar obsidian tradition to Janss and Disert. </w:t>
      </w:r>
    </w:p>
    <w:p w14:paraId="007405E4" w14:textId="500F8CF5" w:rsidR="00644D31" w:rsidRDefault="00E407CF" w:rsidP="001769B9">
      <w:pPr>
        <w:ind w:firstLine="720"/>
        <w:contextualSpacing/>
      </w:pPr>
      <w:bookmarkStart w:id="388" w:name="_Toc450762717"/>
      <w:r w:rsidRPr="003C14D5">
        <w:rPr>
          <w:rStyle w:val="Heading4Char"/>
        </w:rPr>
        <w:t>Black Mountain</w:t>
      </w:r>
      <w:bookmarkEnd w:id="386"/>
      <w:bookmarkEnd w:id="387"/>
      <w:bookmarkEnd w:id="388"/>
      <w:r w:rsidRPr="003C14D5">
        <w:t xml:space="preserve">. </w:t>
      </w:r>
      <w:r w:rsidR="00D21649" w:rsidRPr="003C14D5">
        <w:t xml:space="preserve">The Black Mountain site has multiple occupations including a Cliff phase component. The Black Mountain phase obsidian data are presented earlier in this chapter, and the Cliff phase data from Putsavage (2015) are presented below (Table </w:t>
      </w:r>
      <w:r w:rsidR="00D21649">
        <w:t>6.21</w:t>
      </w:r>
      <w:r w:rsidR="00D21649" w:rsidRPr="003C14D5">
        <w:t xml:space="preserve">). The results indicate people used Antelope Creek glass the most (n=44, 58 percent), but Antelope Wells has a fairly high percentage (n=21, 28 percent). There is a </w:t>
      </w:r>
      <w:r w:rsidR="00D21649">
        <w:t xml:space="preserve">major </w:t>
      </w:r>
      <w:r w:rsidR="00D21649" w:rsidRPr="003C14D5">
        <w:t xml:space="preserve">decrease between the second most used source and third which is an unknown source (n=5, 7 percent). More geochemically distinct obsidian sources are present at Black Mountain compared to Disert, Janss, and Stailey. However, Black Mountain also has a larger sample size </w:t>
      </w:r>
      <w:r w:rsidR="00D21649">
        <w:t>which could skew the results.</w:t>
      </w:r>
    </w:p>
    <w:p w14:paraId="7F9F77C7" w14:textId="21AB0478" w:rsidR="002D3BAE" w:rsidRDefault="002D3BAE" w:rsidP="001769B9">
      <w:pPr>
        <w:ind w:firstLine="720"/>
        <w:contextualSpacing/>
      </w:pPr>
    </w:p>
    <w:p w14:paraId="38D7234C" w14:textId="202C2D9C" w:rsidR="002D3BAE" w:rsidRDefault="002D3BAE" w:rsidP="001769B9">
      <w:pPr>
        <w:ind w:firstLine="720"/>
        <w:contextualSpacing/>
      </w:pPr>
    </w:p>
    <w:p w14:paraId="59DE7371" w14:textId="77777777" w:rsidR="002D3BAE" w:rsidRPr="00644D31" w:rsidRDefault="002D3BAE" w:rsidP="001769B9">
      <w:pPr>
        <w:ind w:firstLine="720"/>
        <w:contextualSpacing/>
      </w:pPr>
    </w:p>
    <w:p w14:paraId="7E12BBE3" w14:textId="13C94CEB" w:rsidR="00586450" w:rsidRDefault="00586450" w:rsidP="00586450">
      <w:pPr>
        <w:pStyle w:val="Caption"/>
        <w:keepNext/>
      </w:pPr>
      <w:bookmarkStart w:id="389" w:name="_Toc450760472"/>
      <w:bookmarkStart w:id="390" w:name="_Toc450761081"/>
      <w:r>
        <w:lastRenderedPageBreak/>
        <w:t>Table 6.</w:t>
      </w:r>
      <w:r w:rsidR="00E2089F">
        <w:fldChar w:fldCharType="begin"/>
      </w:r>
      <w:r w:rsidR="00E2089F">
        <w:instrText xml:space="preserve"> SEQ Table \* ARABIC \s 1 </w:instrText>
      </w:r>
      <w:r w:rsidR="00E2089F">
        <w:fldChar w:fldCharType="separate"/>
      </w:r>
      <w:r w:rsidR="000C1669">
        <w:rPr>
          <w:noProof/>
        </w:rPr>
        <w:t>21</w:t>
      </w:r>
      <w:r w:rsidR="00E2089F">
        <w:rPr>
          <w:noProof/>
        </w:rPr>
        <w:fldChar w:fldCharType="end"/>
      </w:r>
      <w:r>
        <w:t>. Black Mountain Site Cliff Phase Obsidian Data.</w:t>
      </w:r>
      <w:bookmarkEnd w:id="389"/>
      <w:bookmarkEnd w:id="390"/>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416DAFB9" w14:textId="77777777" w:rsidTr="00843964">
        <w:trPr>
          <w:jc w:val="center"/>
        </w:trPr>
        <w:tc>
          <w:tcPr>
            <w:tcW w:w="2616" w:type="dxa"/>
            <w:tcBorders>
              <w:bottom w:val="single" w:sz="4" w:space="0" w:color="auto"/>
            </w:tcBorders>
          </w:tcPr>
          <w:p w14:paraId="2FBEFF49"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4D545049"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3698E646"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22C6D888"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0898E1BB" w14:textId="77777777" w:rsidTr="00843964">
        <w:trPr>
          <w:jc w:val="center"/>
        </w:trPr>
        <w:tc>
          <w:tcPr>
            <w:tcW w:w="2616" w:type="dxa"/>
            <w:tcBorders>
              <w:top w:val="single" w:sz="4" w:space="0" w:color="auto"/>
            </w:tcBorders>
          </w:tcPr>
          <w:p w14:paraId="27FB2FA3"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6A5F5B7A" w14:textId="77777777" w:rsidR="00E407CF" w:rsidRPr="003C14D5" w:rsidRDefault="00E407CF" w:rsidP="00070712">
            <w:pPr>
              <w:spacing w:line="240" w:lineRule="auto"/>
              <w:contextualSpacing/>
              <w:jc w:val="right"/>
            </w:pPr>
            <w:r w:rsidRPr="003C14D5">
              <w:t>44</w:t>
            </w:r>
          </w:p>
        </w:tc>
        <w:tc>
          <w:tcPr>
            <w:tcW w:w="1829" w:type="dxa"/>
            <w:tcBorders>
              <w:top w:val="single" w:sz="4" w:space="0" w:color="auto"/>
            </w:tcBorders>
          </w:tcPr>
          <w:p w14:paraId="67453A4C" w14:textId="77777777" w:rsidR="00E407CF" w:rsidRPr="003C14D5" w:rsidRDefault="00E407CF" w:rsidP="00070712">
            <w:pPr>
              <w:spacing w:line="240" w:lineRule="auto"/>
              <w:contextualSpacing/>
              <w:jc w:val="right"/>
            </w:pPr>
            <w:r w:rsidRPr="003C14D5">
              <w:t>58</w:t>
            </w:r>
          </w:p>
        </w:tc>
        <w:tc>
          <w:tcPr>
            <w:tcW w:w="1829" w:type="dxa"/>
            <w:tcBorders>
              <w:top w:val="single" w:sz="4" w:space="0" w:color="auto"/>
            </w:tcBorders>
          </w:tcPr>
          <w:p w14:paraId="65DA73C9" w14:textId="77777777" w:rsidR="00E407CF" w:rsidRPr="003C14D5" w:rsidRDefault="00E407CF" w:rsidP="00070712">
            <w:pPr>
              <w:spacing w:line="240" w:lineRule="auto"/>
              <w:contextualSpacing/>
              <w:jc w:val="right"/>
            </w:pPr>
            <w:r w:rsidRPr="003C14D5">
              <w:t>134</w:t>
            </w:r>
          </w:p>
        </w:tc>
      </w:tr>
      <w:tr w:rsidR="00E407CF" w:rsidRPr="003C14D5" w14:paraId="0607BAC9" w14:textId="77777777" w:rsidTr="00843964">
        <w:trPr>
          <w:jc w:val="center"/>
        </w:trPr>
        <w:tc>
          <w:tcPr>
            <w:tcW w:w="2616" w:type="dxa"/>
          </w:tcPr>
          <w:p w14:paraId="6C187223" w14:textId="77777777" w:rsidR="00E407CF" w:rsidRPr="003C14D5" w:rsidRDefault="00E407CF" w:rsidP="00843964">
            <w:pPr>
              <w:spacing w:line="240" w:lineRule="auto"/>
              <w:contextualSpacing/>
            </w:pPr>
            <w:r w:rsidRPr="003C14D5">
              <w:t>Antelope Wells</w:t>
            </w:r>
          </w:p>
        </w:tc>
        <w:tc>
          <w:tcPr>
            <w:tcW w:w="2416" w:type="dxa"/>
          </w:tcPr>
          <w:p w14:paraId="00DF9331" w14:textId="77777777" w:rsidR="00E407CF" w:rsidRPr="003C14D5" w:rsidRDefault="00E407CF" w:rsidP="00070712">
            <w:pPr>
              <w:spacing w:line="240" w:lineRule="auto"/>
              <w:contextualSpacing/>
              <w:jc w:val="right"/>
            </w:pPr>
            <w:r w:rsidRPr="003C14D5">
              <w:t>21</w:t>
            </w:r>
          </w:p>
        </w:tc>
        <w:tc>
          <w:tcPr>
            <w:tcW w:w="1829" w:type="dxa"/>
          </w:tcPr>
          <w:p w14:paraId="1C1E76A0" w14:textId="77777777" w:rsidR="00E407CF" w:rsidRPr="003C14D5" w:rsidRDefault="00E407CF" w:rsidP="00070712">
            <w:pPr>
              <w:spacing w:line="240" w:lineRule="auto"/>
              <w:contextualSpacing/>
              <w:jc w:val="right"/>
            </w:pPr>
            <w:r w:rsidRPr="003C14D5">
              <w:t>28</w:t>
            </w:r>
          </w:p>
        </w:tc>
        <w:tc>
          <w:tcPr>
            <w:tcW w:w="1829" w:type="dxa"/>
          </w:tcPr>
          <w:p w14:paraId="57B997F7" w14:textId="77777777" w:rsidR="00E407CF" w:rsidRPr="003C14D5" w:rsidRDefault="00E407CF" w:rsidP="00070712">
            <w:pPr>
              <w:spacing w:line="240" w:lineRule="auto"/>
              <w:contextualSpacing/>
              <w:jc w:val="right"/>
            </w:pPr>
            <w:r w:rsidRPr="003C14D5">
              <w:t>124</w:t>
            </w:r>
          </w:p>
        </w:tc>
      </w:tr>
      <w:tr w:rsidR="00E407CF" w:rsidRPr="003C14D5" w14:paraId="6CA8977B" w14:textId="77777777" w:rsidTr="00843964">
        <w:trPr>
          <w:jc w:val="center"/>
        </w:trPr>
        <w:tc>
          <w:tcPr>
            <w:tcW w:w="2616" w:type="dxa"/>
          </w:tcPr>
          <w:p w14:paraId="719556EE" w14:textId="77777777" w:rsidR="00E407CF" w:rsidRPr="003C14D5" w:rsidRDefault="00E407CF" w:rsidP="00843964">
            <w:pPr>
              <w:spacing w:line="240" w:lineRule="auto"/>
              <w:contextualSpacing/>
            </w:pPr>
            <w:r w:rsidRPr="003C14D5">
              <w:t>Unknown</w:t>
            </w:r>
          </w:p>
        </w:tc>
        <w:tc>
          <w:tcPr>
            <w:tcW w:w="2416" w:type="dxa"/>
          </w:tcPr>
          <w:p w14:paraId="0934E538" w14:textId="77777777" w:rsidR="00E407CF" w:rsidRPr="003C14D5" w:rsidRDefault="00E407CF" w:rsidP="00070712">
            <w:pPr>
              <w:spacing w:line="240" w:lineRule="auto"/>
              <w:contextualSpacing/>
              <w:jc w:val="right"/>
            </w:pPr>
            <w:r w:rsidRPr="003C14D5">
              <w:t>5</w:t>
            </w:r>
          </w:p>
        </w:tc>
        <w:tc>
          <w:tcPr>
            <w:tcW w:w="1829" w:type="dxa"/>
          </w:tcPr>
          <w:p w14:paraId="4D4A5974" w14:textId="77777777" w:rsidR="00E407CF" w:rsidRPr="003C14D5" w:rsidRDefault="00E407CF" w:rsidP="00070712">
            <w:pPr>
              <w:spacing w:line="240" w:lineRule="auto"/>
              <w:contextualSpacing/>
              <w:jc w:val="right"/>
            </w:pPr>
            <w:r w:rsidRPr="003C14D5">
              <w:t>7</w:t>
            </w:r>
          </w:p>
        </w:tc>
        <w:tc>
          <w:tcPr>
            <w:tcW w:w="1829" w:type="dxa"/>
          </w:tcPr>
          <w:p w14:paraId="38569540" w14:textId="77777777" w:rsidR="00E407CF" w:rsidRPr="003C14D5" w:rsidRDefault="00E407CF" w:rsidP="00070712">
            <w:pPr>
              <w:spacing w:line="240" w:lineRule="auto"/>
              <w:contextualSpacing/>
              <w:jc w:val="right"/>
            </w:pPr>
            <w:r w:rsidRPr="003C14D5">
              <w:t>-</w:t>
            </w:r>
          </w:p>
        </w:tc>
      </w:tr>
      <w:tr w:rsidR="00E407CF" w:rsidRPr="003C14D5" w14:paraId="46B189F7" w14:textId="77777777" w:rsidTr="00843964">
        <w:trPr>
          <w:jc w:val="center"/>
        </w:trPr>
        <w:tc>
          <w:tcPr>
            <w:tcW w:w="2616" w:type="dxa"/>
          </w:tcPr>
          <w:p w14:paraId="1AC844B8" w14:textId="77777777" w:rsidR="00E407CF" w:rsidRPr="003C14D5" w:rsidRDefault="00E407CF" w:rsidP="00843964">
            <w:pPr>
              <w:spacing w:line="240" w:lineRule="auto"/>
              <w:contextualSpacing/>
            </w:pPr>
            <w:r w:rsidRPr="003C14D5">
              <w:t>Sierra Fresnal</w:t>
            </w:r>
          </w:p>
        </w:tc>
        <w:tc>
          <w:tcPr>
            <w:tcW w:w="2416" w:type="dxa"/>
          </w:tcPr>
          <w:p w14:paraId="10010437" w14:textId="77777777" w:rsidR="00E407CF" w:rsidRPr="003C14D5" w:rsidRDefault="00E407CF" w:rsidP="00070712">
            <w:pPr>
              <w:spacing w:line="240" w:lineRule="auto"/>
              <w:contextualSpacing/>
              <w:jc w:val="right"/>
            </w:pPr>
            <w:r w:rsidRPr="003C14D5">
              <w:t>3</w:t>
            </w:r>
          </w:p>
        </w:tc>
        <w:tc>
          <w:tcPr>
            <w:tcW w:w="1829" w:type="dxa"/>
          </w:tcPr>
          <w:p w14:paraId="120B5C65" w14:textId="77777777" w:rsidR="00E407CF" w:rsidRPr="003C14D5" w:rsidRDefault="00E407CF" w:rsidP="00070712">
            <w:pPr>
              <w:spacing w:line="240" w:lineRule="auto"/>
              <w:contextualSpacing/>
              <w:jc w:val="right"/>
            </w:pPr>
            <w:r w:rsidRPr="003C14D5">
              <w:t>4</w:t>
            </w:r>
          </w:p>
        </w:tc>
        <w:tc>
          <w:tcPr>
            <w:tcW w:w="1829" w:type="dxa"/>
          </w:tcPr>
          <w:p w14:paraId="58E43AD3" w14:textId="77777777" w:rsidR="00E407CF" w:rsidRPr="003C14D5" w:rsidRDefault="00E407CF" w:rsidP="00070712">
            <w:pPr>
              <w:spacing w:line="240" w:lineRule="auto"/>
              <w:contextualSpacing/>
              <w:jc w:val="right"/>
            </w:pPr>
            <w:r w:rsidRPr="003C14D5">
              <w:t>161</w:t>
            </w:r>
          </w:p>
        </w:tc>
      </w:tr>
      <w:tr w:rsidR="00E407CF" w:rsidRPr="003C14D5" w14:paraId="5645DF4F" w14:textId="77777777" w:rsidTr="00843964">
        <w:trPr>
          <w:jc w:val="center"/>
        </w:trPr>
        <w:tc>
          <w:tcPr>
            <w:tcW w:w="2616" w:type="dxa"/>
          </w:tcPr>
          <w:p w14:paraId="2406B65A" w14:textId="77777777" w:rsidR="00E407CF" w:rsidRPr="003C14D5" w:rsidRDefault="00E407CF" w:rsidP="00843964">
            <w:pPr>
              <w:spacing w:line="240" w:lineRule="auto"/>
              <w:contextualSpacing/>
            </w:pPr>
            <w:r w:rsidRPr="003C14D5">
              <w:t>Cow Canyon</w:t>
            </w:r>
          </w:p>
        </w:tc>
        <w:tc>
          <w:tcPr>
            <w:tcW w:w="2416" w:type="dxa"/>
          </w:tcPr>
          <w:p w14:paraId="308E6A92" w14:textId="77777777" w:rsidR="00E407CF" w:rsidRPr="003C14D5" w:rsidRDefault="00E407CF" w:rsidP="00070712">
            <w:pPr>
              <w:spacing w:line="240" w:lineRule="auto"/>
              <w:contextualSpacing/>
              <w:jc w:val="right"/>
            </w:pPr>
            <w:r w:rsidRPr="003C14D5">
              <w:t>1</w:t>
            </w:r>
          </w:p>
        </w:tc>
        <w:tc>
          <w:tcPr>
            <w:tcW w:w="1829" w:type="dxa"/>
          </w:tcPr>
          <w:p w14:paraId="629B2EA4" w14:textId="77777777" w:rsidR="00E407CF" w:rsidRPr="003C14D5" w:rsidRDefault="00E407CF" w:rsidP="00070712">
            <w:pPr>
              <w:spacing w:line="240" w:lineRule="auto"/>
              <w:contextualSpacing/>
              <w:jc w:val="right"/>
            </w:pPr>
            <w:r w:rsidRPr="003C14D5">
              <w:t>1</w:t>
            </w:r>
          </w:p>
        </w:tc>
        <w:tc>
          <w:tcPr>
            <w:tcW w:w="1829" w:type="dxa"/>
          </w:tcPr>
          <w:p w14:paraId="76592DFB" w14:textId="77777777" w:rsidR="00E407CF" w:rsidRPr="003C14D5" w:rsidRDefault="00E407CF" w:rsidP="00070712">
            <w:pPr>
              <w:spacing w:line="240" w:lineRule="auto"/>
              <w:contextualSpacing/>
              <w:jc w:val="right"/>
            </w:pPr>
            <w:r w:rsidRPr="003C14D5">
              <w:t>170</w:t>
            </w:r>
          </w:p>
        </w:tc>
      </w:tr>
      <w:tr w:rsidR="00E407CF" w:rsidRPr="003C14D5" w14:paraId="22F41AD8" w14:textId="77777777" w:rsidTr="00843964">
        <w:trPr>
          <w:jc w:val="center"/>
        </w:trPr>
        <w:tc>
          <w:tcPr>
            <w:tcW w:w="2616" w:type="dxa"/>
          </w:tcPr>
          <w:p w14:paraId="5194AD8B" w14:textId="77777777" w:rsidR="00E407CF" w:rsidRPr="003C14D5" w:rsidRDefault="00E407CF" w:rsidP="00843964">
            <w:pPr>
              <w:spacing w:line="240" w:lineRule="auto"/>
              <w:contextualSpacing/>
            </w:pPr>
            <w:r w:rsidRPr="003C14D5">
              <w:t>North Sawmill Creek</w:t>
            </w:r>
          </w:p>
        </w:tc>
        <w:tc>
          <w:tcPr>
            <w:tcW w:w="2416" w:type="dxa"/>
          </w:tcPr>
          <w:p w14:paraId="4FD29126" w14:textId="77777777" w:rsidR="00E407CF" w:rsidRPr="003C14D5" w:rsidRDefault="00E407CF" w:rsidP="00070712">
            <w:pPr>
              <w:spacing w:line="240" w:lineRule="auto"/>
              <w:contextualSpacing/>
              <w:jc w:val="right"/>
            </w:pPr>
            <w:r w:rsidRPr="003C14D5">
              <w:t>1</w:t>
            </w:r>
          </w:p>
        </w:tc>
        <w:tc>
          <w:tcPr>
            <w:tcW w:w="1829" w:type="dxa"/>
          </w:tcPr>
          <w:p w14:paraId="5C174EF9" w14:textId="77777777" w:rsidR="00E407CF" w:rsidRPr="003C14D5" w:rsidRDefault="00E407CF" w:rsidP="00070712">
            <w:pPr>
              <w:spacing w:line="240" w:lineRule="auto"/>
              <w:contextualSpacing/>
              <w:jc w:val="right"/>
            </w:pPr>
            <w:r w:rsidRPr="003C14D5">
              <w:t>1</w:t>
            </w:r>
          </w:p>
        </w:tc>
        <w:tc>
          <w:tcPr>
            <w:tcW w:w="1829" w:type="dxa"/>
          </w:tcPr>
          <w:p w14:paraId="053D7D14" w14:textId="77777777" w:rsidR="00E407CF" w:rsidRPr="003C14D5" w:rsidRDefault="00E407CF" w:rsidP="00070712">
            <w:pPr>
              <w:spacing w:line="240" w:lineRule="auto"/>
              <w:contextualSpacing/>
              <w:jc w:val="right"/>
            </w:pPr>
            <w:r w:rsidRPr="003C14D5">
              <w:t>134</w:t>
            </w:r>
          </w:p>
        </w:tc>
      </w:tr>
      <w:tr w:rsidR="00E407CF" w:rsidRPr="003C14D5" w14:paraId="32120907" w14:textId="77777777" w:rsidTr="00843964">
        <w:trPr>
          <w:jc w:val="center"/>
        </w:trPr>
        <w:tc>
          <w:tcPr>
            <w:tcW w:w="2616" w:type="dxa"/>
          </w:tcPr>
          <w:p w14:paraId="09B69B40" w14:textId="77777777" w:rsidR="00E407CF" w:rsidRPr="003C14D5" w:rsidRDefault="00E407CF" w:rsidP="00843964">
            <w:pPr>
              <w:spacing w:line="240" w:lineRule="auto"/>
              <w:contextualSpacing/>
            </w:pPr>
            <w:r w:rsidRPr="003C14D5">
              <w:t>Nutt Mountain</w:t>
            </w:r>
          </w:p>
        </w:tc>
        <w:tc>
          <w:tcPr>
            <w:tcW w:w="2416" w:type="dxa"/>
          </w:tcPr>
          <w:p w14:paraId="3D6EA45E" w14:textId="77777777" w:rsidR="00E407CF" w:rsidRPr="003C14D5" w:rsidRDefault="00E407CF" w:rsidP="00070712">
            <w:pPr>
              <w:spacing w:line="240" w:lineRule="auto"/>
              <w:contextualSpacing/>
              <w:jc w:val="right"/>
            </w:pPr>
            <w:r w:rsidRPr="003C14D5">
              <w:t>1</w:t>
            </w:r>
          </w:p>
        </w:tc>
        <w:tc>
          <w:tcPr>
            <w:tcW w:w="1829" w:type="dxa"/>
          </w:tcPr>
          <w:p w14:paraId="58A473E0" w14:textId="77777777" w:rsidR="00E407CF" w:rsidRPr="003C14D5" w:rsidRDefault="00E407CF" w:rsidP="00070712">
            <w:pPr>
              <w:spacing w:line="240" w:lineRule="auto"/>
              <w:contextualSpacing/>
              <w:jc w:val="right"/>
            </w:pPr>
            <w:r w:rsidRPr="003C14D5">
              <w:t>1</w:t>
            </w:r>
          </w:p>
        </w:tc>
        <w:tc>
          <w:tcPr>
            <w:tcW w:w="1829" w:type="dxa"/>
          </w:tcPr>
          <w:p w14:paraId="37FE4E63" w14:textId="77777777" w:rsidR="00E407CF" w:rsidRPr="003C14D5" w:rsidRDefault="00E407CF" w:rsidP="00070712">
            <w:pPr>
              <w:spacing w:line="240" w:lineRule="auto"/>
              <w:contextualSpacing/>
              <w:jc w:val="right"/>
            </w:pPr>
            <w:r w:rsidRPr="003C14D5">
              <w:t>54</w:t>
            </w:r>
          </w:p>
        </w:tc>
      </w:tr>
      <w:tr w:rsidR="00E407CF" w:rsidRPr="003C14D5" w14:paraId="5D7FD9B1" w14:textId="77777777" w:rsidTr="00843964">
        <w:trPr>
          <w:jc w:val="center"/>
        </w:trPr>
        <w:tc>
          <w:tcPr>
            <w:tcW w:w="2616" w:type="dxa"/>
            <w:tcBorders>
              <w:top w:val="single" w:sz="4" w:space="0" w:color="auto"/>
            </w:tcBorders>
          </w:tcPr>
          <w:p w14:paraId="78F11BF2"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54C9FAEA" w14:textId="77777777" w:rsidR="00E407CF" w:rsidRPr="003C14D5" w:rsidRDefault="00E407CF" w:rsidP="00070712">
            <w:pPr>
              <w:spacing w:line="240" w:lineRule="auto"/>
              <w:contextualSpacing/>
              <w:jc w:val="right"/>
            </w:pPr>
            <w:r w:rsidRPr="003C14D5">
              <w:t>76</w:t>
            </w:r>
          </w:p>
        </w:tc>
        <w:tc>
          <w:tcPr>
            <w:tcW w:w="1829" w:type="dxa"/>
            <w:tcBorders>
              <w:top w:val="single" w:sz="4" w:space="0" w:color="auto"/>
            </w:tcBorders>
          </w:tcPr>
          <w:p w14:paraId="63ABC157"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4F251ABE" w14:textId="77777777" w:rsidR="00E407CF" w:rsidRPr="003C14D5" w:rsidRDefault="00E407CF" w:rsidP="00070712">
            <w:pPr>
              <w:spacing w:line="240" w:lineRule="auto"/>
              <w:contextualSpacing/>
              <w:jc w:val="right"/>
            </w:pPr>
          </w:p>
        </w:tc>
      </w:tr>
    </w:tbl>
    <w:p w14:paraId="0CCF4002" w14:textId="77777777" w:rsidR="00E407CF" w:rsidRPr="003C14D5" w:rsidRDefault="00E407CF" w:rsidP="00E407CF">
      <w:pPr>
        <w:contextualSpacing/>
      </w:pPr>
      <w:r w:rsidRPr="003C14D5">
        <w:rPr>
          <w:i/>
        </w:rPr>
        <w:t>Note</w:t>
      </w:r>
      <w:r w:rsidRPr="003C14D5">
        <w:t xml:space="preserve">: Data first published in Putsavage (2015). See also Dolan and Putsavage (2012). </w:t>
      </w:r>
    </w:p>
    <w:p w14:paraId="05D74500" w14:textId="77777777" w:rsidR="00586450" w:rsidRDefault="00586450" w:rsidP="00E407CF">
      <w:pPr>
        <w:ind w:firstLine="720"/>
        <w:contextualSpacing/>
      </w:pPr>
    </w:p>
    <w:p w14:paraId="6C6486F6" w14:textId="34408C71" w:rsidR="00D21649" w:rsidRDefault="00D21649" w:rsidP="00D21649">
      <w:pPr>
        <w:ind w:firstLine="720"/>
        <w:contextualSpacing/>
      </w:pPr>
      <w:r>
        <w:t>T</w:t>
      </w:r>
      <w:r w:rsidRPr="003C14D5">
        <w:t xml:space="preserve">he Black Mountain site has Black Mountain and Cliff phase components. </w:t>
      </w:r>
      <w:r w:rsidRPr="00EA4C95">
        <w:t xml:space="preserve">Table </w:t>
      </w:r>
      <w:r>
        <w:t>6.22</w:t>
      </w:r>
      <w:r w:rsidRPr="003C14D5">
        <w:rPr>
          <w:b/>
        </w:rPr>
        <w:t xml:space="preserve"> </w:t>
      </w:r>
      <w:r w:rsidRPr="003C14D5">
        <w:t>shows there are differences through time in obsidian procurement at the Black Mountain site. Antelope Creek and Antelope Wells are the preferr</w:t>
      </w:r>
      <w:r w:rsidR="003F513C">
        <w:t>ed choices during both periods. T</w:t>
      </w:r>
      <w:r w:rsidRPr="003C14D5">
        <w:t xml:space="preserve">here is an increase in Antelope Creek and Cow Canyon and decrease in Antelope Wells, Nutt Mountain, unknown, El Rechuelos, Sierra Fresnal, Mount Taylor, Cerro del Medio, and North Sawmill Creek through time. </w:t>
      </w:r>
    </w:p>
    <w:p w14:paraId="5FA9630F" w14:textId="77777777" w:rsidR="003F513C" w:rsidRPr="003F513C" w:rsidRDefault="003F513C" w:rsidP="003F513C"/>
    <w:p w14:paraId="289A7CC5" w14:textId="735EDD77" w:rsidR="00586450" w:rsidRDefault="00586450" w:rsidP="00586450">
      <w:pPr>
        <w:pStyle w:val="Caption"/>
        <w:keepNext/>
      </w:pPr>
      <w:bookmarkStart w:id="391" w:name="_Toc450760473"/>
      <w:bookmarkStart w:id="392" w:name="_Toc450761082"/>
      <w:r>
        <w:t>Table 6.</w:t>
      </w:r>
      <w:r w:rsidR="00E2089F">
        <w:fldChar w:fldCharType="begin"/>
      </w:r>
      <w:r w:rsidR="00E2089F">
        <w:instrText xml:space="preserve"> SEQ Table \* ARABIC \s 1 </w:instrText>
      </w:r>
      <w:r w:rsidR="00E2089F">
        <w:fldChar w:fldCharType="separate"/>
      </w:r>
      <w:r w:rsidR="000C1669">
        <w:rPr>
          <w:noProof/>
        </w:rPr>
        <w:t>22</w:t>
      </w:r>
      <w:r w:rsidR="00E2089F">
        <w:rPr>
          <w:noProof/>
        </w:rPr>
        <w:fldChar w:fldCharType="end"/>
      </w:r>
      <w:r>
        <w:t>. Black Mountain Site Obsidian Results Through Time.</w:t>
      </w:r>
      <w:bookmarkEnd w:id="391"/>
      <w:bookmarkEnd w:id="392"/>
    </w:p>
    <w:tbl>
      <w:tblPr>
        <w:tblW w:w="0" w:type="auto"/>
        <w:jc w:val="center"/>
        <w:tblBorders>
          <w:top w:val="single" w:sz="4" w:space="0" w:color="auto"/>
          <w:bottom w:val="single" w:sz="4" w:space="0" w:color="auto"/>
        </w:tblBorders>
        <w:tblLook w:val="04A0" w:firstRow="1" w:lastRow="0" w:firstColumn="1" w:lastColumn="0" w:noHBand="0" w:noVBand="1"/>
      </w:tblPr>
      <w:tblGrid>
        <w:gridCol w:w="2318"/>
        <w:gridCol w:w="2369"/>
        <w:gridCol w:w="1909"/>
      </w:tblGrid>
      <w:tr w:rsidR="00E407CF" w:rsidRPr="003C14D5" w14:paraId="6DE37830" w14:textId="77777777" w:rsidTr="00843964">
        <w:trPr>
          <w:jc w:val="center"/>
        </w:trPr>
        <w:tc>
          <w:tcPr>
            <w:tcW w:w="2318" w:type="dxa"/>
            <w:tcBorders>
              <w:bottom w:val="single" w:sz="4" w:space="0" w:color="auto"/>
            </w:tcBorders>
          </w:tcPr>
          <w:p w14:paraId="49B14F28" w14:textId="77777777" w:rsidR="00E407CF" w:rsidRPr="003C14D5" w:rsidRDefault="00E407CF" w:rsidP="00843964">
            <w:pPr>
              <w:spacing w:line="240" w:lineRule="auto"/>
              <w:contextualSpacing/>
              <w:rPr>
                <w:b/>
              </w:rPr>
            </w:pPr>
            <w:r w:rsidRPr="003C14D5">
              <w:rPr>
                <w:b/>
              </w:rPr>
              <w:t>Source</w:t>
            </w:r>
          </w:p>
        </w:tc>
        <w:tc>
          <w:tcPr>
            <w:tcW w:w="2369" w:type="dxa"/>
            <w:tcBorders>
              <w:bottom w:val="single" w:sz="4" w:space="0" w:color="auto"/>
            </w:tcBorders>
          </w:tcPr>
          <w:p w14:paraId="32369736" w14:textId="77777777" w:rsidR="00E407CF" w:rsidRPr="003C14D5" w:rsidRDefault="00E407CF" w:rsidP="00070712">
            <w:pPr>
              <w:spacing w:line="240" w:lineRule="auto"/>
              <w:contextualSpacing/>
              <w:jc w:val="right"/>
              <w:rPr>
                <w:b/>
              </w:rPr>
            </w:pPr>
            <w:r w:rsidRPr="003C14D5">
              <w:rPr>
                <w:b/>
              </w:rPr>
              <w:t>Black Mountain</w:t>
            </w:r>
          </w:p>
        </w:tc>
        <w:tc>
          <w:tcPr>
            <w:tcW w:w="1909" w:type="dxa"/>
            <w:tcBorders>
              <w:bottom w:val="single" w:sz="4" w:space="0" w:color="auto"/>
            </w:tcBorders>
          </w:tcPr>
          <w:p w14:paraId="7353B8BF" w14:textId="77777777" w:rsidR="00E407CF" w:rsidRPr="003C14D5" w:rsidRDefault="00E407CF" w:rsidP="00070712">
            <w:pPr>
              <w:spacing w:line="240" w:lineRule="auto"/>
              <w:contextualSpacing/>
              <w:jc w:val="right"/>
              <w:rPr>
                <w:b/>
              </w:rPr>
            </w:pPr>
            <w:r w:rsidRPr="003C14D5">
              <w:rPr>
                <w:b/>
              </w:rPr>
              <w:t>Cliff</w:t>
            </w:r>
          </w:p>
        </w:tc>
      </w:tr>
      <w:tr w:rsidR="00E407CF" w:rsidRPr="003C14D5" w14:paraId="69202705" w14:textId="77777777" w:rsidTr="00843964">
        <w:trPr>
          <w:jc w:val="center"/>
        </w:trPr>
        <w:tc>
          <w:tcPr>
            <w:tcW w:w="2318" w:type="dxa"/>
            <w:tcBorders>
              <w:top w:val="single" w:sz="4" w:space="0" w:color="auto"/>
            </w:tcBorders>
          </w:tcPr>
          <w:p w14:paraId="4A86AC91" w14:textId="77777777" w:rsidR="00E407CF" w:rsidRPr="003C14D5" w:rsidRDefault="00E407CF" w:rsidP="00843964">
            <w:pPr>
              <w:spacing w:line="240" w:lineRule="auto"/>
              <w:contextualSpacing/>
            </w:pPr>
            <w:r w:rsidRPr="003C14D5">
              <w:t>Antelope Creek</w:t>
            </w:r>
          </w:p>
        </w:tc>
        <w:tc>
          <w:tcPr>
            <w:tcW w:w="2369" w:type="dxa"/>
            <w:tcBorders>
              <w:top w:val="single" w:sz="4" w:space="0" w:color="auto"/>
            </w:tcBorders>
          </w:tcPr>
          <w:p w14:paraId="2B971C81" w14:textId="77777777" w:rsidR="00E407CF" w:rsidRPr="003C14D5" w:rsidRDefault="00E407CF" w:rsidP="00070712">
            <w:pPr>
              <w:spacing w:line="240" w:lineRule="auto"/>
              <w:contextualSpacing/>
              <w:jc w:val="right"/>
            </w:pPr>
            <w:r w:rsidRPr="003C14D5">
              <w:t>48 (43%)</w:t>
            </w:r>
          </w:p>
        </w:tc>
        <w:tc>
          <w:tcPr>
            <w:tcW w:w="1909" w:type="dxa"/>
            <w:tcBorders>
              <w:top w:val="single" w:sz="4" w:space="0" w:color="auto"/>
            </w:tcBorders>
          </w:tcPr>
          <w:p w14:paraId="5F2D54EE" w14:textId="77777777" w:rsidR="00E407CF" w:rsidRPr="003C14D5" w:rsidRDefault="00E407CF" w:rsidP="00070712">
            <w:pPr>
              <w:spacing w:line="240" w:lineRule="auto"/>
              <w:contextualSpacing/>
              <w:jc w:val="right"/>
            </w:pPr>
            <w:r w:rsidRPr="003C14D5">
              <w:t>44 (58%)</w:t>
            </w:r>
          </w:p>
        </w:tc>
      </w:tr>
      <w:tr w:rsidR="00E407CF" w:rsidRPr="003C14D5" w14:paraId="5C8AFDD9" w14:textId="77777777" w:rsidTr="00843964">
        <w:trPr>
          <w:jc w:val="center"/>
        </w:trPr>
        <w:tc>
          <w:tcPr>
            <w:tcW w:w="2318" w:type="dxa"/>
          </w:tcPr>
          <w:p w14:paraId="1185CEA0" w14:textId="77777777" w:rsidR="00E407CF" w:rsidRPr="003C14D5" w:rsidRDefault="00E407CF" w:rsidP="00843964">
            <w:pPr>
              <w:spacing w:line="240" w:lineRule="auto"/>
              <w:contextualSpacing/>
            </w:pPr>
            <w:r w:rsidRPr="003C14D5">
              <w:t>Antelope Wells</w:t>
            </w:r>
          </w:p>
        </w:tc>
        <w:tc>
          <w:tcPr>
            <w:tcW w:w="2369" w:type="dxa"/>
          </w:tcPr>
          <w:p w14:paraId="55548180" w14:textId="77777777" w:rsidR="00E407CF" w:rsidRPr="003C14D5" w:rsidRDefault="00E407CF" w:rsidP="00070712">
            <w:pPr>
              <w:spacing w:line="240" w:lineRule="auto"/>
              <w:contextualSpacing/>
              <w:jc w:val="right"/>
            </w:pPr>
            <w:r w:rsidRPr="003C14D5">
              <w:t>36 (32%)</w:t>
            </w:r>
          </w:p>
        </w:tc>
        <w:tc>
          <w:tcPr>
            <w:tcW w:w="1909" w:type="dxa"/>
          </w:tcPr>
          <w:p w14:paraId="25F9003D" w14:textId="77777777" w:rsidR="00E407CF" w:rsidRPr="003C14D5" w:rsidRDefault="00E407CF" w:rsidP="00070712">
            <w:pPr>
              <w:spacing w:line="240" w:lineRule="auto"/>
              <w:contextualSpacing/>
              <w:jc w:val="right"/>
            </w:pPr>
            <w:r w:rsidRPr="003C14D5">
              <w:t>21 (28%)</w:t>
            </w:r>
          </w:p>
        </w:tc>
      </w:tr>
      <w:tr w:rsidR="00E407CF" w:rsidRPr="003C14D5" w14:paraId="4CBDFDF6" w14:textId="77777777" w:rsidTr="00843964">
        <w:trPr>
          <w:jc w:val="center"/>
        </w:trPr>
        <w:tc>
          <w:tcPr>
            <w:tcW w:w="2318" w:type="dxa"/>
          </w:tcPr>
          <w:p w14:paraId="5B3957EE" w14:textId="77777777" w:rsidR="00E407CF" w:rsidRPr="003C14D5" w:rsidRDefault="00E407CF" w:rsidP="00843964">
            <w:pPr>
              <w:spacing w:line="240" w:lineRule="auto"/>
              <w:contextualSpacing/>
            </w:pPr>
            <w:r w:rsidRPr="003C14D5">
              <w:t>Unknown</w:t>
            </w:r>
          </w:p>
        </w:tc>
        <w:tc>
          <w:tcPr>
            <w:tcW w:w="2369" w:type="dxa"/>
          </w:tcPr>
          <w:p w14:paraId="41EF2718" w14:textId="77777777" w:rsidR="00E407CF" w:rsidRPr="003C14D5" w:rsidRDefault="00E407CF" w:rsidP="00070712">
            <w:pPr>
              <w:spacing w:line="240" w:lineRule="auto"/>
              <w:contextualSpacing/>
              <w:jc w:val="right"/>
            </w:pPr>
            <w:r w:rsidRPr="003C14D5">
              <w:t>9 (8%)</w:t>
            </w:r>
          </w:p>
        </w:tc>
        <w:tc>
          <w:tcPr>
            <w:tcW w:w="1909" w:type="dxa"/>
          </w:tcPr>
          <w:p w14:paraId="0EBB9133" w14:textId="77777777" w:rsidR="00E407CF" w:rsidRPr="003C14D5" w:rsidRDefault="00E407CF" w:rsidP="00070712">
            <w:pPr>
              <w:spacing w:line="240" w:lineRule="auto"/>
              <w:contextualSpacing/>
              <w:jc w:val="right"/>
            </w:pPr>
            <w:r w:rsidRPr="003C14D5">
              <w:t>5 (7%)</w:t>
            </w:r>
          </w:p>
        </w:tc>
      </w:tr>
      <w:tr w:rsidR="00E407CF" w:rsidRPr="003C14D5" w14:paraId="050AB6D5" w14:textId="77777777" w:rsidTr="00843964">
        <w:trPr>
          <w:jc w:val="center"/>
        </w:trPr>
        <w:tc>
          <w:tcPr>
            <w:tcW w:w="2318" w:type="dxa"/>
          </w:tcPr>
          <w:p w14:paraId="2FC49531" w14:textId="77777777" w:rsidR="00E407CF" w:rsidRPr="003C14D5" w:rsidRDefault="00E407CF" w:rsidP="00843964">
            <w:pPr>
              <w:spacing w:line="240" w:lineRule="auto"/>
              <w:contextualSpacing/>
            </w:pPr>
            <w:r w:rsidRPr="003C14D5">
              <w:t>Sierra Fresnal</w:t>
            </w:r>
          </w:p>
        </w:tc>
        <w:tc>
          <w:tcPr>
            <w:tcW w:w="2369" w:type="dxa"/>
          </w:tcPr>
          <w:p w14:paraId="239C55F0" w14:textId="77777777" w:rsidR="00E407CF" w:rsidRPr="003C14D5" w:rsidRDefault="00E407CF" w:rsidP="00070712">
            <w:pPr>
              <w:spacing w:line="240" w:lineRule="auto"/>
              <w:contextualSpacing/>
              <w:jc w:val="right"/>
            </w:pPr>
            <w:r w:rsidRPr="003C14D5">
              <w:t>8 (7%)</w:t>
            </w:r>
          </w:p>
        </w:tc>
        <w:tc>
          <w:tcPr>
            <w:tcW w:w="1909" w:type="dxa"/>
          </w:tcPr>
          <w:p w14:paraId="3F99A98F" w14:textId="77777777" w:rsidR="00E407CF" w:rsidRPr="003C14D5" w:rsidRDefault="00E407CF" w:rsidP="00070712">
            <w:pPr>
              <w:spacing w:line="240" w:lineRule="auto"/>
              <w:contextualSpacing/>
              <w:jc w:val="right"/>
            </w:pPr>
            <w:r w:rsidRPr="003C14D5">
              <w:t>3 (4%)</w:t>
            </w:r>
          </w:p>
        </w:tc>
      </w:tr>
      <w:tr w:rsidR="00E407CF" w:rsidRPr="003C14D5" w14:paraId="7001610E" w14:textId="77777777" w:rsidTr="00843964">
        <w:trPr>
          <w:jc w:val="center"/>
        </w:trPr>
        <w:tc>
          <w:tcPr>
            <w:tcW w:w="2318" w:type="dxa"/>
          </w:tcPr>
          <w:p w14:paraId="0714C1BB" w14:textId="77777777" w:rsidR="00E407CF" w:rsidRPr="003C14D5" w:rsidRDefault="00E407CF" w:rsidP="00843964">
            <w:pPr>
              <w:spacing w:line="240" w:lineRule="auto"/>
              <w:contextualSpacing/>
            </w:pPr>
            <w:r w:rsidRPr="003C14D5">
              <w:t>Nutt Mountain</w:t>
            </w:r>
          </w:p>
        </w:tc>
        <w:tc>
          <w:tcPr>
            <w:tcW w:w="2369" w:type="dxa"/>
          </w:tcPr>
          <w:p w14:paraId="4258C6D3" w14:textId="77777777" w:rsidR="00E407CF" w:rsidRPr="003C14D5" w:rsidRDefault="00E407CF" w:rsidP="00070712">
            <w:pPr>
              <w:spacing w:line="240" w:lineRule="auto"/>
              <w:contextualSpacing/>
              <w:jc w:val="right"/>
            </w:pPr>
            <w:r w:rsidRPr="003C14D5">
              <w:t>3 (3%)</w:t>
            </w:r>
          </w:p>
        </w:tc>
        <w:tc>
          <w:tcPr>
            <w:tcW w:w="1909" w:type="dxa"/>
          </w:tcPr>
          <w:p w14:paraId="62D066B7" w14:textId="77777777" w:rsidR="00E407CF" w:rsidRPr="003C14D5" w:rsidRDefault="00E407CF" w:rsidP="00070712">
            <w:pPr>
              <w:spacing w:line="240" w:lineRule="auto"/>
              <w:contextualSpacing/>
              <w:jc w:val="right"/>
            </w:pPr>
            <w:r w:rsidRPr="003C14D5">
              <w:t>1 (1%)</w:t>
            </w:r>
          </w:p>
        </w:tc>
      </w:tr>
      <w:tr w:rsidR="00E407CF" w:rsidRPr="003C14D5" w14:paraId="6469083E" w14:textId="77777777" w:rsidTr="00843964">
        <w:trPr>
          <w:jc w:val="center"/>
        </w:trPr>
        <w:tc>
          <w:tcPr>
            <w:tcW w:w="2318" w:type="dxa"/>
          </w:tcPr>
          <w:p w14:paraId="7FF54979" w14:textId="77777777" w:rsidR="00E407CF" w:rsidRPr="003C14D5" w:rsidRDefault="00E407CF" w:rsidP="00843964">
            <w:pPr>
              <w:spacing w:line="240" w:lineRule="auto"/>
              <w:contextualSpacing/>
            </w:pPr>
            <w:r w:rsidRPr="003C14D5">
              <w:t>El Rechuelos</w:t>
            </w:r>
          </w:p>
        </w:tc>
        <w:tc>
          <w:tcPr>
            <w:tcW w:w="2369" w:type="dxa"/>
          </w:tcPr>
          <w:p w14:paraId="00109CAC" w14:textId="77777777" w:rsidR="00E407CF" w:rsidRPr="003C14D5" w:rsidRDefault="00E407CF" w:rsidP="00070712">
            <w:pPr>
              <w:spacing w:line="240" w:lineRule="auto"/>
              <w:contextualSpacing/>
              <w:jc w:val="right"/>
            </w:pPr>
            <w:r w:rsidRPr="003C14D5">
              <w:t>2 (2%)</w:t>
            </w:r>
          </w:p>
        </w:tc>
        <w:tc>
          <w:tcPr>
            <w:tcW w:w="1909" w:type="dxa"/>
          </w:tcPr>
          <w:p w14:paraId="185733C0" w14:textId="77777777" w:rsidR="00E407CF" w:rsidRPr="003C14D5" w:rsidRDefault="00E407CF" w:rsidP="00070712">
            <w:pPr>
              <w:spacing w:line="240" w:lineRule="auto"/>
              <w:contextualSpacing/>
              <w:jc w:val="right"/>
            </w:pPr>
            <w:r w:rsidRPr="003C14D5">
              <w:t>-</w:t>
            </w:r>
          </w:p>
        </w:tc>
      </w:tr>
      <w:tr w:rsidR="00E407CF" w:rsidRPr="003C14D5" w14:paraId="10215704" w14:textId="77777777" w:rsidTr="00843964">
        <w:trPr>
          <w:jc w:val="center"/>
        </w:trPr>
        <w:tc>
          <w:tcPr>
            <w:tcW w:w="2318" w:type="dxa"/>
          </w:tcPr>
          <w:p w14:paraId="2C6E2290" w14:textId="77777777" w:rsidR="00E407CF" w:rsidRPr="003C14D5" w:rsidRDefault="00E407CF" w:rsidP="00843964">
            <w:pPr>
              <w:spacing w:line="240" w:lineRule="auto"/>
              <w:contextualSpacing/>
            </w:pPr>
            <w:r w:rsidRPr="003C14D5">
              <w:t>Cow Canyon</w:t>
            </w:r>
          </w:p>
        </w:tc>
        <w:tc>
          <w:tcPr>
            <w:tcW w:w="2369" w:type="dxa"/>
          </w:tcPr>
          <w:p w14:paraId="1830AF21" w14:textId="77777777" w:rsidR="00E407CF" w:rsidRPr="003C14D5" w:rsidRDefault="00E407CF" w:rsidP="00070712">
            <w:pPr>
              <w:spacing w:line="240" w:lineRule="auto"/>
              <w:contextualSpacing/>
              <w:jc w:val="right"/>
            </w:pPr>
            <w:r w:rsidRPr="003C14D5">
              <w:t>-</w:t>
            </w:r>
          </w:p>
        </w:tc>
        <w:tc>
          <w:tcPr>
            <w:tcW w:w="1909" w:type="dxa"/>
          </w:tcPr>
          <w:p w14:paraId="1EBB3D09" w14:textId="77777777" w:rsidR="00E407CF" w:rsidRPr="003C14D5" w:rsidRDefault="00E407CF" w:rsidP="00070712">
            <w:pPr>
              <w:spacing w:line="240" w:lineRule="auto"/>
              <w:contextualSpacing/>
              <w:jc w:val="right"/>
            </w:pPr>
            <w:r w:rsidRPr="003C14D5">
              <w:t>1 (1%)</w:t>
            </w:r>
          </w:p>
        </w:tc>
      </w:tr>
      <w:tr w:rsidR="00E407CF" w:rsidRPr="003C14D5" w14:paraId="26669078" w14:textId="77777777" w:rsidTr="00843964">
        <w:trPr>
          <w:jc w:val="center"/>
        </w:trPr>
        <w:tc>
          <w:tcPr>
            <w:tcW w:w="2318" w:type="dxa"/>
          </w:tcPr>
          <w:p w14:paraId="6A13F8A3" w14:textId="77777777" w:rsidR="00E407CF" w:rsidRPr="003C14D5" w:rsidRDefault="00E407CF" w:rsidP="00843964">
            <w:pPr>
              <w:spacing w:line="240" w:lineRule="auto"/>
              <w:contextualSpacing/>
            </w:pPr>
            <w:r w:rsidRPr="003C14D5">
              <w:t>Mount Taylor</w:t>
            </w:r>
          </w:p>
        </w:tc>
        <w:tc>
          <w:tcPr>
            <w:tcW w:w="2369" w:type="dxa"/>
          </w:tcPr>
          <w:p w14:paraId="1B366A4C" w14:textId="77777777" w:rsidR="00E407CF" w:rsidRPr="003C14D5" w:rsidRDefault="00E407CF" w:rsidP="00070712">
            <w:pPr>
              <w:spacing w:line="240" w:lineRule="auto"/>
              <w:contextualSpacing/>
              <w:jc w:val="right"/>
            </w:pPr>
            <w:r w:rsidRPr="003C14D5">
              <w:t>2 (2%)</w:t>
            </w:r>
          </w:p>
        </w:tc>
        <w:tc>
          <w:tcPr>
            <w:tcW w:w="1909" w:type="dxa"/>
          </w:tcPr>
          <w:p w14:paraId="11989A5D" w14:textId="77777777" w:rsidR="00E407CF" w:rsidRPr="003C14D5" w:rsidRDefault="00E407CF" w:rsidP="00070712">
            <w:pPr>
              <w:spacing w:line="240" w:lineRule="auto"/>
              <w:contextualSpacing/>
              <w:jc w:val="right"/>
            </w:pPr>
            <w:r w:rsidRPr="003C14D5">
              <w:t>-</w:t>
            </w:r>
          </w:p>
        </w:tc>
      </w:tr>
      <w:tr w:rsidR="00E407CF" w:rsidRPr="003C14D5" w14:paraId="29CC47C8" w14:textId="77777777" w:rsidTr="00843964">
        <w:trPr>
          <w:jc w:val="center"/>
        </w:trPr>
        <w:tc>
          <w:tcPr>
            <w:tcW w:w="2318" w:type="dxa"/>
          </w:tcPr>
          <w:p w14:paraId="47C1054A" w14:textId="77777777" w:rsidR="00E407CF" w:rsidRPr="003C14D5" w:rsidRDefault="00E407CF" w:rsidP="00843964">
            <w:pPr>
              <w:spacing w:line="240" w:lineRule="auto"/>
              <w:contextualSpacing/>
            </w:pPr>
            <w:r w:rsidRPr="003C14D5">
              <w:t>Cerro del Medio</w:t>
            </w:r>
          </w:p>
        </w:tc>
        <w:tc>
          <w:tcPr>
            <w:tcW w:w="2369" w:type="dxa"/>
          </w:tcPr>
          <w:p w14:paraId="52F4BC7A" w14:textId="77777777" w:rsidR="00E407CF" w:rsidRPr="003C14D5" w:rsidRDefault="00E407CF" w:rsidP="00070712">
            <w:pPr>
              <w:spacing w:line="240" w:lineRule="auto"/>
              <w:contextualSpacing/>
              <w:jc w:val="right"/>
            </w:pPr>
            <w:r w:rsidRPr="003C14D5">
              <w:t>2 (2%)</w:t>
            </w:r>
          </w:p>
        </w:tc>
        <w:tc>
          <w:tcPr>
            <w:tcW w:w="1909" w:type="dxa"/>
          </w:tcPr>
          <w:p w14:paraId="11EF70EF" w14:textId="77777777" w:rsidR="00E407CF" w:rsidRPr="003C14D5" w:rsidRDefault="00E407CF" w:rsidP="00070712">
            <w:pPr>
              <w:spacing w:line="240" w:lineRule="auto"/>
              <w:contextualSpacing/>
              <w:jc w:val="right"/>
            </w:pPr>
            <w:r w:rsidRPr="003C14D5">
              <w:t>-</w:t>
            </w:r>
          </w:p>
        </w:tc>
      </w:tr>
      <w:tr w:rsidR="00E407CF" w:rsidRPr="003C14D5" w14:paraId="0C90B881" w14:textId="77777777" w:rsidTr="00843964">
        <w:trPr>
          <w:jc w:val="center"/>
        </w:trPr>
        <w:tc>
          <w:tcPr>
            <w:tcW w:w="2318" w:type="dxa"/>
            <w:tcBorders>
              <w:bottom w:val="single" w:sz="4" w:space="0" w:color="auto"/>
            </w:tcBorders>
          </w:tcPr>
          <w:p w14:paraId="1CEA9E06" w14:textId="77777777" w:rsidR="00E407CF" w:rsidRPr="003C14D5" w:rsidRDefault="00E407CF" w:rsidP="00843964">
            <w:pPr>
              <w:spacing w:line="240" w:lineRule="auto"/>
              <w:contextualSpacing/>
            </w:pPr>
            <w:r w:rsidRPr="003C14D5">
              <w:t>North Sawmill Creek</w:t>
            </w:r>
          </w:p>
        </w:tc>
        <w:tc>
          <w:tcPr>
            <w:tcW w:w="2369" w:type="dxa"/>
            <w:tcBorders>
              <w:bottom w:val="single" w:sz="4" w:space="0" w:color="auto"/>
            </w:tcBorders>
          </w:tcPr>
          <w:p w14:paraId="6FBD01E7" w14:textId="77777777" w:rsidR="00E407CF" w:rsidRPr="003C14D5" w:rsidRDefault="00E407CF" w:rsidP="00070712">
            <w:pPr>
              <w:spacing w:line="240" w:lineRule="auto"/>
              <w:contextualSpacing/>
              <w:jc w:val="right"/>
            </w:pPr>
            <w:r w:rsidRPr="003C14D5">
              <w:t>2 (2%)</w:t>
            </w:r>
          </w:p>
        </w:tc>
        <w:tc>
          <w:tcPr>
            <w:tcW w:w="1909" w:type="dxa"/>
            <w:tcBorders>
              <w:bottom w:val="single" w:sz="4" w:space="0" w:color="auto"/>
            </w:tcBorders>
          </w:tcPr>
          <w:p w14:paraId="40FEDDD3" w14:textId="77777777" w:rsidR="00E407CF" w:rsidRPr="003C14D5" w:rsidRDefault="00E407CF" w:rsidP="00070712">
            <w:pPr>
              <w:spacing w:line="240" w:lineRule="auto"/>
              <w:contextualSpacing/>
              <w:jc w:val="right"/>
            </w:pPr>
            <w:r w:rsidRPr="003C14D5">
              <w:t>1 (1%)</w:t>
            </w:r>
          </w:p>
        </w:tc>
      </w:tr>
      <w:tr w:rsidR="00E407CF" w:rsidRPr="003C14D5" w14:paraId="43B70449" w14:textId="77777777" w:rsidTr="00843964">
        <w:trPr>
          <w:jc w:val="center"/>
        </w:trPr>
        <w:tc>
          <w:tcPr>
            <w:tcW w:w="2318" w:type="dxa"/>
            <w:tcBorders>
              <w:top w:val="single" w:sz="4" w:space="0" w:color="auto"/>
            </w:tcBorders>
          </w:tcPr>
          <w:p w14:paraId="2702DFF7" w14:textId="77777777" w:rsidR="00E407CF" w:rsidRPr="003C14D5" w:rsidRDefault="00E407CF" w:rsidP="00843964">
            <w:pPr>
              <w:spacing w:line="240" w:lineRule="auto"/>
              <w:contextualSpacing/>
              <w:jc w:val="right"/>
            </w:pPr>
            <w:r w:rsidRPr="003C14D5">
              <w:t>Total</w:t>
            </w:r>
          </w:p>
        </w:tc>
        <w:tc>
          <w:tcPr>
            <w:tcW w:w="2369" w:type="dxa"/>
            <w:tcBorders>
              <w:top w:val="single" w:sz="4" w:space="0" w:color="auto"/>
            </w:tcBorders>
          </w:tcPr>
          <w:p w14:paraId="3456DBED" w14:textId="77777777" w:rsidR="00E407CF" w:rsidRPr="003C14D5" w:rsidRDefault="00E407CF" w:rsidP="00070712">
            <w:pPr>
              <w:spacing w:line="240" w:lineRule="auto"/>
              <w:contextualSpacing/>
              <w:jc w:val="right"/>
            </w:pPr>
            <w:r w:rsidRPr="003C14D5">
              <w:t>n=112</w:t>
            </w:r>
          </w:p>
        </w:tc>
        <w:tc>
          <w:tcPr>
            <w:tcW w:w="1909" w:type="dxa"/>
            <w:tcBorders>
              <w:top w:val="single" w:sz="4" w:space="0" w:color="auto"/>
            </w:tcBorders>
          </w:tcPr>
          <w:p w14:paraId="033FDABC" w14:textId="77777777" w:rsidR="00E407CF" w:rsidRPr="003C14D5" w:rsidRDefault="00E407CF" w:rsidP="00070712">
            <w:pPr>
              <w:spacing w:line="240" w:lineRule="auto"/>
              <w:contextualSpacing/>
              <w:jc w:val="right"/>
            </w:pPr>
            <w:r w:rsidRPr="003C14D5">
              <w:t>n=76</w:t>
            </w:r>
          </w:p>
        </w:tc>
      </w:tr>
    </w:tbl>
    <w:p w14:paraId="256ECE08" w14:textId="77777777" w:rsidR="00070712" w:rsidRDefault="00070712" w:rsidP="00586450">
      <w:pPr>
        <w:ind w:firstLine="720"/>
        <w:contextualSpacing/>
        <w:rPr>
          <w:rStyle w:val="Heading4Char"/>
        </w:rPr>
      </w:pPr>
      <w:bookmarkStart w:id="393" w:name="_Toc448232298"/>
      <w:bookmarkStart w:id="394" w:name="_Toc448337103"/>
    </w:p>
    <w:p w14:paraId="5F2C41E2" w14:textId="12563B3E" w:rsidR="0040016E" w:rsidRDefault="00E407CF" w:rsidP="00586450">
      <w:pPr>
        <w:ind w:firstLine="720"/>
        <w:contextualSpacing/>
      </w:pPr>
      <w:bookmarkStart w:id="395" w:name="_Toc450762718"/>
      <w:r w:rsidRPr="003C14D5">
        <w:rPr>
          <w:rStyle w:val="Heading4Char"/>
        </w:rPr>
        <w:lastRenderedPageBreak/>
        <w:t>Kipp Ruin</w:t>
      </w:r>
      <w:bookmarkEnd w:id="393"/>
      <w:bookmarkEnd w:id="394"/>
      <w:bookmarkEnd w:id="395"/>
      <w:r w:rsidRPr="003C14D5">
        <w:t xml:space="preserve">. </w:t>
      </w:r>
      <w:r w:rsidR="00D21649" w:rsidRPr="003C14D5">
        <w:t xml:space="preserve">Kipp Ruin is a multi-component site located on the lower Mimbres River near Deming. It is approximately 34 linear kilometers east of the Black Mountain site and 25 linear kilometers east Red Mountain site. Obsidian artifacts from Late Pithouse and Cliff phase components were sourced (Dolan 2012; Dolan and Ferguson 2012; Dolan and Putsavage 2012; Putsavage 2015). Here, I discuss the Cliff phase results (Table </w:t>
      </w:r>
      <w:r w:rsidR="00D21649">
        <w:t>6.23</w:t>
      </w:r>
      <w:r w:rsidR="00D21649" w:rsidRPr="003C14D5">
        <w:t>).</w:t>
      </w:r>
    </w:p>
    <w:p w14:paraId="14A6B500" w14:textId="77777777" w:rsidR="00070712" w:rsidRPr="00070712" w:rsidRDefault="00070712" w:rsidP="00070712"/>
    <w:p w14:paraId="0B0D62C5" w14:textId="5061B18A" w:rsidR="00586450" w:rsidRDefault="00586450" w:rsidP="00586450">
      <w:pPr>
        <w:pStyle w:val="Caption"/>
        <w:keepNext/>
      </w:pPr>
      <w:bookmarkStart w:id="396" w:name="_Toc450760474"/>
      <w:bookmarkStart w:id="397" w:name="_Toc450761083"/>
      <w:r>
        <w:t>Table 6.</w:t>
      </w:r>
      <w:r w:rsidR="00E2089F">
        <w:fldChar w:fldCharType="begin"/>
      </w:r>
      <w:r w:rsidR="00E2089F">
        <w:instrText xml:space="preserve"> SEQ Table \* ARABIC \s 1 </w:instrText>
      </w:r>
      <w:r w:rsidR="00E2089F">
        <w:fldChar w:fldCharType="separate"/>
      </w:r>
      <w:r w:rsidR="000C1669">
        <w:rPr>
          <w:noProof/>
        </w:rPr>
        <w:t>23</w:t>
      </w:r>
      <w:r w:rsidR="00E2089F">
        <w:rPr>
          <w:noProof/>
        </w:rPr>
        <w:fldChar w:fldCharType="end"/>
      </w:r>
      <w:r>
        <w:t>. Kipp Ruin Obsidian Data.</w:t>
      </w:r>
      <w:bookmarkEnd w:id="396"/>
      <w:bookmarkEnd w:id="397"/>
    </w:p>
    <w:tbl>
      <w:tblPr>
        <w:tblW w:w="0" w:type="auto"/>
        <w:jc w:val="center"/>
        <w:tblBorders>
          <w:top w:val="single" w:sz="4" w:space="0" w:color="auto"/>
          <w:bottom w:val="single" w:sz="4" w:space="0" w:color="auto"/>
        </w:tblBorders>
        <w:tblLook w:val="04A0" w:firstRow="1" w:lastRow="0" w:firstColumn="1" w:lastColumn="0" w:noHBand="0" w:noVBand="1"/>
      </w:tblPr>
      <w:tblGrid>
        <w:gridCol w:w="2553"/>
        <w:gridCol w:w="2357"/>
        <w:gridCol w:w="1791"/>
        <w:gridCol w:w="1795"/>
      </w:tblGrid>
      <w:tr w:rsidR="00E407CF" w:rsidRPr="003C14D5" w14:paraId="5F780CAF" w14:textId="77777777" w:rsidTr="00843964">
        <w:trPr>
          <w:jc w:val="center"/>
        </w:trPr>
        <w:tc>
          <w:tcPr>
            <w:tcW w:w="2616" w:type="dxa"/>
            <w:tcBorders>
              <w:bottom w:val="single" w:sz="4" w:space="0" w:color="auto"/>
            </w:tcBorders>
          </w:tcPr>
          <w:p w14:paraId="1B92DDD6"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6C550C0B"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15BBEFC5"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65EA1016"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458EADA9" w14:textId="77777777" w:rsidTr="00843964">
        <w:trPr>
          <w:jc w:val="center"/>
        </w:trPr>
        <w:tc>
          <w:tcPr>
            <w:tcW w:w="2616" w:type="dxa"/>
            <w:tcBorders>
              <w:top w:val="single" w:sz="4" w:space="0" w:color="auto"/>
            </w:tcBorders>
          </w:tcPr>
          <w:p w14:paraId="1B8B769C" w14:textId="77777777" w:rsidR="00E407CF" w:rsidRPr="003C14D5" w:rsidRDefault="00E407CF" w:rsidP="00843964">
            <w:pPr>
              <w:spacing w:line="240" w:lineRule="auto"/>
              <w:contextualSpacing/>
            </w:pPr>
            <w:r w:rsidRPr="003C14D5">
              <w:t>Antelope Creek</w:t>
            </w:r>
          </w:p>
        </w:tc>
        <w:tc>
          <w:tcPr>
            <w:tcW w:w="2416" w:type="dxa"/>
            <w:tcBorders>
              <w:top w:val="single" w:sz="4" w:space="0" w:color="auto"/>
            </w:tcBorders>
          </w:tcPr>
          <w:p w14:paraId="5051FAC4" w14:textId="77777777" w:rsidR="00E407CF" w:rsidRPr="003C14D5" w:rsidRDefault="00E407CF" w:rsidP="00070712">
            <w:pPr>
              <w:spacing w:line="240" w:lineRule="auto"/>
              <w:contextualSpacing/>
              <w:jc w:val="right"/>
            </w:pPr>
            <w:r w:rsidRPr="003C14D5">
              <w:t>17</w:t>
            </w:r>
          </w:p>
        </w:tc>
        <w:tc>
          <w:tcPr>
            <w:tcW w:w="1829" w:type="dxa"/>
            <w:tcBorders>
              <w:top w:val="single" w:sz="4" w:space="0" w:color="auto"/>
            </w:tcBorders>
          </w:tcPr>
          <w:p w14:paraId="740DFE9A" w14:textId="77777777" w:rsidR="00E407CF" w:rsidRPr="003C14D5" w:rsidRDefault="00E407CF" w:rsidP="00070712">
            <w:pPr>
              <w:spacing w:line="240" w:lineRule="auto"/>
              <w:contextualSpacing/>
              <w:jc w:val="right"/>
            </w:pPr>
            <w:r w:rsidRPr="003C14D5">
              <w:t>35</w:t>
            </w:r>
          </w:p>
        </w:tc>
        <w:tc>
          <w:tcPr>
            <w:tcW w:w="1829" w:type="dxa"/>
            <w:tcBorders>
              <w:top w:val="single" w:sz="4" w:space="0" w:color="auto"/>
            </w:tcBorders>
          </w:tcPr>
          <w:p w14:paraId="57ED4C23" w14:textId="77777777" w:rsidR="00E407CF" w:rsidRPr="003C14D5" w:rsidRDefault="00E407CF" w:rsidP="00070712">
            <w:pPr>
              <w:spacing w:line="240" w:lineRule="auto"/>
              <w:contextualSpacing/>
              <w:jc w:val="right"/>
            </w:pPr>
            <w:r w:rsidRPr="003C14D5">
              <w:t>162</w:t>
            </w:r>
          </w:p>
        </w:tc>
      </w:tr>
      <w:tr w:rsidR="00E407CF" w:rsidRPr="003C14D5" w14:paraId="50D55926" w14:textId="77777777" w:rsidTr="00843964">
        <w:trPr>
          <w:jc w:val="center"/>
        </w:trPr>
        <w:tc>
          <w:tcPr>
            <w:tcW w:w="2616" w:type="dxa"/>
          </w:tcPr>
          <w:p w14:paraId="0DA90929" w14:textId="77777777" w:rsidR="00E407CF" w:rsidRPr="003C14D5" w:rsidRDefault="00E407CF" w:rsidP="00843964">
            <w:pPr>
              <w:spacing w:line="240" w:lineRule="auto"/>
              <w:contextualSpacing/>
            </w:pPr>
            <w:r w:rsidRPr="003C14D5">
              <w:t>Sierra Fresnal</w:t>
            </w:r>
          </w:p>
        </w:tc>
        <w:tc>
          <w:tcPr>
            <w:tcW w:w="2416" w:type="dxa"/>
          </w:tcPr>
          <w:p w14:paraId="28D1186D" w14:textId="77777777" w:rsidR="00E407CF" w:rsidRPr="003C14D5" w:rsidRDefault="00E407CF" w:rsidP="00070712">
            <w:pPr>
              <w:spacing w:line="240" w:lineRule="auto"/>
              <w:contextualSpacing/>
              <w:jc w:val="right"/>
            </w:pPr>
            <w:r w:rsidRPr="003C14D5">
              <w:t>8</w:t>
            </w:r>
          </w:p>
        </w:tc>
        <w:tc>
          <w:tcPr>
            <w:tcW w:w="1829" w:type="dxa"/>
          </w:tcPr>
          <w:p w14:paraId="78A2DFB7" w14:textId="77777777" w:rsidR="00E407CF" w:rsidRPr="003C14D5" w:rsidRDefault="00E407CF" w:rsidP="00070712">
            <w:pPr>
              <w:spacing w:line="240" w:lineRule="auto"/>
              <w:contextualSpacing/>
              <w:jc w:val="right"/>
            </w:pPr>
            <w:r w:rsidRPr="003C14D5">
              <w:t>17</w:t>
            </w:r>
          </w:p>
        </w:tc>
        <w:tc>
          <w:tcPr>
            <w:tcW w:w="1829" w:type="dxa"/>
          </w:tcPr>
          <w:p w14:paraId="1B6D72AF" w14:textId="77777777" w:rsidR="00E407CF" w:rsidRPr="003C14D5" w:rsidRDefault="00E407CF" w:rsidP="00070712">
            <w:pPr>
              <w:spacing w:line="240" w:lineRule="auto"/>
              <w:contextualSpacing/>
              <w:jc w:val="right"/>
            </w:pPr>
            <w:r w:rsidRPr="003C14D5">
              <w:t>150</w:t>
            </w:r>
          </w:p>
        </w:tc>
      </w:tr>
      <w:tr w:rsidR="00E407CF" w:rsidRPr="003C14D5" w14:paraId="41D0696C" w14:textId="77777777" w:rsidTr="00843964">
        <w:trPr>
          <w:jc w:val="center"/>
        </w:trPr>
        <w:tc>
          <w:tcPr>
            <w:tcW w:w="2616" w:type="dxa"/>
          </w:tcPr>
          <w:p w14:paraId="23C9DBC7" w14:textId="77777777" w:rsidR="00E407CF" w:rsidRPr="003C14D5" w:rsidRDefault="00E407CF" w:rsidP="00843964">
            <w:pPr>
              <w:spacing w:line="240" w:lineRule="auto"/>
              <w:contextualSpacing/>
            </w:pPr>
            <w:r w:rsidRPr="003C14D5">
              <w:t>El Rechuelos</w:t>
            </w:r>
          </w:p>
        </w:tc>
        <w:tc>
          <w:tcPr>
            <w:tcW w:w="2416" w:type="dxa"/>
          </w:tcPr>
          <w:p w14:paraId="12011406" w14:textId="77777777" w:rsidR="00E407CF" w:rsidRPr="003C14D5" w:rsidRDefault="00E407CF" w:rsidP="00070712">
            <w:pPr>
              <w:spacing w:line="240" w:lineRule="auto"/>
              <w:contextualSpacing/>
              <w:jc w:val="right"/>
            </w:pPr>
            <w:r w:rsidRPr="003C14D5">
              <w:t>7</w:t>
            </w:r>
          </w:p>
        </w:tc>
        <w:tc>
          <w:tcPr>
            <w:tcW w:w="1829" w:type="dxa"/>
          </w:tcPr>
          <w:p w14:paraId="4E69DC88" w14:textId="77777777" w:rsidR="00E407CF" w:rsidRPr="003C14D5" w:rsidRDefault="00E407CF" w:rsidP="00070712">
            <w:pPr>
              <w:spacing w:line="240" w:lineRule="auto"/>
              <w:contextualSpacing/>
              <w:jc w:val="right"/>
            </w:pPr>
            <w:r w:rsidRPr="003C14D5">
              <w:t>15</w:t>
            </w:r>
          </w:p>
        </w:tc>
        <w:tc>
          <w:tcPr>
            <w:tcW w:w="1829" w:type="dxa"/>
          </w:tcPr>
          <w:p w14:paraId="4E3E29A4" w14:textId="77777777" w:rsidR="00E407CF" w:rsidRPr="003C14D5" w:rsidRDefault="00E407CF" w:rsidP="00070712">
            <w:pPr>
              <w:spacing w:line="240" w:lineRule="auto"/>
              <w:contextualSpacing/>
              <w:jc w:val="right"/>
            </w:pPr>
            <w:r w:rsidRPr="003C14D5">
              <w:t>417 (75)</w:t>
            </w:r>
          </w:p>
        </w:tc>
      </w:tr>
      <w:tr w:rsidR="00E407CF" w:rsidRPr="003C14D5" w14:paraId="4A1B1257" w14:textId="77777777" w:rsidTr="00843964">
        <w:trPr>
          <w:jc w:val="center"/>
        </w:trPr>
        <w:tc>
          <w:tcPr>
            <w:tcW w:w="2616" w:type="dxa"/>
          </w:tcPr>
          <w:p w14:paraId="73691CD6" w14:textId="77777777" w:rsidR="00E407CF" w:rsidRPr="003C14D5" w:rsidRDefault="00E407CF" w:rsidP="00843964">
            <w:pPr>
              <w:spacing w:line="240" w:lineRule="auto"/>
              <w:contextualSpacing/>
            </w:pPr>
            <w:r w:rsidRPr="003C14D5">
              <w:t>Los Jagüeyes</w:t>
            </w:r>
          </w:p>
        </w:tc>
        <w:tc>
          <w:tcPr>
            <w:tcW w:w="2416" w:type="dxa"/>
          </w:tcPr>
          <w:p w14:paraId="22843E52" w14:textId="77777777" w:rsidR="00E407CF" w:rsidRPr="003C14D5" w:rsidRDefault="00E407CF" w:rsidP="00070712">
            <w:pPr>
              <w:spacing w:line="240" w:lineRule="auto"/>
              <w:contextualSpacing/>
              <w:jc w:val="right"/>
            </w:pPr>
            <w:r w:rsidRPr="003C14D5">
              <w:t>5</w:t>
            </w:r>
          </w:p>
        </w:tc>
        <w:tc>
          <w:tcPr>
            <w:tcW w:w="1829" w:type="dxa"/>
          </w:tcPr>
          <w:p w14:paraId="46579DF0" w14:textId="77777777" w:rsidR="00E407CF" w:rsidRPr="003C14D5" w:rsidRDefault="00E407CF" w:rsidP="00070712">
            <w:pPr>
              <w:spacing w:line="240" w:lineRule="auto"/>
              <w:contextualSpacing/>
              <w:jc w:val="right"/>
            </w:pPr>
            <w:r w:rsidRPr="003C14D5">
              <w:t>10</w:t>
            </w:r>
          </w:p>
        </w:tc>
        <w:tc>
          <w:tcPr>
            <w:tcW w:w="1829" w:type="dxa"/>
          </w:tcPr>
          <w:p w14:paraId="2A52EB56" w14:textId="77777777" w:rsidR="00E407CF" w:rsidRPr="003C14D5" w:rsidRDefault="00E407CF" w:rsidP="00070712">
            <w:pPr>
              <w:spacing w:line="240" w:lineRule="auto"/>
              <w:contextualSpacing/>
              <w:jc w:val="right"/>
            </w:pPr>
            <w:r w:rsidRPr="003C14D5">
              <w:t>219</w:t>
            </w:r>
          </w:p>
        </w:tc>
      </w:tr>
      <w:tr w:rsidR="00E407CF" w:rsidRPr="003C14D5" w14:paraId="086C66B0" w14:textId="77777777" w:rsidTr="00843964">
        <w:trPr>
          <w:jc w:val="center"/>
        </w:trPr>
        <w:tc>
          <w:tcPr>
            <w:tcW w:w="2616" w:type="dxa"/>
          </w:tcPr>
          <w:p w14:paraId="0B9B741E" w14:textId="77777777" w:rsidR="00E407CF" w:rsidRPr="003C14D5" w:rsidRDefault="00E407CF" w:rsidP="00843964">
            <w:pPr>
              <w:spacing w:line="240" w:lineRule="auto"/>
              <w:contextualSpacing/>
            </w:pPr>
            <w:r w:rsidRPr="003C14D5">
              <w:t>Antelope Wells</w:t>
            </w:r>
          </w:p>
        </w:tc>
        <w:tc>
          <w:tcPr>
            <w:tcW w:w="2416" w:type="dxa"/>
          </w:tcPr>
          <w:p w14:paraId="65C25493" w14:textId="77777777" w:rsidR="00E407CF" w:rsidRPr="003C14D5" w:rsidRDefault="00E407CF" w:rsidP="00070712">
            <w:pPr>
              <w:spacing w:line="240" w:lineRule="auto"/>
              <w:contextualSpacing/>
              <w:jc w:val="right"/>
            </w:pPr>
            <w:r w:rsidRPr="003C14D5">
              <w:t>3</w:t>
            </w:r>
          </w:p>
        </w:tc>
        <w:tc>
          <w:tcPr>
            <w:tcW w:w="1829" w:type="dxa"/>
          </w:tcPr>
          <w:p w14:paraId="6B3375A6" w14:textId="77777777" w:rsidR="00E407CF" w:rsidRPr="003C14D5" w:rsidRDefault="00E407CF" w:rsidP="00070712">
            <w:pPr>
              <w:spacing w:line="240" w:lineRule="auto"/>
              <w:contextualSpacing/>
              <w:jc w:val="right"/>
            </w:pPr>
            <w:r w:rsidRPr="003C14D5">
              <w:t>6</w:t>
            </w:r>
          </w:p>
        </w:tc>
        <w:tc>
          <w:tcPr>
            <w:tcW w:w="1829" w:type="dxa"/>
          </w:tcPr>
          <w:p w14:paraId="303550E0" w14:textId="77777777" w:rsidR="00E407CF" w:rsidRPr="003C14D5" w:rsidRDefault="00E407CF" w:rsidP="00070712">
            <w:pPr>
              <w:spacing w:line="240" w:lineRule="auto"/>
              <w:contextualSpacing/>
              <w:jc w:val="right"/>
            </w:pPr>
            <w:r w:rsidRPr="003C14D5">
              <w:t>132</w:t>
            </w:r>
          </w:p>
        </w:tc>
      </w:tr>
      <w:tr w:rsidR="00E407CF" w:rsidRPr="003C14D5" w14:paraId="0D34CE90" w14:textId="77777777" w:rsidTr="00843964">
        <w:trPr>
          <w:jc w:val="center"/>
        </w:trPr>
        <w:tc>
          <w:tcPr>
            <w:tcW w:w="2616" w:type="dxa"/>
          </w:tcPr>
          <w:p w14:paraId="41AC2216" w14:textId="77777777" w:rsidR="00E407CF" w:rsidRPr="003C14D5" w:rsidRDefault="00E407CF" w:rsidP="00843964">
            <w:pPr>
              <w:spacing w:line="240" w:lineRule="auto"/>
              <w:contextualSpacing/>
            </w:pPr>
            <w:r w:rsidRPr="003C14D5">
              <w:t>Cerro del Medio</w:t>
            </w:r>
          </w:p>
        </w:tc>
        <w:tc>
          <w:tcPr>
            <w:tcW w:w="2416" w:type="dxa"/>
          </w:tcPr>
          <w:p w14:paraId="03A49005" w14:textId="77777777" w:rsidR="00E407CF" w:rsidRPr="003C14D5" w:rsidRDefault="00E407CF" w:rsidP="00070712">
            <w:pPr>
              <w:spacing w:line="240" w:lineRule="auto"/>
              <w:contextualSpacing/>
              <w:jc w:val="right"/>
            </w:pPr>
            <w:r w:rsidRPr="003C14D5">
              <w:t>3</w:t>
            </w:r>
          </w:p>
        </w:tc>
        <w:tc>
          <w:tcPr>
            <w:tcW w:w="1829" w:type="dxa"/>
          </w:tcPr>
          <w:p w14:paraId="5B35C41D" w14:textId="77777777" w:rsidR="00E407CF" w:rsidRPr="003C14D5" w:rsidRDefault="00E407CF" w:rsidP="00070712">
            <w:pPr>
              <w:spacing w:line="240" w:lineRule="auto"/>
              <w:contextualSpacing/>
              <w:jc w:val="right"/>
            </w:pPr>
            <w:r w:rsidRPr="003C14D5">
              <w:t>6</w:t>
            </w:r>
          </w:p>
        </w:tc>
        <w:tc>
          <w:tcPr>
            <w:tcW w:w="1829" w:type="dxa"/>
          </w:tcPr>
          <w:p w14:paraId="38B1847F" w14:textId="77777777" w:rsidR="00E407CF" w:rsidRPr="003C14D5" w:rsidRDefault="00E407CF" w:rsidP="00070712">
            <w:pPr>
              <w:spacing w:line="240" w:lineRule="auto"/>
              <w:contextualSpacing/>
              <w:jc w:val="right"/>
            </w:pPr>
            <w:r w:rsidRPr="003C14D5">
              <w:t>417</w:t>
            </w:r>
          </w:p>
        </w:tc>
      </w:tr>
      <w:tr w:rsidR="00E407CF" w:rsidRPr="003C14D5" w14:paraId="4EC9C5B6" w14:textId="77777777" w:rsidTr="00843964">
        <w:trPr>
          <w:jc w:val="center"/>
        </w:trPr>
        <w:tc>
          <w:tcPr>
            <w:tcW w:w="2616" w:type="dxa"/>
          </w:tcPr>
          <w:p w14:paraId="3DE5164C" w14:textId="77777777" w:rsidR="00E407CF" w:rsidRPr="003C14D5" w:rsidRDefault="00E407CF" w:rsidP="00843964">
            <w:pPr>
              <w:spacing w:line="240" w:lineRule="auto"/>
              <w:contextualSpacing/>
            </w:pPr>
            <w:r w:rsidRPr="003C14D5">
              <w:t>Mule Mountains</w:t>
            </w:r>
          </w:p>
        </w:tc>
        <w:tc>
          <w:tcPr>
            <w:tcW w:w="2416" w:type="dxa"/>
          </w:tcPr>
          <w:p w14:paraId="18952CFD" w14:textId="77777777" w:rsidR="00E407CF" w:rsidRPr="003C14D5" w:rsidRDefault="00E407CF" w:rsidP="00070712">
            <w:pPr>
              <w:spacing w:line="240" w:lineRule="auto"/>
              <w:contextualSpacing/>
              <w:jc w:val="right"/>
            </w:pPr>
            <w:r w:rsidRPr="003C14D5">
              <w:t>2</w:t>
            </w:r>
          </w:p>
        </w:tc>
        <w:tc>
          <w:tcPr>
            <w:tcW w:w="1829" w:type="dxa"/>
          </w:tcPr>
          <w:p w14:paraId="2DEBB569" w14:textId="77777777" w:rsidR="00E407CF" w:rsidRPr="003C14D5" w:rsidRDefault="00E407CF" w:rsidP="00070712">
            <w:pPr>
              <w:spacing w:line="240" w:lineRule="auto"/>
              <w:contextualSpacing/>
              <w:jc w:val="right"/>
            </w:pPr>
            <w:r w:rsidRPr="003C14D5">
              <w:t>4</w:t>
            </w:r>
          </w:p>
        </w:tc>
        <w:tc>
          <w:tcPr>
            <w:tcW w:w="1829" w:type="dxa"/>
          </w:tcPr>
          <w:p w14:paraId="469B4C45" w14:textId="77777777" w:rsidR="00E407CF" w:rsidRPr="003C14D5" w:rsidRDefault="00E407CF" w:rsidP="00070712">
            <w:pPr>
              <w:spacing w:line="240" w:lineRule="auto"/>
              <w:contextualSpacing/>
              <w:jc w:val="right"/>
            </w:pPr>
            <w:r w:rsidRPr="003C14D5">
              <w:t>162</w:t>
            </w:r>
          </w:p>
        </w:tc>
      </w:tr>
      <w:tr w:rsidR="00E407CF" w:rsidRPr="003C14D5" w14:paraId="07FFF0C5" w14:textId="77777777" w:rsidTr="00843964">
        <w:trPr>
          <w:jc w:val="center"/>
        </w:trPr>
        <w:tc>
          <w:tcPr>
            <w:tcW w:w="2616" w:type="dxa"/>
          </w:tcPr>
          <w:p w14:paraId="2DB2BE5F" w14:textId="77777777" w:rsidR="00E407CF" w:rsidRPr="003C14D5" w:rsidRDefault="00E407CF" w:rsidP="00843964">
            <w:pPr>
              <w:spacing w:line="240" w:lineRule="auto"/>
              <w:contextualSpacing/>
            </w:pPr>
            <w:r w:rsidRPr="003C14D5">
              <w:t>Nutt Mountain</w:t>
            </w:r>
          </w:p>
        </w:tc>
        <w:tc>
          <w:tcPr>
            <w:tcW w:w="2416" w:type="dxa"/>
          </w:tcPr>
          <w:p w14:paraId="3D3E0187" w14:textId="77777777" w:rsidR="00E407CF" w:rsidRPr="003C14D5" w:rsidRDefault="00E407CF" w:rsidP="00070712">
            <w:pPr>
              <w:spacing w:line="240" w:lineRule="auto"/>
              <w:contextualSpacing/>
              <w:jc w:val="right"/>
            </w:pPr>
            <w:r w:rsidRPr="003C14D5">
              <w:t>1</w:t>
            </w:r>
          </w:p>
        </w:tc>
        <w:tc>
          <w:tcPr>
            <w:tcW w:w="1829" w:type="dxa"/>
          </w:tcPr>
          <w:p w14:paraId="0ECD68AB" w14:textId="77777777" w:rsidR="00E407CF" w:rsidRPr="003C14D5" w:rsidRDefault="00E407CF" w:rsidP="00070712">
            <w:pPr>
              <w:spacing w:line="240" w:lineRule="auto"/>
              <w:contextualSpacing/>
              <w:jc w:val="right"/>
            </w:pPr>
            <w:r w:rsidRPr="003C14D5">
              <w:t>2</w:t>
            </w:r>
          </w:p>
        </w:tc>
        <w:tc>
          <w:tcPr>
            <w:tcW w:w="1829" w:type="dxa"/>
          </w:tcPr>
          <w:p w14:paraId="79352CAD" w14:textId="77777777" w:rsidR="00E407CF" w:rsidRPr="003C14D5" w:rsidRDefault="00E407CF" w:rsidP="00070712">
            <w:pPr>
              <w:spacing w:line="240" w:lineRule="auto"/>
              <w:contextualSpacing/>
              <w:jc w:val="right"/>
            </w:pPr>
            <w:r w:rsidRPr="003C14D5">
              <w:t>45</w:t>
            </w:r>
          </w:p>
        </w:tc>
      </w:tr>
      <w:tr w:rsidR="00E407CF" w:rsidRPr="003C14D5" w14:paraId="18621841" w14:textId="77777777" w:rsidTr="00843964">
        <w:trPr>
          <w:jc w:val="center"/>
        </w:trPr>
        <w:tc>
          <w:tcPr>
            <w:tcW w:w="2616" w:type="dxa"/>
          </w:tcPr>
          <w:p w14:paraId="00C47C3A" w14:textId="77777777" w:rsidR="00E407CF" w:rsidRPr="003C14D5" w:rsidRDefault="00E407CF" w:rsidP="00843964">
            <w:pPr>
              <w:spacing w:line="240" w:lineRule="auto"/>
              <w:contextualSpacing/>
            </w:pPr>
            <w:r w:rsidRPr="003C14D5">
              <w:t>Cow Canyon</w:t>
            </w:r>
          </w:p>
        </w:tc>
        <w:tc>
          <w:tcPr>
            <w:tcW w:w="2416" w:type="dxa"/>
          </w:tcPr>
          <w:p w14:paraId="0CDE7B90" w14:textId="77777777" w:rsidR="00E407CF" w:rsidRPr="003C14D5" w:rsidRDefault="00E407CF" w:rsidP="00070712">
            <w:pPr>
              <w:spacing w:line="240" w:lineRule="auto"/>
              <w:contextualSpacing/>
              <w:jc w:val="right"/>
            </w:pPr>
            <w:r w:rsidRPr="003C14D5">
              <w:t>1</w:t>
            </w:r>
          </w:p>
        </w:tc>
        <w:tc>
          <w:tcPr>
            <w:tcW w:w="1829" w:type="dxa"/>
          </w:tcPr>
          <w:p w14:paraId="4E370985" w14:textId="77777777" w:rsidR="00E407CF" w:rsidRPr="003C14D5" w:rsidRDefault="00E407CF" w:rsidP="00070712">
            <w:pPr>
              <w:spacing w:line="240" w:lineRule="auto"/>
              <w:contextualSpacing/>
              <w:jc w:val="right"/>
            </w:pPr>
            <w:r w:rsidRPr="003C14D5">
              <w:t>2</w:t>
            </w:r>
          </w:p>
        </w:tc>
        <w:tc>
          <w:tcPr>
            <w:tcW w:w="1829" w:type="dxa"/>
          </w:tcPr>
          <w:p w14:paraId="3075203A" w14:textId="77777777" w:rsidR="00E407CF" w:rsidRPr="003C14D5" w:rsidRDefault="00E407CF" w:rsidP="00070712">
            <w:pPr>
              <w:spacing w:line="240" w:lineRule="auto"/>
              <w:contextualSpacing/>
              <w:jc w:val="right"/>
            </w:pPr>
            <w:r w:rsidRPr="003C14D5">
              <w:t>198</w:t>
            </w:r>
          </w:p>
        </w:tc>
      </w:tr>
      <w:tr w:rsidR="00E407CF" w:rsidRPr="003C14D5" w14:paraId="6FA7B701" w14:textId="77777777" w:rsidTr="00843964">
        <w:trPr>
          <w:jc w:val="center"/>
        </w:trPr>
        <w:tc>
          <w:tcPr>
            <w:tcW w:w="2616" w:type="dxa"/>
            <w:tcBorders>
              <w:bottom w:val="single" w:sz="4" w:space="0" w:color="auto"/>
            </w:tcBorders>
          </w:tcPr>
          <w:p w14:paraId="06493E86" w14:textId="77777777" w:rsidR="00E407CF" w:rsidRPr="003C14D5" w:rsidRDefault="00E407CF" w:rsidP="00843964">
            <w:pPr>
              <w:spacing w:line="240" w:lineRule="auto"/>
              <w:contextualSpacing/>
            </w:pPr>
            <w:r w:rsidRPr="003C14D5">
              <w:t>Mount Taylor</w:t>
            </w:r>
          </w:p>
        </w:tc>
        <w:tc>
          <w:tcPr>
            <w:tcW w:w="2416" w:type="dxa"/>
            <w:tcBorders>
              <w:bottom w:val="single" w:sz="4" w:space="0" w:color="auto"/>
            </w:tcBorders>
          </w:tcPr>
          <w:p w14:paraId="42F0440A" w14:textId="77777777" w:rsidR="00E407CF" w:rsidRPr="003C14D5" w:rsidRDefault="00E407CF" w:rsidP="00070712">
            <w:pPr>
              <w:spacing w:line="240" w:lineRule="auto"/>
              <w:contextualSpacing/>
              <w:jc w:val="right"/>
            </w:pPr>
            <w:r w:rsidRPr="003C14D5">
              <w:t>1</w:t>
            </w:r>
          </w:p>
        </w:tc>
        <w:tc>
          <w:tcPr>
            <w:tcW w:w="1829" w:type="dxa"/>
            <w:tcBorders>
              <w:bottom w:val="single" w:sz="4" w:space="0" w:color="auto"/>
            </w:tcBorders>
          </w:tcPr>
          <w:p w14:paraId="166F17AA" w14:textId="77777777" w:rsidR="00E407CF" w:rsidRPr="003C14D5" w:rsidRDefault="00E407CF" w:rsidP="00070712">
            <w:pPr>
              <w:spacing w:line="240" w:lineRule="auto"/>
              <w:contextualSpacing/>
              <w:jc w:val="right"/>
            </w:pPr>
            <w:r w:rsidRPr="003C14D5">
              <w:t>2</w:t>
            </w:r>
          </w:p>
        </w:tc>
        <w:tc>
          <w:tcPr>
            <w:tcW w:w="1829" w:type="dxa"/>
            <w:tcBorders>
              <w:bottom w:val="single" w:sz="4" w:space="0" w:color="auto"/>
            </w:tcBorders>
          </w:tcPr>
          <w:p w14:paraId="3EEB9B0A" w14:textId="77777777" w:rsidR="00E407CF" w:rsidRPr="003C14D5" w:rsidRDefault="00E407CF" w:rsidP="00070712">
            <w:pPr>
              <w:spacing w:line="240" w:lineRule="auto"/>
              <w:contextualSpacing/>
              <w:jc w:val="right"/>
            </w:pPr>
            <w:r w:rsidRPr="003C14D5">
              <w:t>330 (75)</w:t>
            </w:r>
          </w:p>
        </w:tc>
      </w:tr>
      <w:tr w:rsidR="00E407CF" w:rsidRPr="003C14D5" w14:paraId="74087CDF" w14:textId="77777777" w:rsidTr="00843964">
        <w:trPr>
          <w:jc w:val="center"/>
        </w:trPr>
        <w:tc>
          <w:tcPr>
            <w:tcW w:w="2616" w:type="dxa"/>
            <w:tcBorders>
              <w:top w:val="single" w:sz="4" w:space="0" w:color="auto"/>
            </w:tcBorders>
          </w:tcPr>
          <w:p w14:paraId="1024A28B"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687C67AA" w14:textId="77777777" w:rsidR="00E407CF" w:rsidRPr="003C14D5" w:rsidRDefault="00E407CF" w:rsidP="00070712">
            <w:pPr>
              <w:spacing w:line="240" w:lineRule="auto"/>
              <w:contextualSpacing/>
              <w:jc w:val="right"/>
            </w:pPr>
            <w:r w:rsidRPr="003C14D5">
              <w:t>48</w:t>
            </w:r>
          </w:p>
        </w:tc>
        <w:tc>
          <w:tcPr>
            <w:tcW w:w="1829" w:type="dxa"/>
            <w:tcBorders>
              <w:top w:val="single" w:sz="4" w:space="0" w:color="auto"/>
            </w:tcBorders>
          </w:tcPr>
          <w:p w14:paraId="07A1D54E"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6680BE11" w14:textId="77777777" w:rsidR="00E407CF" w:rsidRPr="003C14D5" w:rsidRDefault="00E407CF" w:rsidP="00070712">
            <w:pPr>
              <w:spacing w:line="240" w:lineRule="auto"/>
              <w:contextualSpacing/>
              <w:jc w:val="right"/>
            </w:pPr>
          </w:p>
        </w:tc>
      </w:tr>
    </w:tbl>
    <w:p w14:paraId="4C1BD52C" w14:textId="353FEE78" w:rsidR="00644D31" w:rsidRDefault="00E407CF" w:rsidP="003F513C">
      <w:pPr>
        <w:spacing w:line="240" w:lineRule="auto"/>
        <w:contextualSpacing/>
      </w:pPr>
      <w:r w:rsidRPr="003C14D5">
        <w:rPr>
          <w:i/>
        </w:rPr>
        <w:t>Note</w:t>
      </w:r>
      <w:r w:rsidRPr="003C14D5">
        <w:t xml:space="preserve">: Data first published in Dolan (2012; see also Dolan and Ferguson 2012; Dolan and Livesay 2015; Dolan and Putsavage 2012). </w:t>
      </w:r>
    </w:p>
    <w:p w14:paraId="7580FFFB" w14:textId="77777777" w:rsidR="001769B9" w:rsidRDefault="001769B9" w:rsidP="00D21649">
      <w:pPr>
        <w:ind w:firstLine="720"/>
        <w:contextualSpacing/>
      </w:pPr>
      <w:bookmarkStart w:id="398" w:name="_Toc448232299"/>
      <w:bookmarkStart w:id="399" w:name="_Toc448337104"/>
    </w:p>
    <w:p w14:paraId="354F6EFA" w14:textId="7806DA5B" w:rsidR="00D21649" w:rsidRDefault="003F513C" w:rsidP="00D21649">
      <w:pPr>
        <w:ind w:firstLine="720"/>
        <w:contextualSpacing/>
      </w:pPr>
      <w:r>
        <w:t xml:space="preserve">Obsidian artifacts from Kipp Ruin were sourced by Shackley as well as MURR using EDXRF spectrometry. </w:t>
      </w:r>
      <w:r w:rsidR="00D21649" w:rsidRPr="003C14D5">
        <w:t>Forty-eight obsidian artifacts were sourced from the Cliff phase component at Kipp Ruin</w:t>
      </w:r>
      <w:r w:rsidR="00D21649">
        <w:t>,</w:t>
      </w:r>
      <w:r w:rsidR="00D21649" w:rsidRPr="003C14D5">
        <w:t xml:space="preserve"> and the </w:t>
      </w:r>
      <w:r>
        <w:t>sourcing</w:t>
      </w:r>
      <w:r w:rsidR="00D21649" w:rsidRPr="003C14D5">
        <w:t xml:space="preserve"> results indicate 10 geochemically sources present. People at the site </w:t>
      </w:r>
      <w:r w:rsidR="00D21649">
        <w:t>used</w:t>
      </w:r>
      <w:r w:rsidR="00D21649" w:rsidRPr="003C14D5">
        <w:t xml:space="preserve"> Antelope Creek </w:t>
      </w:r>
      <w:r w:rsidR="00D21649">
        <w:t>obsidian the most</w:t>
      </w:r>
      <w:r w:rsidR="00D21649" w:rsidRPr="003C14D5">
        <w:t xml:space="preserve"> (n=17, 35 percent), </w:t>
      </w:r>
      <w:r w:rsidR="00D21649">
        <w:t xml:space="preserve">they also </w:t>
      </w:r>
      <w:r w:rsidR="00D21649" w:rsidRPr="003C14D5">
        <w:t>use</w:t>
      </w:r>
      <w:r w:rsidR="00D21649">
        <w:t>d</w:t>
      </w:r>
      <w:r w:rsidR="00D21649" w:rsidRPr="003C14D5">
        <w:t xml:space="preserve"> other sources like Sierra Fresnal (n=8, 17 percent) and El Rechuelos (n=7, 15 percent). This is the only site investigated in this dissertation with a high proportion of artifacts made from El Rechuelos obsidian. People at Kipp Ruin </w:t>
      </w:r>
      <w:r w:rsidR="00D21649" w:rsidRPr="003C14D5">
        <w:lastRenderedPageBreak/>
        <w:t xml:space="preserve">likely obtained El Rechuelos </w:t>
      </w:r>
      <w:r w:rsidR="00D21649">
        <w:t>cobbles</w:t>
      </w:r>
      <w:r w:rsidR="00D21649" w:rsidRPr="003C14D5">
        <w:t xml:space="preserve"> to the east of the site near the Rio Grande, but it is also possible for connections </w:t>
      </w:r>
      <w:r w:rsidR="00D21649">
        <w:t>between people at</w:t>
      </w:r>
      <w:r w:rsidR="00D21649" w:rsidRPr="003C14D5">
        <w:t xml:space="preserve"> Kipp Ruin and </w:t>
      </w:r>
      <w:r w:rsidR="00D21649">
        <w:t xml:space="preserve">those near </w:t>
      </w:r>
      <w:r w:rsidR="00D21649" w:rsidRPr="003C14D5">
        <w:t xml:space="preserve">the primary El Rechuelos source in the Jemez Mountains. More investigation is needed, however. </w:t>
      </w:r>
    </w:p>
    <w:p w14:paraId="07CBF49F" w14:textId="0DC3C188" w:rsidR="003F513C" w:rsidRDefault="003F513C" w:rsidP="007231C1">
      <w:pPr>
        <w:ind w:firstLine="720"/>
        <w:contextualSpacing/>
      </w:pPr>
      <w:r>
        <w:t xml:space="preserve">The trend of using Antelope Creek obsidian during the Cliff phase continues at Kipp Ruin, but unlike Disert, Janss, Stailey, and Black Mountain, people at Kipp Ruin used El Rechuelos obsidian the second most compared to either one of the Mule Creek subsources (Disert, Janss, and Stailey) or Antelope Wells (Black Mountain). Kipp Ruin is approximately </w:t>
      </w:r>
      <w:r w:rsidR="00FF5987">
        <w:t xml:space="preserve">34 kilometers east of Black Mountain, and because Kipp Ruin is closer to the Rio Grande than Black Mountain, people integrated more Rio Grande gravel obsidian. This is represented in the obsidian assemblage as Kipp Ruin has the highest amount of El Rechuelos obsidian than any other site investigated here. However, the absence of Cerro Toledo obsidian at Kipp Ruin during the Cliff phase is noteworthy. Obsidian cobbles that geochemically source to Cerro Toledo from the Jemez Mountains are typically found in archaeological contexts in southern New Mexico, especially at Jornada Mogollon sites (Dolan et al. 2015; Miller and Shackley 1998). If people at Kipp Ruin are going east to get obsidian near the Rio Grande, why are there no pieces of Cerro Toledo obsidian in the assemblage? This merits </w:t>
      </w:r>
      <w:r w:rsidR="007231C1">
        <w:t xml:space="preserve">future investigation. </w:t>
      </w:r>
    </w:p>
    <w:p w14:paraId="4BFDA865" w14:textId="705C3195" w:rsidR="003F513C" w:rsidRDefault="00E407CF" w:rsidP="007231C1">
      <w:pPr>
        <w:ind w:firstLine="720"/>
        <w:contextualSpacing/>
      </w:pPr>
      <w:bookmarkStart w:id="400" w:name="_Toc450762719"/>
      <w:r w:rsidRPr="003C14D5">
        <w:rPr>
          <w:rStyle w:val="Heading4Char"/>
        </w:rPr>
        <w:t>76 Draw</w:t>
      </w:r>
      <w:bookmarkEnd w:id="398"/>
      <w:bookmarkEnd w:id="399"/>
      <w:bookmarkEnd w:id="400"/>
      <w:r w:rsidRPr="003C14D5">
        <w:t xml:space="preserve">. </w:t>
      </w:r>
      <w:r w:rsidR="00D21649" w:rsidRPr="003C14D5">
        <w:t>The site of 76 Draw</w:t>
      </w:r>
      <w:r w:rsidR="00D21649">
        <w:t>,</w:t>
      </w:r>
      <w:r w:rsidR="00D21649" w:rsidRPr="003C14D5">
        <w:t xml:space="preserve"> which dates to the Cliff phase (Rakita et al. 2011)</w:t>
      </w:r>
      <w:r w:rsidR="00D21649">
        <w:t>,</w:t>
      </w:r>
      <w:r w:rsidR="00D21649" w:rsidRPr="003C14D5">
        <w:t xml:space="preserve"> is located approximately 38 linear kilometers south of Kipp Ruin and approximately 32 linear kilometers northwest of Columbus Pueblo. Because of the location of this site south of Deming, as well as south of the Mimbres River, 76 Draw offers a unique opportunity to compare and contrast obsidian procurement in the </w:t>
      </w:r>
      <w:r w:rsidR="00D21649" w:rsidRPr="003C14D5">
        <w:lastRenderedPageBreak/>
        <w:t>borderlands. VanPool et al. (2013) sourced 131 obsidian artifacts</w:t>
      </w:r>
      <w:r w:rsidR="00D21649">
        <w:t>,</w:t>
      </w:r>
      <w:r w:rsidR="00D21649" w:rsidRPr="003C14D5">
        <w:t xml:space="preserve"> and the results are presented below (Table </w:t>
      </w:r>
      <w:r w:rsidR="00D21649">
        <w:t>6.24</w:t>
      </w:r>
      <w:r w:rsidR="00D21649" w:rsidRPr="003C14D5">
        <w:t xml:space="preserve">).  </w:t>
      </w:r>
    </w:p>
    <w:p w14:paraId="5A5A8EC2" w14:textId="77777777" w:rsidR="00B2794D" w:rsidRDefault="00B2794D" w:rsidP="00B2794D">
      <w:pPr>
        <w:pStyle w:val="Caption"/>
        <w:keepNext/>
      </w:pPr>
    </w:p>
    <w:p w14:paraId="5F238456" w14:textId="51FA1983" w:rsidR="00586450" w:rsidRDefault="00586450" w:rsidP="00586450">
      <w:pPr>
        <w:pStyle w:val="Caption"/>
        <w:keepNext/>
      </w:pPr>
      <w:bookmarkStart w:id="401" w:name="_Toc450760475"/>
      <w:bookmarkStart w:id="402" w:name="_Toc450761084"/>
      <w:r>
        <w:t>Table 6.</w:t>
      </w:r>
      <w:r w:rsidR="00E2089F">
        <w:fldChar w:fldCharType="begin"/>
      </w:r>
      <w:r w:rsidR="00E2089F">
        <w:instrText xml:space="preserve"> SEQ Table \* A</w:instrText>
      </w:r>
      <w:r w:rsidR="00E2089F">
        <w:instrText xml:space="preserve">RABIC \s 1 </w:instrText>
      </w:r>
      <w:r w:rsidR="00E2089F">
        <w:fldChar w:fldCharType="separate"/>
      </w:r>
      <w:r w:rsidR="000C1669">
        <w:rPr>
          <w:noProof/>
        </w:rPr>
        <w:t>24</w:t>
      </w:r>
      <w:r w:rsidR="00E2089F">
        <w:rPr>
          <w:noProof/>
        </w:rPr>
        <w:fldChar w:fldCharType="end"/>
      </w:r>
      <w:r>
        <w:t>. 76 Draw Obsidian Data.</w:t>
      </w:r>
      <w:bookmarkEnd w:id="401"/>
      <w:bookmarkEnd w:id="402"/>
    </w:p>
    <w:tbl>
      <w:tblPr>
        <w:tblW w:w="0" w:type="auto"/>
        <w:jc w:val="center"/>
        <w:tblBorders>
          <w:top w:val="single" w:sz="4" w:space="0" w:color="auto"/>
          <w:bottom w:val="single" w:sz="4" w:space="0" w:color="auto"/>
        </w:tblBorders>
        <w:tblLook w:val="04A0" w:firstRow="1" w:lastRow="0" w:firstColumn="1" w:lastColumn="0" w:noHBand="0" w:noVBand="1"/>
      </w:tblPr>
      <w:tblGrid>
        <w:gridCol w:w="2552"/>
        <w:gridCol w:w="2357"/>
        <w:gridCol w:w="1791"/>
        <w:gridCol w:w="1796"/>
      </w:tblGrid>
      <w:tr w:rsidR="00E407CF" w:rsidRPr="003C14D5" w14:paraId="4BC6249E" w14:textId="77777777" w:rsidTr="00843964">
        <w:trPr>
          <w:jc w:val="center"/>
        </w:trPr>
        <w:tc>
          <w:tcPr>
            <w:tcW w:w="2616" w:type="dxa"/>
            <w:tcBorders>
              <w:bottom w:val="single" w:sz="4" w:space="0" w:color="auto"/>
            </w:tcBorders>
          </w:tcPr>
          <w:p w14:paraId="7098CB9A"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30C7D685"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7D7D84A7"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535700CA"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11358A1E" w14:textId="77777777" w:rsidTr="00843964">
        <w:trPr>
          <w:jc w:val="center"/>
        </w:trPr>
        <w:tc>
          <w:tcPr>
            <w:tcW w:w="2616" w:type="dxa"/>
            <w:tcBorders>
              <w:top w:val="single" w:sz="4" w:space="0" w:color="auto"/>
            </w:tcBorders>
          </w:tcPr>
          <w:p w14:paraId="0B779612" w14:textId="77777777" w:rsidR="00E407CF" w:rsidRPr="003C14D5" w:rsidRDefault="00E407CF" w:rsidP="00843964">
            <w:pPr>
              <w:spacing w:line="240" w:lineRule="auto"/>
              <w:contextualSpacing/>
            </w:pPr>
            <w:r w:rsidRPr="003C14D5">
              <w:t>Sierra Fresnal</w:t>
            </w:r>
          </w:p>
        </w:tc>
        <w:tc>
          <w:tcPr>
            <w:tcW w:w="2416" w:type="dxa"/>
            <w:tcBorders>
              <w:top w:val="single" w:sz="4" w:space="0" w:color="auto"/>
            </w:tcBorders>
          </w:tcPr>
          <w:p w14:paraId="05C4EDC2" w14:textId="77777777" w:rsidR="00E407CF" w:rsidRPr="003C14D5" w:rsidRDefault="00E407CF" w:rsidP="00070712">
            <w:pPr>
              <w:spacing w:line="240" w:lineRule="auto"/>
              <w:contextualSpacing/>
              <w:jc w:val="right"/>
            </w:pPr>
            <w:r w:rsidRPr="003C14D5">
              <w:t>65</w:t>
            </w:r>
          </w:p>
        </w:tc>
        <w:tc>
          <w:tcPr>
            <w:tcW w:w="1829" w:type="dxa"/>
            <w:tcBorders>
              <w:top w:val="single" w:sz="4" w:space="0" w:color="auto"/>
            </w:tcBorders>
          </w:tcPr>
          <w:p w14:paraId="6EE1EE4F" w14:textId="77777777" w:rsidR="00E407CF" w:rsidRPr="003C14D5" w:rsidRDefault="00E407CF" w:rsidP="00070712">
            <w:pPr>
              <w:spacing w:line="240" w:lineRule="auto"/>
              <w:contextualSpacing/>
              <w:jc w:val="right"/>
            </w:pPr>
            <w:r w:rsidRPr="003C14D5">
              <w:t>50</w:t>
            </w:r>
          </w:p>
        </w:tc>
        <w:tc>
          <w:tcPr>
            <w:tcW w:w="1829" w:type="dxa"/>
            <w:tcBorders>
              <w:top w:val="single" w:sz="4" w:space="0" w:color="auto"/>
            </w:tcBorders>
          </w:tcPr>
          <w:p w14:paraId="6C804DCC" w14:textId="77777777" w:rsidR="00E407CF" w:rsidRPr="003C14D5" w:rsidRDefault="00E407CF" w:rsidP="00070712">
            <w:pPr>
              <w:spacing w:line="240" w:lineRule="auto"/>
              <w:contextualSpacing/>
              <w:jc w:val="right"/>
            </w:pPr>
            <w:r w:rsidRPr="003C14D5">
              <w:t>121</w:t>
            </w:r>
          </w:p>
        </w:tc>
      </w:tr>
      <w:tr w:rsidR="00E407CF" w:rsidRPr="003C14D5" w14:paraId="1EDC36CE" w14:textId="77777777" w:rsidTr="00843964">
        <w:trPr>
          <w:jc w:val="center"/>
        </w:trPr>
        <w:tc>
          <w:tcPr>
            <w:tcW w:w="2616" w:type="dxa"/>
          </w:tcPr>
          <w:p w14:paraId="4E004FE1" w14:textId="77777777" w:rsidR="00E407CF" w:rsidRPr="003C14D5" w:rsidRDefault="00E407CF" w:rsidP="00843964">
            <w:pPr>
              <w:spacing w:line="240" w:lineRule="auto"/>
              <w:contextualSpacing/>
            </w:pPr>
            <w:r w:rsidRPr="003C14D5">
              <w:t>Antelope Creek</w:t>
            </w:r>
          </w:p>
        </w:tc>
        <w:tc>
          <w:tcPr>
            <w:tcW w:w="2416" w:type="dxa"/>
          </w:tcPr>
          <w:p w14:paraId="7D05404E" w14:textId="77777777" w:rsidR="00E407CF" w:rsidRPr="003C14D5" w:rsidRDefault="00E407CF" w:rsidP="00070712">
            <w:pPr>
              <w:spacing w:line="240" w:lineRule="auto"/>
              <w:contextualSpacing/>
              <w:jc w:val="right"/>
            </w:pPr>
            <w:r w:rsidRPr="003C14D5">
              <w:t>39</w:t>
            </w:r>
          </w:p>
        </w:tc>
        <w:tc>
          <w:tcPr>
            <w:tcW w:w="1829" w:type="dxa"/>
          </w:tcPr>
          <w:p w14:paraId="4D80DACF" w14:textId="77777777" w:rsidR="00E407CF" w:rsidRPr="003C14D5" w:rsidRDefault="00E407CF" w:rsidP="00070712">
            <w:pPr>
              <w:spacing w:line="240" w:lineRule="auto"/>
              <w:contextualSpacing/>
              <w:jc w:val="right"/>
            </w:pPr>
            <w:r w:rsidRPr="003C14D5">
              <w:t>30</w:t>
            </w:r>
          </w:p>
        </w:tc>
        <w:tc>
          <w:tcPr>
            <w:tcW w:w="1829" w:type="dxa"/>
          </w:tcPr>
          <w:p w14:paraId="63571562" w14:textId="77777777" w:rsidR="00E407CF" w:rsidRPr="003C14D5" w:rsidRDefault="00E407CF" w:rsidP="00070712">
            <w:pPr>
              <w:spacing w:line="240" w:lineRule="auto"/>
              <w:contextualSpacing/>
              <w:jc w:val="right"/>
            </w:pPr>
            <w:r w:rsidRPr="003C14D5">
              <w:t>173</w:t>
            </w:r>
          </w:p>
        </w:tc>
      </w:tr>
      <w:tr w:rsidR="00E407CF" w:rsidRPr="003C14D5" w14:paraId="53CA974A" w14:textId="77777777" w:rsidTr="00843964">
        <w:trPr>
          <w:jc w:val="center"/>
        </w:trPr>
        <w:tc>
          <w:tcPr>
            <w:tcW w:w="2616" w:type="dxa"/>
          </w:tcPr>
          <w:p w14:paraId="012F4D63" w14:textId="77777777" w:rsidR="00E407CF" w:rsidRPr="003C14D5" w:rsidRDefault="00E407CF" w:rsidP="00843964">
            <w:pPr>
              <w:spacing w:line="240" w:lineRule="auto"/>
              <w:contextualSpacing/>
            </w:pPr>
            <w:r w:rsidRPr="003C14D5">
              <w:t>Antelope Wells</w:t>
            </w:r>
          </w:p>
        </w:tc>
        <w:tc>
          <w:tcPr>
            <w:tcW w:w="2416" w:type="dxa"/>
          </w:tcPr>
          <w:p w14:paraId="0EB88C8F" w14:textId="77777777" w:rsidR="00E407CF" w:rsidRPr="003C14D5" w:rsidRDefault="00E407CF" w:rsidP="00070712">
            <w:pPr>
              <w:spacing w:line="240" w:lineRule="auto"/>
              <w:contextualSpacing/>
              <w:jc w:val="right"/>
            </w:pPr>
            <w:r w:rsidRPr="003C14D5">
              <w:t>11</w:t>
            </w:r>
          </w:p>
        </w:tc>
        <w:tc>
          <w:tcPr>
            <w:tcW w:w="1829" w:type="dxa"/>
          </w:tcPr>
          <w:p w14:paraId="58F50943" w14:textId="77777777" w:rsidR="00E407CF" w:rsidRPr="003C14D5" w:rsidRDefault="00E407CF" w:rsidP="00070712">
            <w:pPr>
              <w:spacing w:line="240" w:lineRule="auto"/>
              <w:contextualSpacing/>
              <w:jc w:val="right"/>
            </w:pPr>
            <w:r w:rsidRPr="003C14D5">
              <w:t>8</w:t>
            </w:r>
          </w:p>
        </w:tc>
        <w:tc>
          <w:tcPr>
            <w:tcW w:w="1829" w:type="dxa"/>
          </w:tcPr>
          <w:p w14:paraId="4B714756" w14:textId="77777777" w:rsidR="00E407CF" w:rsidRPr="003C14D5" w:rsidRDefault="00E407CF" w:rsidP="00070712">
            <w:pPr>
              <w:spacing w:line="240" w:lineRule="auto"/>
              <w:contextualSpacing/>
              <w:jc w:val="right"/>
            </w:pPr>
            <w:r w:rsidRPr="003C14D5">
              <w:t>103</w:t>
            </w:r>
          </w:p>
        </w:tc>
      </w:tr>
      <w:tr w:rsidR="00E407CF" w:rsidRPr="003C14D5" w14:paraId="68286A9A" w14:textId="77777777" w:rsidTr="00843964">
        <w:trPr>
          <w:jc w:val="center"/>
        </w:trPr>
        <w:tc>
          <w:tcPr>
            <w:tcW w:w="2616" w:type="dxa"/>
          </w:tcPr>
          <w:p w14:paraId="1E1AE50D" w14:textId="77777777" w:rsidR="00E407CF" w:rsidRPr="003C14D5" w:rsidRDefault="00E407CF" w:rsidP="00843964">
            <w:pPr>
              <w:spacing w:line="240" w:lineRule="auto"/>
              <w:contextualSpacing/>
            </w:pPr>
            <w:r w:rsidRPr="003C14D5">
              <w:t>Cerro Toledo</w:t>
            </w:r>
          </w:p>
        </w:tc>
        <w:tc>
          <w:tcPr>
            <w:tcW w:w="2416" w:type="dxa"/>
          </w:tcPr>
          <w:p w14:paraId="08D1DE2C" w14:textId="77777777" w:rsidR="00E407CF" w:rsidRPr="003C14D5" w:rsidRDefault="00E407CF" w:rsidP="00070712">
            <w:pPr>
              <w:spacing w:line="240" w:lineRule="auto"/>
              <w:contextualSpacing/>
              <w:jc w:val="right"/>
            </w:pPr>
            <w:r w:rsidRPr="003C14D5">
              <w:t>6</w:t>
            </w:r>
          </w:p>
        </w:tc>
        <w:tc>
          <w:tcPr>
            <w:tcW w:w="1829" w:type="dxa"/>
          </w:tcPr>
          <w:p w14:paraId="7644E52B" w14:textId="77777777" w:rsidR="00E407CF" w:rsidRPr="003C14D5" w:rsidRDefault="00E407CF" w:rsidP="00070712">
            <w:pPr>
              <w:spacing w:line="240" w:lineRule="auto"/>
              <w:contextualSpacing/>
              <w:jc w:val="right"/>
            </w:pPr>
            <w:r w:rsidRPr="003C14D5">
              <w:t>5</w:t>
            </w:r>
          </w:p>
        </w:tc>
        <w:tc>
          <w:tcPr>
            <w:tcW w:w="1829" w:type="dxa"/>
          </w:tcPr>
          <w:p w14:paraId="4C18A2C0" w14:textId="77777777" w:rsidR="00E407CF" w:rsidRPr="003C14D5" w:rsidRDefault="00E407CF" w:rsidP="00070712">
            <w:pPr>
              <w:spacing w:line="240" w:lineRule="auto"/>
              <w:contextualSpacing/>
              <w:jc w:val="right"/>
            </w:pPr>
            <w:r w:rsidRPr="003C14D5">
              <w:t>449 (94)</w:t>
            </w:r>
          </w:p>
        </w:tc>
      </w:tr>
      <w:tr w:rsidR="00E407CF" w:rsidRPr="003C14D5" w14:paraId="5E23A567" w14:textId="77777777" w:rsidTr="00843964">
        <w:trPr>
          <w:jc w:val="center"/>
        </w:trPr>
        <w:tc>
          <w:tcPr>
            <w:tcW w:w="2616" w:type="dxa"/>
          </w:tcPr>
          <w:p w14:paraId="718E8164" w14:textId="77777777" w:rsidR="00E407CF" w:rsidRPr="003C14D5" w:rsidRDefault="00E407CF" w:rsidP="00843964">
            <w:pPr>
              <w:spacing w:line="240" w:lineRule="auto"/>
              <w:contextualSpacing/>
            </w:pPr>
            <w:r w:rsidRPr="003C14D5">
              <w:t>Unknown</w:t>
            </w:r>
          </w:p>
        </w:tc>
        <w:tc>
          <w:tcPr>
            <w:tcW w:w="2416" w:type="dxa"/>
          </w:tcPr>
          <w:p w14:paraId="0306C54E" w14:textId="77777777" w:rsidR="00E407CF" w:rsidRPr="003C14D5" w:rsidRDefault="00E407CF" w:rsidP="00070712">
            <w:pPr>
              <w:spacing w:line="240" w:lineRule="auto"/>
              <w:contextualSpacing/>
              <w:jc w:val="right"/>
            </w:pPr>
            <w:r w:rsidRPr="003C14D5">
              <w:t>4</w:t>
            </w:r>
          </w:p>
        </w:tc>
        <w:tc>
          <w:tcPr>
            <w:tcW w:w="1829" w:type="dxa"/>
          </w:tcPr>
          <w:p w14:paraId="35CBEB12" w14:textId="77777777" w:rsidR="00E407CF" w:rsidRPr="003C14D5" w:rsidRDefault="00E407CF" w:rsidP="00070712">
            <w:pPr>
              <w:spacing w:line="240" w:lineRule="auto"/>
              <w:contextualSpacing/>
              <w:jc w:val="right"/>
            </w:pPr>
            <w:r w:rsidRPr="003C14D5">
              <w:t>3</w:t>
            </w:r>
          </w:p>
        </w:tc>
        <w:tc>
          <w:tcPr>
            <w:tcW w:w="1829" w:type="dxa"/>
          </w:tcPr>
          <w:p w14:paraId="6B05F20C" w14:textId="77777777" w:rsidR="00E407CF" w:rsidRPr="003C14D5" w:rsidRDefault="00E407CF" w:rsidP="00070712">
            <w:pPr>
              <w:spacing w:line="240" w:lineRule="auto"/>
              <w:contextualSpacing/>
              <w:jc w:val="right"/>
            </w:pPr>
            <w:r w:rsidRPr="003C14D5">
              <w:t>-</w:t>
            </w:r>
          </w:p>
        </w:tc>
      </w:tr>
      <w:tr w:rsidR="00E407CF" w:rsidRPr="003C14D5" w14:paraId="2E286D5A" w14:textId="77777777" w:rsidTr="00843964">
        <w:trPr>
          <w:jc w:val="center"/>
        </w:trPr>
        <w:tc>
          <w:tcPr>
            <w:tcW w:w="2616" w:type="dxa"/>
          </w:tcPr>
          <w:p w14:paraId="188D41C1" w14:textId="77777777" w:rsidR="00E407CF" w:rsidRPr="003C14D5" w:rsidRDefault="00E407CF" w:rsidP="00843964">
            <w:pPr>
              <w:spacing w:line="240" w:lineRule="auto"/>
              <w:contextualSpacing/>
            </w:pPr>
            <w:r w:rsidRPr="003C14D5">
              <w:t>Los Jagüeyes</w:t>
            </w:r>
          </w:p>
        </w:tc>
        <w:tc>
          <w:tcPr>
            <w:tcW w:w="2416" w:type="dxa"/>
          </w:tcPr>
          <w:p w14:paraId="7E203AB6" w14:textId="77777777" w:rsidR="00E407CF" w:rsidRPr="003C14D5" w:rsidRDefault="00E407CF" w:rsidP="00070712">
            <w:pPr>
              <w:spacing w:line="240" w:lineRule="auto"/>
              <w:contextualSpacing/>
              <w:jc w:val="right"/>
            </w:pPr>
            <w:r w:rsidRPr="003C14D5">
              <w:t>3</w:t>
            </w:r>
          </w:p>
        </w:tc>
        <w:tc>
          <w:tcPr>
            <w:tcW w:w="1829" w:type="dxa"/>
          </w:tcPr>
          <w:p w14:paraId="357961C3" w14:textId="77777777" w:rsidR="00E407CF" w:rsidRPr="003C14D5" w:rsidRDefault="00E407CF" w:rsidP="00070712">
            <w:pPr>
              <w:spacing w:line="240" w:lineRule="auto"/>
              <w:contextualSpacing/>
              <w:jc w:val="right"/>
            </w:pPr>
            <w:r w:rsidRPr="003C14D5">
              <w:t>2</w:t>
            </w:r>
          </w:p>
        </w:tc>
        <w:tc>
          <w:tcPr>
            <w:tcW w:w="1829" w:type="dxa"/>
          </w:tcPr>
          <w:p w14:paraId="0CA8433F" w14:textId="77777777" w:rsidR="00E407CF" w:rsidRPr="003C14D5" w:rsidRDefault="00E407CF" w:rsidP="00070712">
            <w:pPr>
              <w:spacing w:line="240" w:lineRule="auto"/>
              <w:contextualSpacing/>
              <w:jc w:val="right"/>
            </w:pPr>
            <w:r w:rsidRPr="003C14D5">
              <w:t>194</w:t>
            </w:r>
          </w:p>
        </w:tc>
      </w:tr>
      <w:tr w:rsidR="00E407CF" w:rsidRPr="003C14D5" w14:paraId="66F19699" w14:textId="77777777" w:rsidTr="00843964">
        <w:trPr>
          <w:jc w:val="center"/>
        </w:trPr>
        <w:tc>
          <w:tcPr>
            <w:tcW w:w="2616" w:type="dxa"/>
          </w:tcPr>
          <w:p w14:paraId="5FF7E8A4" w14:textId="77777777" w:rsidR="00E407CF" w:rsidRPr="003C14D5" w:rsidRDefault="00E407CF" w:rsidP="00843964">
            <w:pPr>
              <w:spacing w:line="240" w:lineRule="auto"/>
              <w:contextualSpacing/>
            </w:pPr>
            <w:r w:rsidRPr="003C14D5">
              <w:t>North Sawmill Creek</w:t>
            </w:r>
          </w:p>
        </w:tc>
        <w:tc>
          <w:tcPr>
            <w:tcW w:w="2416" w:type="dxa"/>
          </w:tcPr>
          <w:p w14:paraId="44A4B857" w14:textId="77777777" w:rsidR="00E407CF" w:rsidRPr="003C14D5" w:rsidRDefault="00E407CF" w:rsidP="00070712">
            <w:pPr>
              <w:spacing w:line="240" w:lineRule="auto"/>
              <w:contextualSpacing/>
              <w:jc w:val="right"/>
            </w:pPr>
            <w:r w:rsidRPr="003C14D5">
              <w:t>1</w:t>
            </w:r>
          </w:p>
        </w:tc>
        <w:tc>
          <w:tcPr>
            <w:tcW w:w="1829" w:type="dxa"/>
          </w:tcPr>
          <w:p w14:paraId="7E40B67F" w14:textId="77777777" w:rsidR="00E407CF" w:rsidRPr="003C14D5" w:rsidRDefault="00E407CF" w:rsidP="00070712">
            <w:pPr>
              <w:spacing w:line="240" w:lineRule="auto"/>
              <w:contextualSpacing/>
              <w:jc w:val="right"/>
            </w:pPr>
            <w:r w:rsidRPr="003C14D5">
              <w:t>1</w:t>
            </w:r>
          </w:p>
        </w:tc>
        <w:tc>
          <w:tcPr>
            <w:tcW w:w="1829" w:type="dxa"/>
          </w:tcPr>
          <w:p w14:paraId="13A61EA0" w14:textId="77777777" w:rsidR="00E407CF" w:rsidRPr="003C14D5" w:rsidRDefault="00E407CF" w:rsidP="00070712">
            <w:pPr>
              <w:spacing w:line="240" w:lineRule="auto"/>
              <w:contextualSpacing/>
              <w:jc w:val="right"/>
            </w:pPr>
            <w:r w:rsidRPr="003C14D5">
              <w:t>173</w:t>
            </w:r>
          </w:p>
        </w:tc>
      </w:tr>
      <w:tr w:rsidR="00E407CF" w:rsidRPr="003C14D5" w14:paraId="500D26E8" w14:textId="77777777" w:rsidTr="00843964">
        <w:trPr>
          <w:jc w:val="center"/>
        </w:trPr>
        <w:tc>
          <w:tcPr>
            <w:tcW w:w="2616" w:type="dxa"/>
          </w:tcPr>
          <w:p w14:paraId="5D2B4771" w14:textId="77777777" w:rsidR="00E407CF" w:rsidRPr="003C14D5" w:rsidRDefault="00E407CF" w:rsidP="00843964">
            <w:pPr>
              <w:spacing w:line="240" w:lineRule="auto"/>
              <w:contextualSpacing/>
            </w:pPr>
            <w:r w:rsidRPr="003C14D5">
              <w:t>El Rechuelos</w:t>
            </w:r>
          </w:p>
        </w:tc>
        <w:tc>
          <w:tcPr>
            <w:tcW w:w="2416" w:type="dxa"/>
          </w:tcPr>
          <w:p w14:paraId="6060AE6A" w14:textId="77777777" w:rsidR="00E407CF" w:rsidRPr="003C14D5" w:rsidRDefault="00E407CF" w:rsidP="00070712">
            <w:pPr>
              <w:spacing w:line="240" w:lineRule="auto"/>
              <w:contextualSpacing/>
              <w:jc w:val="right"/>
            </w:pPr>
            <w:r w:rsidRPr="003C14D5">
              <w:t>1</w:t>
            </w:r>
          </w:p>
        </w:tc>
        <w:tc>
          <w:tcPr>
            <w:tcW w:w="1829" w:type="dxa"/>
          </w:tcPr>
          <w:p w14:paraId="780FF5B7" w14:textId="77777777" w:rsidR="00E407CF" w:rsidRPr="003C14D5" w:rsidRDefault="00E407CF" w:rsidP="00070712">
            <w:pPr>
              <w:spacing w:line="240" w:lineRule="auto"/>
              <w:contextualSpacing/>
              <w:jc w:val="right"/>
            </w:pPr>
            <w:r w:rsidRPr="003C14D5">
              <w:t>1</w:t>
            </w:r>
          </w:p>
        </w:tc>
        <w:tc>
          <w:tcPr>
            <w:tcW w:w="1829" w:type="dxa"/>
          </w:tcPr>
          <w:p w14:paraId="17526C30" w14:textId="77777777" w:rsidR="00E407CF" w:rsidRPr="003C14D5" w:rsidRDefault="00E407CF" w:rsidP="00070712">
            <w:pPr>
              <w:spacing w:line="240" w:lineRule="auto"/>
              <w:contextualSpacing/>
              <w:jc w:val="right"/>
            </w:pPr>
            <w:r w:rsidRPr="003C14D5">
              <w:t>449 (94)</w:t>
            </w:r>
          </w:p>
        </w:tc>
      </w:tr>
      <w:tr w:rsidR="00E407CF" w:rsidRPr="003C14D5" w14:paraId="06B02E28" w14:textId="77777777" w:rsidTr="00843964">
        <w:trPr>
          <w:jc w:val="center"/>
        </w:trPr>
        <w:tc>
          <w:tcPr>
            <w:tcW w:w="2616" w:type="dxa"/>
          </w:tcPr>
          <w:p w14:paraId="239A7856" w14:textId="77777777" w:rsidR="00E407CF" w:rsidRPr="003C14D5" w:rsidRDefault="00E407CF" w:rsidP="00843964">
            <w:pPr>
              <w:spacing w:line="240" w:lineRule="auto"/>
              <w:contextualSpacing/>
            </w:pPr>
            <w:r w:rsidRPr="003C14D5">
              <w:t>Cerro del Medio</w:t>
            </w:r>
          </w:p>
        </w:tc>
        <w:tc>
          <w:tcPr>
            <w:tcW w:w="2416" w:type="dxa"/>
          </w:tcPr>
          <w:p w14:paraId="78073DDA" w14:textId="77777777" w:rsidR="00E407CF" w:rsidRPr="003C14D5" w:rsidRDefault="00E407CF" w:rsidP="00070712">
            <w:pPr>
              <w:spacing w:line="240" w:lineRule="auto"/>
              <w:contextualSpacing/>
              <w:jc w:val="right"/>
            </w:pPr>
            <w:r w:rsidRPr="003C14D5">
              <w:t>1</w:t>
            </w:r>
          </w:p>
        </w:tc>
        <w:tc>
          <w:tcPr>
            <w:tcW w:w="1829" w:type="dxa"/>
          </w:tcPr>
          <w:p w14:paraId="48DCC064" w14:textId="77777777" w:rsidR="00E407CF" w:rsidRPr="003C14D5" w:rsidRDefault="00E407CF" w:rsidP="00070712">
            <w:pPr>
              <w:spacing w:line="240" w:lineRule="auto"/>
              <w:contextualSpacing/>
              <w:jc w:val="right"/>
            </w:pPr>
            <w:r w:rsidRPr="003C14D5">
              <w:t>1</w:t>
            </w:r>
          </w:p>
        </w:tc>
        <w:tc>
          <w:tcPr>
            <w:tcW w:w="1829" w:type="dxa"/>
          </w:tcPr>
          <w:p w14:paraId="57CDA141" w14:textId="77777777" w:rsidR="00E407CF" w:rsidRPr="003C14D5" w:rsidRDefault="00E407CF" w:rsidP="00070712">
            <w:pPr>
              <w:spacing w:line="240" w:lineRule="auto"/>
              <w:contextualSpacing/>
              <w:jc w:val="right"/>
            </w:pPr>
            <w:r w:rsidRPr="003C14D5">
              <w:t>449</w:t>
            </w:r>
          </w:p>
        </w:tc>
      </w:tr>
      <w:tr w:rsidR="00E407CF" w:rsidRPr="003C14D5" w14:paraId="393FB94E" w14:textId="77777777" w:rsidTr="00843964">
        <w:trPr>
          <w:jc w:val="center"/>
        </w:trPr>
        <w:tc>
          <w:tcPr>
            <w:tcW w:w="2616" w:type="dxa"/>
            <w:tcBorders>
              <w:top w:val="single" w:sz="4" w:space="0" w:color="auto"/>
            </w:tcBorders>
          </w:tcPr>
          <w:p w14:paraId="2FE76B74"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5C122073" w14:textId="77777777" w:rsidR="00E407CF" w:rsidRPr="003C14D5" w:rsidRDefault="00E407CF" w:rsidP="00070712">
            <w:pPr>
              <w:spacing w:line="240" w:lineRule="auto"/>
              <w:contextualSpacing/>
              <w:jc w:val="right"/>
            </w:pPr>
            <w:r w:rsidRPr="003C14D5">
              <w:t>131</w:t>
            </w:r>
          </w:p>
        </w:tc>
        <w:tc>
          <w:tcPr>
            <w:tcW w:w="1829" w:type="dxa"/>
            <w:tcBorders>
              <w:top w:val="single" w:sz="4" w:space="0" w:color="auto"/>
            </w:tcBorders>
          </w:tcPr>
          <w:p w14:paraId="3E73B76A"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78503CF7" w14:textId="77777777" w:rsidR="00E407CF" w:rsidRPr="003C14D5" w:rsidRDefault="00E407CF" w:rsidP="00070712">
            <w:pPr>
              <w:spacing w:line="240" w:lineRule="auto"/>
              <w:contextualSpacing/>
              <w:jc w:val="right"/>
            </w:pPr>
          </w:p>
        </w:tc>
      </w:tr>
    </w:tbl>
    <w:p w14:paraId="5CB4BCA0" w14:textId="77777777" w:rsidR="00E407CF" w:rsidRDefault="00E407CF" w:rsidP="00975CB1">
      <w:pPr>
        <w:contextualSpacing/>
      </w:pPr>
      <w:r w:rsidRPr="003C14D5">
        <w:rPr>
          <w:i/>
        </w:rPr>
        <w:t>Note</w:t>
      </w:r>
      <w:r w:rsidRPr="003C14D5">
        <w:t>: Data first publi</w:t>
      </w:r>
      <w:r w:rsidR="00975CB1">
        <w:t xml:space="preserve">shed in VanPool et al. (2013). </w:t>
      </w:r>
    </w:p>
    <w:p w14:paraId="1CB5376B" w14:textId="77777777" w:rsidR="00975CB1" w:rsidRPr="003C14D5" w:rsidRDefault="00975CB1" w:rsidP="00975CB1">
      <w:pPr>
        <w:contextualSpacing/>
      </w:pPr>
    </w:p>
    <w:p w14:paraId="4A5E9794" w14:textId="77777777" w:rsidR="00D21649" w:rsidRDefault="00D21649" w:rsidP="00D21649">
      <w:pPr>
        <w:ind w:firstLine="720"/>
        <w:contextualSpacing/>
      </w:pPr>
      <w:bookmarkStart w:id="403" w:name="_Toc448232300"/>
      <w:bookmarkStart w:id="404" w:name="_Toc448337105"/>
      <w:r w:rsidRPr="003C14D5">
        <w:t>A total of nine geochemically distinct sources are present from the 131 artifacts sourced. The results indicate that half of the assemblage is from Sierra Fresnal (n=65, 50 percent) which is approximately 121 linea</w:t>
      </w:r>
      <w:r>
        <w:t xml:space="preserve">r kilometers south of the site. </w:t>
      </w:r>
      <w:r w:rsidRPr="003C14D5">
        <w:t xml:space="preserve">The use of Antelope Creek obsidian is also high at 76 Draw as it consists of 30 percent of the assemblage (n=39). Other sources including Antelope Wells, Cerro Toledo, unknown, Los Jagüeyes, North Sawmill Creek, El Rechuelos, and Cerro del Medio are also present but in smaller amounts. </w:t>
      </w:r>
    </w:p>
    <w:p w14:paraId="29E9D472" w14:textId="77777777" w:rsidR="00D21649" w:rsidRDefault="00D21649" w:rsidP="00D21649">
      <w:pPr>
        <w:ind w:firstLine="720"/>
        <w:contextualSpacing/>
      </w:pPr>
      <w:r>
        <w:t xml:space="preserve">The obsidian sourcing results at 76 Draw suggest that people living at this Cliff phase site preferred Sierra Fresnal glass the most, but they also used Antelope Creek as well. </w:t>
      </w:r>
      <w:r w:rsidRPr="003C14D5">
        <w:t xml:space="preserve">The high use of Sierra Fresnal at 76 Draw is interesting because people preferred it here more than Antelope Creek which is the preferred choice at the other Deming Cliff phase sites, Black Mountain and Kipp Ruin, investigated in this study. These sites </w:t>
      </w:r>
      <w:r w:rsidRPr="003C14D5">
        <w:lastRenderedPageBreak/>
        <w:t xml:space="preserve">are located further north of 76 Draw making Antelope Creek glass closer. </w:t>
      </w:r>
      <w:r>
        <w:t>The closest obsidian source to 76 Draw could be Sierra Fresnal in northern Chihuahua, but obsidian can be collected</w:t>
      </w:r>
      <w:r w:rsidRPr="003C14D5">
        <w:t xml:space="preserve"> closer to the </w:t>
      </w:r>
      <w:r>
        <w:t>New Mexico border (Shackley 2005)</w:t>
      </w:r>
      <w:r w:rsidRPr="003C14D5">
        <w:t>.</w:t>
      </w:r>
      <w:r>
        <w:t xml:space="preserve"> </w:t>
      </w:r>
    </w:p>
    <w:p w14:paraId="0A87DE6D" w14:textId="5AA417B1" w:rsidR="00D21649" w:rsidRPr="003C14D5" w:rsidRDefault="00D21649" w:rsidP="00D21649">
      <w:pPr>
        <w:ind w:firstLine="720"/>
        <w:contextualSpacing/>
      </w:pPr>
      <w:r w:rsidRPr="003C14D5">
        <w:t xml:space="preserve">Antelope Wells is the third most-used obsidian source at 8 percent of the total assemblage. </w:t>
      </w:r>
      <w:r>
        <w:t xml:space="preserve">The Antelope Wells obsidian source is approximately 103 linear kilometers west of the site, but there is a very low percentage of Antelope Wells glass. </w:t>
      </w:r>
      <w:r w:rsidR="003F513C">
        <w:t xml:space="preserve">The Antelope Wells source is generally closer in linear kilometer distance from 76 Draw opposed to Sierra Fresnal and Mule Creek. </w:t>
      </w:r>
      <w:r>
        <w:t>This is interesting because VanPool et al. (2013) expected the people at 76 Draw to u</w:t>
      </w:r>
      <w:r w:rsidR="005F52B6">
        <w:t xml:space="preserve">se more Antelope Wells obsidian. This is because </w:t>
      </w:r>
      <w:r>
        <w:t>of the connection between the Casas Grandes regional system and inhabitants at 76 Draw due to the high presence of Ramos Polychrome</w:t>
      </w:r>
      <w:r w:rsidR="005F52B6">
        <w:t xml:space="preserve"> and the possible connection between Casas Grandes and the Antelope Wells obsidian source. </w:t>
      </w:r>
    </w:p>
    <w:p w14:paraId="2D1CDA97" w14:textId="77777777" w:rsidR="00E407CF" w:rsidRPr="003C14D5" w:rsidRDefault="00E407CF" w:rsidP="00E407CF">
      <w:pPr>
        <w:pStyle w:val="Heading2"/>
      </w:pPr>
      <w:bookmarkStart w:id="405" w:name="_Toc450762720"/>
      <w:r w:rsidRPr="003C14D5">
        <w:t>Summary of Cliff Phase Microscale Analysis</w:t>
      </w:r>
      <w:bookmarkEnd w:id="403"/>
      <w:bookmarkEnd w:id="404"/>
      <w:bookmarkEnd w:id="405"/>
    </w:p>
    <w:p w14:paraId="1BE71F16" w14:textId="47377DDE" w:rsidR="007231C1" w:rsidRDefault="00020987" w:rsidP="00020987">
      <w:pPr>
        <w:ind w:firstLine="720"/>
        <w:contextualSpacing/>
      </w:pPr>
      <w:r w:rsidRPr="003C14D5">
        <w:t xml:space="preserve">The Cliff phase obsidian microscale dataset included 353 sourced artifacts from six sites in southwestern New Mexico including the Mimbres Valley and Deming. </w:t>
      </w:r>
      <w:r w:rsidR="007231C1">
        <w:t xml:space="preserve">From these six sites investigated, people primarily used Antelope Creek obsidian, except those at 76 Draw who used Sierra Fresnal the most (Table 6.25). </w:t>
      </w:r>
    </w:p>
    <w:p w14:paraId="074C2196" w14:textId="77777777" w:rsidR="005F52B6" w:rsidRDefault="005F52B6" w:rsidP="005F52B6"/>
    <w:p w14:paraId="70E941E2" w14:textId="77777777" w:rsidR="001769B9" w:rsidRDefault="001769B9" w:rsidP="005F52B6"/>
    <w:p w14:paraId="3F916520" w14:textId="77777777" w:rsidR="001769B9" w:rsidRDefault="001769B9" w:rsidP="005F52B6"/>
    <w:p w14:paraId="47E1575D" w14:textId="77777777" w:rsidR="001769B9" w:rsidRDefault="001769B9" w:rsidP="005F52B6"/>
    <w:p w14:paraId="2AE1635A" w14:textId="4B1E22F4" w:rsidR="001769B9" w:rsidRDefault="001769B9" w:rsidP="005F52B6"/>
    <w:p w14:paraId="45B58416" w14:textId="7B54DBA7" w:rsidR="002D3BAE" w:rsidRPr="005F52B6" w:rsidRDefault="002D3BAE" w:rsidP="005F52B6"/>
    <w:p w14:paraId="00F3A2BC" w14:textId="7FF29C46" w:rsidR="00586450" w:rsidRDefault="00586450" w:rsidP="00586450">
      <w:pPr>
        <w:pStyle w:val="Caption"/>
        <w:keepNext/>
      </w:pPr>
      <w:bookmarkStart w:id="406" w:name="_Toc450760476"/>
      <w:bookmarkStart w:id="407" w:name="_Toc450761085"/>
      <w:r>
        <w:lastRenderedPageBreak/>
        <w:t>Table 6.</w:t>
      </w:r>
      <w:r w:rsidR="00E2089F">
        <w:fldChar w:fldCharType="begin"/>
      </w:r>
      <w:r w:rsidR="00E2089F">
        <w:instrText xml:space="preserve"> SEQ Table \* ARABIC \s 1 </w:instrText>
      </w:r>
      <w:r w:rsidR="00E2089F">
        <w:fldChar w:fldCharType="separate"/>
      </w:r>
      <w:r w:rsidR="000C1669">
        <w:rPr>
          <w:noProof/>
        </w:rPr>
        <w:t>25</w:t>
      </w:r>
      <w:r w:rsidR="00E2089F">
        <w:rPr>
          <w:noProof/>
        </w:rPr>
        <w:fldChar w:fldCharType="end"/>
      </w:r>
      <w:r>
        <w:t>. Most Used Sources during the Cliff Phase.</w:t>
      </w:r>
      <w:bookmarkEnd w:id="406"/>
      <w:bookmarkEnd w:id="407"/>
    </w:p>
    <w:tbl>
      <w:tblPr>
        <w:tblW w:w="0" w:type="auto"/>
        <w:tblBorders>
          <w:top w:val="single" w:sz="4" w:space="0" w:color="auto"/>
          <w:bottom w:val="single" w:sz="4" w:space="0" w:color="auto"/>
        </w:tblBorders>
        <w:tblLook w:val="04A0" w:firstRow="1" w:lastRow="0" w:firstColumn="1" w:lastColumn="0" w:noHBand="0" w:noVBand="1"/>
      </w:tblPr>
      <w:tblGrid>
        <w:gridCol w:w="2122"/>
        <w:gridCol w:w="2120"/>
        <w:gridCol w:w="2128"/>
        <w:gridCol w:w="2126"/>
      </w:tblGrid>
      <w:tr w:rsidR="00E407CF" w:rsidRPr="003C14D5" w14:paraId="7C74C4DD" w14:textId="77777777" w:rsidTr="00843964">
        <w:tc>
          <w:tcPr>
            <w:tcW w:w="2178" w:type="dxa"/>
            <w:tcBorders>
              <w:bottom w:val="single" w:sz="4" w:space="0" w:color="auto"/>
            </w:tcBorders>
          </w:tcPr>
          <w:p w14:paraId="1DB6C7A3" w14:textId="77777777" w:rsidR="00E407CF" w:rsidRPr="003C14D5" w:rsidRDefault="00E407CF" w:rsidP="00843964">
            <w:pPr>
              <w:spacing w:line="240" w:lineRule="auto"/>
              <w:contextualSpacing/>
              <w:rPr>
                <w:b/>
              </w:rPr>
            </w:pPr>
            <w:r w:rsidRPr="003C14D5">
              <w:rPr>
                <w:b/>
              </w:rPr>
              <w:t>Site</w:t>
            </w:r>
          </w:p>
        </w:tc>
        <w:tc>
          <w:tcPr>
            <w:tcW w:w="2178" w:type="dxa"/>
            <w:tcBorders>
              <w:bottom w:val="single" w:sz="4" w:space="0" w:color="auto"/>
            </w:tcBorders>
          </w:tcPr>
          <w:p w14:paraId="08157AAE" w14:textId="77777777" w:rsidR="00E407CF" w:rsidRPr="003C14D5" w:rsidRDefault="00E407CF" w:rsidP="00070712">
            <w:pPr>
              <w:spacing w:line="240" w:lineRule="auto"/>
              <w:contextualSpacing/>
              <w:jc w:val="right"/>
              <w:rPr>
                <w:b/>
              </w:rPr>
            </w:pPr>
            <w:r w:rsidRPr="003C14D5">
              <w:rPr>
                <w:b/>
              </w:rPr>
              <w:t>Most Used Sourced</w:t>
            </w:r>
          </w:p>
        </w:tc>
        <w:tc>
          <w:tcPr>
            <w:tcW w:w="2178" w:type="dxa"/>
            <w:tcBorders>
              <w:bottom w:val="single" w:sz="4" w:space="0" w:color="auto"/>
            </w:tcBorders>
          </w:tcPr>
          <w:p w14:paraId="3B10289C" w14:textId="77777777" w:rsidR="00E407CF" w:rsidRPr="003C14D5" w:rsidRDefault="00E407CF" w:rsidP="00070712">
            <w:pPr>
              <w:spacing w:line="240" w:lineRule="auto"/>
              <w:contextualSpacing/>
              <w:jc w:val="right"/>
              <w:rPr>
                <w:b/>
              </w:rPr>
            </w:pPr>
            <w:r w:rsidRPr="003C14D5">
              <w:rPr>
                <w:b/>
              </w:rPr>
              <w:t>Second Most Used Source</w:t>
            </w:r>
          </w:p>
        </w:tc>
        <w:tc>
          <w:tcPr>
            <w:tcW w:w="2178" w:type="dxa"/>
            <w:tcBorders>
              <w:bottom w:val="single" w:sz="4" w:space="0" w:color="auto"/>
            </w:tcBorders>
          </w:tcPr>
          <w:p w14:paraId="75F2BE20" w14:textId="77777777" w:rsidR="00E407CF" w:rsidRPr="003C14D5" w:rsidRDefault="00E407CF" w:rsidP="00070712">
            <w:pPr>
              <w:spacing w:line="240" w:lineRule="auto"/>
              <w:contextualSpacing/>
              <w:jc w:val="right"/>
              <w:rPr>
                <w:b/>
              </w:rPr>
            </w:pPr>
            <w:r w:rsidRPr="003C14D5">
              <w:rPr>
                <w:b/>
              </w:rPr>
              <w:t>Third Most Used Source</w:t>
            </w:r>
          </w:p>
        </w:tc>
      </w:tr>
      <w:tr w:rsidR="00E407CF" w:rsidRPr="003C14D5" w14:paraId="752A6E23" w14:textId="77777777" w:rsidTr="00843964">
        <w:tc>
          <w:tcPr>
            <w:tcW w:w="2178" w:type="dxa"/>
            <w:tcBorders>
              <w:top w:val="single" w:sz="4" w:space="0" w:color="auto"/>
            </w:tcBorders>
          </w:tcPr>
          <w:p w14:paraId="26B13A36" w14:textId="77777777" w:rsidR="00E407CF" w:rsidRPr="003C14D5" w:rsidRDefault="00E407CF" w:rsidP="00843964">
            <w:pPr>
              <w:spacing w:line="240" w:lineRule="auto"/>
              <w:contextualSpacing/>
            </w:pPr>
            <w:r w:rsidRPr="003C14D5">
              <w:t>Disert</w:t>
            </w:r>
          </w:p>
        </w:tc>
        <w:tc>
          <w:tcPr>
            <w:tcW w:w="2178" w:type="dxa"/>
            <w:tcBorders>
              <w:top w:val="single" w:sz="4" w:space="0" w:color="auto"/>
            </w:tcBorders>
          </w:tcPr>
          <w:p w14:paraId="7813010E" w14:textId="77777777" w:rsidR="00E407CF" w:rsidRPr="003C14D5" w:rsidRDefault="00E407CF" w:rsidP="00070712">
            <w:pPr>
              <w:spacing w:line="240" w:lineRule="auto"/>
              <w:contextualSpacing/>
              <w:jc w:val="right"/>
            </w:pPr>
            <w:r w:rsidRPr="003C14D5">
              <w:t>Antelope Creek (91%)</w:t>
            </w:r>
          </w:p>
        </w:tc>
        <w:tc>
          <w:tcPr>
            <w:tcW w:w="2178" w:type="dxa"/>
            <w:tcBorders>
              <w:top w:val="single" w:sz="4" w:space="0" w:color="auto"/>
            </w:tcBorders>
          </w:tcPr>
          <w:p w14:paraId="0C1C7551" w14:textId="77777777" w:rsidR="00E407CF" w:rsidRPr="003C14D5" w:rsidRDefault="00E407CF" w:rsidP="00070712">
            <w:pPr>
              <w:spacing w:line="240" w:lineRule="auto"/>
              <w:contextualSpacing/>
              <w:jc w:val="right"/>
            </w:pPr>
            <w:r w:rsidRPr="003C14D5">
              <w:t>North Sawmill Creek (5%)</w:t>
            </w:r>
          </w:p>
        </w:tc>
        <w:tc>
          <w:tcPr>
            <w:tcW w:w="2178" w:type="dxa"/>
            <w:tcBorders>
              <w:top w:val="single" w:sz="4" w:space="0" w:color="auto"/>
            </w:tcBorders>
          </w:tcPr>
          <w:p w14:paraId="3ACD6863" w14:textId="77777777" w:rsidR="00E407CF" w:rsidRPr="003C14D5" w:rsidRDefault="00E407CF" w:rsidP="00070712">
            <w:pPr>
              <w:spacing w:line="240" w:lineRule="auto"/>
              <w:contextualSpacing/>
              <w:jc w:val="right"/>
            </w:pPr>
            <w:r w:rsidRPr="003C14D5">
              <w:t>Nutt Mountain (2%)</w:t>
            </w:r>
          </w:p>
        </w:tc>
      </w:tr>
      <w:tr w:rsidR="00E407CF" w:rsidRPr="003C14D5" w14:paraId="37B729E1" w14:textId="77777777" w:rsidTr="00843964">
        <w:tc>
          <w:tcPr>
            <w:tcW w:w="2178" w:type="dxa"/>
          </w:tcPr>
          <w:p w14:paraId="77D01C30" w14:textId="77777777" w:rsidR="00E407CF" w:rsidRPr="003C14D5" w:rsidRDefault="00E407CF" w:rsidP="00843964">
            <w:pPr>
              <w:spacing w:line="240" w:lineRule="auto"/>
              <w:contextualSpacing/>
            </w:pPr>
            <w:r w:rsidRPr="003C14D5">
              <w:t>Janss</w:t>
            </w:r>
          </w:p>
        </w:tc>
        <w:tc>
          <w:tcPr>
            <w:tcW w:w="2178" w:type="dxa"/>
          </w:tcPr>
          <w:p w14:paraId="05D657CD" w14:textId="77777777" w:rsidR="00E407CF" w:rsidRPr="003C14D5" w:rsidRDefault="00E407CF" w:rsidP="00070712">
            <w:pPr>
              <w:spacing w:line="240" w:lineRule="auto"/>
              <w:contextualSpacing/>
              <w:jc w:val="right"/>
            </w:pPr>
            <w:r w:rsidRPr="003C14D5">
              <w:t>Antelope Creek (89%)</w:t>
            </w:r>
          </w:p>
        </w:tc>
        <w:tc>
          <w:tcPr>
            <w:tcW w:w="2178" w:type="dxa"/>
          </w:tcPr>
          <w:p w14:paraId="0AF2F86A" w14:textId="77777777" w:rsidR="00E407CF" w:rsidRPr="003C14D5" w:rsidRDefault="00E407CF" w:rsidP="00070712">
            <w:pPr>
              <w:spacing w:line="240" w:lineRule="auto"/>
              <w:contextualSpacing/>
              <w:jc w:val="right"/>
            </w:pPr>
            <w:r w:rsidRPr="003C14D5">
              <w:t>Mule Mountains (7%)</w:t>
            </w:r>
          </w:p>
        </w:tc>
        <w:tc>
          <w:tcPr>
            <w:tcW w:w="2178" w:type="dxa"/>
          </w:tcPr>
          <w:p w14:paraId="2630C30A" w14:textId="77777777" w:rsidR="00E407CF" w:rsidRPr="003C14D5" w:rsidRDefault="00E407CF" w:rsidP="00070712">
            <w:pPr>
              <w:spacing w:line="240" w:lineRule="auto"/>
              <w:contextualSpacing/>
              <w:jc w:val="right"/>
            </w:pPr>
            <w:r w:rsidRPr="003C14D5">
              <w:t>Nutt Mountain (4%)</w:t>
            </w:r>
          </w:p>
        </w:tc>
      </w:tr>
      <w:tr w:rsidR="00E407CF" w:rsidRPr="003C14D5" w14:paraId="41A3B142" w14:textId="77777777" w:rsidTr="00843964">
        <w:tc>
          <w:tcPr>
            <w:tcW w:w="2178" w:type="dxa"/>
          </w:tcPr>
          <w:p w14:paraId="08CE6F03" w14:textId="77777777" w:rsidR="00E407CF" w:rsidRPr="003C14D5" w:rsidRDefault="00E407CF" w:rsidP="00843964">
            <w:pPr>
              <w:spacing w:line="240" w:lineRule="auto"/>
              <w:contextualSpacing/>
            </w:pPr>
            <w:r w:rsidRPr="003C14D5">
              <w:t>Stailey</w:t>
            </w:r>
          </w:p>
        </w:tc>
        <w:tc>
          <w:tcPr>
            <w:tcW w:w="2178" w:type="dxa"/>
          </w:tcPr>
          <w:p w14:paraId="72858A7F" w14:textId="77777777" w:rsidR="00E407CF" w:rsidRPr="003C14D5" w:rsidRDefault="00E407CF" w:rsidP="00070712">
            <w:pPr>
              <w:spacing w:line="240" w:lineRule="auto"/>
              <w:contextualSpacing/>
              <w:jc w:val="right"/>
            </w:pPr>
            <w:r w:rsidRPr="003C14D5">
              <w:t>Antelope Creek (86%)</w:t>
            </w:r>
          </w:p>
        </w:tc>
        <w:tc>
          <w:tcPr>
            <w:tcW w:w="2178" w:type="dxa"/>
          </w:tcPr>
          <w:p w14:paraId="081F2420" w14:textId="77777777" w:rsidR="00E407CF" w:rsidRPr="003C14D5" w:rsidRDefault="00E407CF" w:rsidP="00070712">
            <w:pPr>
              <w:spacing w:line="240" w:lineRule="auto"/>
              <w:contextualSpacing/>
              <w:jc w:val="right"/>
            </w:pPr>
            <w:r w:rsidRPr="003C14D5">
              <w:t xml:space="preserve"> Mule Mountains (9%)</w:t>
            </w:r>
          </w:p>
        </w:tc>
        <w:tc>
          <w:tcPr>
            <w:tcW w:w="2178" w:type="dxa"/>
          </w:tcPr>
          <w:p w14:paraId="2DB98803" w14:textId="77777777" w:rsidR="00E407CF" w:rsidRPr="003C14D5" w:rsidRDefault="00E407CF" w:rsidP="00070712">
            <w:pPr>
              <w:spacing w:line="240" w:lineRule="auto"/>
              <w:contextualSpacing/>
              <w:jc w:val="right"/>
            </w:pPr>
            <w:r w:rsidRPr="003C14D5">
              <w:t>North Sawmill Creek (6%)</w:t>
            </w:r>
          </w:p>
        </w:tc>
      </w:tr>
      <w:tr w:rsidR="00E407CF" w:rsidRPr="003C14D5" w14:paraId="66FA6EEC" w14:textId="77777777" w:rsidTr="00843964">
        <w:tc>
          <w:tcPr>
            <w:tcW w:w="2178" w:type="dxa"/>
          </w:tcPr>
          <w:p w14:paraId="3FD40678" w14:textId="77777777" w:rsidR="00E407CF" w:rsidRPr="003C14D5" w:rsidRDefault="00E407CF" w:rsidP="00843964">
            <w:pPr>
              <w:spacing w:line="240" w:lineRule="auto"/>
              <w:contextualSpacing/>
            </w:pPr>
            <w:r w:rsidRPr="003C14D5">
              <w:t>Black Mountain</w:t>
            </w:r>
          </w:p>
        </w:tc>
        <w:tc>
          <w:tcPr>
            <w:tcW w:w="2178" w:type="dxa"/>
          </w:tcPr>
          <w:p w14:paraId="44090D19" w14:textId="77777777" w:rsidR="00E407CF" w:rsidRPr="003C14D5" w:rsidRDefault="00E407CF" w:rsidP="00070712">
            <w:pPr>
              <w:spacing w:line="240" w:lineRule="auto"/>
              <w:contextualSpacing/>
              <w:jc w:val="right"/>
            </w:pPr>
            <w:r w:rsidRPr="003C14D5">
              <w:t>Antelope Creek (58%)</w:t>
            </w:r>
          </w:p>
        </w:tc>
        <w:tc>
          <w:tcPr>
            <w:tcW w:w="2178" w:type="dxa"/>
          </w:tcPr>
          <w:p w14:paraId="2A485A51" w14:textId="77777777" w:rsidR="00E407CF" w:rsidRPr="003C14D5" w:rsidRDefault="00E407CF" w:rsidP="00070712">
            <w:pPr>
              <w:spacing w:line="240" w:lineRule="auto"/>
              <w:contextualSpacing/>
              <w:jc w:val="right"/>
            </w:pPr>
            <w:r w:rsidRPr="003C14D5">
              <w:t>Antelope Wells (28%)</w:t>
            </w:r>
          </w:p>
        </w:tc>
        <w:tc>
          <w:tcPr>
            <w:tcW w:w="2178" w:type="dxa"/>
          </w:tcPr>
          <w:p w14:paraId="34BD8DEC" w14:textId="77777777" w:rsidR="00E407CF" w:rsidRPr="003C14D5" w:rsidRDefault="00E407CF" w:rsidP="00070712">
            <w:pPr>
              <w:spacing w:line="240" w:lineRule="auto"/>
              <w:contextualSpacing/>
              <w:jc w:val="right"/>
            </w:pPr>
            <w:r w:rsidRPr="003C14D5">
              <w:t>Unknown (7%)</w:t>
            </w:r>
          </w:p>
        </w:tc>
      </w:tr>
      <w:tr w:rsidR="00E407CF" w:rsidRPr="003C14D5" w14:paraId="3C0820E5" w14:textId="77777777" w:rsidTr="00843964">
        <w:tc>
          <w:tcPr>
            <w:tcW w:w="2178" w:type="dxa"/>
          </w:tcPr>
          <w:p w14:paraId="307E4BEC" w14:textId="77777777" w:rsidR="00E407CF" w:rsidRPr="003C14D5" w:rsidRDefault="00E407CF" w:rsidP="00843964">
            <w:pPr>
              <w:spacing w:line="240" w:lineRule="auto"/>
              <w:contextualSpacing/>
            </w:pPr>
            <w:r w:rsidRPr="003C14D5">
              <w:t>Kipp Ruin</w:t>
            </w:r>
          </w:p>
        </w:tc>
        <w:tc>
          <w:tcPr>
            <w:tcW w:w="2178" w:type="dxa"/>
          </w:tcPr>
          <w:p w14:paraId="78335DB2" w14:textId="77777777" w:rsidR="00E407CF" w:rsidRPr="003C14D5" w:rsidRDefault="00E407CF" w:rsidP="00070712">
            <w:pPr>
              <w:spacing w:line="240" w:lineRule="auto"/>
              <w:contextualSpacing/>
              <w:jc w:val="right"/>
            </w:pPr>
            <w:r w:rsidRPr="003C14D5">
              <w:t>Antelope Creek (35%)</w:t>
            </w:r>
          </w:p>
        </w:tc>
        <w:tc>
          <w:tcPr>
            <w:tcW w:w="2178" w:type="dxa"/>
          </w:tcPr>
          <w:p w14:paraId="659E6202" w14:textId="77777777" w:rsidR="00E407CF" w:rsidRPr="003C14D5" w:rsidRDefault="00E407CF" w:rsidP="00070712">
            <w:pPr>
              <w:spacing w:line="240" w:lineRule="auto"/>
              <w:contextualSpacing/>
              <w:jc w:val="right"/>
            </w:pPr>
            <w:r w:rsidRPr="003C14D5">
              <w:t>Sierra Fresnal (17%)</w:t>
            </w:r>
          </w:p>
        </w:tc>
        <w:tc>
          <w:tcPr>
            <w:tcW w:w="2178" w:type="dxa"/>
          </w:tcPr>
          <w:p w14:paraId="0822D9BF" w14:textId="77777777" w:rsidR="00E407CF" w:rsidRPr="003C14D5" w:rsidRDefault="00E407CF" w:rsidP="00070712">
            <w:pPr>
              <w:spacing w:line="240" w:lineRule="auto"/>
              <w:contextualSpacing/>
              <w:jc w:val="right"/>
            </w:pPr>
            <w:r w:rsidRPr="003C14D5">
              <w:t>El Rechuelos (15%)</w:t>
            </w:r>
          </w:p>
        </w:tc>
      </w:tr>
      <w:tr w:rsidR="00E407CF" w:rsidRPr="003C14D5" w14:paraId="5641BA2C" w14:textId="77777777" w:rsidTr="00843964">
        <w:tc>
          <w:tcPr>
            <w:tcW w:w="2178" w:type="dxa"/>
          </w:tcPr>
          <w:p w14:paraId="1EE2C6FD" w14:textId="77777777" w:rsidR="00E407CF" w:rsidRPr="003C14D5" w:rsidRDefault="00E407CF" w:rsidP="00843964">
            <w:pPr>
              <w:spacing w:line="240" w:lineRule="auto"/>
              <w:contextualSpacing/>
            </w:pPr>
            <w:r w:rsidRPr="003C14D5">
              <w:t>76 Draw</w:t>
            </w:r>
          </w:p>
        </w:tc>
        <w:tc>
          <w:tcPr>
            <w:tcW w:w="2178" w:type="dxa"/>
          </w:tcPr>
          <w:p w14:paraId="7CF88A8F" w14:textId="77777777" w:rsidR="00E407CF" w:rsidRPr="003C14D5" w:rsidRDefault="00E407CF" w:rsidP="00070712">
            <w:pPr>
              <w:spacing w:line="240" w:lineRule="auto"/>
              <w:contextualSpacing/>
              <w:jc w:val="right"/>
            </w:pPr>
            <w:r w:rsidRPr="003C14D5">
              <w:t>Sierra Fresnal (50%)</w:t>
            </w:r>
          </w:p>
        </w:tc>
        <w:tc>
          <w:tcPr>
            <w:tcW w:w="2178" w:type="dxa"/>
          </w:tcPr>
          <w:p w14:paraId="65E8880F" w14:textId="77777777" w:rsidR="00E407CF" w:rsidRPr="003C14D5" w:rsidRDefault="00E407CF" w:rsidP="00070712">
            <w:pPr>
              <w:spacing w:line="240" w:lineRule="auto"/>
              <w:contextualSpacing/>
              <w:jc w:val="right"/>
            </w:pPr>
            <w:r w:rsidRPr="003C14D5">
              <w:t>Antelope Creek (30%)</w:t>
            </w:r>
          </w:p>
        </w:tc>
        <w:tc>
          <w:tcPr>
            <w:tcW w:w="2178" w:type="dxa"/>
          </w:tcPr>
          <w:p w14:paraId="24B887E2" w14:textId="77777777" w:rsidR="00E407CF" w:rsidRPr="003C14D5" w:rsidRDefault="00E407CF" w:rsidP="00070712">
            <w:pPr>
              <w:spacing w:line="240" w:lineRule="auto"/>
              <w:contextualSpacing/>
              <w:jc w:val="right"/>
            </w:pPr>
            <w:r w:rsidRPr="003C14D5">
              <w:t>Antelope Wells (8%)</w:t>
            </w:r>
          </w:p>
        </w:tc>
      </w:tr>
    </w:tbl>
    <w:p w14:paraId="5D0323E3" w14:textId="77777777" w:rsidR="00644D31" w:rsidRDefault="00644D31" w:rsidP="005F52B6">
      <w:pPr>
        <w:contextualSpacing/>
      </w:pPr>
    </w:p>
    <w:p w14:paraId="0EB12042" w14:textId="77777777" w:rsidR="005F52B6" w:rsidRDefault="005F52B6" w:rsidP="005F52B6">
      <w:pPr>
        <w:contextualSpacing/>
      </w:pPr>
    </w:p>
    <w:p w14:paraId="2364A6E4" w14:textId="25AE1BC7" w:rsidR="00020987" w:rsidRPr="003C14D5" w:rsidRDefault="00020987" w:rsidP="005F52B6">
      <w:pPr>
        <w:ind w:firstLine="720"/>
        <w:contextualSpacing/>
      </w:pPr>
      <w:bookmarkStart w:id="408" w:name="_Toc448232301"/>
      <w:bookmarkStart w:id="409" w:name="_Toc448337106"/>
      <w:r w:rsidRPr="003C14D5">
        <w:t>Disert, Janss, and Stailey are located in the Mimbres Valley</w:t>
      </w:r>
      <w:r>
        <w:t>,</w:t>
      </w:r>
      <w:r w:rsidRPr="003C14D5">
        <w:t xml:space="preserve"> and all have the first and second most used sources a</w:t>
      </w:r>
      <w:r>
        <w:t>s</w:t>
      </w:r>
      <w:r w:rsidRPr="003C14D5">
        <w:t xml:space="preserve"> Mule Creek. The second most used source is </w:t>
      </w:r>
      <w:r w:rsidR="005F52B6">
        <w:t>much</w:t>
      </w:r>
      <w:r w:rsidRPr="003C14D5">
        <w:t xml:space="preserve"> lower than the first used. In fact, </w:t>
      </w:r>
      <w:r w:rsidR="005F52B6">
        <w:t>the third most used source at Stailey is also a subsource of Mule Creek,</w:t>
      </w:r>
      <w:r w:rsidRPr="003C14D5">
        <w:t xml:space="preserve"> while</w:t>
      </w:r>
      <w:r w:rsidR="005F52B6">
        <w:t xml:space="preserve"> the sourcing results at </w:t>
      </w:r>
      <w:r w:rsidRPr="003C14D5">
        <w:t xml:space="preserve">Disert and Janss’s </w:t>
      </w:r>
      <w:r w:rsidR="005F52B6">
        <w:t xml:space="preserve">showed that Nutt Mountain is the third most used source. </w:t>
      </w:r>
      <w:r w:rsidRPr="003C14D5">
        <w:t xml:space="preserve">Therefore, people at these sites had a very similar obsidian </w:t>
      </w:r>
      <w:r>
        <w:t xml:space="preserve">procurement </w:t>
      </w:r>
      <w:r w:rsidRPr="003C14D5">
        <w:t xml:space="preserve">practice. However, the other Cliff phase sites, Black Mountain, Kipp Ruin, and 76 Draw offer a different perspective for obsidian procurement in southwestern New Mexico. These sites are located further south near Deming, and the obsidian data are different from each other </w:t>
      </w:r>
      <w:r>
        <w:t>in terms of source percentages</w:t>
      </w:r>
      <w:r w:rsidRPr="003C14D5">
        <w:t xml:space="preserve">. </w:t>
      </w:r>
      <w:r w:rsidR="0094072A">
        <w:t xml:space="preserve">People at Black Mountain and Kipp Ruin mostly </w:t>
      </w:r>
      <w:r w:rsidRPr="003C14D5">
        <w:t xml:space="preserve">used </w:t>
      </w:r>
      <w:r w:rsidR="0094072A">
        <w:t xml:space="preserve">Antelope Creek, but the sourcing results show that people at Kipp Ruin used </w:t>
      </w:r>
      <w:r w:rsidRPr="003C14D5">
        <w:t xml:space="preserve">23 percent </w:t>
      </w:r>
      <w:r w:rsidR="0094072A">
        <w:t>less Antelope Creek obsidian as people at Black Mountain during the Cliff phase</w:t>
      </w:r>
      <w:r w:rsidRPr="003C14D5">
        <w:t>. 76 Draw is the only site that does not have the most obsidian from Antelope Creek. Rather it is the second most used source</w:t>
      </w:r>
      <w:r>
        <w:t>,</w:t>
      </w:r>
      <w:r w:rsidRPr="003C14D5">
        <w:t xml:space="preserve"> an</w:t>
      </w:r>
      <w:r>
        <w:t xml:space="preserve">d Sierra Fresnal is the first. </w:t>
      </w:r>
    </w:p>
    <w:p w14:paraId="6890FE47" w14:textId="77777777" w:rsidR="00E407CF" w:rsidRPr="003C14D5" w:rsidRDefault="00E407CF" w:rsidP="00E407CF">
      <w:pPr>
        <w:pStyle w:val="Heading3"/>
      </w:pPr>
      <w:bookmarkStart w:id="410" w:name="_Toc450762721"/>
      <w:r w:rsidRPr="003C14D5">
        <w:lastRenderedPageBreak/>
        <w:t>Animas Phase Microscale Analysis</w:t>
      </w:r>
      <w:bookmarkEnd w:id="408"/>
      <w:bookmarkEnd w:id="409"/>
      <w:bookmarkEnd w:id="410"/>
    </w:p>
    <w:p w14:paraId="1D77D611" w14:textId="3DF158C9" w:rsidR="00E407CF" w:rsidRPr="003C14D5" w:rsidRDefault="00E407CF" w:rsidP="00E407CF">
      <w:pPr>
        <w:contextualSpacing/>
      </w:pPr>
      <w:r w:rsidRPr="003C14D5">
        <w:tab/>
      </w:r>
      <w:r w:rsidR="00020987" w:rsidRPr="003C14D5">
        <w:t xml:space="preserve">In this study, I sourced 36 obsidian artifacts from three Animas phase sites in the boot heel of New Mexico (Figure </w:t>
      </w:r>
      <w:r w:rsidR="00020987">
        <w:t>5</w:t>
      </w:r>
      <w:r w:rsidR="00020987" w:rsidRPr="003C14D5">
        <w:t xml:space="preserve">.4). The sourcing results are similar to the Animas phase mesoscale analysis discussed </w:t>
      </w:r>
      <w:r w:rsidR="005F52B6">
        <w:t>in Chapter 5</w:t>
      </w:r>
      <w:r w:rsidR="00020987" w:rsidRPr="003C14D5">
        <w:t xml:space="preserve">, but instead of grouping all the data together, here I discuss the data at the site level to help understand obsidian </w:t>
      </w:r>
      <w:r w:rsidR="00020987">
        <w:t>procurement practices</w:t>
      </w:r>
      <w:r w:rsidR="00020987" w:rsidRPr="003C14D5">
        <w:t xml:space="preserve"> more locally during this time. </w:t>
      </w:r>
    </w:p>
    <w:p w14:paraId="195C0FB6" w14:textId="627C9BC3" w:rsidR="00E407CF" w:rsidRDefault="00E407CF" w:rsidP="00E407CF">
      <w:pPr>
        <w:ind w:firstLine="720"/>
        <w:contextualSpacing/>
      </w:pPr>
      <w:bookmarkStart w:id="411" w:name="_Toc448232302"/>
      <w:bookmarkStart w:id="412" w:name="_Toc448337107"/>
      <w:bookmarkStart w:id="413" w:name="_Toc450762722"/>
      <w:r w:rsidRPr="003C14D5">
        <w:rPr>
          <w:rStyle w:val="Heading4Char"/>
        </w:rPr>
        <w:t>Joyce Well</w:t>
      </w:r>
      <w:bookmarkEnd w:id="411"/>
      <w:bookmarkEnd w:id="412"/>
      <w:bookmarkEnd w:id="413"/>
      <w:r w:rsidRPr="003C14D5">
        <w:t xml:space="preserve">. </w:t>
      </w:r>
      <w:r w:rsidR="00020987" w:rsidRPr="003C14D5">
        <w:t xml:space="preserve">Joyce Well is approximately </w:t>
      </w:r>
      <w:r w:rsidR="00020987">
        <w:t>four</w:t>
      </w:r>
      <w:r w:rsidR="00020987" w:rsidRPr="003C14D5">
        <w:t xml:space="preserve"> linear kilometers northwest of the Antelope Wells and Animas Mountain obsidian sources (Carpenter 2002:155-156). I submitted 34 artifacts from Joyce Well to Shackley </w:t>
      </w:r>
      <w:r w:rsidR="0094072A">
        <w:t xml:space="preserve">(2011b) </w:t>
      </w:r>
      <w:r w:rsidR="00020987" w:rsidRPr="003C14D5">
        <w:t xml:space="preserve">for analysis (Table </w:t>
      </w:r>
      <w:r w:rsidR="00020987">
        <w:t>6.26</w:t>
      </w:r>
      <w:r w:rsidR="00020987" w:rsidRPr="003C14D5">
        <w:t>).</w:t>
      </w:r>
      <w:r w:rsidR="00020987" w:rsidRPr="003C14D5">
        <w:rPr>
          <w:b/>
        </w:rPr>
        <w:t xml:space="preserve"> </w:t>
      </w:r>
      <w:r w:rsidR="00020987" w:rsidRPr="003C14D5">
        <w:t>All 3</w:t>
      </w:r>
      <w:r w:rsidR="0094072A">
        <w:t>4</w:t>
      </w:r>
      <w:r w:rsidR="00020987" w:rsidRPr="003C14D5">
        <w:t xml:space="preserve"> obsidian artifacts derived from Antelope Wells, and interestingly no Animas Mountains glass was present in the assemblage.</w:t>
      </w:r>
    </w:p>
    <w:p w14:paraId="7BD3822B" w14:textId="77777777" w:rsidR="00B2794D" w:rsidRDefault="00B2794D" w:rsidP="00B2794D">
      <w:pPr>
        <w:pStyle w:val="Caption"/>
        <w:keepNext/>
      </w:pPr>
    </w:p>
    <w:p w14:paraId="7C35AFA4" w14:textId="5D307E9D" w:rsidR="00B24BF5" w:rsidRDefault="00B24BF5" w:rsidP="00B24BF5">
      <w:pPr>
        <w:pStyle w:val="Caption"/>
        <w:keepNext/>
      </w:pPr>
      <w:bookmarkStart w:id="414" w:name="_Toc450760477"/>
      <w:bookmarkStart w:id="415" w:name="_Toc450761086"/>
      <w:r>
        <w:t>Table 6.</w:t>
      </w:r>
      <w:r w:rsidR="00E2089F">
        <w:fldChar w:fldCharType="begin"/>
      </w:r>
      <w:r w:rsidR="00E2089F">
        <w:instrText xml:space="preserve"> SEQ Table \* ARABIC \s 1 </w:instrText>
      </w:r>
      <w:r w:rsidR="00E2089F">
        <w:fldChar w:fldCharType="separate"/>
      </w:r>
      <w:r w:rsidR="000C1669">
        <w:rPr>
          <w:noProof/>
        </w:rPr>
        <w:t>26</w:t>
      </w:r>
      <w:r w:rsidR="00E2089F">
        <w:rPr>
          <w:noProof/>
        </w:rPr>
        <w:fldChar w:fldCharType="end"/>
      </w:r>
      <w:r>
        <w:t>. Joyce Well Obsidian Data.</w:t>
      </w:r>
      <w:bookmarkEnd w:id="414"/>
      <w:bookmarkEnd w:id="415"/>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1E924E84" w14:textId="77777777" w:rsidTr="00843964">
        <w:trPr>
          <w:jc w:val="center"/>
        </w:trPr>
        <w:tc>
          <w:tcPr>
            <w:tcW w:w="2550" w:type="dxa"/>
            <w:tcBorders>
              <w:bottom w:val="single" w:sz="4" w:space="0" w:color="auto"/>
            </w:tcBorders>
          </w:tcPr>
          <w:p w14:paraId="32A028E1" w14:textId="77777777" w:rsidR="00E407CF" w:rsidRPr="003C14D5" w:rsidRDefault="00E407CF" w:rsidP="00843964">
            <w:pPr>
              <w:spacing w:line="240" w:lineRule="auto"/>
              <w:contextualSpacing/>
              <w:rPr>
                <w:b/>
              </w:rPr>
            </w:pPr>
            <w:r w:rsidRPr="003C14D5">
              <w:rPr>
                <w:b/>
              </w:rPr>
              <w:t>Obsidian Source</w:t>
            </w:r>
          </w:p>
        </w:tc>
        <w:tc>
          <w:tcPr>
            <w:tcW w:w="2358" w:type="dxa"/>
            <w:tcBorders>
              <w:bottom w:val="single" w:sz="4" w:space="0" w:color="auto"/>
            </w:tcBorders>
          </w:tcPr>
          <w:p w14:paraId="454D14C8" w14:textId="77777777" w:rsidR="00E407CF" w:rsidRPr="003C14D5" w:rsidRDefault="00E407CF" w:rsidP="00070712">
            <w:pPr>
              <w:spacing w:line="240" w:lineRule="auto"/>
              <w:contextualSpacing/>
              <w:jc w:val="right"/>
              <w:rPr>
                <w:b/>
              </w:rPr>
            </w:pPr>
            <w:r w:rsidRPr="003C14D5">
              <w:rPr>
                <w:b/>
              </w:rPr>
              <w:t>Number of Artifacts</w:t>
            </w:r>
          </w:p>
        </w:tc>
        <w:tc>
          <w:tcPr>
            <w:tcW w:w="1792" w:type="dxa"/>
            <w:tcBorders>
              <w:bottom w:val="single" w:sz="4" w:space="0" w:color="auto"/>
            </w:tcBorders>
          </w:tcPr>
          <w:p w14:paraId="39231CB7" w14:textId="77777777" w:rsidR="00E407CF" w:rsidRPr="003C14D5" w:rsidRDefault="00E407CF" w:rsidP="00070712">
            <w:pPr>
              <w:spacing w:line="240" w:lineRule="auto"/>
              <w:contextualSpacing/>
              <w:jc w:val="right"/>
              <w:rPr>
                <w:b/>
              </w:rPr>
            </w:pPr>
            <w:r w:rsidRPr="003C14D5">
              <w:rPr>
                <w:b/>
              </w:rPr>
              <w:t xml:space="preserve">Percent </w:t>
            </w:r>
          </w:p>
        </w:tc>
        <w:tc>
          <w:tcPr>
            <w:tcW w:w="1796" w:type="dxa"/>
            <w:tcBorders>
              <w:bottom w:val="single" w:sz="4" w:space="0" w:color="auto"/>
            </w:tcBorders>
          </w:tcPr>
          <w:p w14:paraId="13116D14"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26E426BA" w14:textId="77777777" w:rsidTr="00843964">
        <w:trPr>
          <w:jc w:val="center"/>
        </w:trPr>
        <w:tc>
          <w:tcPr>
            <w:tcW w:w="2550" w:type="dxa"/>
            <w:tcBorders>
              <w:top w:val="single" w:sz="4" w:space="0" w:color="auto"/>
            </w:tcBorders>
          </w:tcPr>
          <w:p w14:paraId="6DDAE4E8" w14:textId="77777777" w:rsidR="00E407CF" w:rsidRPr="003C14D5" w:rsidRDefault="00E407CF" w:rsidP="00843964">
            <w:pPr>
              <w:spacing w:line="240" w:lineRule="auto"/>
              <w:contextualSpacing/>
            </w:pPr>
            <w:r w:rsidRPr="003C14D5">
              <w:t>Antelope Wells</w:t>
            </w:r>
          </w:p>
        </w:tc>
        <w:tc>
          <w:tcPr>
            <w:tcW w:w="2358" w:type="dxa"/>
            <w:tcBorders>
              <w:top w:val="single" w:sz="4" w:space="0" w:color="auto"/>
            </w:tcBorders>
          </w:tcPr>
          <w:p w14:paraId="018C9903" w14:textId="77777777" w:rsidR="00E407CF" w:rsidRPr="003C14D5" w:rsidRDefault="00E407CF" w:rsidP="00070712">
            <w:pPr>
              <w:spacing w:line="240" w:lineRule="auto"/>
              <w:contextualSpacing/>
              <w:jc w:val="right"/>
            </w:pPr>
            <w:r w:rsidRPr="003C14D5">
              <w:t>34</w:t>
            </w:r>
          </w:p>
        </w:tc>
        <w:tc>
          <w:tcPr>
            <w:tcW w:w="1792" w:type="dxa"/>
            <w:tcBorders>
              <w:top w:val="single" w:sz="4" w:space="0" w:color="auto"/>
            </w:tcBorders>
          </w:tcPr>
          <w:p w14:paraId="09D6BDF8" w14:textId="77777777" w:rsidR="00E407CF" w:rsidRPr="003C14D5" w:rsidRDefault="00E407CF" w:rsidP="00070712">
            <w:pPr>
              <w:spacing w:line="240" w:lineRule="auto"/>
              <w:contextualSpacing/>
              <w:jc w:val="right"/>
            </w:pPr>
            <w:r w:rsidRPr="003C14D5">
              <w:t>100</w:t>
            </w:r>
          </w:p>
        </w:tc>
        <w:tc>
          <w:tcPr>
            <w:tcW w:w="1796" w:type="dxa"/>
            <w:tcBorders>
              <w:top w:val="single" w:sz="4" w:space="0" w:color="auto"/>
            </w:tcBorders>
          </w:tcPr>
          <w:p w14:paraId="0E427737" w14:textId="77777777" w:rsidR="00E407CF" w:rsidRPr="003C14D5" w:rsidRDefault="00E407CF" w:rsidP="00070712">
            <w:pPr>
              <w:spacing w:line="240" w:lineRule="auto"/>
              <w:contextualSpacing/>
              <w:jc w:val="right"/>
            </w:pPr>
            <w:r w:rsidRPr="003C14D5">
              <w:t>4</w:t>
            </w:r>
          </w:p>
        </w:tc>
      </w:tr>
      <w:tr w:rsidR="00E407CF" w:rsidRPr="003C14D5" w14:paraId="39349B0B" w14:textId="77777777" w:rsidTr="00843964">
        <w:trPr>
          <w:jc w:val="center"/>
        </w:trPr>
        <w:tc>
          <w:tcPr>
            <w:tcW w:w="2550" w:type="dxa"/>
            <w:tcBorders>
              <w:top w:val="single" w:sz="4" w:space="0" w:color="auto"/>
            </w:tcBorders>
          </w:tcPr>
          <w:p w14:paraId="19AE7012" w14:textId="77777777" w:rsidR="00E407CF" w:rsidRPr="003C14D5" w:rsidRDefault="00E407CF" w:rsidP="00843964">
            <w:pPr>
              <w:spacing w:line="240" w:lineRule="auto"/>
              <w:contextualSpacing/>
              <w:jc w:val="right"/>
            </w:pPr>
            <w:r w:rsidRPr="003C14D5">
              <w:t>Total</w:t>
            </w:r>
          </w:p>
        </w:tc>
        <w:tc>
          <w:tcPr>
            <w:tcW w:w="2358" w:type="dxa"/>
            <w:tcBorders>
              <w:top w:val="single" w:sz="4" w:space="0" w:color="auto"/>
            </w:tcBorders>
          </w:tcPr>
          <w:p w14:paraId="540E311A" w14:textId="77777777" w:rsidR="00E407CF" w:rsidRPr="003C14D5" w:rsidRDefault="00E407CF" w:rsidP="00070712">
            <w:pPr>
              <w:spacing w:line="240" w:lineRule="auto"/>
              <w:contextualSpacing/>
              <w:jc w:val="right"/>
            </w:pPr>
            <w:r w:rsidRPr="003C14D5">
              <w:t>34</w:t>
            </w:r>
          </w:p>
        </w:tc>
        <w:tc>
          <w:tcPr>
            <w:tcW w:w="1792" w:type="dxa"/>
            <w:tcBorders>
              <w:top w:val="single" w:sz="4" w:space="0" w:color="auto"/>
            </w:tcBorders>
          </w:tcPr>
          <w:p w14:paraId="3F7E8A60" w14:textId="77777777" w:rsidR="00E407CF" w:rsidRPr="003C14D5" w:rsidRDefault="00E407CF" w:rsidP="00070712">
            <w:pPr>
              <w:spacing w:line="240" w:lineRule="auto"/>
              <w:contextualSpacing/>
              <w:jc w:val="right"/>
            </w:pPr>
          </w:p>
        </w:tc>
        <w:tc>
          <w:tcPr>
            <w:tcW w:w="1796" w:type="dxa"/>
            <w:tcBorders>
              <w:top w:val="single" w:sz="4" w:space="0" w:color="auto"/>
            </w:tcBorders>
          </w:tcPr>
          <w:p w14:paraId="748F5173" w14:textId="77777777" w:rsidR="00E407CF" w:rsidRPr="003C14D5" w:rsidRDefault="00E407CF" w:rsidP="00070712">
            <w:pPr>
              <w:spacing w:line="240" w:lineRule="auto"/>
              <w:contextualSpacing/>
              <w:jc w:val="right"/>
            </w:pPr>
          </w:p>
        </w:tc>
      </w:tr>
    </w:tbl>
    <w:p w14:paraId="322CCEFC" w14:textId="77777777" w:rsidR="00E407CF" w:rsidRPr="003C14D5" w:rsidRDefault="00E407CF" w:rsidP="00E407CF">
      <w:pPr>
        <w:tabs>
          <w:tab w:val="left" w:pos="2154"/>
        </w:tabs>
        <w:ind w:firstLine="720"/>
        <w:contextualSpacing/>
      </w:pPr>
    </w:p>
    <w:p w14:paraId="36E49786" w14:textId="293075DC" w:rsidR="007231C1" w:rsidRDefault="00E407CF" w:rsidP="001769B9">
      <w:pPr>
        <w:ind w:firstLine="720"/>
        <w:contextualSpacing/>
      </w:pPr>
      <w:bookmarkStart w:id="416" w:name="_Toc448232303"/>
      <w:bookmarkStart w:id="417" w:name="_Toc448337108"/>
      <w:bookmarkStart w:id="418" w:name="_Toc450762723"/>
      <w:r w:rsidRPr="003C14D5">
        <w:rPr>
          <w:rStyle w:val="Heading4Char"/>
        </w:rPr>
        <w:t>Box Canyon</w:t>
      </w:r>
      <w:bookmarkEnd w:id="416"/>
      <w:bookmarkEnd w:id="417"/>
      <w:bookmarkEnd w:id="418"/>
      <w:r w:rsidRPr="003C14D5">
        <w:t xml:space="preserve">. </w:t>
      </w:r>
      <w:r w:rsidR="00020987" w:rsidRPr="003C14D5">
        <w:t>Box Canyon is located approximately 30 linear kilometers northwest of Joyce Well. I could only send Shackley one piece of obsidian from the site to be sourced because it was the only one available in the Box Canyon collections at the Museum of Indian Arts and Culture/Center for New M</w:t>
      </w:r>
      <w:r w:rsidR="00020987">
        <w:t xml:space="preserve">exico Archaeology in Santa Fe. </w:t>
      </w:r>
      <w:r w:rsidR="00020987" w:rsidRPr="003C14D5">
        <w:t xml:space="preserve">The flake sourced to Antelope Wells which is approximately 34 linear kilometers from the site (Table </w:t>
      </w:r>
      <w:r w:rsidR="00020987">
        <w:t>6.27</w:t>
      </w:r>
      <w:r w:rsidR="00020987" w:rsidRPr="003C14D5">
        <w:t xml:space="preserve">). </w:t>
      </w:r>
    </w:p>
    <w:p w14:paraId="4326419A" w14:textId="69E6E990" w:rsidR="002D3BAE" w:rsidRDefault="002D3BAE" w:rsidP="001769B9">
      <w:pPr>
        <w:ind w:firstLine="720"/>
        <w:contextualSpacing/>
      </w:pPr>
    </w:p>
    <w:p w14:paraId="5A9B39D0" w14:textId="77777777" w:rsidR="002D3BAE" w:rsidRDefault="002D3BAE" w:rsidP="001769B9">
      <w:pPr>
        <w:ind w:firstLine="720"/>
        <w:contextualSpacing/>
      </w:pPr>
    </w:p>
    <w:p w14:paraId="0125D406" w14:textId="5BD00F28" w:rsidR="00B24BF5" w:rsidRDefault="00B24BF5" w:rsidP="00B24BF5">
      <w:pPr>
        <w:pStyle w:val="Caption"/>
        <w:keepNext/>
      </w:pPr>
      <w:bookmarkStart w:id="419" w:name="_Toc450760478"/>
      <w:bookmarkStart w:id="420" w:name="_Toc450761087"/>
      <w:r>
        <w:lastRenderedPageBreak/>
        <w:t>Table 6.</w:t>
      </w:r>
      <w:r w:rsidR="00E2089F">
        <w:fldChar w:fldCharType="begin"/>
      </w:r>
      <w:r w:rsidR="00E2089F">
        <w:instrText xml:space="preserve"> SEQ Table \* ARABIC \s 1 </w:instrText>
      </w:r>
      <w:r w:rsidR="00E2089F">
        <w:fldChar w:fldCharType="separate"/>
      </w:r>
      <w:r w:rsidR="000C1669">
        <w:rPr>
          <w:noProof/>
        </w:rPr>
        <w:t>27</w:t>
      </w:r>
      <w:r w:rsidR="00E2089F">
        <w:rPr>
          <w:noProof/>
        </w:rPr>
        <w:fldChar w:fldCharType="end"/>
      </w:r>
      <w:r>
        <w:t>. Box Canyon Obsidian Data.</w:t>
      </w:r>
      <w:bookmarkEnd w:id="419"/>
      <w:bookmarkEnd w:id="420"/>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54898A4C" w14:textId="77777777" w:rsidTr="00843964">
        <w:trPr>
          <w:jc w:val="center"/>
        </w:trPr>
        <w:tc>
          <w:tcPr>
            <w:tcW w:w="2550" w:type="dxa"/>
            <w:tcBorders>
              <w:bottom w:val="single" w:sz="4" w:space="0" w:color="auto"/>
            </w:tcBorders>
          </w:tcPr>
          <w:p w14:paraId="234388D4" w14:textId="77777777" w:rsidR="00E407CF" w:rsidRPr="003C14D5" w:rsidRDefault="00E407CF" w:rsidP="00843964">
            <w:pPr>
              <w:spacing w:line="240" w:lineRule="auto"/>
              <w:contextualSpacing/>
              <w:rPr>
                <w:b/>
              </w:rPr>
            </w:pPr>
            <w:r w:rsidRPr="003C14D5">
              <w:rPr>
                <w:b/>
              </w:rPr>
              <w:t>Obsidian Source</w:t>
            </w:r>
          </w:p>
        </w:tc>
        <w:tc>
          <w:tcPr>
            <w:tcW w:w="2358" w:type="dxa"/>
            <w:tcBorders>
              <w:bottom w:val="single" w:sz="4" w:space="0" w:color="auto"/>
            </w:tcBorders>
          </w:tcPr>
          <w:p w14:paraId="70E4EBA7" w14:textId="77777777" w:rsidR="00E407CF" w:rsidRPr="003C14D5" w:rsidRDefault="00E407CF" w:rsidP="00070712">
            <w:pPr>
              <w:spacing w:line="240" w:lineRule="auto"/>
              <w:contextualSpacing/>
              <w:jc w:val="right"/>
              <w:rPr>
                <w:b/>
              </w:rPr>
            </w:pPr>
            <w:r w:rsidRPr="003C14D5">
              <w:rPr>
                <w:b/>
              </w:rPr>
              <w:t>Number of Artifacts</w:t>
            </w:r>
          </w:p>
        </w:tc>
        <w:tc>
          <w:tcPr>
            <w:tcW w:w="1792" w:type="dxa"/>
            <w:tcBorders>
              <w:bottom w:val="single" w:sz="4" w:space="0" w:color="auto"/>
            </w:tcBorders>
          </w:tcPr>
          <w:p w14:paraId="19316BAE" w14:textId="77777777" w:rsidR="00E407CF" w:rsidRPr="003C14D5" w:rsidRDefault="00E407CF" w:rsidP="00070712">
            <w:pPr>
              <w:spacing w:line="240" w:lineRule="auto"/>
              <w:contextualSpacing/>
              <w:jc w:val="right"/>
              <w:rPr>
                <w:b/>
              </w:rPr>
            </w:pPr>
            <w:r w:rsidRPr="003C14D5">
              <w:rPr>
                <w:b/>
              </w:rPr>
              <w:t xml:space="preserve">Percent </w:t>
            </w:r>
          </w:p>
        </w:tc>
        <w:tc>
          <w:tcPr>
            <w:tcW w:w="1796" w:type="dxa"/>
            <w:tcBorders>
              <w:bottom w:val="single" w:sz="4" w:space="0" w:color="auto"/>
            </w:tcBorders>
          </w:tcPr>
          <w:p w14:paraId="17FCB3C7"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01CE3359" w14:textId="77777777" w:rsidTr="00843964">
        <w:trPr>
          <w:jc w:val="center"/>
        </w:trPr>
        <w:tc>
          <w:tcPr>
            <w:tcW w:w="2550" w:type="dxa"/>
            <w:tcBorders>
              <w:top w:val="single" w:sz="4" w:space="0" w:color="auto"/>
            </w:tcBorders>
          </w:tcPr>
          <w:p w14:paraId="3B8B5782" w14:textId="77777777" w:rsidR="00E407CF" w:rsidRPr="003C14D5" w:rsidRDefault="00E407CF" w:rsidP="00843964">
            <w:pPr>
              <w:spacing w:line="240" w:lineRule="auto"/>
              <w:contextualSpacing/>
            </w:pPr>
            <w:r w:rsidRPr="003C14D5">
              <w:t>Antelope Wells</w:t>
            </w:r>
          </w:p>
        </w:tc>
        <w:tc>
          <w:tcPr>
            <w:tcW w:w="2358" w:type="dxa"/>
            <w:tcBorders>
              <w:top w:val="single" w:sz="4" w:space="0" w:color="auto"/>
            </w:tcBorders>
          </w:tcPr>
          <w:p w14:paraId="6BA8DE28" w14:textId="77777777" w:rsidR="00E407CF" w:rsidRPr="003C14D5" w:rsidRDefault="00E407CF" w:rsidP="00070712">
            <w:pPr>
              <w:spacing w:line="240" w:lineRule="auto"/>
              <w:contextualSpacing/>
              <w:jc w:val="right"/>
            </w:pPr>
            <w:r w:rsidRPr="003C14D5">
              <w:t>1</w:t>
            </w:r>
          </w:p>
        </w:tc>
        <w:tc>
          <w:tcPr>
            <w:tcW w:w="1792" w:type="dxa"/>
            <w:tcBorders>
              <w:top w:val="single" w:sz="4" w:space="0" w:color="auto"/>
            </w:tcBorders>
          </w:tcPr>
          <w:p w14:paraId="485F8CC2" w14:textId="77777777" w:rsidR="00E407CF" w:rsidRPr="003C14D5" w:rsidRDefault="00E407CF" w:rsidP="00070712">
            <w:pPr>
              <w:spacing w:line="240" w:lineRule="auto"/>
              <w:contextualSpacing/>
              <w:jc w:val="right"/>
            </w:pPr>
            <w:r w:rsidRPr="003C14D5">
              <w:t>100</w:t>
            </w:r>
          </w:p>
        </w:tc>
        <w:tc>
          <w:tcPr>
            <w:tcW w:w="1796" w:type="dxa"/>
            <w:tcBorders>
              <w:top w:val="single" w:sz="4" w:space="0" w:color="auto"/>
            </w:tcBorders>
          </w:tcPr>
          <w:p w14:paraId="14A7BB6E" w14:textId="77777777" w:rsidR="00E407CF" w:rsidRPr="003C14D5" w:rsidRDefault="00E407CF" w:rsidP="00070712">
            <w:pPr>
              <w:spacing w:line="240" w:lineRule="auto"/>
              <w:contextualSpacing/>
              <w:jc w:val="right"/>
            </w:pPr>
            <w:r w:rsidRPr="003C14D5">
              <w:t>34</w:t>
            </w:r>
          </w:p>
        </w:tc>
      </w:tr>
      <w:tr w:rsidR="00E407CF" w:rsidRPr="003C14D5" w14:paraId="2D8C557D" w14:textId="77777777" w:rsidTr="00843964">
        <w:trPr>
          <w:jc w:val="center"/>
        </w:trPr>
        <w:tc>
          <w:tcPr>
            <w:tcW w:w="2550" w:type="dxa"/>
            <w:tcBorders>
              <w:top w:val="single" w:sz="4" w:space="0" w:color="auto"/>
            </w:tcBorders>
          </w:tcPr>
          <w:p w14:paraId="5E947C47" w14:textId="77777777" w:rsidR="00E407CF" w:rsidRPr="003C14D5" w:rsidRDefault="00E407CF" w:rsidP="00843964">
            <w:pPr>
              <w:spacing w:line="240" w:lineRule="auto"/>
              <w:contextualSpacing/>
              <w:jc w:val="right"/>
            </w:pPr>
            <w:r w:rsidRPr="003C14D5">
              <w:t>Total</w:t>
            </w:r>
          </w:p>
        </w:tc>
        <w:tc>
          <w:tcPr>
            <w:tcW w:w="2358" w:type="dxa"/>
            <w:tcBorders>
              <w:top w:val="single" w:sz="4" w:space="0" w:color="auto"/>
            </w:tcBorders>
          </w:tcPr>
          <w:p w14:paraId="01708A50" w14:textId="77777777" w:rsidR="00E407CF" w:rsidRPr="003C14D5" w:rsidRDefault="00E407CF" w:rsidP="00070712">
            <w:pPr>
              <w:spacing w:line="240" w:lineRule="auto"/>
              <w:contextualSpacing/>
              <w:jc w:val="right"/>
            </w:pPr>
            <w:r w:rsidRPr="003C14D5">
              <w:t>1</w:t>
            </w:r>
          </w:p>
        </w:tc>
        <w:tc>
          <w:tcPr>
            <w:tcW w:w="1792" w:type="dxa"/>
            <w:tcBorders>
              <w:top w:val="single" w:sz="4" w:space="0" w:color="auto"/>
            </w:tcBorders>
          </w:tcPr>
          <w:p w14:paraId="5576D35D" w14:textId="77777777" w:rsidR="00E407CF" w:rsidRPr="003C14D5" w:rsidRDefault="00E407CF" w:rsidP="00070712">
            <w:pPr>
              <w:spacing w:line="240" w:lineRule="auto"/>
              <w:contextualSpacing/>
              <w:jc w:val="right"/>
            </w:pPr>
          </w:p>
        </w:tc>
        <w:tc>
          <w:tcPr>
            <w:tcW w:w="1796" w:type="dxa"/>
            <w:tcBorders>
              <w:top w:val="single" w:sz="4" w:space="0" w:color="auto"/>
            </w:tcBorders>
          </w:tcPr>
          <w:p w14:paraId="4A976862" w14:textId="77777777" w:rsidR="00E407CF" w:rsidRPr="003C14D5" w:rsidRDefault="00E407CF" w:rsidP="00070712">
            <w:pPr>
              <w:spacing w:line="240" w:lineRule="auto"/>
              <w:contextualSpacing/>
              <w:jc w:val="right"/>
            </w:pPr>
          </w:p>
        </w:tc>
      </w:tr>
    </w:tbl>
    <w:p w14:paraId="48C9A65B" w14:textId="6CBD19A2" w:rsidR="001769B9" w:rsidRPr="003C14D5" w:rsidRDefault="001769B9" w:rsidP="001769B9">
      <w:pPr>
        <w:contextualSpacing/>
      </w:pPr>
    </w:p>
    <w:p w14:paraId="14A4F81C" w14:textId="77777777" w:rsidR="00020987" w:rsidRPr="003C14D5" w:rsidRDefault="00E407CF" w:rsidP="00020987">
      <w:pPr>
        <w:ind w:firstLine="720"/>
        <w:contextualSpacing/>
      </w:pPr>
      <w:bookmarkStart w:id="421" w:name="_Toc448232304"/>
      <w:bookmarkStart w:id="422" w:name="_Toc448337109"/>
      <w:bookmarkStart w:id="423" w:name="_Toc450762724"/>
      <w:r w:rsidRPr="003C14D5">
        <w:rPr>
          <w:rStyle w:val="Heading4Char"/>
        </w:rPr>
        <w:t>Clanton Draw</w:t>
      </w:r>
      <w:bookmarkEnd w:id="421"/>
      <w:bookmarkEnd w:id="422"/>
      <w:bookmarkEnd w:id="423"/>
      <w:r w:rsidRPr="003C14D5">
        <w:t xml:space="preserve">. </w:t>
      </w:r>
      <w:r w:rsidR="00020987" w:rsidRPr="003C14D5">
        <w:t xml:space="preserve">Clanton Draw is approximately five linear kilometers south of Box Canyon. </w:t>
      </w:r>
      <w:r w:rsidR="00020987">
        <w:t>As with</w:t>
      </w:r>
      <w:r w:rsidR="00020987" w:rsidRPr="003C14D5">
        <w:t xml:space="preserve"> Box Canyon, I could only send Shackley one piece of obsidian from the site to be sourced because it was the only one available in the Clanton Draw collections at the Museum of Indian Arts and Culture/Center for New Mexico Archaeology in Santa Fe. The artifact, which was a projectile point, sourced to the North Sawmill Creek subsource of Mule Creek</w:t>
      </w:r>
      <w:r w:rsidR="00020987">
        <w:t xml:space="preserve"> (Table 6.28)</w:t>
      </w:r>
      <w:r w:rsidR="00020987" w:rsidRPr="003C14D5">
        <w:t xml:space="preserve">. Clanton Draw is approximately 210 linear kilometers south of Mule Creek. Therefore, there is evidence of long-distance obsidian trade or </w:t>
      </w:r>
      <w:r w:rsidR="00020987">
        <w:t>procurement</w:t>
      </w:r>
      <w:r w:rsidR="00020987" w:rsidRPr="003C14D5">
        <w:t xml:space="preserve"> at Clanton Draw, but this is based on only one artifact. </w:t>
      </w:r>
    </w:p>
    <w:p w14:paraId="77C705D4" w14:textId="77777777" w:rsidR="00302F3C" w:rsidRDefault="00302F3C" w:rsidP="00302F3C">
      <w:pPr>
        <w:pStyle w:val="Caption"/>
        <w:keepNext/>
      </w:pPr>
    </w:p>
    <w:p w14:paraId="293790D3" w14:textId="4B3B26E7" w:rsidR="00B24BF5" w:rsidRDefault="00B24BF5" w:rsidP="00B24BF5">
      <w:pPr>
        <w:pStyle w:val="Caption"/>
        <w:keepNext/>
      </w:pPr>
      <w:bookmarkStart w:id="424" w:name="_Toc450760479"/>
      <w:bookmarkStart w:id="425" w:name="_Toc450761088"/>
      <w:r>
        <w:t>Table 6.</w:t>
      </w:r>
      <w:r w:rsidR="00E2089F">
        <w:fldChar w:fldCharType="begin"/>
      </w:r>
      <w:r w:rsidR="00E2089F">
        <w:instrText xml:space="preserve"> SEQ Table \* ARABIC \s 1 </w:instrText>
      </w:r>
      <w:r w:rsidR="00E2089F">
        <w:fldChar w:fldCharType="separate"/>
      </w:r>
      <w:r w:rsidR="000C1669">
        <w:rPr>
          <w:noProof/>
        </w:rPr>
        <w:t>28</w:t>
      </w:r>
      <w:r w:rsidR="00E2089F">
        <w:rPr>
          <w:noProof/>
        </w:rPr>
        <w:fldChar w:fldCharType="end"/>
      </w:r>
      <w:r>
        <w:t>. Clanton Draw Obsidian Data.</w:t>
      </w:r>
      <w:bookmarkEnd w:id="424"/>
      <w:bookmarkEnd w:id="425"/>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54112CF5" w14:textId="77777777" w:rsidTr="00843964">
        <w:trPr>
          <w:jc w:val="center"/>
        </w:trPr>
        <w:tc>
          <w:tcPr>
            <w:tcW w:w="2550" w:type="dxa"/>
            <w:tcBorders>
              <w:bottom w:val="single" w:sz="4" w:space="0" w:color="auto"/>
            </w:tcBorders>
          </w:tcPr>
          <w:p w14:paraId="53BBBD67" w14:textId="77777777" w:rsidR="00E407CF" w:rsidRPr="003C14D5" w:rsidRDefault="00E407CF" w:rsidP="00843964">
            <w:pPr>
              <w:spacing w:line="240" w:lineRule="auto"/>
              <w:contextualSpacing/>
              <w:rPr>
                <w:b/>
              </w:rPr>
            </w:pPr>
            <w:r w:rsidRPr="003C14D5">
              <w:rPr>
                <w:b/>
              </w:rPr>
              <w:t>Obsidian Source</w:t>
            </w:r>
          </w:p>
        </w:tc>
        <w:tc>
          <w:tcPr>
            <w:tcW w:w="2358" w:type="dxa"/>
            <w:tcBorders>
              <w:bottom w:val="single" w:sz="4" w:space="0" w:color="auto"/>
            </w:tcBorders>
          </w:tcPr>
          <w:p w14:paraId="645DEE95" w14:textId="77777777" w:rsidR="00E407CF" w:rsidRPr="003C14D5" w:rsidRDefault="00E407CF" w:rsidP="00070712">
            <w:pPr>
              <w:spacing w:line="240" w:lineRule="auto"/>
              <w:contextualSpacing/>
              <w:jc w:val="right"/>
              <w:rPr>
                <w:b/>
              </w:rPr>
            </w:pPr>
            <w:r w:rsidRPr="003C14D5">
              <w:rPr>
                <w:b/>
              </w:rPr>
              <w:t>Number of Artifacts</w:t>
            </w:r>
          </w:p>
        </w:tc>
        <w:tc>
          <w:tcPr>
            <w:tcW w:w="1792" w:type="dxa"/>
            <w:tcBorders>
              <w:bottom w:val="single" w:sz="4" w:space="0" w:color="auto"/>
            </w:tcBorders>
          </w:tcPr>
          <w:p w14:paraId="0296C5FD" w14:textId="77777777" w:rsidR="00E407CF" w:rsidRPr="003C14D5" w:rsidRDefault="00E407CF" w:rsidP="00070712">
            <w:pPr>
              <w:spacing w:line="240" w:lineRule="auto"/>
              <w:contextualSpacing/>
              <w:jc w:val="right"/>
              <w:rPr>
                <w:b/>
              </w:rPr>
            </w:pPr>
            <w:r w:rsidRPr="003C14D5">
              <w:rPr>
                <w:b/>
              </w:rPr>
              <w:t xml:space="preserve">Percent </w:t>
            </w:r>
          </w:p>
        </w:tc>
        <w:tc>
          <w:tcPr>
            <w:tcW w:w="1796" w:type="dxa"/>
            <w:tcBorders>
              <w:bottom w:val="single" w:sz="4" w:space="0" w:color="auto"/>
            </w:tcBorders>
          </w:tcPr>
          <w:p w14:paraId="6D36380D"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51941A45" w14:textId="77777777" w:rsidTr="00843964">
        <w:trPr>
          <w:jc w:val="center"/>
        </w:trPr>
        <w:tc>
          <w:tcPr>
            <w:tcW w:w="2550" w:type="dxa"/>
            <w:tcBorders>
              <w:top w:val="single" w:sz="4" w:space="0" w:color="auto"/>
            </w:tcBorders>
          </w:tcPr>
          <w:p w14:paraId="31F68281" w14:textId="77777777" w:rsidR="00E407CF" w:rsidRPr="003C14D5" w:rsidRDefault="00E407CF" w:rsidP="00843964">
            <w:pPr>
              <w:spacing w:line="240" w:lineRule="auto"/>
              <w:contextualSpacing/>
            </w:pPr>
            <w:r w:rsidRPr="003C14D5">
              <w:t>North Sawmill Creek</w:t>
            </w:r>
          </w:p>
        </w:tc>
        <w:tc>
          <w:tcPr>
            <w:tcW w:w="2358" w:type="dxa"/>
            <w:tcBorders>
              <w:top w:val="single" w:sz="4" w:space="0" w:color="auto"/>
            </w:tcBorders>
          </w:tcPr>
          <w:p w14:paraId="58F95DFD" w14:textId="77777777" w:rsidR="00E407CF" w:rsidRPr="003C14D5" w:rsidRDefault="00E407CF" w:rsidP="00070712">
            <w:pPr>
              <w:spacing w:line="240" w:lineRule="auto"/>
              <w:contextualSpacing/>
              <w:jc w:val="right"/>
            </w:pPr>
            <w:r w:rsidRPr="003C14D5">
              <w:t>1</w:t>
            </w:r>
          </w:p>
        </w:tc>
        <w:tc>
          <w:tcPr>
            <w:tcW w:w="1792" w:type="dxa"/>
            <w:tcBorders>
              <w:top w:val="single" w:sz="4" w:space="0" w:color="auto"/>
            </w:tcBorders>
          </w:tcPr>
          <w:p w14:paraId="7197858E" w14:textId="77777777" w:rsidR="00E407CF" w:rsidRPr="003C14D5" w:rsidRDefault="00E407CF" w:rsidP="00070712">
            <w:pPr>
              <w:spacing w:line="240" w:lineRule="auto"/>
              <w:contextualSpacing/>
              <w:jc w:val="right"/>
            </w:pPr>
            <w:r w:rsidRPr="003C14D5">
              <w:t>100</w:t>
            </w:r>
          </w:p>
        </w:tc>
        <w:tc>
          <w:tcPr>
            <w:tcW w:w="1796" w:type="dxa"/>
            <w:tcBorders>
              <w:top w:val="single" w:sz="4" w:space="0" w:color="auto"/>
            </w:tcBorders>
          </w:tcPr>
          <w:p w14:paraId="5CEB7FD6" w14:textId="77777777" w:rsidR="00E407CF" w:rsidRPr="003C14D5" w:rsidRDefault="00E407CF" w:rsidP="00070712">
            <w:pPr>
              <w:spacing w:line="240" w:lineRule="auto"/>
              <w:contextualSpacing/>
              <w:jc w:val="right"/>
            </w:pPr>
            <w:r w:rsidRPr="003C14D5">
              <w:t>210</w:t>
            </w:r>
          </w:p>
        </w:tc>
      </w:tr>
      <w:tr w:rsidR="00E407CF" w:rsidRPr="003C14D5" w14:paraId="7AB9A659" w14:textId="77777777" w:rsidTr="00843964">
        <w:trPr>
          <w:jc w:val="center"/>
        </w:trPr>
        <w:tc>
          <w:tcPr>
            <w:tcW w:w="2550" w:type="dxa"/>
            <w:tcBorders>
              <w:top w:val="single" w:sz="4" w:space="0" w:color="auto"/>
            </w:tcBorders>
          </w:tcPr>
          <w:p w14:paraId="39C0A7A0" w14:textId="77777777" w:rsidR="00E407CF" w:rsidRPr="003C14D5" w:rsidRDefault="00E407CF" w:rsidP="00843964">
            <w:pPr>
              <w:spacing w:line="240" w:lineRule="auto"/>
              <w:contextualSpacing/>
              <w:jc w:val="right"/>
            </w:pPr>
            <w:r w:rsidRPr="003C14D5">
              <w:t>Total</w:t>
            </w:r>
          </w:p>
        </w:tc>
        <w:tc>
          <w:tcPr>
            <w:tcW w:w="2358" w:type="dxa"/>
            <w:tcBorders>
              <w:top w:val="single" w:sz="4" w:space="0" w:color="auto"/>
            </w:tcBorders>
          </w:tcPr>
          <w:p w14:paraId="2EEB87CF" w14:textId="77777777" w:rsidR="00E407CF" w:rsidRPr="003C14D5" w:rsidRDefault="00E407CF" w:rsidP="00070712">
            <w:pPr>
              <w:spacing w:line="240" w:lineRule="auto"/>
              <w:contextualSpacing/>
              <w:jc w:val="right"/>
            </w:pPr>
            <w:r w:rsidRPr="003C14D5">
              <w:t>1</w:t>
            </w:r>
          </w:p>
        </w:tc>
        <w:tc>
          <w:tcPr>
            <w:tcW w:w="1792" w:type="dxa"/>
            <w:tcBorders>
              <w:top w:val="single" w:sz="4" w:space="0" w:color="auto"/>
            </w:tcBorders>
          </w:tcPr>
          <w:p w14:paraId="1CC5CC25" w14:textId="77777777" w:rsidR="00E407CF" w:rsidRPr="003C14D5" w:rsidRDefault="00E407CF" w:rsidP="00070712">
            <w:pPr>
              <w:spacing w:line="240" w:lineRule="auto"/>
              <w:contextualSpacing/>
              <w:jc w:val="right"/>
            </w:pPr>
          </w:p>
        </w:tc>
        <w:tc>
          <w:tcPr>
            <w:tcW w:w="1796" w:type="dxa"/>
            <w:tcBorders>
              <w:top w:val="single" w:sz="4" w:space="0" w:color="auto"/>
            </w:tcBorders>
          </w:tcPr>
          <w:p w14:paraId="6B3566E7" w14:textId="77777777" w:rsidR="00E407CF" w:rsidRPr="003C14D5" w:rsidRDefault="00E407CF" w:rsidP="00070712">
            <w:pPr>
              <w:spacing w:line="240" w:lineRule="auto"/>
              <w:contextualSpacing/>
              <w:jc w:val="right"/>
            </w:pPr>
          </w:p>
        </w:tc>
      </w:tr>
    </w:tbl>
    <w:p w14:paraId="3F2F9D0B" w14:textId="77777777" w:rsidR="00FB0F44" w:rsidRDefault="00FB0F44" w:rsidP="007231C1">
      <w:pPr>
        <w:pStyle w:val="Heading2"/>
        <w:jc w:val="left"/>
      </w:pPr>
      <w:bookmarkStart w:id="426" w:name="_Toc448232305"/>
      <w:bookmarkStart w:id="427" w:name="_Toc448337110"/>
    </w:p>
    <w:p w14:paraId="20A87A73" w14:textId="77777777" w:rsidR="00E407CF" w:rsidRPr="003C14D5" w:rsidRDefault="00E407CF" w:rsidP="00E407CF">
      <w:pPr>
        <w:pStyle w:val="Heading2"/>
      </w:pPr>
      <w:bookmarkStart w:id="428" w:name="_Toc450762725"/>
      <w:r w:rsidRPr="003C14D5">
        <w:t>Summary of Animas Phase Microscale Analysis</w:t>
      </w:r>
      <w:bookmarkEnd w:id="426"/>
      <w:bookmarkEnd w:id="427"/>
      <w:bookmarkEnd w:id="428"/>
    </w:p>
    <w:p w14:paraId="7EE20D10" w14:textId="2751BBF9" w:rsidR="00020987" w:rsidRDefault="00020987" w:rsidP="00020987">
      <w:pPr>
        <w:ind w:firstLine="720"/>
        <w:contextualSpacing/>
      </w:pPr>
      <w:r w:rsidRPr="003C14D5">
        <w:t xml:space="preserve">The Animas phase obsidian microscale dataset included 36 sourced artifacts from three sites in the Animas Valley. The overall results shown in Table </w:t>
      </w:r>
      <w:r>
        <w:t>6.29</w:t>
      </w:r>
      <w:r w:rsidRPr="003C14D5">
        <w:t xml:space="preserve"> indicate two geochemically distinct sources present. </w:t>
      </w:r>
    </w:p>
    <w:p w14:paraId="05A50465" w14:textId="77777777" w:rsidR="002D3BAE" w:rsidRPr="003C14D5" w:rsidRDefault="002D3BAE" w:rsidP="00020987">
      <w:pPr>
        <w:ind w:firstLine="720"/>
        <w:contextualSpacing/>
      </w:pPr>
    </w:p>
    <w:p w14:paraId="21A6F98E" w14:textId="77777777" w:rsidR="00070712" w:rsidRPr="00070712" w:rsidRDefault="00070712" w:rsidP="00070712"/>
    <w:p w14:paraId="361B7882" w14:textId="263D04A2" w:rsidR="00B24BF5" w:rsidRDefault="00B24BF5" w:rsidP="00B24BF5">
      <w:pPr>
        <w:pStyle w:val="Caption"/>
        <w:keepNext/>
      </w:pPr>
      <w:bookmarkStart w:id="429" w:name="_Toc450760480"/>
      <w:bookmarkStart w:id="430" w:name="_Toc450761089"/>
      <w:r>
        <w:lastRenderedPageBreak/>
        <w:t>Table 6</w:t>
      </w:r>
      <w:r w:rsidR="00644D31">
        <w:t>.</w:t>
      </w:r>
      <w:r w:rsidR="00E2089F">
        <w:fldChar w:fldCharType="begin"/>
      </w:r>
      <w:r w:rsidR="00E2089F">
        <w:instrText xml:space="preserve"> SEQ Table \* ARABIC \s 1 </w:instrText>
      </w:r>
      <w:r w:rsidR="00E2089F">
        <w:fldChar w:fldCharType="separate"/>
      </w:r>
      <w:r w:rsidR="000C1669">
        <w:rPr>
          <w:noProof/>
        </w:rPr>
        <w:t>29</w:t>
      </w:r>
      <w:r w:rsidR="00E2089F">
        <w:rPr>
          <w:noProof/>
        </w:rPr>
        <w:fldChar w:fldCharType="end"/>
      </w:r>
      <w:r>
        <w:t>. Most Used Obsidian Sources during the Animas Phase.</w:t>
      </w:r>
      <w:bookmarkEnd w:id="429"/>
      <w:bookmarkEnd w:id="430"/>
    </w:p>
    <w:tbl>
      <w:tblPr>
        <w:tblW w:w="0" w:type="auto"/>
        <w:tblBorders>
          <w:top w:val="single" w:sz="4" w:space="0" w:color="auto"/>
          <w:bottom w:val="single" w:sz="4" w:space="0" w:color="auto"/>
        </w:tblBorders>
        <w:tblLook w:val="04A0" w:firstRow="1" w:lastRow="0" w:firstColumn="1" w:lastColumn="0" w:noHBand="0" w:noVBand="1"/>
      </w:tblPr>
      <w:tblGrid>
        <w:gridCol w:w="2124"/>
        <w:gridCol w:w="2129"/>
        <w:gridCol w:w="2122"/>
        <w:gridCol w:w="2121"/>
      </w:tblGrid>
      <w:tr w:rsidR="00E407CF" w:rsidRPr="003C14D5" w14:paraId="3E9CB452" w14:textId="77777777" w:rsidTr="00843964">
        <w:tc>
          <w:tcPr>
            <w:tcW w:w="2178" w:type="dxa"/>
            <w:tcBorders>
              <w:bottom w:val="single" w:sz="4" w:space="0" w:color="auto"/>
            </w:tcBorders>
          </w:tcPr>
          <w:p w14:paraId="56EAE6EC" w14:textId="77777777" w:rsidR="00E407CF" w:rsidRPr="003C14D5" w:rsidRDefault="00E407CF" w:rsidP="00843964">
            <w:pPr>
              <w:spacing w:line="240" w:lineRule="auto"/>
              <w:contextualSpacing/>
              <w:rPr>
                <w:b/>
              </w:rPr>
            </w:pPr>
            <w:r w:rsidRPr="003C14D5">
              <w:rPr>
                <w:b/>
              </w:rPr>
              <w:t>Site</w:t>
            </w:r>
          </w:p>
        </w:tc>
        <w:tc>
          <w:tcPr>
            <w:tcW w:w="2178" w:type="dxa"/>
            <w:tcBorders>
              <w:bottom w:val="single" w:sz="4" w:space="0" w:color="auto"/>
            </w:tcBorders>
          </w:tcPr>
          <w:p w14:paraId="0CA9C175" w14:textId="77777777" w:rsidR="00E407CF" w:rsidRPr="003C14D5" w:rsidRDefault="00E407CF" w:rsidP="00070712">
            <w:pPr>
              <w:spacing w:line="240" w:lineRule="auto"/>
              <w:contextualSpacing/>
              <w:jc w:val="right"/>
              <w:rPr>
                <w:b/>
              </w:rPr>
            </w:pPr>
            <w:r w:rsidRPr="003C14D5">
              <w:rPr>
                <w:b/>
              </w:rPr>
              <w:t>Most Used Sourced</w:t>
            </w:r>
          </w:p>
        </w:tc>
        <w:tc>
          <w:tcPr>
            <w:tcW w:w="2178" w:type="dxa"/>
            <w:tcBorders>
              <w:bottom w:val="single" w:sz="4" w:space="0" w:color="auto"/>
            </w:tcBorders>
          </w:tcPr>
          <w:p w14:paraId="676F512F" w14:textId="77777777" w:rsidR="00E407CF" w:rsidRPr="003C14D5" w:rsidRDefault="00E407CF" w:rsidP="00070712">
            <w:pPr>
              <w:spacing w:line="240" w:lineRule="auto"/>
              <w:contextualSpacing/>
              <w:jc w:val="right"/>
              <w:rPr>
                <w:b/>
              </w:rPr>
            </w:pPr>
            <w:r w:rsidRPr="003C14D5">
              <w:rPr>
                <w:b/>
              </w:rPr>
              <w:t>Second Most Used Source</w:t>
            </w:r>
          </w:p>
        </w:tc>
        <w:tc>
          <w:tcPr>
            <w:tcW w:w="2178" w:type="dxa"/>
            <w:tcBorders>
              <w:bottom w:val="single" w:sz="4" w:space="0" w:color="auto"/>
            </w:tcBorders>
          </w:tcPr>
          <w:p w14:paraId="348A744E" w14:textId="77777777" w:rsidR="00E407CF" w:rsidRPr="003C14D5" w:rsidRDefault="00E407CF" w:rsidP="00070712">
            <w:pPr>
              <w:spacing w:line="240" w:lineRule="auto"/>
              <w:contextualSpacing/>
              <w:jc w:val="right"/>
              <w:rPr>
                <w:b/>
              </w:rPr>
            </w:pPr>
            <w:r w:rsidRPr="003C14D5">
              <w:rPr>
                <w:b/>
              </w:rPr>
              <w:t>Third Most Used Source</w:t>
            </w:r>
          </w:p>
        </w:tc>
      </w:tr>
      <w:tr w:rsidR="00E407CF" w:rsidRPr="003C14D5" w14:paraId="64A9AEFE" w14:textId="77777777" w:rsidTr="00843964">
        <w:tc>
          <w:tcPr>
            <w:tcW w:w="2178" w:type="dxa"/>
            <w:tcBorders>
              <w:top w:val="single" w:sz="4" w:space="0" w:color="auto"/>
            </w:tcBorders>
          </w:tcPr>
          <w:p w14:paraId="1CBE7B6B" w14:textId="77777777" w:rsidR="00E407CF" w:rsidRPr="003C14D5" w:rsidRDefault="00E407CF" w:rsidP="00843964">
            <w:pPr>
              <w:spacing w:line="240" w:lineRule="auto"/>
              <w:contextualSpacing/>
            </w:pPr>
            <w:r w:rsidRPr="003C14D5">
              <w:t>Joyce Well</w:t>
            </w:r>
          </w:p>
        </w:tc>
        <w:tc>
          <w:tcPr>
            <w:tcW w:w="2178" w:type="dxa"/>
            <w:tcBorders>
              <w:top w:val="single" w:sz="4" w:space="0" w:color="auto"/>
            </w:tcBorders>
          </w:tcPr>
          <w:p w14:paraId="5291723D" w14:textId="77777777" w:rsidR="00E407CF" w:rsidRPr="003C14D5" w:rsidRDefault="00E407CF" w:rsidP="00070712">
            <w:pPr>
              <w:spacing w:line="240" w:lineRule="auto"/>
              <w:contextualSpacing/>
              <w:jc w:val="right"/>
            </w:pPr>
            <w:r w:rsidRPr="003C14D5">
              <w:t>Antelope Wells (100%)</w:t>
            </w:r>
          </w:p>
        </w:tc>
        <w:tc>
          <w:tcPr>
            <w:tcW w:w="2178" w:type="dxa"/>
            <w:tcBorders>
              <w:top w:val="single" w:sz="4" w:space="0" w:color="auto"/>
            </w:tcBorders>
          </w:tcPr>
          <w:p w14:paraId="30D87B1B" w14:textId="77777777" w:rsidR="00E407CF" w:rsidRPr="003C14D5" w:rsidRDefault="00E407CF" w:rsidP="00070712">
            <w:pPr>
              <w:spacing w:line="240" w:lineRule="auto"/>
              <w:contextualSpacing/>
              <w:jc w:val="right"/>
            </w:pPr>
            <w:r w:rsidRPr="003C14D5">
              <w:t>-</w:t>
            </w:r>
          </w:p>
        </w:tc>
        <w:tc>
          <w:tcPr>
            <w:tcW w:w="2178" w:type="dxa"/>
            <w:tcBorders>
              <w:top w:val="single" w:sz="4" w:space="0" w:color="auto"/>
            </w:tcBorders>
          </w:tcPr>
          <w:p w14:paraId="7BF798B1" w14:textId="77777777" w:rsidR="00E407CF" w:rsidRPr="003C14D5" w:rsidRDefault="00E407CF" w:rsidP="00070712">
            <w:pPr>
              <w:spacing w:line="240" w:lineRule="auto"/>
              <w:contextualSpacing/>
              <w:jc w:val="right"/>
            </w:pPr>
            <w:r w:rsidRPr="003C14D5">
              <w:t>-</w:t>
            </w:r>
          </w:p>
        </w:tc>
      </w:tr>
      <w:tr w:rsidR="00E407CF" w:rsidRPr="003C14D5" w14:paraId="6865F4CC" w14:textId="77777777" w:rsidTr="00843964">
        <w:tc>
          <w:tcPr>
            <w:tcW w:w="2178" w:type="dxa"/>
          </w:tcPr>
          <w:p w14:paraId="5CAB274E" w14:textId="77777777" w:rsidR="00E407CF" w:rsidRPr="003C14D5" w:rsidRDefault="00E407CF" w:rsidP="00843964">
            <w:pPr>
              <w:spacing w:line="240" w:lineRule="auto"/>
              <w:contextualSpacing/>
            </w:pPr>
            <w:r w:rsidRPr="003C14D5">
              <w:t>Clanton Draw</w:t>
            </w:r>
          </w:p>
        </w:tc>
        <w:tc>
          <w:tcPr>
            <w:tcW w:w="2178" w:type="dxa"/>
          </w:tcPr>
          <w:p w14:paraId="2D0FBDCB" w14:textId="77777777" w:rsidR="00E407CF" w:rsidRPr="003C14D5" w:rsidRDefault="00E407CF" w:rsidP="00070712">
            <w:pPr>
              <w:spacing w:line="240" w:lineRule="auto"/>
              <w:contextualSpacing/>
              <w:jc w:val="right"/>
            </w:pPr>
            <w:r w:rsidRPr="003C14D5">
              <w:t>North Sawmill Creek (100%)</w:t>
            </w:r>
          </w:p>
        </w:tc>
        <w:tc>
          <w:tcPr>
            <w:tcW w:w="2178" w:type="dxa"/>
          </w:tcPr>
          <w:p w14:paraId="4FF0E225" w14:textId="77777777" w:rsidR="00E407CF" w:rsidRPr="003C14D5" w:rsidRDefault="00E407CF" w:rsidP="00070712">
            <w:pPr>
              <w:spacing w:line="240" w:lineRule="auto"/>
              <w:contextualSpacing/>
              <w:jc w:val="right"/>
            </w:pPr>
            <w:r w:rsidRPr="003C14D5">
              <w:t>-</w:t>
            </w:r>
          </w:p>
        </w:tc>
        <w:tc>
          <w:tcPr>
            <w:tcW w:w="2178" w:type="dxa"/>
          </w:tcPr>
          <w:p w14:paraId="672097A1" w14:textId="77777777" w:rsidR="00E407CF" w:rsidRPr="003C14D5" w:rsidRDefault="00E407CF" w:rsidP="00070712">
            <w:pPr>
              <w:spacing w:line="240" w:lineRule="auto"/>
              <w:contextualSpacing/>
              <w:jc w:val="right"/>
            </w:pPr>
            <w:r w:rsidRPr="003C14D5">
              <w:t>-</w:t>
            </w:r>
          </w:p>
        </w:tc>
      </w:tr>
      <w:tr w:rsidR="00E407CF" w:rsidRPr="003C14D5" w14:paraId="6729E879" w14:textId="77777777" w:rsidTr="00843964">
        <w:tc>
          <w:tcPr>
            <w:tcW w:w="2178" w:type="dxa"/>
          </w:tcPr>
          <w:p w14:paraId="2A6D12DF" w14:textId="77777777" w:rsidR="00E407CF" w:rsidRPr="003C14D5" w:rsidRDefault="00E407CF" w:rsidP="00843964">
            <w:pPr>
              <w:spacing w:line="240" w:lineRule="auto"/>
              <w:contextualSpacing/>
            </w:pPr>
            <w:r w:rsidRPr="003C14D5">
              <w:t>Box Canyon</w:t>
            </w:r>
          </w:p>
        </w:tc>
        <w:tc>
          <w:tcPr>
            <w:tcW w:w="2178" w:type="dxa"/>
          </w:tcPr>
          <w:p w14:paraId="3579C9E8" w14:textId="77777777" w:rsidR="00E407CF" w:rsidRPr="003C14D5" w:rsidRDefault="00E407CF" w:rsidP="00070712">
            <w:pPr>
              <w:spacing w:line="240" w:lineRule="auto"/>
              <w:contextualSpacing/>
              <w:jc w:val="right"/>
            </w:pPr>
            <w:r w:rsidRPr="003C14D5">
              <w:t>Antelope Wells (100%)</w:t>
            </w:r>
          </w:p>
        </w:tc>
        <w:tc>
          <w:tcPr>
            <w:tcW w:w="2178" w:type="dxa"/>
          </w:tcPr>
          <w:p w14:paraId="1C439B68" w14:textId="77777777" w:rsidR="00E407CF" w:rsidRPr="003C14D5" w:rsidRDefault="00E407CF" w:rsidP="00070712">
            <w:pPr>
              <w:spacing w:line="240" w:lineRule="auto"/>
              <w:contextualSpacing/>
              <w:jc w:val="right"/>
            </w:pPr>
            <w:r w:rsidRPr="003C14D5">
              <w:t>-</w:t>
            </w:r>
          </w:p>
        </w:tc>
        <w:tc>
          <w:tcPr>
            <w:tcW w:w="2178" w:type="dxa"/>
          </w:tcPr>
          <w:p w14:paraId="68AD9B41" w14:textId="77777777" w:rsidR="00E407CF" w:rsidRPr="003C14D5" w:rsidRDefault="00E407CF" w:rsidP="00070712">
            <w:pPr>
              <w:spacing w:line="240" w:lineRule="auto"/>
              <w:contextualSpacing/>
              <w:jc w:val="right"/>
            </w:pPr>
            <w:r w:rsidRPr="003C14D5">
              <w:t>-</w:t>
            </w:r>
          </w:p>
        </w:tc>
      </w:tr>
    </w:tbl>
    <w:p w14:paraId="4DC85E52" w14:textId="77777777" w:rsidR="00FB0F44" w:rsidRDefault="00FB0F44" w:rsidP="00E407CF">
      <w:pPr>
        <w:ind w:firstLine="720"/>
        <w:contextualSpacing/>
      </w:pPr>
    </w:p>
    <w:p w14:paraId="6E0717D2" w14:textId="77777777" w:rsidR="00020987" w:rsidRPr="003C14D5" w:rsidRDefault="00020987" w:rsidP="00020987">
      <w:pPr>
        <w:ind w:firstLine="720"/>
        <w:contextualSpacing/>
      </w:pPr>
      <w:bookmarkStart w:id="431" w:name="_Toc448232306"/>
      <w:bookmarkStart w:id="432" w:name="_Toc448337111"/>
      <w:r w:rsidRPr="003C14D5">
        <w:t>It is a fairly secure assumption that there was a tradition of using Antelope Wells glass in the region, based on the obsidian sourcing data. However, although the site does not date to the Animas phase, the Mimbres Classic period site of Cabin Wells located 54 linear kilometers east of Joyce Well and 72 linear kilometers east of Box Canyon has evidence that people used both Antelope Wells (n=3) and Sierra Fresnal (n=2) obsidian. No Sierra Fresnal obsidian was found at Box Canyon, Clanton Draw, or Joyce Well, but more sourcing projects need to be conducted in the New Mexico boot heel to document the amount of source heterogeneity present.</w:t>
      </w:r>
    </w:p>
    <w:p w14:paraId="50B1D157" w14:textId="77777777" w:rsidR="00E407CF" w:rsidRPr="003C14D5" w:rsidRDefault="00E407CF" w:rsidP="00E407CF">
      <w:pPr>
        <w:pStyle w:val="Heading2"/>
      </w:pPr>
      <w:bookmarkStart w:id="433" w:name="_Toc450762726"/>
      <w:r w:rsidRPr="003C14D5">
        <w:t>Medio Period Microscale Analysis</w:t>
      </w:r>
      <w:bookmarkEnd w:id="431"/>
      <w:bookmarkEnd w:id="432"/>
      <w:bookmarkEnd w:id="433"/>
      <w:r w:rsidRPr="003C14D5">
        <w:t xml:space="preserve"> </w:t>
      </w:r>
    </w:p>
    <w:p w14:paraId="0A7AD582" w14:textId="28D09B0E" w:rsidR="00020987" w:rsidRPr="003C14D5" w:rsidRDefault="00020987" w:rsidP="00020987">
      <w:pPr>
        <w:ind w:firstLine="720"/>
        <w:contextualSpacing/>
      </w:pPr>
      <w:bookmarkStart w:id="434" w:name="_Toc448232307"/>
      <w:bookmarkStart w:id="435" w:name="_Toc448337112"/>
      <w:r w:rsidRPr="003C14D5">
        <w:t>I sent 116 obsidian artifacts from four Medio period sites in northwestern Chihuahua to Shackley (2014</w:t>
      </w:r>
      <w:r>
        <w:t>b</w:t>
      </w:r>
      <w:r w:rsidRPr="003C14D5">
        <w:t xml:space="preserve">) for EDXRF analysis. The sites are located in and near the Casas Grandes Valley in northwestern Chihuahua (Figure </w:t>
      </w:r>
      <w:r>
        <w:t>5</w:t>
      </w:r>
      <w:r w:rsidRPr="003C14D5">
        <w:t xml:space="preserve">.5). The results are similar to the Medio period mesoscale analysis discussed </w:t>
      </w:r>
      <w:r w:rsidR="005F52B6">
        <w:t>in Chapter 5</w:t>
      </w:r>
      <w:r w:rsidRPr="003C14D5">
        <w:t xml:space="preserve">, but instead of grouping all the data together, here I discuss the data at the site level to help understand obsidian </w:t>
      </w:r>
      <w:r>
        <w:t>procurement practices</w:t>
      </w:r>
      <w:r w:rsidRPr="003C14D5">
        <w:t xml:space="preserve"> more locally during this time. </w:t>
      </w:r>
    </w:p>
    <w:p w14:paraId="5E048CDE" w14:textId="1C347249" w:rsidR="004B097E" w:rsidRDefault="00E407CF" w:rsidP="001F4588">
      <w:pPr>
        <w:ind w:firstLine="720"/>
        <w:contextualSpacing/>
      </w:pPr>
      <w:bookmarkStart w:id="436" w:name="_Toc450762727"/>
      <w:r w:rsidRPr="003C14D5">
        <w:rPr>
          <w:rStyle w:val="Heading4Char"/>
        </w:rPr>
        <w:t>Site 204</w:t>
      </w:r>
      <w:bookmarkEnd w:id="434"/>
      <w:bookmarkEnd w:id="435"/>
      <w:bookmarkEnd w:id="436"/>
      <w:r w:rsidRPr="003C14D5">
        <w:t xml:space="preserve">. </w:t>
      </w:r>
      <w:r w:rsidR="00020987" w:rsidRPr="003C14D5">
        <w:t xml:space="preserve">Also known as the Tinaja site, site 204 is approximately 15 linear kilometers west of Paquimé at the base of the Sierra Madres. Excavations revealed it is one of the largest Medio period sites in the Casas Grandes Core Zone as it has an </w:t>
      </w:r>
      <w:r w:rsidR="00020987" w:rsidRPr="003C14D5">
        <w:lastRenderedPageBreak/>
        <w:t>estimated 290 rooms, a ball court, two feasting ovens, and a midden (Whalen and Minnis 2009a:12-25; Whalen and Pitezel 2015:113). I sent Shackley (2014</w:t>
      </w:r>
      <w:r w:rsidR="00020987">
        <w:t>b</w:t>
      </w:r>
      <w:r w:rsidR="00020987" w:rsidRPr="003C14D5">
        <w:t xml:space="preserve">) 37 obsidian artifacts from the site to be sourced (Table </w:t>
      </w:r>
      <w:r w:rsidR="00020987">
        <w:t>6.30).</w:t>
      </w:r>
    </w:p>
    <w:p w14:paraId="6F9D0DBE" w14:textId="77777777" w:rsidR="00302F3C" w:rsidRDefault="00302F3C" w:rsidP="00302F3C">
      <w:pPr>
        <w:pStyle w:val="Caption"/>
        <w:keepNext/>
      </w:pPr>
    </w:p>
    <w:p w14:paraId="77251DD8" w14:textId="00B62234" w:rsidR="00B24BF5" w:rsidRDefault="00B24BF5" w:rsidP="00B24BF5">
      <w:pPr>
        <w:pStyle w:val="Caption"/>
        <w:keepNext/>
      </w:pPr>
      <w:bookmarkStart w:id="437" w:name="_Toc450760481"/>
      <w:bookmarkStart w:id="438" w:name="_Toc450761090"/>
      <w:r>
        <w:t>Table 6.</w:t>
      </w:r>
      <w:r w:rsidR="00E2089F">
        <w:fldChar w:fldCharType="begin"/>
      </w:r>
      <w:r w:rsidR="00E2089F">
        <w:instrText xml:space="preserve"> SEQ Table \* ARABIC \s 1 </w:instrText>
      </w:r>
      <w:r w:rsidR="00E2089F">
        <w:fldChar w:fldCharType="separate"/>
      </w:r>
      <w:r w:rsidR="000C1669">
        <w:rPr>
          <w:noProof/>
        </w:rPr>
        <w:t>30</w:t>
      </w:r>
      <w:r w:rsidR="00E2089F">
        <w:rPr>
          <w:noProof/>
        </w:rPr>
        <w:fldChar w:fldCharType="end"/>
      </w:r>
      <w:r>
        <w:t>. Site 204 Obsidian Data.</w:t>
      </w:r>
      <w:bookmarkEnd w:id="437"/>
      <w:bookmarkEnd w:id="438"/>
    </w:p>
    <w:tbl>
      <w:tblPr>
        <w:tblW w:w="0" w:type="auto"/>
        <w:jc w:val="center"/>
        <w:tblBorders>
          <w:top w:val="single" w:sz="4" w:space="0" w:color="auto"/>
          <w:bottom w:val="single" w:sz="4" w:space="0" w:color="auto"/>
        </w:tblBorders>
        <w:tblLook w:val="04A0" w:firstRow="1" w:lastRow="0" w:firstColumn="1" w:lastColumn="0" w:noHBand="0" w:noVBand="1"/>
      </w:tblPr>
      <w:tblGrid>
        <w:gridCol w:w="2554"/>
        <w:gridCol w:w="2356"/>
        <w:gridCol w:w="1791"/>
        <w:gridCol w:w="1795"/>
      </w:tblGrid>
      <w:tr w:rsidR="00E407CF" w:rsidRPr="003C14D5" w14:paraId="76601DB8" w14:textId="77777777" w:rsidTr="00843964">
        <w:trPr>
          <w:jc w:val="center"/>
        </w:trPr>
        <w:tc>
          <w:tcPr>
            <w:tcW w:w="2616" w:type="dxa"/>
            <w:tcBorders>
              <w:bottom w:val="single" w:sz="4" w:space="0" w:color="auto"/>
            </w:tcBorders>
          </w:tcPr>
          <w:p w14:paraId="65F6CFFE"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48962C19"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44269958"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17D58BC7"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6AF8636E" w14:textId="77777777" w:rsidTr="00843964">
        <w:trPr>
          <w:jc w:val="center"/>
        </w:trPr>
        <w:tc>
          <w:tcPr>
            <w:tcW w:w="2616" w:type="dxa"/>
            <w:tcBorders>
              <w:top w:val="single" w:sz="4" w:space="0" w:color="auto"/>
            </w:tcBorders>
          </w:tcPr>
          <w:p w14:paraId="6061002C" w14:textId="77777777" w:rsidR="00E407CF" w:rsidRPr="003C14D5" w:rsidRDefault="00E407CF" w:rsidP="00843964">
            <w:pPr>
              <w:spacing w:line="240" w:lineRule="auto"/>
              <w:contextualSpacing/>
              <w:rPr>
                <w:b/>
              </w:rPr>
            </w:pPr>
            <w:r w:rsidRPr="003C14D5">
              <w:t>Chihuahua Unknown A</w:t>
            </w:r>
          </w:p>
        </w:tc>
        <w:tc>
          <w:tcPr>
            <w:tcW w:w="2416" w:type="dxa"/>
            <w:tcBorders>
              <w:top w:val="single" w:sz="4" w:space="0" w:color="auto"/>
            </w:tcBorders>
          </w:tcPr>
          <w:p w14:paraId="04507A38" w14:textId="77777777" w:rsidR="00E407CF" w:rsidRPr="003C14D5" w:rsidRDefault="00E407CF" w:rsidP="00070712">
            <w:pPr>
              <w:spacing w:line="240" w:lineRule="auto"/>
              <w:contextualSpacing/>
              <w:jc w:val="right"/>
              <w:rPr>
                <w:b/>
              </w:rPr>
            </w:pPr>
            <w:r w:rsidRPr="003C14D5">
              <w:t>11</w:t>
            </w:r>
          </w:p>
        </w:tc>
        <w:tc>
          <w:tcPr>
            <w:tcW w:w="1829" w:type="dxa"/>
            <w:tcBorders>
              <w:top w:val="single" w:sz="4" w:space="0" w:color="auto"/>
            </w:tcBorders>
          </w:tcPr>
          <w:p w14:paraId="1E6D6ED8" w14:textId="77777777" w:rsidR="00E407CF" w:rsidRPr="003C14D5" w:rsidRDefault="00E407CF" w:rsidP="00070712">
            <w:pPr>
              <w:spacing w:line="240" w:lineRule="auto"/>
              <w:contextualSpacing/>
              <w:jc w:val="right"/>
            </w:pPr>
            <w:r w:rsidRPr="003C14D5">
              <w:t>30</w:t>
            </w:r>
          </w:p>
        </w:tc>
        <w:tc>
          <w:tcPr>
            <w:tcW w:w="1829" w:type="dxa"/>
            <w:tcBorders>
              <w:top w:val="single" w:sz="4" w:space="0" w:color="auto"/>
            </w:tcBorders>
          </w:tcPr>
          <w:p w14:paraId="6742064B" w14:textId="77777777" w:rsidR="00E407CF" w:rsidRPr="003C14D5" w:rsidRDefault="00E407CF" w:rsidP="00070712">
            <w:pPr>
              <w:spacing w:line="240" w:lineRule="auto"/>
              <w:contextualSpacing/>
              <w:jc w:val="right"/>
            </w:pPr>
            <w:r w:rsidRPr="003C14D5">
              <w:t>-</w:t>
            </w:r>
          </w:p>
        </w:tc>
      </w:tr>
      <w:tr w:rsidR="00E407CF" w:rsidRPr="003C14D5" w14:paraId="4FF83BAF" w14:textId="77777777" w:rsidTr="00843964">
        <w:trPr>
          <w:jc w:val="center"/>
        </w:trPr>
        <w:tc>
          <w:tcPr>
            <w:tcW w:w="2616" w:type="dxa"/>
          </w:tcPr>
          <w:p w14:paraId="560B5A49" w14:textId="77777777" w:rsidR="00E407CF" w:rsidRPr="003C14D5" w:rsidRDefault="00E407CF" w:rsidP="00843964">
            <w:pPr>
              <w:spacing w:line="240" w:lineRule="auto"/>
              <w:contextualSpacing/>
              <w:rPr>
                <w:b/>
              </w:rPr>
            </w:pPr>
            <w:r w:rsidRPr="003C14D5">
              <w:t>Antelope Wells</w:t>
            </w:r>
          </w:p>
        </w:tc>
        <w:tc>
          <w:tcPr>
            <w:tcW w:w="2416" w:type="dxa"/>
          </w:tcPr>
          <w:p w14:paraId="0C938EF2" w14:textId="77777777" w:rsidR="00E407CF" w:rsidRPr="003C14D5" w:rsidRDefault="00E407CF" w:rsidP="00070712">
            <w:pPr>
              <w:spacing w:line="240" w:lineRule="auto"/>
              <w:contextualSpacing/>
              <w:jc w:val="right"/>
              <w:rPr>
                <w:b/>
              </w:rPr>
            </w:pPr>
            <w:r w:rsidRPr="003C14D5">
              <w:t>6</w:t>
            </w:r>
          </w:p>
        </w:tc>
        <w:tc>
          <w:tcPr>
            <w:tcW w:w="1829" w:type="dxa"/>
          </w:tcPr>
          <w:p w14:paraId="13DF8706" w14:textId="77777777" w:rsidR="00E407CF" w:rsidRPr="003C14D5" w:rsidRDefault="00E407CF" w:rsidP="00070712">
            <w:pPr>
              <w:spacing w:line="240" w:lineRule="auto"/>
              <w:contextualSpacing/>
              <w:jc w:val="right"/>
            </w:pPr>
            <w:r w:rsidRPr="003C14D5">
              <w:t>16</w:t>
            </w:r>
          </w:p>
        </w:tc>
        <w:tc>
          <w:tcPr>
            <w:tcW w:w="1829" w:type="dxa"/>
          </w:tcPr>
          <w:p w14:paraId="014BB1FF" w14:textId="77777777" w:rsidR="00E407CF" w:rsidRPr="003C14D5" w:rsidRDefault="00E407CF" w:rsidP="00070712">
            <w:pPr>
              <w:spacing w:line="240" w:lineRule="auto"/>
              <w:contextualSpacing/>
              <w:jc w:val="right"/>
            </w:pPr>
            <w:r w:rsidRPr="003C14D5">
              <w:t>119</w:t>
            </w:r>
          </w:p>
        </w:tc>
      </w:tr>
      <w:tr w:rsidR="00E407CF" w:rsidRPr="003C14D5" w14:paraId="3C07F362" w14:textId="77777777" w:rsidTr="00843964">
        <w:trPr>
          <w:jc w:val="center"/>
        </w:trPr>
        <w:tc>
          <w:tcPr>
            <w:tcW w:w="2616" w:type="dxa"/>
          </w:tcPr>
          <w:p w14:paraId="01167D53" w14:textId="77777777" w:rsidR="00E407CF" w:rsidRPr="003C14D5" w:rsidRDefault="00E407CF" w:rsidP="00843964">
            <w:pPr>
              <w:spacing w:line="240" w:lineRule="auto"/>
              <w:contextualSpacing/>
              <w:rPr>
                <w:b/>
              </w:rPr>
            </w:pPr>
            <w:r w:rsidRPr="003C14D5">
              <w:t>Chihuahua Unknown B</w:t>
            </w:r>
          </w:p>
        </w:tc>
        <w:tc>
          <w:tcPr>
            <w:tcW w:w="2416" w:type="dxa"/>
          </w:tcPr>
          <w:p w14:paraId="56D28270" w14:textId="77777777" w:rsidR="00E407CF" w:rsidRPr="003C14D5" w:rsidRDefault="00E407CF" w:rsidP="00070712">
            <w:pPr>
              <w:spacing w:line="240" w:lineRule="auto"/>
              <w:contextualSpacing/>
              <w:jc w:val="right"/>
            </w:pPr>
            <w:r w:rsidRPr="003C14D5">
              <w:t>5</w:t>
            </w:r>
          </w:p>
        </w:tc>
        <w:tc>
          <w:tcPr>
            <w:tcW w:w="1829" w:type="dxa"/>
          </w:tcPr>
          <w:p w14:paraId="64E2DFBF" w14:textId="77777777" w:rsidR="00E407CF" w:rsidRPr="003C14D5" w:rsidRDefault="00E407CF" w:rsidP="00070712">
            <w:pPr>
              <w:spacing w:line="240" w:lineRule="auto"/>
              <w:contextualSpacing/>
              <w:jc w:val="right"/>
            </w:pPr>
            <w:r w:rsidRPr="003C14D5">
              <w:t>14</w:t>
            </w:r>
          </w:p>
        </w:tc>
        <w:tc>
          <w:tcPr>
            <w:tcW w:w="1829" w:type="dxa"/>
          </w:tcPr>
          <w:p w14:paraId="6EAE9E9E" w14:textId="77777777" w:rsidR="00E407CF" w:rsidRPr="003C14D5" w:rsidRDefault="00E407CF" w:rsidP="00070712">
            <w:pPr>
              <w:spacing w:line="240" w:lineRule="auto"/>
              <w:contextualSpacing/>
              <w:jc w:val="right"/>
            </w:pPr>
            <w:r w:rsidRPr="003C14D5">
              <w:t>-</w:t>
            </w:r>
          </w:p>
        </w:tc>
      </w:tr>
      <w:tr w:rsidR="00E407CF" w:rsidRPr="003C14D5" w14:paraId="36C3A82D" w14:textId="77777777" w:rsidTr="00843964">
        <w:trPr>
          <w:jc w:val="center"/>
        </w:trPr>
        <w:tc>
          <w:tcPr>
            <w:tcW w:w="2616" w:type="dxa"/>
          </w:tcPr>
          <w:p w14:paraId="1810C44E" w14:textId="77777777" w:rsidR="00E407CF" w:rsidRPr="003C14D5" w:rsidRDefault="00E407CF" w:rsidP="00843964">
            <w:pPr>
              <w:spacing w:line="240" w:lineRule="auto"/>
              <w:contextualSpacing/>
            </w:pPr>
            <w:r w:rsidRPr="003C14D5">
              <w:t>Los Jagüeyes</w:t>
            </w:r>
          </w:p>
        </w:tc>
        <w:tc>
          <w:tcPr>
            <w:tcW w:w="2416" w:type="dxa"/>
          </w:tcPr>
          <w:p w14:paraId="5647A5AC" w14:textId="77777777" w:rsidR="00E407CF" w:rsidRPr="003C14D5" w:rsidRDefault="00E407CF" w:rsidP="00070712">
            <w:pPr>
              <w:spacing w:line="240" w:lineRule="auto"/>
              <w:contextualSpacing/>
              <w:jc w:val="right"/>
            </w:pPr>
            <w:r w:rsidRPr="003C14D5">
              <w:t>5</w:t>
            </w:r>
          </w:p>
        </w:tc>
        <w:tc>
          <w:tcPr>
            <w:tcW w:w="1829" w:type="dxa"/>
          </w:tcPr>
          <w:p w14:paraId="15ABA050" w14:textId="77777777" w:rsidR="00E407CF" w:rsidRPr="003C14D5" w:rsidRDefault="00E407CF" w:rsidP="00070712">
            <w:pPr>
              <w:spacing w:line="240" w:lineRule="auto"/>
              <w:contextualSpacing/>
              <w:jc w:val="right"/>
            </w:pPr>
            <w:r w:rsidRPr="003C14D5">
              <w:t>14</w:t>
            </w:r>
          </w:p>
        </w:tc>
        <w:tc>
          <w:tcPr>
            <w:tcW w:w="1829" w:type="dxa"/>
          </w:tcPr>
          <w:p w14:paraId="7431D4F5" w14:textId="77777777" w:rsidR="00E407CF" w:rsidRPr="003C14D5" w:rsidRDefault="00E407CF" w:rsidP="00070712">
            <w:pPr>
              <w:spacing w:line="240" w:lineRule="auto"/>
              <w:contextualSpacing/>
              <w:jc w:val="right"/>
            </w:pPr>
            <w:r w:rsidRPr="003C14D5">
              <w:t>98</w:t>
            </w:r>
          </w:p>
        </w:tc>
      </w:tr>
      <w:tr w:rsidR="00E407CF" w:rsidRPr="003C14D5" w14:paraId="323BA635" w14:textId="77777777" w:rsidTr="00843964">
        <w:trPr>
          <w:jc w:val="center"/>
        </w:trPr>
        <w:tc>
          <w:tcPr>
            <w:tcW w:w="2616" w:type="dxa"/>
          </w:tcPr>
          <w:p w14:paraId="0B1792DA" w14:textId="77777777" w:rsidR="00E407CF" w:rsidRPr="003C14D5" w:rsidRDefault="00E407CF" w:rsidP="00843964">
            <w:pPr>
              <w:spacing w:line="240" w:lineRule="auto"/>
              <w:contextualSpacing/>
            </w:pPr>
            <w:r w:rsidRPr="003C14D5">
              <w:t>Agua Fria</w:t>
            </w:r>
          </w:p>
        </w:tc>
        <w:tc>
          <w:tcPr>
            <w:tcW w:w="2416" w:type="dxa"/>
          </w:tcPr>
          <w:p w14:paraId="22697A22" w14:textId="77777777" w:rsidR="00E407CF" w:rsidRPr="003C14D5" w:rsidRDefault="00E407CF" w:rsidP="00070712">
            <w:pPr>
              <w:spacing w:line="240" w:lineRule="auto"/>
              <w:contextualSpacing/>
              <w:jc w:val="right"/>
            </w:pPr>
            <w:r w:rsidRPr="003C14D5">
              <w:t>4</w:t>
            </w:r>
          </w:p>
        </w:tc>
        <w:tc>
          <w:tcPr>
            <w:tcW w:w="1829" w:type="dxa"/>
          </w:tcPr>
          <w:p w14:paraId="437F2206" w14:textId="77777777" w:rsidR="00E407CF" w:rsidRPr="003C14D5" w:rsidRDefault="00E407CF" w:rsidP="00070712">
            <w:pPr>
              <w:spacing w:line="240" w:lineRule="auto"/>
              <w:contextualSpacing/>
              <w:jc w:val="right"/>
            </w:pPr>
            <w:r w:rsidRPr="003C14D5">
              <w:t>11</w:t>
            </w:r>
          </w:p>
        </w:tc>
        <w:tc>
          <w:tcPr>
            <w:tcW w:w="1829" w:type="dxa"/>
          </w:tcPr>
          <w:p w14:paraId="7F491871" w14:textId="77777777" w:rsidR="00E407CF" w:rsidRPr="003C14D5" w:rsidRDefault="00E407CF" w:rsidP="00070712">
            <w:pPr>
              <w:spacing w:line="240" w:lineRule="auto"/>
              <w:contextualSpacing/>
              <w:jc w:val="right"/>
            </w:pPr>
            <w:r w:rsidRPr="003C14D5">
              <w:t>62</w:t>
            </w:r>
          </w:p>
        </w:tc>
      </w:tr>
      <w:tr w:rsidR="00E407CF" w:rsidRPr="003C14D5" w14:paraId="6DA0B6DB" w14:textId="77777777" w:rsidTr="00843964">
        <w:trPr>
          <w:jc w:val="center"/>
        </w:trPr>
        <w:tc>
          <w:tcPr>
            <w:tcW w:w="2616" w:type="dxa"/>
          </w:tcPr>
          <w:p w14:paraId="3563FC2C" w14:textId="77777777" w:rsidR="00E407CF" w:rsidRPr="003C14D5" w:rsidRDefault="00E407CF" w:rsidP="00843964">
            <w:pPr>
              <w:spacing w:line="240" w:lineRule="auto"/>
              <w:contextualSpacing/>
            </w:pPr>
            <w:r w:rsidRPr="003C14D5">
              <w:t>Selene</w:t>
            </w:r>
          </w:p>
        </w:tc>
        <w:tc>
          <w:tcPr>
            <w:tcW w:w="2416" w:type="dxa"/>
          </w:tcPr>
          <w:p w14:paraId="57CDF14F" w14:textId="77777777" w:rsidR="00E407CF" w:rsidRPr="003C14D5" w:rsidRDefault="00E407CF" w:rsidP="00070712">
            <w:pPr>
              <w:spacing w:line="240" w:lineRule="auto"/>
              <w:contextualSpacing/>
              <w:jc w:val="right"/>
            </w:pPr>
            <w:r w:rsidRPr="003C14D5">
              <w:t>4</w:t>
            </w:r>
          </w:p>
        </w:tc>
        <w:tc>
          <w:tcPr>
            <w:tcW w:w="1829" w:type="dxa"/>
          </w:tcPr>
          <w:p w14:paraId="12AF4EED" w14:textId="77777777" w:rsidR="00E407CF" w:rsidRPr="003C14D5" w:rsidRDefault="00E407CF" w:rsidP="00070712">
            <w:pPr>
              <w:spacing w:line="240" w:lineRule="auto"/>
              <w:contextualSpacing/>
              <w:jc w:val="right"/>
            </w:pPr>
            <w:r w:rsidRPr="003C14D5">
              <w:t>11</w:t>
            </w:r>
          </w:p>
        </w:tc>
        <w:tc>
          <w:tcPr>
            <w:tcW w:w="1829" w:type="dxa"/>
          </w:tcPr>
          <w:p w14:paraId="6A738ACC" w14:textId="77777777" w:rsidR="00E407CF" w:rsidRPr="003C14D5" w:rsidRDefault="00E407CF" w:rsidP="00070712">
            <w:pPr>
              <w:spacing w:line="240" w:lineRule="auto"/>
              <w:contextualSpacing/>
              <w:jc w:val="right"/>
            </w:pPr>
            <w:r w:rsidRPr="003C14D5">
              <w:t>66</w:t>
            </w:r>
          </w:p>
        </w:tc>
      </w:tr>
      <w:tr w:rsidR="00E407CF" w:rsidRPr="003C14D5" w14:paraId="5B8285E2" w14:textId="77777777" w:rsidTr="00843964">
        <w:trPr>
          <w:jc w:val="center"/>
        </w:trPr>
        <w:tc>
          <w:tcPr>
            <w:tcW w:w="2616" w:type="dxa"/>
          </w:tcPr>
          <w:p w14:paraId="4993EE56" w14:textId="77777777" w:rsidR="00E407CF" w:rsidRPr="003C14D5" w:rsidRDefault="00E407CF" w:rsidP="00843964">
            <w:pPr>
              <w:spacing w:line="240" w:lineRule="auto"/>
              <w:contextualSpacing/>
              <w:rPr>
                <w:b/>
              </w:rPr>
            </w:pPr>
            <w:r w:rsidRPr="003C14D5">
              <w:t>Sierra Fresnal</w:t>
            </w:r>
          </w:p>
        </w:tc>
        <w:tc>
          <w:tcPr>
            <w:tcW w:w="2416" w:type="dxa"/>
          </w:tcPr>
          <w:p w14:paraId="4B2B3FF8" w14:textId="77777777" w:rsidR="00E407CF" w:rsidRPr="003C14D5" w:rsidRDefault="00E407CF" w:rsidP="00070712">
            <w:pPr>
              <w:spacing w:line="240" w:lineRule="auto"/>
              <w:contextualSpacing/>
              <w:jc w:val="right"/>
            </w:pPr>
            <w:r w:rsidRPr="003C14D5">
              <w:t>1</w:t>
            </w:r>
          </w:p>
        </w:tc>
        <w:tc>
          <w:tcPr>
            <w:tcW w:w="1829" w:type="dxa"/>
          </w:tcPr>
          <w:p w14:paraId="5541E80E" w14:textId="77777777" w:rsidR="00E407CF" w:rsidRPr="003C14D5" w:rsidRDefault="00E407CF" w:rsidP="00070712">
            <w:pPr>
              <w:spacing w:line="240" w:lineRule="auto"/>
              <w:contextualSpacing/>
              <w:jc w:val="right"/>
            </w:pPr>
            <w:r w:rsidRPr="003C14D5">
              <w:t>3</w:t>
            </w:r>
          </w:p>
        </w:tc>
        <w:tc>
          <w:tcPr>
            <w:tcW w:w="1829" w:type="dxa"/>
          </w:tcPr>
          <w:p w14:paraId="5C704E8E" w14:textId="77777777" w:rsidR="00E407CF" w:rsidRPr="003C14D5" w:rsidRDefault="00E407CF" w:rsidP="00070712">
            <w:pPr>
              <w:spacing w:line="240" w:lineRule="auto"/>
              <w:contextualSpacing/>
              <w:jc w:val="right"/>
            </w:pPr>
            <w:r w:rsidRPr="003C14D5">
              <w:t>72</w:t>
            </w:r>
          </w:p>
        </w:tc>
      </w:tr>
      <w:tr w:rsidR="00E407CF" w:rsidRPr="003C14D5" w14:paraId="530701DB" w14:textId="77777777" w:rsidTr="00843964">
        <w:trPr>
          <w:jc w:val="center"/>
        </w:trPr>
        <w:tc>
          <w:tcPr>
            <w:tcW w:w="2616" w:type="dxa"/>
            <w:tcBorders>
              <w:bottom w:val="single" w:sz="4" w:space="0" w:color="auto"/>
            </w:tcBorders>
          </w:tcPr>
          <w:p w14:paraId="3957294F" w14:textId="77777777" w:rsidR="00E407CF" w:rsidRPr="003C14D5" w:rsidRDefault="00E407CF" w:rsidP="00843964">
            <w:pPr>
              <w:spacing w:line="240" w:lineRule="auto"/>
              <w:contextualSpacing/>
            </w:pPr>
            <w:r w:rsidRPr="003C14D5">
              <w:t xml:space="preserve">Unknown </w:t>
            </w:r>
          </w:p>
        </w:tc>
        <w:tc>
          <w:tcPr>
            <w:tcW w:w="2416" w:type="dxa"/>
            <w:tcBorders>
              <w:bottom w:val="single" w:sz="4" w:space="0" w:color="auto"/>
            </w:tcBorders>
          </w:tcPr>
          <w:p w14:paraId="5FD89F5A" w14:textId="77777777" w:rsidR="00E407CF" w:rsidRPr="003C14D5" w:rsidRDefault="00E407CF" w:rsidP="00070712">
            <w:pPr>
              <w:spacing w:line="240" w:lineRule="auto"/>
              <w:contextualSpacing/>
              <w:jc w:val="right"/>
            </w:pPr>
            <w:r w:rsidRPr="003C14D5">
              <w:t>1</w:t>
            </w:r>
          </w:p>
        </w:tc>
        <w:tc>
          <w:tcPr>
            <w:tcW w:w="1829" w:type="dxa"/>
            <w:tcBorders>
              <w:bottom w:val="single" w:sz="4" w:space="0" w:color="auto"/>
            </w:tcBorders>
          </w:tcPr>
          <w:p w14:paraId="14662FDE" w14:textId="77777777" w:rsidR="00E407CF" w:rsidRPr="003C14D5" w:rsidRDefault="00E407CF" w:rsidP="00070712">
            <w:pPr>
              <w:spacing w:line="240" w:lineRule="auto"/>
              <w:contextualSpacing/>
              <w:jc w:val="right"/>
            </w:pPr>
            <w:r w:rsidRPr="003C14D5">
              <w:t>3</w:t>
            </w:r>
          </w:p>
        </w:tc>
        <w:tc>
          <w:tcPr>
            <w:tcW w:w="1829" w:type="dxa"/>
            <w:tcBorders>
              <w:bottom w:val="single" w:sz="4" w:space="0" w:color="auto"/>
            </w:tcBorders>
          </w:tcPr>
          <w:p w14:paraId="2F4707E7" w14:textId="77777777" w:rsidR="00E407CF" w:rsidRPr="003C14D5" w:rsidRDefault="00E407CF" w:rsidP="00070712">
            <w:pPr>
              <w:spacing w:line="240" w:lineRule="auto"/>
              <w:contextualSpacing/>
              <w:jc w:val="right"/>
            </w:pPr>
            <w:r w:rsidRPr="003C14D5">
              <w:t>-</w:t>
            </w:r>
          </w:p>
        </w:tc>
      </w:tr>
      <w:tr w:rsidR="00E407CF" w:rsidRPr="003C14D5" w14:paraId="1DF0D7BB" w14:textId="77777777" w:rsidTr="00843964">
        <w:trPr>
          <w:jc w:val="center"/>
        </w:trPr>
        <w:tc>
          <w:tcPr>
            <w:tcW w:w="2616" w:type="dxa"/>
            <w:tcBorders>
              <w:top w:val="single" w:sz="4" w:space="0" w:color="auto"/>
            </w:tcBorders>
          </w:tcPr>
          <w:p w14:paraId="4EDF1FB3"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60CFFA81" w14:textId="77777777" w:rsidR="00E407CF" w:rsidRPr="003C14D5" w:rsidRDefault="00E407CF" w:rsidP="00070712">
            <w:pPr>
              <w:spacing w:line="240" w:lineRule="auto"/>
              <w:contextualSpacing/>
              <w:jc w:val="right"/>
            </w:pPr>
            <w:r w:rsidRPr="003C14D5">
              <w:t>37</w:t>
            </w:r>
          </w:p>
        </w:tc>
        <w:tc>
          <w:tcPr>
            <w:tcW w:w="1829" w:type="dxa"/>
            <w:tcBorders>
              <w:top w:val="single" w:sz="4" w:space="0" w:color="auto"/>
            </w:tcBorders>
          </w:tcPr>
          <w:p w14:paraId="25CA16F5"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54DF84A7" w14:textId="77777777" w:rsidR="00E407CF" w:rsidRPr="003C14D5" w:rsidRDefault="00E407CF" w:rsidP="00070712">
            <w:pPr>
              <w:spacing w:line="240" w:lineRule="auto"/>
              <w:contextualSpacing/>
              <w:jc w:val="right"/>
            </w:pPr>
          </w:p>
        </w:tc>
      </w:tr>
    </w:tbl>
    <w:p w14:paraId="1EBFA639" w14:textId="77777777" w:rsidR="00070712" w:rsidRDefault="00070712" w:rsidP="00070712">
      <w:pPr>
        <w:contextualSpacing/>
      </w:pPr>
    </w:p>
    <w:p w14:paraId="68DA6670" w14:textId="6617629A" w:rsidR="00020987" w:rsidRPr="003C14D5" w:rsidRDefault="00020987" w:rsidP="00020987">
      <w:pPr>
        <w:ind w:firstLine="720"/>
        <w:contextualSpacing/>
      </w:pPr>
      <w:bookmarkStart w:id="439" w:name="_Toc448232308"/>
      <w:bookmarkStart w:id="440" w:name="_Toc448337113"/>
      <w:r w:rsidRPr="003C14D5">
        <w:t>The sourcing results indicate eight geochemically distinct sources present at site 204. Chihuahua Unknown A glass is the most preferred (n=11, 30 percent), but artifacts made from Antelope Wells, Chihuahua Unknown B, Los Jagüeyes, Agua Fria, Selene, Sierra Fresnal, and an unkno</w:t>
      </w:r>
      <w:r w:rsidR="007231C1">
        <w:t>wn source are also present. Seven</w:t>
      </w:r>
      <w:r w:rsidRPr="003C14D5">
        <w:t xml:space="preserve"> sources are located either in Sonora, Chihuahua, or in the boot heel of New Mexico near the international border. </w:t>
      </w:r>
      <w:r w:rsidR="007231C1">
        <w:t xml:space="preserve">The unknown source is geographically unknown, but geochemically it can be distinguished from other known sources. </w:t>
      </w:r>
    </w:p>
    <w:p w14:paraId="1D98D11F" w14:textId="77777777" w:rsidR="00020987" w:rsidRDefault="00020987" w:rsidP="00020987">
      <w:pPr>
        <w:ind w:firstLine="720"/>
        <w:contextualSpacing/>
      </w:pPr>
      <w:r w:rsidRPr="003C14D5">
        <w:t>Chihuahua Unknown A is the most used source at site 204 (n=11, 30 percent), but there are also</w:t>
      </w:r>
      <w:r>
        <w:t xml:space="preserve"> relatively</w:t>
      </w:r>
      <w:r w:rsidRPr="003C14D5">
        <w:t xml:space="preserve"> high percentages of Antelope Wells (16 percent), Chihuahua Unknown B (14 percent) and Los Jagüeyes (14 percent) obsidian. The site 204 sourcing results suggest that people at this large Medio period site </w:t>
      </w:r>
      <w:r>
        <w:t>preferred</w:t>
      </w:r>
      <w:r w:rsidRPr="003C14D5">
        <w:t xml:space="preserve"> Chihuahua Unknown A obsidian </w:t>
      </w:r>
      <w:r>
        <w:t>the most but also used other sources from Chihuahua and New Mexico</w:t>
      </w:r>
      <w:r w:rsidRPr="003C14D5">
        <w:t xml:space="preserve">. </w:t>
      </w:r>
      <w:r>
        <w:t>Chihuahua Unknown A</w:t>
      </w:r>
      <w:r w:rsidRPr="003C14D5">
        <w:t xml:space="preserve"> is likely located in Chihuahua based on the </w:t>
      </w:r>
      <w:r w:rsidRPr="003C14D5">
        <w:lastRenderedPageBreak/>
        <w:t xml:space="preserve">trace elements, but more field work is needed to determine its exact primary </w:t>
      </w:r>
      <w:r>
        <w:t>and</w:t>
      </w:r>
      <w:r w:rsidRPr="003C14D5">
        <w:t xml:space="preserve"> seco</w:t>
      </w:r>
      <w:r>
        <w:t>ndary locations (Shackley 2014b</w:t>
      </w:r>
      <w:r w:rsidRPr="003C14D5">
        <w:t xml:space="preserve">). It is </w:t>
      </w:r>
      <w:r>
        <w:t>not possible</w:t>
      </w:r>
      <w:r w:rsidRPr="003C14D5">
        <w:t xml:space="preserve"> to assess which direction or how far away this source is from site 204. The same is true for Chihuahua Unknown B and the unknown source. </w:t>
      </w:r>
    </w:p>
    <w:p w14:paraId="0A9B6476" w14:textId="77777777" w:rsidR="00020987" w:rsidRPr="003C14D5" w:rsidRDefault="00020987" w:rsidP="00020987">
      <w:pPr>
        <w:ind w:firstLine="720"/>
        <w:contextualSpacing/>
      </w:pPr>
      <w:r w:rsidRPr="003C14D5">
        <w:t xml:space="preserve">Antelope Wells glass is the second most used source, and it is the most distant source used at the site at approximately 119 linear kilometers north. Even though Chihuahua Unknown A was used the most, people did have connections to Animas phase occupants in the boot </w:t>
      </w:r>
      <w:r>
        <w:t>heel of New Mexico due to the presence of Antelope Wells obsidian at site 204</w:t>
      </w:r>
      <w:r w:rsidRPr="003C14D5">
        <w:t xml:space="preserve">. </w:t>
      </w:r>
    </w:p>
    <w:p w14:paraId="4652719A" w14:textId="77777777" w:rsidR="00020987" w:rsidRPr="003C14D5" w:rsidRDefault="00E407CF" w:rsidP="00020987">
      <w:pPr>
        <w:ind w:firstLine="720"/>
        <w:contextualSpacing/>
      </w:pPr>
      <w:bookmarkStart w:id="441" w:name="_Toc450762728"/>
      <w:r w:rsidRPr="003C14D5">
        <w:rPr>
          <w:rStyle w:val="Heading4Char"/>
        </w:rPr>
        <w:t>Site 242</w:t>
      </w:r>
      <w:bookmarkEnd w:id="439"/>
      <w:bookmarkEnd w:id="440"/>
      <w:bookmarkEnd w:id="441"/>
      <w:r w:rsidRPr="003C14D5">
        <w:t xml:space="preserve">. </w:t>
      </w:r>
      <w:r w:rsidR="00020987" w:rsidRPr="003C14D5">
        <w:t>Site 242 is approximately 30 linear kilometers southwest of Paquimé and a few kilometers west of the modern town of Mata Ortiz (Minnis and Whalen 2015a:52-53; Whalen and Minnis 2009a:33-40). This site is a secondary administrative and ceremonial center that had similar architecture to Paquimé including a very large ball court and a platform mound (Whalen and Minnis 2009a:33-40). There is also evidence for large-scale food preparation and possible feasting events (Minnis and Whalen 2015a:53).</w:t>
      </w:r>
    </w:p>
    <w:p w14:paraId="63DCEC65" w14:textId="6A0D0868" w:rsidR="00020987" w:rsidRDefault="00020987" w:rsidP="00020987">
      <w:pPr>
        <w:ind w:firstLine="720"/>
        <w:contextualSpacing/>
      </w:pPr>
      <w:r w:rsidRPr="003C14D5">
        <w:t xml:space="preserve">Eight obsidian flakes were sourced from site 242 (Table </w:t>
      </w:r>
      <w:r>
        <w:t>6.31</w:t>
      </w:r>
      <w:r w:rsidRPr="003C14D5">
        <w:t>). Shackley (2014</w:t>
      </w:r>
      <w:r>
        <w:t>b</w:t>
      </w:r>
      <w:r w:rsidRPr="003C14D5">
        <w:t xml:space="preserve">) determined a total of three geochemically distinct sources were present. People from site 242 preferred to use Antelope Wells obsidian the most (n=6, 75 percent), but Agua Fria and Antelope Creek artifacts are also present. Antelope Wells is approximately 142 linear kilometers north, Agua Fria is approximately 75 linear kilometers west in Sonora, and interestingly enough Antelope Creek is over 340 linear kilometers north of site 242. Mule Creek obsidian has not been found at any other site in northwestern Chihuahua to </w:t>
      </w:r>
      <w:r w:rsidRPr="003C14D5">
        <w:lastRenderedPageBreak/>
        <w:t>date. Because site 242 is a special administrative center, people from further north may have come for feasting events and brought the Antelope Creek flake</w:t>
      </w:r>
      <w:r w:rsidR="007231C1">
        <w:t xml:space="preserve">. </w:t>
      </w:r>
    </w:p>
    <w:p w14:paraId="4EE7C5C3" w14:textId="77777777" w:rsidR="00302F3C" w:rsidRDefault="00302F3C" w:rsidP="00302F3C">
      <w:pPr>
        <w:pStyle w:val="Caption"/>
        <w:keepNext/>
      </w:pPr>
    </w:p>
    <w:p w14:paraId="2C9AB391" w14:textId="4846493A" w:rsidR="00B24BF5" w:rsidRDefault="00B24BF5" w:rsidP="00B24BF5">
      <w:pPr>
        <w:pStyle w:val="Caption"/>
        <w:keepNext/>
      </w:pPr>
      <w:bookmarkStart w:id="442" w:name="_Toc450760482"/>
      <w:bookmarkStart w:id="443" w:name="_Toc450761091"/>
      <w:r>
        <w:t>Table 6.</w:t>
      </w:r>
      <w:r w:rsidR="00E2089F">
        <w:fldChar w:fldCharType="begin"/>
      </w:r>
      <w:r w:rsidR="00E2089F">
        <w:instrText xml:space="preserve"> SEQ Table \* ARABIC \s 1 </w:instrText>
      </w:r>
      <w:r w:rsidR="00E2089F">
        <w:fldChar w:fldCharType="separate"/>
      </w:r>
      <w:r w:rsidR="000C1669">
        <w:rPr>
          <w:noProof/>
        </w:rPr>
        <w:t>31</w:t>
      </w:r>
      <w:r w:rsidR="00E2089F">
        <w:rPr>
          <w:noProof/>
        </w:rPr>
        <w:fldChar w:fldCharType="end"/>
      </w:r>
      <w:r>
        <w:t>. Site 242 Obsidian Data.</w:t>
      </w:r>
      <w:bookmarkEnd w:id="442"/>
      <w:bookmarkEnd w:id="443"/>
    </w:p>
    <w:tbl>
      <w:tblPr>
        <w:tblW w:w="0" w:type="auto"/>
        <w:jc w:val="center"/>
        <w:tblBorders>
          <w:top w:val="single" w:sz="4" w:space="0" w:color="auto"/>
          <w:bottom w:val="single" w:sz="4" w:space="0" w:color="auto"/>
        </w:tblBorders>
        <w:tblLook w:val="04A0" w:firstRow="1" w:lastRow="0" w:firstColumn="1" w:lastColumn="0" w:noHBand="0" w:noVBand="1"/>
      </w:tblPr>
      <w:tblGrid>
        <w:gridCol w:w="2550"/>
        <w:gridCol w:w="2358"/>
        <w:gridCol w:w="1792"/>
        <w:gridCol w:w="1796"/>
      </w:tblGrid>
      <w:tr w:rsidR="00E407CF" w:rsidRPr="003C14D5" w14:paraId="1BACAD42" w14:textId="77777777" w:rsidTr="00843964">
        <w:trPr>
          <w:jc w:val="center"/>
        </w:trPr>
        <w:tc>
          <w:tcPr>
            <w:tcW w:w="2616" w:type="dxa"/>
            <w:tcBorders>
              <w:bottom w:val="single" w:sz="4" w:space="0" w:color="auto"/>
            </w:tcBorders>
          </w:tcPr>
          <w:p w14:paraId="45E78077" w14:textId="77777777" w:rsidR="00E407CF" w:rsidRPr="003C14D5" w:rsidRDefault="00E407CF" w:rsidP="00843964">
            <w:pPr>
              <w:spacing w:line="240" w:lineRule="auto"/>
              <w:contextualSpacing/>
              <w:rPr>
                <w:b/>
              </w:rPr>
            </w:pPr>
            <w:r w:rsidRPr="003C14D5">
              <w:rPr>
                <w:b/>
              </w:rPr>
              <w:t>Obsidian Source</w:t>
            </w:r>
          </w:p>
        </w:tc>
        <w:tc>
          <w:tcPr>
            <w:tcW w:w="2416" w:type="dxa"/>
            <w:tcBorders>
              <w:bottom w:val="single" w:sz="4" w:space="0" w:color="auto"/>
            </w:tcBorders>
          </w:tcPr>
          <w:p w14:paraId="5D38374F" w14:textId="77777777" w:rsidR="00E407CF" w:rsidRPr="003C14D5" w:rsidRDefault="00E407CF" w:rsidP="00070712">
            <w:pPr>
              <w:spacing w:line="240" w:lineRule="auto"/>
              <w:contextualSpacing/>
              <w:jc w:val="right"/>
              <w:rPr>
                <w:b/>
              </w:rPr>
            </w:pPr>
            <w:r w:rsidRPr="003C14D5">
              <w:rPr>
                <w:b/>
              </w:rPr>
              <w:t>Number of Artifacts</w:t>
            </w:r>
          </w:p>
        </w:tc>
        <w:tc>
          <w:tcPr>
            <w:tcW w:w="1829" w:type="dxa"/>
            <w:tcBorders>
              <w:bottom w:val="single" w:sz="4" w:space="0" w:color="auto"/>
            </w:tcBorders>
          </w:tcPr>
          <w:p w14:paraId="50AEC8FC" w14:textId="77777777" w:rsidR="00E407CF" w:rsidRPr="003C14D5" w:rsidRDefault="00E407CF" w:rsidP="00070712">
            <w:pPr>
              <w:spacing w:line="240" w:lineRule="auto"/>
              <w:contextualSpacing/>
              <w:jc w:val="right"/>
              <w:rPr>
                <w:b/>
              </w:rPr>
            </w:pPr>
            <w:r w:rsidRPr="003C14D5">
              <w:rPr>
                <w:b/>
              </w:rPr>
              <w:t xml:space="preserve">Percent </w:t>
            </w:r>
          </w:p>
        </w:tc>
        <w:tc>
          <w:tcPr>
            <w:tcW w:w="1829" w:type="dxa"/>
            <w:tcBorders>
              <w:bottom w:val="single" w:sz="4" w:space="0" w:color="auto"/>
            </w:tcBorders>
          </w:tcPr>
          <w:p w14:paraId="5C614BFA"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79444C81" w14:textId="77777777" w:rsidTr="00843964">
        <w:trPr>
          <w:jc w:val="center"/>
        </w:trPr>
        <w:tc>
          <w:tcPr>
            <w:tcW w:w="2616" w:type="dxa"/>
            <w:tcBorders>
              <w:top w:val="single" w:sz="4" w:space="0" w:color="auto"/>
            </w:tcBorders>
          </w:tcPr>
          <w:p w14:paraId="4A7F84FB" w14:textId="77777777" w:rsidR="00E407CF" w:rsidRPr="003C14D5" w:rsidRDefault="00E407CF" w:rsidP="00843964">
            <w:pPr>
              <w:spacing w:line="240" w:lineRule="auto"/>
              <w:contextualSpacing/>
            </w:pPr>
            <w:r w:rsidRPr="003C14D5">
              <w:t>Antelope Wells</w:t>
            </w:r>
          </w:p>
        </w:tc>
        <w:tc>
          <w:tcPr>
            <w:tcW w:w="2416" w:type="dxa"/>
            <w:tcBorders>
              <w:top w:val="single" w:sz="4" w:space="0" w:color="auto"/>
            </w:tcBorders>
          </w:tcPr>
          <w:p w14:paraId="191D8061" w14:textId="77777777" w:rsidR="00E407CF" w:rsidRPr="003C14D5" w:rsidRDefault="00E407CF" w:rsidP="00070712">
            <w:pPr>
              <w:spacing w:line="240" w:lineRule="auto"/>
              <w:contextualSpacing/>
              <w:jc w:val="right"/>
            </w:pPr>
            <w:r w:rsidRPr="003C14D5">
              <w:t>6</w:t>
            </w:r>
          </w:p>
        </w:tc>
        <w:tc>
          <w:tcPr>
            <w:tcW w:w="1829" w:type="dxa"/>
            <w:tcBorders>
              <w:top w:val="single" w:sz="4" w:space="0" w:color="auto"/>
            </w:tcBorders>
          </w:tcPr>
          <w:p w14:paraId="1BD2D1FF" w14:textId="77777777" w:rsidR="00E407CF" w:rsidRPr="003C14D5" w:rsidRDefault="00E407CF" w:rsidP="00070712">
            <w:pPr>
              <w:spacing w:line="240" w:lineRule="auto"/>
              <w:contextualSpacing/>
              <w:jc w:val="right"/>
            </w:pPr>
            <w:r w:rsidRPr="003C14D5">
              <w:t>75</w:t>
            </w:r>
          </w:p>
        </w:tc>
        <w:tc>
          <w:tcPr>
            <w:tcW w:w="1829" w:type="dxa"/>
            <w:tcBorders>
              <w:top w:val="single" w:sz="4" w:space="0" w:color="auto"/>
            </w:tcBorders>
          </w:tcPr>
          <w:p w14:paraId="01CEE56E" w14:textId="77777777" w:rsidR="00E407CF" w:rsidRPr="003C14D5" w:rsidRDefault="00E407CF" w:rsidP="00070712">
            <w:pPr>
              <w:spacing w:line="240" w:lineRule="auto"/>
              <w:contextualSpacing/>
              <w:jc w:val="right"/>
            </w:pPr>
            <w:r w:rsidRPr="003C14D5">
              <w:t>142</w:t>
            </w:r>
          </w:p>
        </w:tc>
      </w:tr>
      <w:tr w:rsidR="00E407CF" w:rsidRPr="003C14D5" w14:paraId="122A761C" w14:textId="77777777" w:rsidTr="00843964">
        <w:trPr>
          <w:jc w:val="center"/>
        </w:trPr>
        <w:tc>
          <w:tcPr>
            <w:tcW w:w="2616" w:type="dxa"/>
          </w:tcPr>
          <w:p w14:paraId="4C37DCC3" w14:textId="77777777" w:rsidR="00E407CF" w:rsidRPr="003C14D5" w:rsidRDefault="00E407CF" w:rsidP="00843964">
            <w:pPr>
              <w:spacing w:line="240" w:lineRule="auto"/>
              <w:contextualSpacing/>
            </w:pPr>
            <w:r w:rsidRPr="003C14D5">
              <w:t>Agua Fria</w:t>
            </w:r>
          </w:p>
        </w:tc>
        <w:tc>
          <w:tcPr>
            <w:tcW w:w="2416" w:type="dxa"/>
          </w:tcPr>
          <w:p w14:paraId="161D04FA" w14:textId="77777777" w:rsidR="00E407CF" w:rsidRPr="003C14D5" w:rsidRDefault="00E407CF" w:rsidP="00070712">
            <w:pPr>
              <w:spacing w:line="240" w:lineRule="auto"/>
              <w:contextualSpacing/>
              <w:jc w:val="right"/>
            </w:pPr>
            <w:r w:rsidRPr="003C14D5">
              <w:t>1</w:t>
            </w:r>
          </w:p>
        </w:tc>
        <w:tc>
          <w:tcPr>
            <w:tcW w:w="1829" w:type="dxa"/>
          </w:tcPr>
          <w:p w14:paraId="7254A004" w14:textId="77777777" w:rsidR="00E407CF" w:rsidRPr="003C14D5" w:rsidRDefault="00E407CF" w:rsidP="00070712">
            <w:pPr>
              <w:spacing w:line="240" w:lineRule="auto"/>
              <w:contextualSpacing/>
              <w:jc w:val="right"/>
            </w:pPr>
            <w:r w:rsidRPr="003C14D5">
              <w:t>13</w:t>
            </w:r>
          </w:p>
        </w:tc>
        <w:tc>
          <w:tcPr>
            <w:tcW w:w="1829" w:type="dxa"/>
          </w:tcPr>
          <w:p w14:paraId="338BB84F" w14:textId="77777777" w:rsidR="00E407CF" w:rsidRPr="003C14D5" w:rsidRDefault="00E407CF" w:rsidP="00070712">
            <w:pPr>
              <w:spacing w:line="240" w:lineRule="auto"/>
              <w:contextualSpacing/>
              <w:jc w:val="right"/>
            </w:pPr>
            <w:r w:rsidRPr="003C14D5">
              <w:t>75</w:t>
            </w:r>
          </w:p>
        </w:tc>
      </w:tr>
      <w:tr w:rsidR="00E407CF" w:rsidRPr="003C14D5" w14:paraId="33FBE213" w14:textId="77777777" w:rsidTr="00843964">
        <w:trPr>
          <w:jc w:val="center"/>
        </w:trPr>
        <w:tc>
          <w:tcPr>
            <w:tcW w:w="2616" w:type="dxa"/>
          </w:tcPr>
          <w:p w14:paraId="0201C79F" w14:textId="77777777" w:rsidR="00E407CF" w:rsidRPr="003C14D5" w:rsidRDefault="00E407CF" w:rsidP="00843964">
            <w:pPr>
              <w:spacing w:line="240" w:lineRule="auto"/>
              <w:contextualSpacing/>
            </w:pPr>
            <w:r w:rsidRPr="003C14D5">
              <w:t>Antelope Creek</w:t>
            </w:r>
          </w:p>
        </w:tc>
        <w:tc>
          <w:tcPr>
            <w:tcW w:w="2416" w:type="dxa"/>
          </w:tcPr>
          <w:p w14:paraId="1953E220" w14:textId="77777777" w:rsidR="00E407CF" w:rsidRPr="003C14D5" w:rsidRDefault="00E407CF" w:rsidP="00070712">
            <w:pPr>
              <w:spacing w:line="240" w:lineRule="auto"/>
              <w:contextualSpacing/>
              <w:jc w:val="right"/>
            </w:pPr>
            <w:r w:rsidRPr="003C14D5">
              <w:t>1</w:t>
            </w:r>
          </w:p>
        </w:tc>
        <w:tc>
          <w:tcPr>
            <w:tcW w:w="1829" w:type="dxa"/>
          </w:tcPr>
          <w:p w14:paraId="4216A46B" w14:textId="77777777" w:rsidR="00E407CF" w:rsidRPr="003C14D5" w:rsidRDefault="00E407CF" w:rsidP="00070712">
            <w:pPr>
              <w:spacing w:line="240" w:lineRule="auto"/>
              <w:contextualSpacing/>
              <w:jc w:val="right"/>
            </w:pPr>
            <w:r w:rsidRPr="003C14D5">
              <w:t>13</w:t>
            </w:r>
          </w:p>
        </w:tc>
        <w:tc>
          <w:tcPr>
            <w:tcW w:w="1829" w:type="dxa"/>
          </w:tcPr>
          <w:p w14:paraId="79AE6F97" w14:textId="77777777" w:rsidR="00E407CF" w:rsidRPr="003C14D5" w:rsidRDefault="00E407CF" w:rsidP="00070712">
            <w:pPr>
              <w:spacing w:line="240" w:lineRule="auto"/>
              <w:contextualSpacing/>
              <w:jc w:val="right"/>
            </w:pPr>
            <w:r w:rsidRPr="003C14D5">
              <w:t>341</w:t>
            </w:r>
          </w:p>
        </w:tc>
      </w:tr>
      <w:tr w:rsidR="00E407CF" w:rsidRPr="003C14D5" w14:paraId="5CCC08B7" w14:textId="77777777" w:rsidTr="00843964">
        <w:trPr>
          <w:jc w:val="center"/>
        </w:trPr>
        <w:tc>
          <w:tcPr>
            <w:tcW w:w="2616" w:type="dxa"/>
            <w:tcBorders>
              <w:top w:val="single" w:sz="4" w:space="0" w:color="auto"/>
            </w:tcBorders>
          </w:tcPr>
          <w:p w14:paraId="611CD43C" w14:textId="77777777" w:rsidR="00E407CF" w:rsidRPr="003C14D5" w:rsidRDefault="00E407CF" w:rsidP="00843964">
            <w:pPr>
              <w:spacing w:line="240" w:lineRule="auto"/>
              <w:contextualSpacing/>
              <w:jc w:val="right"/>
            </w:pPr>
            <w:r w:rsidRPr="003C14D5">
              <w:t>Total</w:t>
            </w:r>
          </w:p>
        </w:tc>
        <w:tc>
          <w:tcPr>
            <w:tcW w:w="2416" w:type="dxa"/>
            <w:tcBorders>
              <w:top w:val="single" w:sz="4" w:space="0" w:color="auto"/>
            </w:tcBorders>
          </w:tcPr>
          <w:p w14:paraId="2A06D9C4" w14:textId="77777777" w:rsidR="00E407CF" w:rsidRPr="003C14D5" w:rsidRDefault="00E407CF" w:rsidP="00070712">
            <w:pPr>
              <w:spacing w:line="240" w:lineRule="auto"/>
              <w:contextualSpacing/>
              <w:jc w:val="right"/>
            </w:pPr>
            <w:r w:rsidRPr="003C14D5">
              <w:t>8</w:t>
            </w:r>
          </w:p>
        </w:tc>
        <w:tc>
          <w:tcPr>
            <w:tcW w:w="1829" w:type="dxa"/>
            <w:tcBorders>
              <w:top w:val="single" w:sz="4" w:space="0" w:color="auto"/>
            </w:tcBorders>
          </w:tcPr>
          <w:p w14:paraId="63DCF11E" w14:textId="77777777" w:rsidR="00E407CF" w:rsidRPr="003C14D5" w:rsidRDefault="00E407CF" w:rsidP="00070712">
            <w:pPr>
              <w:spacing w:line="240" w:lineRule="auto"/>
              <w:contextualSpacing/>
              <w:jc w:val="right"/>
            </w:pPr>
          </w:p>
        </w:tc>
        <w:tc>
          <w:tcPr>
            <w:tcW w:w="1829" w:type="dxa"/>
            <w:tcBorders>
              <w:top w:val="single" w:sz="4" w:space="0" w:color="auto"/>
            </w:tcBorders>
          </w:tcPr>
          <w:p w14:paraId="2E1AFF97" w14:textId="77777777" w:rsidR="00E407CF" w:rsidRPr="003C14D5" w:rsidRDefault="00E407CF" w:rsidP="00070712">
            <w:pPr>
              <w:spacing w:line="240" w:lineRule="auto"/>
              <w:contextualSpacing/>
              <w:jc w:val="right"/>
            </w:pPr>
          </w:p>
        </w:tc>
      </w:tr>
    </w:tbl>
    <w:p w14:paraId="1A772B8D" w14:textId="77777777" w:rsidR="00FB0F44" w:rsidRDefault="00FB0F44" w:rsidP="00B24BF5">
      <w:pPr>
        <w:rPr>
          <w:rStyle w:val="Heading4Char"/>
        </w:rPr>
      </w:pPr>
      <w:bookmarkStart w:id="444" w:name="_Toc448232309"/>
      <w:bookmarkStart w:id="445" w:name="_Toc448337114"/>
    </w:p>
    <w:p w14:paraId="68CE763E" w14:textId="599E5448" w:rsidR="00E407CF" w:rsidRDefault="00E407CF" w:rsidP="00E407CF">
      <w:pPr>
        <w:ind w:firstLine="720"/>
      </w:pPr>
      <w:bookmarkStart w:id="446" w:name="_Toc450762729"/>
      <w:r w:rsidRPr="003C14D5">
        <w:rPr>
          <w:rStyle w:val="Heading4Char"/>
        </w:rPr>
        <w:t>Site 315</w:t>
      </w:r>
      <w:bookmarkEnd w:id="444"/>
      <w:bookmarkEnd w:id="445"/>
      <w:bookmarkEnd w:id="446"/>
      <w:r w:rsidRPr="003C14D5">
        <w:t xml:space="preserve">. </w:t>
      </w:r>
      <w:r w:rsidR="00020987" w:rsidRPr="003C14D5">
        <w:t xml:space="preserve">At only two kilometers </w:t>
      </w:r>
      <w:r w:rsidR="00020987">
        <w:t>east</w:t>
      </w:r>
      <w:r w:rsidR="00020987" w:rsidRPr="003C14D5">
        <w:t>, 315 is the closest site to Paquimé used in this study. Shackley (2014</w:t>
      </w:r>
      <w:r w:rsidR="00020987">
        <w:t>b</w:t>
      </w:r>
      <w:r w:rsidR="00020987" w:rsidRPr="003C14D5">
        <w:t xml:space="preserve">) sourced 65 obsidian artifacts using EDXRF analysis (Table </w:t>
      </w:r>
      <w:r w:rsidR="00020987">
        <w:t>6.32</w:t>
      </w:r>
      <w:r w:rsidR="00020987" w:rsidRPr="003C14D5">
        <w:t>).</w:t>
      </w:r>
    </w:p>
    <w:p w14:paraId="5998E537" w14:textId="77777777" w:rsidR="00213AD9" w:rsidRPr="00213AD9" w:rsidRDefault="00213AD9" w:rsidP="00213AD9"/>
    <w:p w14:paraId="023F9BB4" w14:textId="092F269A" w:rsidR="00B24BF5" w:rsidRDefault="00A070EF" w:rsidP="00B24BF5">
      <w:pPr>
        <w:pStyle w:val="Caption"/>
        <w:keepNext/>
      </w:pPr>
      <w:bookmarkStart w:id="447" w:name="_Toc450760483"/>
      <w:bookmarkStart w:id="448" w:name="_Toc450761092"/>
      <w:r>
        <w:t>Table 6</w:t>
      </w:r>
      <w:r w:rsidR="00D96984">
        <w:t>.</w:t>
      </w:r>
      <w:r w:rsidR="00E2089F">
        <w:fldChar w:fldCharType="begin"/>
      </w:r>
      <w:r w:rsidR="00E2089F">
        <w:instrText xml:space="preserve"> SEQ Table \* ARABIC \s 1 </w:instrText>
      </w:r>
      <w:r w:rsidR="00E2089F">
        <w:fldChar w:fldCharType="separate"/>
      </w:r>
      <w:r w:rsidR="000C1669">
        <w:rPr>
          <w:noProof/>
        </w:rPr>
        <w:t>32</w:t>
      </w:r>
      <w:r w:rsidR="00E2089F">
        <w:rPr>
          <w:noProof/>
        </w:rPr>
        <w:fldChar w:fldCharType="end"/>
      </w:r>
      <w:r w:rsidR="00B24BF5">
        <w:t>. Site 315 Obsidian Data.</w:t>
      </w:r>
      <w:bookmarkEnd w:id="447"/>
      <w:bookmarkEnd w:id="448"/>
    </w:p>
    <w:tbl>
      <w:tblPr>
        <w:tblW w:w="0" w:type="auto"/>
        <w:jc w:val="center"/>
        <w:tblBorders>
          <w:top w:val="single" w:sz="4" w:space="0" w:color="auto"/>
          <w:bottom w:val="single" w:sz="4" w:space="0" w:color="auto"/>
        </w:tblBorders>
        <w:tblLook w:val="04A0" w:firstRow="1" w:lastRow="0" w:firstColumn="1" w:lastColumn="0" w:noHBand="0" w:noVBand="1"/>
      </w:tblPr>
      <w:tblGrid>
        <w:gridCol w:w="3444"/>
        <w:gridCol w:w="1931"/>
        <w:gridCol w:w="1461"/>
        <w:gridCol w:w="1461"/>
      </w:tblGrid>
      <w:tr w:rsidR="00E407CF" w:rsidRPr="003C14D5" w14:paraId="6399DBE8" w14:textId="77777777" w:rsidTr="00843964">
        <w:trPr>
          <w:trHeight w:val="273"/>
          <w:jc w:val="center"/>
        </w:trPr>
        <w:tc>
          <w:tcPr>
            <w:tcW w:w="3444" w:type="dxa"/>
            <w:tcBorders>
              <w:bottom w:val="single" w:sz="4" w:space="0" w:color="auto"/>
            </w:tcBorders>
          </w:tcPr>
          <w:p w14:paraId="5D44FCFD" w14:textId="77777777" w:rsidR="00E407CF" w:rsidRPr="003C14D5" w:rsidRDefault="00E407CF" w:rsidP="00843964">
            <w:pPr>
              <w:spacing w:line="240" w:lineRule="auto"/>
              <w:contextualSpacing/>
              <w:rPr>
                <w:b/>
              </w:rPr>
            </w:pPr>
            <w:r w:rsidRPr="003C14D5">
              <w:rPr>
                <w:b/>
              </w:rPr>
              <w:t>Obsidian Source</w:t>
            </w:r>
          </w:p>
        </w:tc>
        <w:tc>
          <w:tcPr>
            <w:tcW w:w="1931" w:type="dxa"/>
            <w:tcBorders>
              <w:bottom w:val="single" w:sz="4" w:space="0" w:color="auto"/>
            </w:tcBorders>
          </w:tcPr>
          <w:p w14:paraId="3AAA6362" w14:textId="77777777" w:rsidR="00E407CF" w:rsidRPr="003C14D5" w:rsidRDefault="00E407CF" w:rsidP="00070712">
            <w:pPr>
              <w:spacing w:line="240" w:lineRule="auto"/>
              <w:contextualSpacing/>
              <w:jc w:val="right"/>
              <w:rPr>
                <w:b/>
              </w:rPr>
            </w:pPr>
            <w:r w:rsidRPr="003C14D5">
              <w:rPr>
                <w:b/>
              </w:rPr>
              <w:t>Number of Artifacts</w:t>
            </w:r>
          </w:p>
        </w:tc>
        <w:tc>
          <w:tcPr>
            <w:tcW w:w="1461" w:type="dxa"/>
            <w:tcBorders>
              <w:bottom w:val="single" w:sz="4" w:space="0" w:color="auto"/>
            </w:tcBorders>
          </w:tcPr>
          <w:p w14:paraId="35B37F8B" w14:textId="77777777" w:rsidR="00E407CF" w:rsidRPr="003C14D5" w:rsidRDefault="00E407CF" w:rsidP="00070712">
            <w:pPr>
              <w:spacing w:line="240" w:lineRule="auto"/>
              <w:contextualSpacing/>
              <w:jc w:val="right"/>
              <w:rPr>
                <w:b/>
              </w:rPr>
            </w:pPr>
            <w:r w:rsidRPr="003C14D5">
              <w:rPr>
                <w:b/>
              </w:rPr>
              <w:t xml:space="preserve">Percent </w:t>
            </w:r>
          </w:p>
        </w:tc>
        <w:tc>
          <w:tcPr>
            <w:tcW w:w="1461" w:type="dxa"/>
            <w:tcBorders>
              <w:bottom w:val="single" w:sz="4" w:space="0" w:color="auto"/>
            </w:tcBorders>
          </w:tcPr>
          <w:p w14:paraId="4230C246"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73107AAC" w14:textId="77777777" w:rsidTr="00843964">
        <w:trPr>
          <w:trHeight w:val="263"/>
          <w:jc w:val="center"/>
        </w:trPr>
        <w:tc>
          <w:tcPr>
            <w:tcW w:w="3444" w:type="dxa"/>
            <w:tcBorders>
              <w:top w:val="single" w:sz="4" w:space="0" w:color="auto"/>
            </w:tcBorders>
          </w:tcPr>
          <w:p w14:paraId="20964360" w14:textId="77777777" w:rsidR="00E407CF" w:rsidRPr="003C14D5" w:rsidRDefault="00E407CF" w:rsidP="00843964">
            <w:pPr>
              <w:spacing w:line="240" w:lineRule="auto"/>
              <w:contextualSpacing/>
            </w:pPr>
            <w:r w:rsidRPr="003C14D5">
              <w:t>Sierra Fresnal</w:t>
            </w:r>
          </w:p>
        </w:tc>
        <w:tc>
          <w:tcPr>
            <w:tcW w:w="1931" w:type="dxa"/>
            <w:tcBorders>
              <w:top w:val="single" w:sz="4" w:space="0" w:color="auto"/>
            </w:tcBorders>
          </w:tcPr>
          <w:p w14:paraId="3FA38986" w14:textId="77777777" w:rsidR="00E407CF" w:rsidRPr="003C14D5" w:rsidRDefault="00E407CF" w:rsidP="00070712">
            <w:pPr>
              <w:spacing w:line="240" w:lineRule="auto"/>
              <w:contextualSpacing/>
              <w:jc w:val="right"/>
            </w:pPr>
            <w:r w:rsidRPr="003C14D5">
              <w:t>25</w:t>
            </w:r>
          </w:p>
        </w:tc>
        <w:tc>
          <w:tcPr>
            <w:tcW w:w="1461" w:type="dxa"/>
            <w:tcBorders>
              <w:top w:val="single" w:sz="4" w:space="0" w:color="auto"/>
            </w:tcBorders>
          </w:tcPr>
          <w:p w14:paraId="7FDFB6BD" w14:textId="77777777" w:rsidR="00E407CF" w:rsidRPr="003C14D5" w:rsidRDefault="00E407CF" w:rsidP="00070712">
            <w:pPr>
              <w:spacing w:line="240" w:lineRule="auto"/>
              <w:contextualSpacing/>
              <w:jc w:val="right"/>
            </w:pPr>
            <w:r w:rsidRPr="003C14D5">
              <w:t>38</w:t>
            </w:r>
          </w:p>
        </w:tc>
        <w:tc>
          <w:tcPr>
            <w:tcW w:w="1461" w:type="dxa"/>
            <w:tcBorders>
              <w:top w:val="single" w:sz="4" w:space="0" w:color="auto"/>
            </w:tcBorders>
          </w:tcPr>
          <w:p w14:paraId="4472616D" w14:textId="77777777" w:rsidR="00E407CF" w:rsidRPr="003C14D5" w:rsidRDefault="00E407CF" w:rsidP="00070712">
            <w:pPr>
              <w:spacing w:line="240" w:lineRule="auto"/>
              <w:contextualSpacing/>
              <w:jc w:val="right"/>
            </w:pPr>
            <w:r w:rsidRPr="003C14D5">
              <w:t>62</w:t>
            </w:r>
          </w:p>
        </w:tc>
      </w:tr>
      <w:tr w:rsidR="00E407CF" w:rsidRPr="003C14D5" w14:paraId="533840FD" w14:textId="77777777" w:rsidTr="00843964">
        <w:trPr>
          <w:trHeight w:val="273"/>
          <w:jc w:val="center"/>
        </w:trPr>
        <w:tc>
          <w:tcPr>
            <w:tcW w:w="3444" w:type="dxa"/>
          </w:tcPr>
          <w:p w14:paraId="5A3EFDC9" w14:textId="77777777" w:rsidR="00E407CF" w:rsidRPr="003C14D5" w:rsidRDefault="00E407CF" w:rsidP="00843964">
            <w:pPr>
              <w:spacing w:line="240" w:lineRule="auto"/>
              <w:contextualSpacing/>
            </w:pPr>
            <w:r w:rsidRPr="003C14D5">
              <w:t>Antelope Wells</w:t>
            </w:r>
          </w:p>
        </w:tc>
        <w:tc>
          <w:tcPr>
            <w:tcW w:w="1931" w:type="dxa"/>
          </w:tcPr>
          <w:p w14:paraId="3D9AF80A" w14:textId="77777777" w:rsidR="00E407CF" w:rsidRPr="003C14D5" w:rsidRDefault="00E407CF" w:rsidP="00070712">
            <w:pPr>
              <w:spacing w:line="240" w:lineRule="auto"/>
              <w:contextualSpacing/>
              <w:jc w:val="right"/>
            </w:pPr>
            <w:r w:rsidRPr="003C14D5">
              <w:t>16</w:t>
            </w:r>
          </w:p>
        </w:tc>
        <w:tc>
          <w:tcPr>
            <w:tcW w:w="1461" w:type="dxa"/>
          </w:tcPr>
          <w:p w14:paraId="7D2A604F" w14:textId="77777777" w:rsidR="00E407CF" w:rsidRPr="003C14D5" w:rsidRDefault="00E407CF" w:rsidP="00070712">
            <w:pPr>
              <w:spacing w:line="240" w:lineRule="auto"/>
              <w:contextualSpacing/>
              <w:jc w:val="right"/>
            </w:pPr>
            <w:r w:rsidRPr="003C14D5">
              <w:t>25</w:t>
            </w:r>
          </w:p>
        </w:tc>
        <w:tc>
          <w:tcPr>
            <w:tcW w:w="1461" w:type="dxa"/>
          </w:tcPr>
          <w:p w14:paraId="5DBDBE3E" w14:textId="77777777" w:rsidR="00E407CF" w:rsidRPr="003C14D5" w:rsidRDefault="00E407CF" w:rsidP="00070712">
            <w:pPr>
              <w:spacing w:line="240" w:lineRule="auto"/>
              <w:contextualSpacing/>
              <w:jc w:val="right"/>
            </w:pPr>
            <w:r w:rsidRPr="003C14D5">
              <w:t>127</w:t>
            </w:r>
          </w:p>
        </w:tc>
      </w:tr>
      <w:tr w:rsidR="00E407CF" w:rsidRPr="003C14D5" w14:paraId="785066D9" w14:textId="77777777" w:rsidTr="00843964">
        <w:trPr>
          <w:trHeight w:val="273"/>
          <w:jc w:val="center"/>
        </w:trPr>
        <w:tc>
          <w:tcPr>
            <w:tcW w:w="3444" w:type="dxa"/>
          </w:tcPr>
          <w:p w14:paraId="30221C67" w14:textId="77777777" w:rsidR="00E407CF" w:rsidRPr="003C14D5" w:rsidRDefault="00E407CF" w:rsidP="00843964">
            <w:pPr>
              <w:spacing w:line="240" w:lineRule="auto"/>
              <w:contextualSpacing/>
            </w:pPr>
            <w:r w:rsidRPr="003C14D5">
              <w:t>Chihuahua Unknown B</w:t>
            </w:r>
          </w:p>
        </w:tc>
        <w:tc>
          <w:tcPr>
            <w:tcW w:w="1931" w:type="dxa"/>
          </w:tcPr>
          <w:p w14:paraId="27A863E0" w14:textId="77777777" w:rsidR="00E407CF" w:rsidRPr="003C14D5" w:rsidRDefault="00E407CF" w:rsidP="00070712">
            <w:pPr>
              <w:spacing w:line="240" w:lineRule="auto"/>
              <w:contextualSpacing/>
              <w:jc w:val="right"/>
            </w:pPr>
            <w:r w:rsidRPr="003C14D5">
              <w:t>6</w:t>
            </w:r>
          </w:p>
        </w:tc>
        <w:tc>
          <w:tcPr>
            <w:tcW w:w="1461" w:type="dxa"/>
          </w:tcPr>
          <w:p w14:paraId="020C54A8" w14:textId="77777777" w:rsidR="00E407CF" w:rsidRPr="003C14D5" w:rsidRDefault="00E407CF" w:rsidP="00070712">
            <w:pPr>
              <w:spacing w:line="240" w:lineRule="auto"/>
              <w:contextualSpacing/>
              <w:jc w:val="right"/>
            </w:pPr>
            <w:r w:rsidRPr="003C14D5">
              <w:t>9</w:t>
            </w:r>
          </w:p>
        </w:tc>
        <w:tc>
          <w:tcPr>
            <w:tcW w:w="1461" w:type="dxa"/>
          </w:tcPr>
          <w:p w14:paraId="2E186110" w14:textId="77777777" w:rsidR="00E407CF" w:rsidRPr="003C14D5" w:rsidRDefault="00E407CF" w:rsidP="00070712">
            <w:pPr>
              <w:spacing w:line="240" w:lineRule="auto"/>
              <w:contextualSpacing/>
              <w:jc w:val="right"/>
            </w:pPr>
            <w:r w:rsidRPr="003C14D5">
              <w:t>-</w:t>
            </w:r>
          </w:p>
        </w:tc>
      </w:tr>
      <w:tr w:rsidR="00E407CF" w:rsidRPr="003C14D5" w14:paraId="2928D886" w14:textId="77777777" w:rsidTr="00843964">
        <w:trPr>
          <w:trHeight w:val="273"/>
          <w:jc w:val="center"/>
        </w:trPr>
        <w:tc>
          <w:tcPr>
            <w:tcW w:w="3444" w:type="dxa"/>
          </w:tcPr>
          <w:p w14:paraId="3F8680FA" w14:textId="77777777" w:rsidR="00E407CF" w:rsidRPr="003C14D5" w:rsidRDefault="00E407CF" w:rsidP="00843964">
            <w:pPr>
              <w:spacing w:line="240" w:lineRule="auto"/>
              <w:contextualSpacing/>
            </w:pPr>
            <w:r w:rsidRPr="003C14D5">
              <w:t>Agua Fria</w:t>
            </w:r>
          </w:p>
        </w:tc>
        <w:tc>
          <w:tcPr>
            <w:tcW w:w="1931" w:type="dxa"/>
          </w:tcPr>
          <w:p w14:paraId="260ED143" w14:textId="77777777" w:rsidR="00E407CF" w:rsidRPr="003C14D5" w:rsidRDefault="00E407CF" w:rsidP="00070712">
            <w:pPr>
              <w:spacing w:line="240" w:lineRule="auto"/>
              <w:contextualSpacing/>
              <w:jc w:val="right"/>
            </w:pPr>
            <w:r w:rsidRPr="003C14D5">
              <w:t>5</w:t>
            </w:r>
          </w:p>
        </w:tc>
        <w:tc>
          <w:tcPr>
            <w:tcW w:w="1461" w:type="dxa"/>
          </w:tcPr>
          <w:p w14:paraId="217EB409" w14:textId="77777777" w:rsidR="00E407CF" w:rsidRPr="003C14D5" w:rsidRDefault="00E407CF" w:rsidP="00070712">
            <w:pPr>
              <w:spacing w:line="240" w:lineRule="auto"/>
              <w:contextualSpacing/>
              <w:jc w:val="right"/>
            </w:pPr>
            <w:r w:rsidRPr="003C14D5">
              <w:t>8</w:t>
            </w:r>
          </w:p>
        </w:tc>
        <w:tc>
          <w:tcPr>
            <w:tcW w:w="1461" w:type="dxa"/>
          </w:tcPr>
          <w:p w14:paraId="14CD75B2" w14:textId="77777777" w:rsidR="00E407CF" w:rsidRPr="003C14D5" w:rsidRDefault="00E407CF" w:rsidP="00070712">
            <w:pPr>
              <w:spacing w:line="240" w:lineRule="auto"/>
              <w:contextualSpacing/>
              <w:jc w:val="right"/>
            </w:pPr>
            <w:r w:rsidRPr="003C14D5">
              <w:t>81</w:t>
            </w:r>
          </w:p>
        </w:tc>
      </w:tr>
      <w:tr w:rsidR="00E407CF" w:rsidRPr="003C14D5" w14:paraId="2215A4F7" w14:textId="77777777" w:rsidTr="00843964">
        <w:trPr>
          <w:trHeight w:val="273"/>
          <w:jc w:val="center"/>
        </w:trPr>
        <w:tc>
          <w:tcPr>
            <w:tcW w:w="3444" w:type="dxa"/>
          </w:tcPr>
          <w:p w14:paraId="1F0762A0" w14:textId="77777777" w:rsidR="00E407CF" w:rsidRPr="003C14D5" w:rsidRDefault="00E407CF" w:rsidP="00843964">
            <w:pPr>
              <w:spacing w:line="240" w:lineRule="auto"/>
              <w:contextualSpacing/>
            </w:pPr>
            <w:r w:rsidRPr="003C14D5">
              <w:t>Chihuahua Unknown A</w:t>
            </w:r>
          </w:p>
        </w:tc>
        <w:tc>
          <w:tcPr>
            <w:tcW w:w="1931" w:type="dxa"/>
          </w:tcPr>
          <w:p w14:paraId="795F54B6" w14:textId="77777777" w:rsidR="00E407CF" w:rsidRPr="003C14D5" w:rsidRDefault="00E407CF" w:rsidP="00070712">
            <w:pPr>
              <w:spacing w:line="240" w:lineRule="auto"/>
              <w:contextualSpacing/>
              <w:jc w:val="right"/>
            </w:pPr>
            <w:r w:rsidRPr="003C14D5">
              <w:t>5</w:t>
            </w:r>
          </w:p>
        </w:tc>
        <w:tc>
          <w:tcPr>
            <w:tcW w:w="1461" w:type="dxa"/>
          </w:tcPr>
          <w:p w14:paraId="5941B9FC" w14:textId="77777777" w:rsidR="00E407CF" w:rsidRPr="003C14D5" w:rsidRDefault="00E407CF" w:rsidP="00070712">
            <w:pPr>
              <w:spacing w:line="240" w:lineRule="auto"/>
              <w:contextualSpacing/>
              <w:jc w:val="right"/>
            </w:pPr>
            <w:r w:rsidRPr="003C14D5">
              <w:t>8</w:t>
            </w:r>
          </w:p>
        </w:tc>
        <w:tc>
          <w:tcPr>
            <w:tcW w:w="1461" w:type="dxa"/>
          </w:tcPr>
          <w:p w14:paraId="4988D9BB" w14:textId="77777777" w:rsidR="00E407CF" w:rsidRPr="003C14D5" w:rsidRDefault="00E407CF" w:rsidP="00070712">
            <w:pPr>
              <w:spacing w:line="240" w:lineRule="auto"/>
              <w:contextualSpacing/>
              <w:jc w:val="right"/>
            </w:pPr>
            <w:r w:rsidRPr="003C14D5">
              <w:t>-</w:t>
            </w:r>
          </w:p>
        </w:tc>
      </w:tr>
      <w:tr w:rsidR="00E407CF" w:rsidRPr="003C14D5" w14:paraId="548372EC" w14:textId="77777777" w:rsidTr="00843964">
        <w:trPr>
          <w:trHeight w:val="273"/>
          <w:jc w:val="center"/>
        </w:trPr>
        <w:tc>
          <w:tcPr>
            <w:tcW w:w="3444" w:type="dxa"/>
          </w:tcPr>
          <w:p w14:paraId="33665CE4" w14:textId="77777777" w:rsidR="00E407CF" w:rsidRPr="003C14D5" w:rsidRDefault="00E407CF" w:rsidP="00843964">
            <w:pPr>
              <w:spacing w:line="240" w:lineRule="auto"/>
              <w:contextualSpacing/>
            </w:pPr>
            <w:r w:rsidRPr="003C14D5">
              <w:t>Selene</w:t>
            </w:r>
          </w:p>
        </w:tc>
        <w:tc>
          <w:tcPr>
            <w:tcW w:w="1931" w:type="dxa"/>
          </w:tcPr>
          <w:p w14:paraId="79066367" w14:textId="77777777" w:rsidR="00E407CF" w:rsidRPr="003C14D5" w:rsidRDefault="00E407CF" w:rsidP="00070712">
            <w:pPr>
              <w:spacing w:line="240" w:lineRule="auto"/>
              <w:contextualSpacing/>
              <w:jc w:val="right"/>
            </w:pPr>
            <w:r w:rsidRPr="003C14D5">
              <w:t>3</w:t>
            </w:r>
          </w:p>
        </w:tc>
        <w:tc>
          <w:tcPr>
            <w:tcW w:w="1461" w:type="dxa"/>
          </w:tcPr>
          <w:p w14:paraId="052058B0" w14:textId="77777777" w:rsidR="00E407CF" w:rsidRPr="003C14D5" w:rsidRDefault="00E407CF" w:rsidP="00070712">
            <w:pPr>
              <w:spacing w:line="240" w:lineRule="auto"/>
              <w:contextualSpacing/>
              <w:jc w:val="right"/>
            </w:pPr>
            <w:r w:rsidRPr="003C14D5">
              <w:t>5</w:t>
            </w:r>
          </w:p>
        </w:tc>
        <w:tc>
          <w:tcPr>
            <w:tcW w:w="1461" w:type="dxa"/>
          </w:tcPr>
          <w:p w14:paraId="44F70B90" w14:textId="77777777" w:rsidR="00E407CF" w:rsidRPr="003C14D5" w:rsidRDefault="00E407CF" w:rsidP="00070712">
            <w:pPr>
              <w:spacing w:line="240" w:lineRule="auto"/>
              <w:contextualSpacing/>
              <w:jc w:val="right"/>
            </w:pPr>
            <w:r w:rsidRPr="003C14D5">
              <w:t>85</w:t>
            </w:r>
          </w:p>
        </w:tc>
      </w:tr>
      <w:tr w:rsidR="00E407CF" w:rsidRPr="003C14D5" w14:paraId="7D74C5E7" w14:textId="77777777" w:rsidTr="00843964">
        <w:trPr>
          <w:trHeight w:val="273"/>
          <w:jc w:val="center"/>
        </w:trPr>
        <w:tc>
          <w:tcPr>
            <w:tcW w:w="3444" w:type="dxa"/>
          </w:tcPr>
          <w:p w14:paraId="51DC98E2" w14:textId="77777777" w:rsidR="00E407CF" w:rsidRPr="003C14D5" w:rsidRDefault="00E407CF" w:rsidP="00843964">
            <w:pPr>
              <w:spacing w:line="240" w:lineRule="auto"/>
              <w:contextualSpacing/>
            </w:pPr>
            <w:r w:rsidRPr="003C14D5">
              <w:t>Los Jagüeyes</w:t>
            </w:r>
          </w:p>
        </w:tc>
        <w:tc>
          <w:tcPr>
            <w:tcW w:w="1931" w:type="dxa"/>
          </w:tcPr>
          <w:p w14:paraId="16E1E514" w14:textId="77777777" w:rsidR="00E407CF" w:rsidRPr="003C14D5" w:rsidRDefault="00E407CF" w:rsidP="00070712">
            <w:pPr>
              <w:spacing w:line="240" w:lineRule="auto"/>
              <w:contextualSpacing/>
              <w:jc w:val="right"/>
            </w:pPr>
            <w:r w:rsidRPr="003C14D5">
              <w:t>2</w:t>
            </w:r>
          </w:p>
        </w:tc>
        <w:tc>
          <w:tcPr>
            <w:tcW w:w="1461" w:type="dxa"/>
          </w:tcPr>
          <w:p w14:paraId="731DF4F9" w14:textId="77777777" w:rsidR="00E407CF" w:rsidRPr="003C14D5" w:rsidRDefault="00E407CF" w:rsidP="00070712">
            <w:pPr>
              <w:spacing w:line="240" w:lineRule="auto"/>
              <w:contextualSpacing/>
              <w:jc w:val="right"/>
            </w:pPr>
            <w:r w:rsidRPr="003C14D5">
              <w:t>3</w:t>
            </w:r>
          </w:p>
        </w:tc>
        <w:tc>
          <w:tcPr>
            <w:tcW w:w="1461" w:type="dxa"/>
          </w:tcPr>
          <w:p w14:paraId="5F4BE3F3" w14:textId="77777777" w:rsidR="00E407CF" w:rsidRPr="003C14D5" w:rsidRDefault="00E407CF" w:rsidP="00070712">
            <w:pPr>
              <w:spacing w:line="240" w:lineRule="auto"/>
              <w:contextualSpacing/>
              <w:jc w:val="right"/>
            </w:pPr>
            <w:r w:rsidRPr="003C14D5">
              <w:t>78</w:t>
            </w:r>
          </w:p>
        </w:tc>
      </w:tr>
      <w:tr w:rsidR="00E407CF" w:rsidRPr="003C14D5" w14:paraId="48597AC9" w14:textId="77777777" w:rsidTr="00843964">
        <w:trPr>
          <w:trHeight w:val="273"/>
          <w:jc w:val="center"/>
        </w:trPr>
        <w:tc>
          <w:tcPr>
            <w:tcW w:w="3444" w:type="dxa"/>
          </w:tcPr>
          <w:p w14:paraId="03D92CF4" w14:textId="77777777" w:rsidR="00E407CF" w:rsidRPr="003C14D5" w:rsidRDefault="00E407CF" w:rsidP="00843964">
            <w:pPr>
              <w:spacing w:line="240" w:lineRule="auto"/>
              <w:contextualSpacing/>
            </w:pPr>
            <w:r w:rsidRPr="003C14D5">
              <w:t>Unknown</w:t>
            </w:r>
          </w:p>
        </w:tc>
        <w:tc>
          <w:tcPr>
            <w:tcW w:w="1931" w:type="dxa"/>
          </w:tcPr>
          <w:p w14:paraId="3D9E2DD6" w14:textId="77777777" w:rsidR="00E407CF" w:rsidRPr="003C14D5" w:rsidRDefault="00E407CF" w:rsidP="00070712">
            <w:pPr>
              <w:spacing w:line="240" w:lineRule="auto"/>
              <w:contextualSpacing/>
              <w:jc w:val="right"/>
            </w:pPr>
            <w:r w:rsidRPr="003C14D5">
              <w:t>2</w:t>
            </w:r>
          </w:p>
        </w:tc>
        <w:tc>
          <w:tcPr>
            <w:tcW w:w="1461" w:type="dxa"/>
          </w:tcPr>
          <w:p w14:paraId="7851301F" w14:textId="77777777" w:rsidR="00E407CF" w:rsidRPr="003C14D5" w:rsidRDefault="00E407CF" w:rsidP="00070712">
            <w:pPr>
              <w:spacing w:line="240" w:lineRule="auto"/>
              <w:contextualSpacing/>
              <w:jc w:val="right"/>
            </w:pPr>
            <w:r w:rsidRPr="003C14D5">
              <w:t>3</w:t>
            </w:r>
          </w:p>
        </w:tc>
        <w:tc>
          <w:tcPr>
            <w:tcW w:w="1461" w:type="dxa"/>
          </w:tcPr>
          <w:p w14:paraId="5DB01D1B" w14:textId="77777777" w:rsidR="00E407CF" w:rsidRPr="003C14D5" w:rsidRDefault="00E407CF" w:rsidP="00070712">
            <w:pPr>
              <w:spacing w:line="240" w:lineRule="auto"/>
              <w:contextualSpacing/>
              <w:jc w:val="right"/>
            </w:pPr>
            <w:r w:rsidRPr="003C14D5">
              <w:t>-</w:t>
            </w:r>
          </w:p>
        </w:tc>
      </w:tr>
      <w:tr w:rsidR="00E407CF" w:rsidRPr="003C14D5" w14:paraId="30F3A387" w14:textId="77777777" w:rsidTr="00843964">
        <w:trPr>
          <w:trHeight w:val="273"/>
          <w:jc w:val="center"/>
        </w:trPr>
        <w:tc>
          <w:tcPr>
            <w:tcW w:w="3444" w:type="dxa"/>
            <w:tcBorders>
              <w:bottom w:val="single" w:sz="4" w:space="0" w:color="auto"/>
            </w:tcBorders>
          </w:tcPr>
          <w:p w14:paraId="2BC85307" w14:textId="77777777" w:rsidR="00E407CF" w:rsidRPr="003C14D5" w:rsidRDefault="00E407CF" w:rsidP="00843964">
            <w:pPr>
              <w:spacing w:line="240" w:lineRule="auto"/>
              <w:contextualSpacing/>
            </w:pPr>
            <w:r w:rsidRPr="003C14D5">
              <w:t xml:space="preserve">Animas Mountains </w:t>
            </w:r>
          </w:p>
        </w:tc>
        <w:tc>
          <w:tcPr>
            <w:tcW w:w="1931" w:type="dxa"/>
            <w:tcBorders>
              <w:bottom w:val="single" w:sz="4" w:space="0" w:color="auto"/>
            </w:tcBorders>
          </w:tcPr>
          <w:p w14:paraId="3F25FD7F" w14:textId="77777777" w:rsidR="00E407CF" w:rsidRPr="003C14D5" w:rsidRDefault="00E407CF" w:rsidP="00070712">
            <w:pPr>
              <w:spacing w:line="240" w:lineRule="auto"/>
              <w:contextualSpacing/>
              <w:jc w:val="right"/>
            </w:pPr>
            <w:r w:rsidRPr="003C14D5">
              <w:t>1</w:t>
            </w:r>
          </w:p>
        </w:tc>
        <w:tc>
          <w:tcPr>
            <w:tcW w:w="1461" w:type="dxa"/>
            <w:tcBorders>
              <w:bottom w:val="single" w:sz="4" w:space="0" w:color="auto"/>
            </w:tcBorders>
          </w:tcPr>
          <w:p w14:paraId="2F7AD5B1" w14:textId="77777777" w:rsidR="00E407CF" w:rsidRPr="003C14D5" w:rsidRDefault="00E407CF" w:rsidP="00070712">
            <w:pPr>
              <w:spacing w:line="240" w:lineRule="auto"/>
              <w:contextualSpacing/>
              <w:jc w:val="right"/>
            </w:pPr>
            <w:r w:rsidRPr="003C14D5">
              <w:t>2</w:t>
            </w:r>
          </w:p>
        </w:tc>
        <w:tc>
          <w:tcPr>
            <w:tcW w:w="1461" w:type="dxa"/>
            <w:tcBorders>
              <w:bottom w:val="single" w:sz="4" w:space="0" w:color="auto"/>
            </w:tcBorders>
          </w:tcPr>
          <w:p w14:paraId="1664B800" w14:textId="77777777" w:rsidR="00E407CF" w:rsidRPr="003C14D5" w:rsidRDefault="00E407CF" w:rsidP="00070712">
            <w:pPr>
              <w:spacing w:line="240" w:lineRule="auto"/>
              <w:contextualSpacing/>
              <w:jc w:val="right"/>
            </w:pPr>
            <w:r w:rsidRPr="003C14D5">
              <w:t>128</w:t>
            </w:r>
          </w:p>
        </w:tc>
      </w:tr>
      <w:tr w:rsidR="00E407CF" w:rsidRPr="003C14D5" w14:paraId="186791EC" w14:textId="77777777" w:rsidTr="00843964">
        <w:trPr>
          <w:trHeight w:val="285"/>
          <w:jc w:val="center"/>
        </w:trPr>
        <w:tc>
          <w:tcPr>
            <w:tcW w:w="3444" w:type="dxa"/>
            <w:tcBorders>
              <w:top w:val="single" w:sz="4" w:space="0" w:color="auto"/>
            </w:tcBorders>
          </w:tcPr>
          <w:p w14:paraId="0DD54F7B" w14:textId="77777777" w:rsidR="00E407CF" w:rsidRPr="003C14D5" w:rsidRDefault="00E407CF" w:rsidP="00843964">
            <w:pPr>
              <w:spacing w:line="240" w:lineRule="auto"/>
              <w:contextualSpacing/>
              <w:jc w:val="right"/>
            </w:pPr>
            <w:r w:rsidRPr="003C14D5">
              <w:t>Total</w:t>
            </w:r>
          </w:p>
        </w:tc>
        <w:tc>
          <w:tcPr>
            <w:tcW w:w="1931" w:type="dxa"/>
            <w:tcBorders>
              <w:top w:val="single" w:sz="4" w:space="0" w:color="auto"/>
            </w:tcBorders>
          </w:tcPr>
          <w:p w14:paraId="4B56E891" w14:textId="77777777" w:rsidR="00E407CF" w:rsidRPr="003C14D5" w:rsidRDefault="00E407CF" w:rsidP="00070712">
            <w:pPr>
              <w:spacing w:line="240" w:lineRule="auto"/>
              <w:contextualSpacing/>
              <w:jc w:val="right"/>
            </w:pPr>
            <w:r w:rsidRPr="003C14D5">
              <w:t>65</w:t>
            </w:r>
          </w:p>
        </w:tc>
        <w:tc>
          <w:tcPr>
            <w:tcW w:w="1461" w:type="dxa"/>
            <w:tcBorders>
              <w:top w:val="single" w:sz="4" w:space="0" w:color="auto"/>
            </w:tcBorders>
          </w:tcPr>
          <w:p w14:paraId="6024D612" w14:textId="77777777" w:rsidR="00E407CF" w:rsidRPr="003C14D5" w:rsidRDefault="00E407CF" w:rsidP="00070712">
            <w:pPr>
              <w:spacing w:line="240" w:lineRule="auto"/>
              <w:contextualSpacing/>
              <w:jc w:val="right"/>
            </w:pPr>
          </w:p>
        </w:tc>
        <w:tc>
          <w:tcPr>
            <w:tcW w:w="1461" w:type="dxa"/>
            <w:tcBorders>
              <w:top w:val="single" w:sz="4" w:space="0" w:color="auto"/>
            </w:tcBorders>
          </w:tcPr>
          <w:p w14:paraId="003550C0" w14:textId="77777777" w:rsidR="00E407CF" w:rsidRPr="003C14D5" w:rsidRDefault="00E407CF" w:rsidP="00070712">
            <w:pPr>
              <w:spacing w:line="240" w:lineRule="auto"/>
              <w:contextualSpacing/>
              <w:jc w:val="right"/>
            </w:pPr>
          </w:p>
        </w:tc>
      </w:tr>
    </w:tbl>
    <w:p w14:paraId="5855B8BE" w14:textId="77777777" w:rsidR="00FB0F44" w:rsidRDefault="00FB0F44" w:rsidP="00975CB1">
      <w:pPr>
        <w:contextualSpacing/>
      </w:pPr>
    </w:p>
    <w:p w14:paraId="13AADA7B" w14:textId="233AF79A" w:rsidR="00020987" w:rsidRPr="003C14D5" w:rsidRDefault="00020987" w:rsidP="00020987">
      <w:pPr>
        <w:ind w:firstLine="720"/>
        <w:contextualSpacing/>
      </w:pPr>
      <w:bookmarkStart w:id="449" w:name="_Toc448232310"/>
      <w:bookmarkStart w:id="450" w:name="_Toc448337115"/>
      <w:r w:rsidRPr="003C14D5">
        <w:t>The sourcing results indicate nine geochemically distinct obsidian sources present at site 315. People preferred Sierra Fresnal gl</w:t>
      </w:r>
      <w:r>
        <w:t>ass the most (n=25, 38 percent)</w:t>
      </w:r>
      <w:r w:rsidRPr="003C14D5">
        <w:t xml:space="preserve">. Artifacts made from Antelope Wells, Chihuahua Unknown B, Agua Fria, Chihuahua Unknown A, Selene, Los Jagüeyes, an unknown source, and Animas Mountains are also </w:t>
      </w:r>
      <w:r w:rsidRPr="003C14D5">
        <w:lastRenderedPageBreak/>
        <w:t xml:space="preserve">present. The single flake from Animas Mountains is the only artifact that characterizes to this source in this </w:t>
      </w:r>
      <w:r>
        <w:t xml:space="preserve">dissertation research. </w:t>
      </w:r>
      <w:r w:rsidRPr="003C14D5">
        <w:t xml:space="preserve">The high use of Sierra Fresnal and Antelope Wells obsidian at site 315 resembles Cliff phase sites in Deming. Although there is a high percentage of Antelope Wells </w:t>
      </w:r>
      <w:r w:rsidR="00213AD9">
        <w:t>obsidian</w:t>
      </w:r>
      <w:r w:rsidRPr="003C14D5">
        <w:t xml:space="preserve"> at Black Mountain, Kipp Ruin, and 76 Draw, people at those sites also integrated Sierra Fresnal and Antelope Wells obsidian. </w:t>
      </w:r>
    </w:p>
    <w:p w14:paraId="06F1C07A" w14:textId="68340570" w:rsidR="00E407CF" w:rsidRDefault="00E407CF" w:rsidP="00E407CF">
      <w:pPr>
        <w:ind w:firstLine="720"/>
        <w:contextualSpacing/>
      </w:pPr>
      <w:bookmarkStart w:id="451" w:name="_Toc450762730"/>
      <w:r w:rsidRPr="003C14D5">
        <w:rPr>
          <w:rStyle w:val="Heading4Char"/>
        </w:rPr>
        <w:t>Site 317</w:t>
      </w:r>
      <w:bookmarkEnd w:id="449"/>
      <w:bookmarkEnd w:id="450"/>
      <w:bookmarkEnd w:id="451"/>
      <w:r w:rsidRPr="003C14D5">
        <w:t xml:space="preserve">. </w:t>
      </w:r>
      <w:r w:rsidR="00020987" w:rsidRPr="003C14D5">
        <w:t>Site 317 is a small village with three small room</w:t>
      </w:r>
      <w:r w:rsidR="00020987">
        <w:t xml:space="preserve"> </w:t>
      </w:r>
      <w:r w:rsidR="00020987" w:rsidRPr="003C14D5">
        <w:t xml:space="preserve">block mounds </w:t>
      </w:r>
      <w:r w:rsidR="00020987">
        <w:t>and</w:t>
      </w:r>
      <w:r w:rsidR="00020987" w:rsidRPr="003C14D5">
        <w:t xml:space="preserve"> two large ovens located approximately 19 kilometers southwest of Paquimé (Whalen and Minnis 2009a:25-31). The site has the smallest sourced obsidian sample size for the Medio period wi</w:t>
      </w:r>
      <w:r w:rsidR="00020987">
        <w:t>th only six flakes (Table 6.33).</w:t>
      </w:r>
    </w:p>
    <w:p w14:paraId="0371CC6F" w14:textId="77777777" w:rsidR="00B24BF5" w:rsidRPr="00B24BF5" w:rsidRDefault="00B24BF5" w:rsidP="00B24BF5"/>
    <w:p w14:paraId="3FBC7612" w14:textId="55C9A565" w:rsidR="00B24BF5" w:rsidRDefault="00A070EF" w:rsidP="00B24BF5">
      <w:pPr>
        <w:pStyle w:val="Caption"/>
        <w:keepNext/>
      </w:pPr>
      <w:bookmarkStart w:id="452" w:name="_Toc450760484"/>
      <w:bookmarkStart w:id="453" w:name="_Toc450761093"/>
      <w:r>
        <w:t>Table 6</w:t>
      </w:r>
      <w:r w:rsidR="00D96984">
        <w:t>.</w:t>
      </w:r>
      <w:r w:rsidR="00E2089F">
        <w:fldChar w:fldCharType="begin"/>
      </w:r>
      <w:r w:rsidR="00E2089F">
        <w:instrText xml:space="preserve"> SEQ Table \* ARABIC \s 1 </w:instrText>
      </w:r>
      <w:r w:rsidR="00E2089F">
        <w:fldChar w:fldCharType="separate"/>
      </w:r>
      <w:r w:rsidR="000C1669">
        <w:rPr>
          <w:noProof/>
        </w:rPr>
        <w:t>33</w:t>
      </w:r>
      <w:r w:rsidR="00E2089F">
        <w:rPr>
          <w:noProof/>
        </w:rPr>
        <w:fldChar w:fldCharType="end"/>
      </w:r>
      <w:r w:rsidR="00B24BF5">
        <w:t>. Site 317 Obsidian Data.</w:t>
      </w:r>
      <w:bookmarkEnd w:id="452"/>
      <w:bookmarkEnd w:id="453"/>
    </w:p>
    <w:tbl>
      <w:tblPr>
        <w:tblW w:w="0" w:type="auto"/>
        <w:jc w:val="center"/>
        <w:tblBorders>
          <w:top w:val="single" w:sz="4" w:space="0" w:color="auto"/>
          <w:bottom w:val="single" w:sz="4" w:space="0" w:color="auto"/>
        </w:tblBorders>
        <w:tblLook w:val="04A0" w:firstRow="1" w:lastRow="0" w:firstColumn="1" w:lastColumn="0" w:noHBand="0" w:noVBand="1"/>
      </w:tblPr>
      <w:tblGrid>
        <w:gridCol w:w="3444"/>
        <w:gridCol w:w="1931"/>
        <w:gridCol w:w="1461"/>
        <w:gridCol w:w="1461"/>
      </w:tblGrid>
      <w:tr w:rsidR="00E407CF" w:rsidRPr="003C14D5" w14:paraId="4781A167" w14:textId="77777777" w:rsidTr="00843964">
        <w:trPr>
          <w:trHeight w:val="273"/>
          <w:jc w:val="center"/>
        </w:trPr>
        <w:tc>
          <w:tcPr>
            <w:tcW w:w="3444" w:type="dxa"/>
            <w:tcBorders>
              <w:bottom w:val="single" w:sz="4" w:space="0" w:color="auto"/>
            </w:tcBorders>
          </w:tcPr>
          <w:p w14:paraId="3C0A6FC6" w14:textId="77777777" w:rsidR="00E407CF" w:rsidRPr="003C14D5" w:rsidRDefault="00E407CF" w:rsidP="00843964">
            <w:pPr>
              <w:spacing w:line="240" w:lineRule="auto"/>
              <w:contextualSpacing/>
              <w:rPr>
                <w:b/>
              </w:rPr>
            </w:pPr>
            <w:r w:rsidRPr="003C14D5">
              <w:rPr>
                <w:b/>
              </w:rPr>
              <w:t>Obsidian Source</w:t>
            </w:r>
          </w:p>
        </w:tc>
        <w:tc>
          <w:tcPr>
            <w:tcW w:w="1931" w:type="dxa"/>
            <w:tcBorders>
              <w:bottom w:val="single" w:sz="4" w:space="0" w:color="auto"/>
            </w:tcBorders>
          </w:tcPr>
          <w:p w14:paraId="776ED398" w14:textId="77777777" w:rsidR="00E407CF" w:rsidRPr="003C14D5" w:rsidRDefault="00E407CF" w:rsidP="00070712">
            <w:pPr>
              <w:spacing w:line="240" w:lineRule="auto"/>
              <w:contextualSpacing/>
              <w:jc w:val="right"/>
              <w:rPr>
                <w:b/>
              </w:rPr>
            </w:pPr>
            <w:r w:rsidRPr="003C14D5">
              <w:rPr>
                <w:b/>
              </w:rPr>
              <w:t>Number of Artifacts</w:t>
            </w:r>
          </w:p>
        </w:tc>
        <w:tc>
          <w:tcPr>
            <w:tcW w:w="1461" w:type="dxa"/>
            <w:tcBorders>
              <w:bottom w:val="single" w:sz="4" w:space="0" w:color="auto"/>
            </w:tcBorders>
          </w:tcPr>
          <w:p w14:paraId="71B87829" w14:textId="77777777" w:rsidR="00E407CF" w:rsidRPr="003C14D5" w:rsidRDefault="00E407CF" w:rsidP="00070712">
            <w:pPr>
              <w:spacing w:line="240" w:lineRule="auto"/>
              <w:contextualSpacing/>
              <w:jc w:val="right"/>
              <w:rPr>
                <w:b/>
              </w:rPr>
            </w:pPr>
            <w:r w:rsidRPr="003C14D5">
              <w:rPr>
                <w:b/>
              </w:rPr>
              <w:t xml:space="preserve">Percent </w:t>
            </w:r>
          </w:p>
        </w:tc>
        <w:tc>
          <w:tcPr>
            <w:tcW w:w="1461" w:type="dxa"/>
            <w:tcBorders>
              <w:bottom w:val="single" w:sz="4" w:space="0" w:color="auto"/>
            </w:tcBorders>
          </w:tcPr>
          <w:p w14:paraId="4CE6A62B" w14:textId="77777777" w:rsidR="00E407CF" w:rsidRPr="003C14D5" w:rsidRDefault="00E407CF" w:rsidP="00070712">
            <w:pPr>
              <w:spacing w:line="240" w:lineRule="auto"/>
              <w:contextualSpacing/>
              <w:jc w:val="right"/>
              <w:rPr>
                <w:b/>
              </w:rPr>
            </w:pPr>
            <w:r w:rsidRPr="003C14D5">
              <w:rPr>
                <w:b/>
              </w:rPr>
              <w:t>Distance to Source (km)</w:t>
            </w:r>
          </w:p>
        </w:tc>
      </w:tr>
      <w:tr w:rsidR="00E407CF" w:rsidRPr="003C14D5" w14:paraId="7B956354" w14:textId="77777777" w:rsidTr="00843964">
        <w:trPr>
          <w:trHeight w:val="263"/>
          <w:jc w:val="center"/>
        </w:trPr>
        <w:tc>
          <w:tcPr>
            <w:tcW w:w="3444" w:type="dxa"/>
            <w:tcBorders>
              <w:top w:val="single" w:sz="4" w:space="0" w:color="auto"/>
            </w:tcBorders>
          </w:tcPr>
          <w:p w14:paraId="5319C7D4" w14:textId="77777777" w:rsidR="00E407CF" w:rsidRPr="003C14D5" w:rsidRDefault="00E407CF" w:rsidP="00843964">
            <w:pPr>
              <w:spacing w:line="240" w:lineRule="auto"/>
              <w:contextualSpacing/>
            </w:pPr>
            <w:r w:rsidRPr="003C14D5">
              <w:t>Agua Fria</w:t>
            </w:r>
          </w:p>
        </w:tc>
        <w:tc>
          <w:tcPr>
            <w:tcW w:w="1931" w:type="dxa"/>
            <w:tcBorders>
              <w:top w:val="single" w:sz="4" w:space="0" w:color="auto"/>
            </w:tcBorders>
          </w:tcPr>
          <w:p w14:paraId="1F1400EF" w14:textId="77777777" w:rsidR="00E407CF" w:rsidRPr="003C14D5" w:rsidRDefault="00E407CF" w:rsidP="00070712">
            <w:pPr>
              <w:spacing w:line="240" w:lineRule="auto"/>
              <w:contextualSpacing/>
              <w:jc w:val="right"/>
            </w:pPr>
            <w:r w:rsidRPr="003C14D5">
              <w:t>4</w:t>
            </w:r>
          </w:p>
        </w:tc>
        <w:tc>
          <w:tcPr>
            <w:tcW w:w="1461" w:type="dxa"/>
            <w:tcBorders>
              <w:top w:val="single" w:sz="4" w:space="0" w:color="auto"/>
            </w:tcBorders>
          </w:tcPr>
          <w:p w14:paraId="5D74A066" w14:textId="77777777" w:rsidR="00E407CF" w:rsidRPr="003C14D5" w:rsidRDefault="00E407CF" w:rsidP="00070712">
            <w:pPr>
              <w:spacing w:line="240" w:lineRule="auto"/>
              <w:contextualSpacing/>
              <w:jc w:val="right"/>
            </w:pPr>
            <w:r w:rsidRPr="003C14D5">
              <w:t>67</w:t>
            </w:r>
          </w:p>
        </w:tc>
        <w:tc>
          <w:tcPr>
            <w:tcW w:w="1461" w:type="dxa"/>
            <w:tcBorders>
              <w:top w:val="single" w:sz="4" w:space="0" w:color="auto"/>
            </w:tcBorders>
          </w:tcPr>
          <w:p w14:paraId="5E3A3F25" w14:textId="77777777" w:rsidR="00E407CF" w:rsidRPr="003C14D5" w:rsidRDefault="00E407CF" w:rsidP="00070712">
            <w:pPr>
              <w:spacing w:line="240" w:lineRule="auto"/>
              <w:contextualSpacing/>
              <w:jc w:val="right"/>
            </w:pPr>
            <w:r w:rsidRPr="003C14D5">
              <w:t>68</w:t>
            </w:r>
          </w:p>
        </w:tc>
      </w:tr>
      <w:tr w:rsidR="00E407CF" w:rsidRPr="003C14D5" w14:paraId="6C1B28E7" w14:textId="77777777" w:rsidTr="00843964">
        <w:trPr>
          <w:trHeight w:val="273"/>
          <w:jc w:val="center"/>
        </w:trPr>
        <w:tc>
          <w:tcPr>
            <w:tcW w:w="3444" w:type="dxa"/>
          </w:tcPr>
          <w:p w14:paraId="2D107525" w14:textId="77777777" w:rsidR="00E407CF" w:rsidRPr="003C14D5" w:rsidRDefault="00E407CF" w:rsidP="00843964">
            <w:pPr>
              <w:spacing w:line="240" w:lineRule="auto"/>
              <w:contextualSpacing/>
            </w:pPr>
            <w:r w:rsidRPr="003C14D5">
              <w:t>Sierra Fresnal</w:t>
            </w:r>
          </w:p>
        </w:tc>
        <w:tc>
          <w:tcPr>
            <w:tcW w:w="1931" w:type="dxa"/>
          </w:tcPr>
          <w:p w14:paraId="6B6AC802" w14:textId="77777777" w:rsidR="00E407CF" w:rsidRPr="003C14D5" w:rsidRDefault="00E407CF" w:rsidP="00070712">
            <w:pPr>
              <w:spacing w:line="240" w:lineRule="auto"/>
              <w:contextualSpacing/>
              <w:jc w:val="right"/>
            </w:pPr>
            <w:r w:rsidRPr="003C14D5">
              <w:t>1</w:t>
            </w:r>
          </w:p>
        </w:tc>
        <w:tc>
          <w:tcPr>
            <w:tcW w:w="1461" w:type="dxa"/>
          </w:tcPr>
          <w:p w14:paraId="7A87DE13" w14:textId="77777777" w:rsidR="00E407CF" w:rsidRPr="003C14D5" w:rsidRDefault="00E407CF" w:rsidP="00070712">
            <w:pPr>
              <w:spacing w:line="240" w:lineRule="auto"/>
              <w:contextualSpacing/>
              <w:jc w:val="right"/>
            </w:pPr>
            <w:r w:rsidRPr="003C14D5">
              <w:t>17</w:t>
            </w:r>
          </w:p>
        </w:tc>
        <w:tc>
          <w:tcPr>
            <w:tcW w:w="1461" w:type="dxa"/>
          </w:tcPr>
          <w:p w14:paraId="495F67BA" w14:textId="77777777" w:rsidR="00E407CF" w:rsidRPr="003C14D5" w:rsidRDefault="00E407CF" w:rsidP="00070712">
            <w:pPr>
              <w:spacing w:line="240" w:lineRule="auto"/>
              <w:contextualSpacing/>
              <w:jc w:val="right"/>
            </w:pPr>
            <w:r w:rsidRPr="003C14D5">
              <w:t>80</w:t>
            </w:r>
          </w:p>
        </w:tc>
      </w:tr>
      <w:tr w:rsidR="00E407CF" w:rsidRPr="003C14D5" w14:paraId="48281501" w14:textId="77777777" w:rsidTr="00843964">
        <w:trPr>
          <w:trHeight w:val="273"/>
          <w:jc w:val="center"/>
        </w:trPr>
        <w:tc>
          <w:tcPr>
            <w:tcW w:w="3444" w:type="dxa"/>
          </w:tcPr>
          <w:p w14:paraId="68FD1A0E" w14:textId="77777777" w:rsidR="00E407CF" w:rsidRPr="003C14D5" w:rsidRDefault="00E407CF" w:rsidP="00843964">
            <w:pPr>
              <w:spacing w:line="240" w:lineRule="auto"/>
              <w:contextualSpacing/>
            </w:pPr>
            <w:r w:rsidRPr="003C14D5">
              <w:t>Chihuahua Unknown A</w:t>
            </w:r>
          </w:p>
        </w:tc>
        <w:tc>
          <w:tcPr>
            <w:tcW w:w="1931" w:type="dxa"/>
          </w:tcPr>
          <w:p w14:paraId="50DD79E7" w14:textId="77777777" w:rsidR="00E407CF" w:rsidRPr="003C14D5" w:rsidRDefault="00E407CF" w:rsidP="00070712">
            <w:pPr>
              <w:spacing w:line="240" w:lineRule="auto"/>
              <w:contextualSpacing/>
              <w:jc w:val="right"/>
            </w:pPr>
            <w:r w:rsidRPr="003C14D5">
              <w:t>1</w:t>
            </w:r>
          </w:p>
        </w:tc>
        <w:tc>
          <w:tcPr>
            <w:tcW w:w="1461" w:type="dxa"/>
          </w:tcPr>
          <w:p w14:paraId="5B9A858F" w14:textId="77777777" w:rsidR="00E407CF" w:rsidRPr="003C14D5" w:rsidRDefault="00E407CF" w:rsidP="00070712">
            <w:pPr>
              <w:spacing w:line="240" w:lineRule="auto"/>
              <w:contextualSpacing/>
              <w:jc w:val="right"/>
            </w:pPr>
            <w:r w:rsidRPr="003C14D5">
              <w:t>17</w:t>
            </w:r>
          </w:p>
        </w:tc>
        <w:tc>
          <w:tcPr>
            <w:tcW w:w="1461" w:type="dxa"/>
          </w:tcPr>
          <w:p w14:paraId="52029557" w14:textId="77777777" w:rsidR="00E407CF" w:rsidRPr="003C14D5" w:rsidRDefault="00E407CF" w:rsidP="00070712">
            <w:pPr>
              <w:spacing w:line="240" w:lineRule="auto"/>
              <w:contextualSpacing/>
              <w:jc w:val="right"/>
            </w:pPr>
            <w:r w:rsidRPr="003C14D5">
              <w:t>-</w:t>
            </w:r>
          </w:p>
        </w:tc>
      </w:tr>
      <w:tr w:rsidR="00E407CF" w:rsidRPr="003C14D5" w14:paraId="056F8CDF" w14:textId="77777777" w:rsidTr="00843964">
        <w:trPr>
          <w:trHeight w:val="285"/>
          <w:jc w:val="center"/>
        </w:trPr>
        <w:tc>
          <w:tcPr>
            <w:tcW w:w="3444" w:type="dxa"/>
            <w:tcBorders>
              <w:top w:val="single" w:sz="4" w:space="0" w:color="auto"/>
            </w:tcBorders>
          </w:tcPr>
          <w:p w14:paraId="44BA9E81" w14:textId="77777777" w:rsidR="00E407CF" w:rsidRPr="003C14D5" w:rsidRDefault="00E407CF" w:rsidP="00843964">
            <w:pPr>
              <w:spacing w:line="240" w:lineRule="auto"/>
              <w:contextualSpacing/>
              <w:jc w:val="right"/>
            </w:pPr>
            <w:r w:rsidRPr="003C14D5">
              <w:t>Total</w:t>
            </w:r>
          </w:p>
        </w:tc>
        <w:tc>
          <w:tcPr>
            <w:tcW w:w="1931" w:type="dxa"/>
            <w:tcBorders>
              <w:top w:val="single" w:sz="4" w:space="0" w:color="auto"/>
            </w:tcBorders>
          </w:tcPr>
          <w:p w14:paraId="465F9E38" w14:textId="77777777" w:rsidR="00E407CF" w:rsidRPr="003C14D5" w:rsidRDefault="00E407CF" w:rsidP="00070712">
            <w:pPr>
              <w:spacing w:line="240" w:lineRule="auto"/>
              <w:contextualSpacing/>
              <w:jc w:val="right"/>
            </w:pPr>
            <w:r w:rsidRPr="003C14D5">
              <w:t>6</w:t>
            </w:r>
          </w:p>
        </w:tc>
        <w:tc>
          <w:tcPr>
            <w:tcW w:w="1461" w:type="dxa"/>
            <w:tcBorders>
              <w:top w:val="single" w:sz="4" w:space="0" w:color="auto"/>
            </w:tcBorders>
          </w:tcPr>
          <w:p w14:paraId="5D459EA3" w14:textId="77777777" w:rsidR="00E407CF" w:rsidRPr="003C14D5" w:rsidRDefault="00E407CF" w:rsidP="00070712">
            <w:pPr>
              <w:spacing w:line="240" w:lineRule="auto"/>
              <w:contextualSpacing/>
              <w:jc w:val="right"/>
            </w:pPr>
          </w:p>
        </w:tc>
        <w:tc>
          <w:tcPr>
            <w:tcW w:w="1461" w:type="dxa"/>
            <w:tcBorders>
              <w:top w:val="single" w:sz="4" w:space="0" w:color="auto"/>
            </w:tcBorders>
          </w:tcPr>
          <w:p w14:paraId="52E3BA51" w14:textId="77777777" w:rsidR="00E407CF" w:rsidRPr="003C14D5" w:rsidRDefault="00E407CF" w:rsidP="00070712">
            <w:pPr>
              <w:spacing w:line="240" w:lineRule="auto"/>
              <w:contextualSpacing/>
              <w:jc w:val="right"/>
            </w:pPr>
          </w:p>
        </w:tc>
      </w:tr>
    </w:tbl>
    <w:p w14:paraId="237BF984" w14:textId="77777777" w:rsidR="00FB0F44" w:rsidRDefault="00FB0F44" w:rsidP="00975CB1">
      <w:pPr>
        <w:contextualSpacing/>
      </w:pPr>
    </w:p>
    <w:p w14:paraId="73CEDCF7" w14:textId="5A87C7F4" w:rsidR="00020987" w:rsidRPr="003C14D5" w:rsidRDefault="00020987" w:rsidP="00020987">
      <w:pPr>
        <w:ind w:firstLine="720"/>
        <w:contextualSpacing/>
      </w:pPr>
      <w:bookmarkStart w:id="454" w:name="_Toc448232311"/>
      <w:bookmarkStart w:id="455" w:name="_Toc448337116"/>
      <w:r w:rsidRPr="003C14D5">
        <w:t>Shackley (2014</w:t>
      </w:r>
      <w:r>
        <w:t>b</w:t>
      </w:r>
      <w:r w:rsidRPr="003C14D5">
        <w:t>) found three geochemically distinct sources present including Agua Fria (n=4, 67 percent, Sierra Fresnal (n=1, 17 percent), and Chihuahua Unknown A (n=1, 17 percent). Because of the low sample size</w:t>
      </w:r>
      <w:r>
        <w:t xml:space="preserve"> at site 317</w:t>
      </w:r>
      <w:r w:rsidRPr="003C14D5">
        <w:t xml:space="preserve">, it is difficult to </w:t>
      </w:r>
      <w:r>
        <w:t>fully discuss obsidian procurement at this site</w:t>
      </w:r>
      <w:r w:rsidRPr="003C14D5">
        <w:t xml:space="preserve">, but </w:t>
      </w:r>
      <w:r>
        <w:t>the results point to the preferred use of</w:t>
      </w:r>
      <w:r w:rsidRPr="003C14D5">
        <w:t xml:space="preserve"> Agua Fria</w:t>
      </w:r>
      <w:r>
        <w:t xml:space="preserve"> obsidian</w:t>
      </w:r>
      <w:r w:rsidRPr="003C14D5">
        <w:t xml:space="preserve">. Artifacts made from Agua Fria </w:t>
      </w:r>
      <w:r>
        <w:t>also</w:t>
      </w:r>
      <w:r w:rsidRPr="003C14D5">
        <w:t xml:space="preserve"> occur at the other three Medio period sites</w:t>
      </w:r>
      <w:r>
        <w:t xml:space="preserve"> investigated here</w:t>
      </w:r>
      <w:r w:rsidR="00213AD9">
        <w:t xml:space="preserve"> but this source is not the preferred obsidian at the other sites.</w:t>
      </w:r>
    </w:p>
    <w:p w14:paraId="74CA2170" w14:textId="77777777" w:rsidR="00E407CF" w:rsidRPr="003C14D5" w:rsidRDefault="00E407CF" w:rsidP="00E407CF">
      <w:pPr>
        <w:pStyle w:val="Heading2"/>
      </w:pPr>
      <w:bookmarkStart w:id="456" w:name="_Toc450762731"/>
      <w:r w:rsidRPr="003C14D5">
        <w:lastRenderedPageBreak/>
        <w:t>Summary of Medio Period Microscale Analysis</w:t>
      </w:r>
      <w:bookmarkEnd w:id="454"/>
      <w:bookmarkEnd w:id="455"/>
      <w:bookmarkEnd w:id="456"/>
    </w:p>
    <w:p w14:paraId="1FC95C0C" w14:textId="77777777" w:rsidR="00020987" w:rsidRDefault="00020987" w:rsidP="00020987">
      <w:pPr>
        <w:ind w:firstLine="720"/>
        <w:contextualSpacing/>
      </w:pPr>
      <w:r w:rsidRPr="003C14D5">
        <w:t>The Medio period obsidian microscale dataset included 116 sourced artifacts from four sites in the Casas Grandes region. This is the largest obsidian sourcing study for Medio period sites in northwestern Chihuahua</w:t>
      </w:r>
      <w:r>
        <w:t xml:space="preserve">. </w:t>
      </w:r>
      <w:r w:rsidRPr="003C14D5">
        <w:t xml:space="preserve">People preferred Chihuahua Unknown A at site 204, Antelope Wells at site 242, Sierra Fresnal at site 315, and Agua Fria at site 317 (Table </w:t>
      </w:r>
      <w:r>
        <w:t>6.34</w:t>
      </w:r>
      <w:r w:rsidRPr="003C14D5">
        <w:t>).</w:t>
      </w:r>
    </w:p>
    <w:p w14:paraId="7AFFDF46" w14:textId="77777777" w:rsidR="001769B9" w:rsidRPr="006232DD" w:rsidRDefault="001769B9" w:rsidP="006232DD"/>
    <w:p w14:paraId="13DE20D1" w14:textId="6EF2907D" w:rsidR="00B24BF5" w:rsidRDefault="00B24BF5" w:rsidP="00B24BF5">
      <w:pPr>
        <w:pStyle w:val="Caption"/>
        <w:keepNext/>
      </w:pPr>
      <w:bookmarkStart w:id="457" w:name="_Toc450760485"/>
      <w:bookmarkStart w:id="458" w:name="_Toc450761094"/>
      <w:r>
        <w:t>Table 6.</w:t>
      </w:r>
      <w:r w:rsidR="00E2089F">
        <w:fldChar w:fldCharType="begin"/>
      </w:r>
      <w:r w:rsidR="00E2089F">
        <w:instrText xml:space="preserve"> SEQ Table \* ARABIC \s 1 </w:instrText>
      </w:r>
      <w:r w:rsidR="00E2089F">
        <w:fldChar w:fldCharType="separate"/>
      </w:r>
      <w:r w:rsidR="000C1669">
        <w:rPr>
          <w:noProof/>
        </w:rPr>
        <w:t>34</w:t>
      </w:r>
      <w:r w:rsidR="00E2089F">
        <w:rPr>
          <w:noProof/>
        </w:rPr>
        <w:fldChar w:fldCharType="end"/>
      </w:r>
      <w:r>
        <w:t>. Most Used Obsidian Sources during the Medio Period.</w:t>
      </w:r>
      <w:bookmarkEnd w:id="457"/>
      <w:bookmarkEnd w:id="458"/>
    </w:p>
    <w:tbl>
      <w:tblPr>
        <w:tblW w:w="0" w:type="auto"/>
        <w:tblBorders>
          <w:top w:val="single" w:sz="4" w:space="0" w:color="auto"/>
          <w:bottom w:val="single" w:sz="4" w:space="0" w:color="auto"/>
        </w:tblBorders>
        <w:tblLook w:val="04A0" w:firstRow="1" w:lastRow="0" w:firstColumn="1" w:lastColumn="0" w:noHBand="0" w:noVBand="1"/>
      </w:tblPr>
      <w:tblGrid>
        <w:gridCol w:w="2100"/>
        <w:gridCol w:w="2132"/>
        <w:gridCol w:w="2132"/>
        <w:gridCol w:w="2132"/>
      </w:tblGrid>
      <w:tr w:rsidR="00D24A21" w:rsidRPr="003C14D5" w14:paraId="2BF5CA0E" w14:textId="77777777" w:rsidTr="00095643">
        <w:tc>
          <w:tcPr>
            <w:tcW w:w="2178" w:type="dxa"/>
            <w:tcBorders>
              <w:bottom w:val="single" w:sz="4" w:space="0" w:color="auto"/>
            </w:tcBorders>
          </w:tcPr>
          <w:p w14:paraId="4B9DB656" w14:textId="77777777" w:rsidR="00D24A21" w:rsidRPr="003C14D5" w:rsidRDefault="00D24A21" w:rsidP="00095643">
            <w:pPr>
              <w:spacing w:line="240" w:lineRule="auto"/>
              <w:contextualSpacing/>
              <w:rPr>
                <w:b/>
              </w:rPr>
            </w:pPr>
            <w:r w:rsidRPr="003C14D5">
              <w:rPr>
                <w:b/>
              </w:rPr>
              <w:t>Site</w:t>
            </w:r>
          </w:p>
        </w:tc>
        <w:tc>
          <w:tcPr>
            <w:tcW w:w="2178" w:type="dxa"/>
            <w:tcBorders>
              <w:bottom w:val="single" w:sz="4" w:space="0" w:color="auto"/>
            </w:tcBorders>
          </w:tcPr>
          <w:p w14:paraId="7C68D4DC" w14:textId="77777777" w:rsidR="00D24A21" w:rsidRPr="003C14D5" w:rsidRDefault="00D24A21" w:rsidP="00070712">
            <w:pPr>
              <w:spacing w:line="240" w:lineRule="auto"/>
              <w:contextualSpacing/>
              <w:jc w:val="right"/>
              <w:rPr>
                <w:b/>
              </w:rPr>
            </w:pPr>
            <w:r w:rsidRPr="003C14D5">
              <w:rPr>
                <w:b/>
              </w:rPr>
              <w:t>Most Used Source</w:t>
            </w:r>
          </w:p>
        </w:tc>
        <w:tc>
          <w:tcPr>
            <w:tcW w:w="2178" w:type="dxa"/>
            <w:tcBorders>
              <w:bottom w:val="single" w:sz="4" w:space="0" w:color="auto"/>
            </w:tcBorders>
          </w:tcPr>
          <w:p w14:paraId="5CBAF109" w14:textId="77777777" w:rsidR="00D24A21" w:rsidRPr="003C14D5" w:rsidRDefault="00D24A21" w:rsidP="00070712">
            <w:pPr>
              <w:spacing w:line="240" w:lineRule="auto"/>
              <w:contextualSpacing/>
              <w:jc w:val="right"/>
              <w:rPr>
                <w:b/>
              </w:rPr>
            </w:pPr>
            <w:r w:rsidRPr="003C14D5">
              <w:rPr>
                <w:b/>
              </w:rPr>
              <w:t>Second Most Used Source</w:t>
            </w:r>
          </w:p>
        </w:tc>
        <w:tc>
          <w:tcPr>
            <w:tcW w:w="2178" w:type="dxa"/>
            <w:tcBorders>
              <w:bottom w:val="single" w:sz="4" w:space="0" w:color="auto"/>
            </w:tcBorders>
          </w:tcPr>
          <w:p w14:paraId="0ABDBC84" w14:textId="77777777" w:rsidR="00D24A21" w:rsidRPr="003C14D5" w:rsidRDefault="00D24A21" w:rsidP="00070712">
            <w:pPr>
              <w:spacing w:line="240" w:lineRule="auto"/>
              <w:contextualSpacing/>
              <w:jc w:val="right"/>
              <w:rPr>
                <w:b/>
              </w:rPr>
            </w:pPr>
            <w:r w:rsidRPr="003C14D5">
              <w:rPr>
                <w:b/>
              </w:rPr>
              <w:t>Third Most Used Source</w:t>
            </w:r>
          </w:p>
        </w:tc>
      </w:tr>
      <w:tr w:rsidR="00D24A21" w:rsidRPr="003C14D5" w14:paraId="6F198390" w14:textId="77777777" w:rsidTr="00095643">
        <w:tc>
          <w:tcPr>
            <w:tcW w:w="2178" w:type="dxa"/>
            <w:tcBorders>
              <w:top w:val="single" w:sz="4" w:space="0" w:color="auto"/>
            </w:tcBorders>
          </w:tcPr>
          <w:p w14:paraId="0F55341C" w14:textId="77777777" w:rsidR="00D24A21" w:rsidRPr="003C14D5" w:rsidRDefault="00D24A21" w:rsidP="00095643">
            <w:pPr>
              <w:spacing w:line="240" w:lineRule="auto"/>
              <w:contextualSpacing/>
            </w:pPr>
            <w:r w:rsidRPr="003C14D5">
              <w:t>204</w:t>
            </w:r>
          </w:p>
        </w:tc>
        <w:tc>
          <w:tcPr>
            <w:tcW w:w="2178" w:type="dxa"/>
            <w:tcBorders>
              <w:top w:val="single" w:sz="4" w:space="0" w:color="auto"/>
            </w:tcBorders>
          </w:tcPr>
          <w:p w14:paraId="52BCD26A" w14:textId="77777777" w:rsidR="00D24A21" w:rsidRPr="003C14D5" w:rsidRDefault="00D24A21" w:rsidP="00070712">
            <w:pPr>
              <w:spacing w:line="240" w:lineRule="auto"/>
              <w:contextualSpacing/>
              <w:jc w:val="right"/>
            </w:pPr>
            <w:r w:rsidRPr="003C14D5">
              <w:t>Chihuahua Unknown A (30%)</w:t>
            </w:r>
          </w:p>
        </w:tc>
        <w:tc>
          <w:tcPr>
            <w:tcW w:w="2178" w:type="dxa"/>
            <w:tcBorders>
              <w:top w:val="single" w:sz="4" w:space="0" w:color="auto"/>
            </w:tcBorders>
          </w:tcPr>
          <w:p w14:paraId="30E107D9" w14:textId="77777777" w:rsidR="00D24A21" w:rsidRPr="003C14D5" w:rsidRDefault="00D24A21" w:rsidP="00070712">
            <w:pPr>
              <w:spacing w:line="240" w:lineRule="auto"/>
              <w:contextualSpacing/>
              <w:jc w:val="right"/>
            </w:pPr>
            <w:r w:rsidRPr="003C14D5">
              <w:t>Antelope Wells (16%)</w:t>
            </w:r>
          </w:p>
        </w:tc>
        <w:tc>
          <w:tcPr>
            <w:tcW w:w="2178" w:type="dxa"/>
            <w:tcBorders>
              <w:top w:val="single" w:sz="4" w:space="0" w:color="auto"/>
            </w:tcBorders>
          </w:tcPr>
          <w:p w14:paraId="43F6D36B" w14:textId="77777777" w:rsidR="00D24A21" w:rsidRPr="003C14D5" w:rsidRDefault="00D24A21" w:rsidP="00070712">
            <w:pPr>
              <w:spacing w:line="240" w:lineRule="auto"/>
              <w:contextualSpacing/>
              <w:jc w:val="right"/>
            </w:pPr>
            <w:r w:rsidRPr="003C14D5">
              <w:t>Chihuahua Unknown B, Los Jagüeyes (14%)</w:t>
            </w:r>
          </w:p>
        </w:tc>
      </w:tr>
      <w:tr w:rsidR="00D24A21" w:rsidRPr="003C14D5" w14:paraId="1814AC3F" w14:textId="77777777" w:rsidTr="00095643">
        <w:tc>
          <w:tcPr>
            <w:tcW w:w="2178" w:type="dxa"/>
          </w:tcPr>
          <w:p w14:paraId="40D92765" w14:textId="77777777" w:rsidR="00D24A21" w:rsidRPr="003C14D5" w:rsidRDefault="00D24A21" w:rsidP="00095643">
            <w:pPr>
              <w:spacing w:line="240" w:lineRule="auto"/>
              <w:contextualSpacing/>
            </w:pPr>
            <w:r w:rsidRPr="003C14D5">
              <w:t>242</w:t>
            </w:r>
          </w:p>
        </w:tc>
        <w:tc>
          <w:tcPr>
            <w:tcW w:w="2178" w:type="dxa"/>
          </w:tcPr>
          <w:p w14:paraId="65C91FBC" w14:textId="77777777" w:rsidR="00D24A21" w:rsidRPr="003C14D5" w:rsidRDefault="00D24A21" w:rsidP="00070712">
            <w:pPr>
              <w:spacing w:line="240" w:lineRule="auto"/>
              <w:contextualSpacing/>
              <w:jc w:val="right"/>
            </w:pPr>
            <w:r w:rsidRPr="003C14D5">
              <w:t>Antelope Wells (75%)</w:t>
            </w:r>
          </w:p>
        </w:tc>
        <w:tc>
          <w:tcPr>
            <w:tcW w:w="2178" w:type="dxa"/>
          </w:tcPr>
          <w:p w14:paraId="6FD36B86" w14:textId="77777777" w:rsidR="00D24A21" w:rsidRPr="003C14D5" w:rsidRDefault="00D24A21" w:rsidP="00070712">
            <w:pPr>
              <w:spacing w:line="240" w:lineRule="auto"/>
              <w:contextualSpacing/>
              <w:jc w:val="right"/>
            </w:pPr>
            <w:r w:rsidRPr="003C14D5">
              <w:t>Agua Fria, Antelope Creek (13%)</w:t>
            </w:r>
          </w:p>
        </w:tc>
        <w:tc>
          <w:tcPr>
            <w:tcW w:w="2178" w:type="dxa"/>
          </w:tcPr>
          <w:p w14:paraId="1CD0FA07" w14:textId="77777777" w:rsidR="00D24A21" w:rsidRPr="003C14D5" w:rsidRDefault="00D24A21" w:rsidP="00070712">
            <w:pPr>
              <w:spacing w:line="240" w:lineRule="auto"/>
              <w:contextualSpacing/>
              <w:jc w:val="right"/>
            </w:pPr>
            <w:r w:rsidRPr="003C14D5">
              <w:t>-</w:t>
            </w:r>
          </w:p>
        </w:tc>
      </w:tr>
      <w:tr w:rsidR="00D24A21" w:rsidRPr="003C14D5" w14:paraId="321EB2EE" w14:textId="77777777" w:rsidTr="00095643">
        <w:tc>
          <w:tcPr>
            <w:tcW w:w="2178" w:type="dxa"/>
          </w:tcPr>
          <w:p w14:paraId="6C20AE39" w14:textId="77777777" w:rsidR="00D24A21" w:rsidRPr="003C14D5" w:rsidRDefault="00D24A21" w:rsidP="00095643">
            <w:pPr>
              <w:spacing w:line="240" w:lineRule="auto"/>
              <w:contextualSpacing/>
            </w:pPr>
            <w:r w:rsidRPr="003C14D5">
              <w:t>315</w:t>
            </w:r>
          </w:p>
        </w:tc>
        <w:tc>
          <w:tcPr>
            <w:tcW w:w="2178" w:type="dxa"/>
          </w:tcPr>
          <w:p w14:paraId="3CC8A988" w14:textId="77777777" w:rsidR="00D24A21" w:rsidRPr="003C14D5" w:rsidRDefault="00D24A21" w:rsidP="00070712">
            <w:pPr>
              <w:spacing w:line="240" w:lineRule="auto"/>
              <w:contextualSpacing/>
              <w:jc w:val="right"/>
            </w:pPr>
            <w:r w:rsidRPr="003C14D5">
              <w:t>Sierra Fresnal (38%)</w:t>
            </w:r>
          </w:p>
        </w:tc>
        <w:tc>
          <w:tcPr>
            <w:tcW w:w="2178" w:type="dxa"/>
          </w:tcPr>
          <w:p w14:paraId="791CA4BD" w14:textId="77777777" w:rsidR="00D24A21" w:rsidRPr="003C14D5" w:rsidRDefault="00D24A21" w:rsidP="00070712">
            <w:pPr>
              <w:spacing w:line="240" w:lineRule="auto"/>
              <w:contextualSpacing/>
              <w:jc w:val="right"/>
            </w:pPr>
            <w:r w:rsidRPr="003C14D5">
              <w:t>Antelope Wells (25%)</w:t>
            </w:r>
          </w:p>
        </w:tc>
        <w:tc>
          <w:tcPr>
            <w:tcW w:w="2178" w:type="dxa"/>
          </w:tcPr>
          <w:p w14:paraId="5AE8DACC" w14:textId="77777777" w:rsidR="00D24A21" w:rsidRPr="003C14D5" w:rsidRDefault="00D24A21" w:rsidP="00070712">
            <w:pPr>
              <w:spacing w:line="240" w:lineRule="auto"/>
              <w:contextualSpacing/>
              <w:jc w:val="right"/>
            </w:pPr>
            <w:r w:rsidRPr="003C14D5">
              <w:t>Chihuahua Unknown B (9%)</w:t>
            </w:r>
          </w:p>
        </w:tc>
      </w:tr>
      <w:tr w:rsidR="00D24A21" w:rsidRPr="003C14D5" w14:paraId="7DB5D0D8" w14:textId="77777777" w:rsidTr="00095643">
        <w:tc>
          <w:tcPr>
            <w:tcW w:w="2178" w:type="dxa"/>
          </w:tcPr>
          <w:p w14:paraId="5EC320BD" w14:textId="77777777" w:rsidR="00D24A21" w:rsidRPr="003C14D5" w:rsidRDefault="00D24A21" w:rsidP="00095643">
            <w:pPr>
              <w:spacing w:line="240" w:lineRule="auto"/>
              <w:contextualSpacing/>
            </w:pPr>
            <w:r w:rsidRPr="003C14D5">
              <w:t>317</w:t>
            </w:r>
          </w:p>
        </w:tc>
        <w:tc>
          <w:tcPr>
            <w:tcW w:w="2178" w:type="dxa"/>
          </w:tcPr>
          <w:p w14:paraId="7ECBC90D" w14:textId="77777777" w:rsidR="00D24A21" w:rsidRPr="003C14D5" w:rsidRDefault="00D24A21" w:rsidP="00070712">
            <w:pPr>
              <w:spacing w:line="240" w:lineRule="auto"/>
              <w:contextualSpacing/>
              <w:jc w:val="right"/>
            </w:pPr>
            <w:r w:rsidRPr="003C14D5">
              <w:t>Agua Fria (67%)</w:t>
            </w:r>
          </w:p>
        </w:tc>
        <w:tc>
          <w:tcPr>
            <w:tcW w:w="2178" w:type="dxa"/>
          </w:tcPr>
          <w:p w14:paraId="6AECE21E" w14:textId="77777777" w:rsidR="00D24A21" w:rsidRPr="003C14D5" w:rsidRDefault="00D24A21" w:rsidP="00070712">
            <w:pPr>
              <w:spacing w:line="240" w:lineRule="auto"/>
              <w:contextualSpacing/>
              <w:jc w:val="right"/>
            </w:pPr>
            <w:r w:rsidRPr="003C14D5">
              <w:t>Sierra Fresnal, Chihuahua Unknown A (17%)</w:t>
            </w:r>
          </w:p>
        </w:tc>
        <w:tc>
          <w:tcPr>
            <w:tcW w:w="2178" w:type="dxa"/>
          </w:tcPr>
          <w:p w14:paraId="1CAB9668" w14:textId="77777777" w:rsidR="00D24A21" w:rsidRPr="003C14D5" w:rsidRDefault="00D24A21" w:rsidP="00070712">
            <w:pPr>
              <w:spacing w:line="240" w:lineRule="auto"/>
              <w:contextualSpacing/>
              <w:jc w:val="right"/>
            </w:pPr>
            <w:r w:rsidRPr="003C14D5">
              <w:t>-</w:t>
            </w:r>
          </w:p>
        </w:tc>
      </w:tr>
    </w:tbl>
    <w:p w14:paraId="4319F018" w14:textId="77777777" w:rsidR="00B24BF5" w:rsidRDefault="00B24BF5" w:rsidP="00A070EF">
      <w:pPr>
        <w:contextualSpacing/>
      </w:pPr>
    </w:p>
    <w:p w14:paraId="6F697410" w14:textId="77777777" w:rsidR="00DC2CA9" w:rsidRDefault="005E5A9F" w:rsidP="00DC2CA9">
      <w:pPr>
        <w:ind w:firstLine="720"/>
        <w:contextualSpacing/>
      </w:pPr>
      <w:r>
        <w:t>P</w:t>
      </w:r>
      <w:r w:rsidRPr="003C14D5">
        <w:t xml:space="preserve">eople at each Medio period site investigated here had their own tradition of obsidian procurement which makes it more unique than </w:t>
      </w:r>
      <w:r>
        <w:t>the other sites investigated in this dissertation</w:t>
      </w:r>
      <w:bookmarkStart w:id="459" w:name="_Toc448232312"/>
      <w:bookmarkStart w:id="460" w:name="_Toc448337117"/>
      <w:r>
        <w:t xml:space="preserve">. </w:t>
      </w:r>
      <w:r w:rsidR="00DC2CA9" w:rsidRPr="003C14D5">
        <w:t>I acknowledge, however, that the sourced obsidian sample size</w:t>
      </w:r>
      <w:r w:rsidR="00DC2CA9">
        <w:t>s</w:t>
      </w:r>
      <w:r w:rsidR="00DC2CA9" w:rsidRPr="003C14D5">
        <w:t xml:space="preserve"> for sites 242 and 317 are low</w:t>
      </w:r>
      <w:r w:rsidR="00DC2CA9">
        <w:t>,</w:t>
      </w:r>
      <w:r w:rsidR="00DC2CA9" w:rsidRPr="003C14D5">
        <w:t xml:space="preserve"> which could skew the results.</w:t>
      </w:r>
      <w:r w:rsidR="00DC2CA9">
        <w:t xml:space="preserve"> More obsidian artifacts from Medio period sites in and around Paquimé, as well as at Paquimé must be sourced to examine more in-depth questions (see Chapter 6). The obsidian sourcing results at these four sites</w:t>
      </w:r>
      <w:r w:rsidR="00020987" w:rsidRPr="003C14D5">
        <w:t xml:space="preserve"> are very different than those from the Mimbres Classic, Black Mountain, Cliff, and Animas occupati</w:t>
      </w:r>
      <w:r w:rsidR="00DC2CA9">
        <w:t>ons in southwestern New Mexico. I argue this has</w:t>
      </w:r>
      <w:r w:rsidR="00020987" w:rsidRPr="003C14D5">
        <w:t xml:space="preserve"> profound </w:t>
      </w:r>
      <w:r w:rsidR="00020987" w:rsidRPr="003C14D5">
        <w:lastRenderedPageBreak/>
        <w:t>implications for raw material stone tool economy and community organization in northwestern Chihuahua.</w:t>
      </w:r>
      <w:r w:rsidR="00020987">
        <w:t xml:space="preserve"> </w:t>
      </w:r>
    </w:p>
    <w:p w14:paraId="29EB0759" w14:textId="156DF8EA" w:rsidR="005E5A9F" w:rsidRDefault="00020987" w:rsidP="00DC2CA9">
      <w:pPr>
        <w:ind w:firstLine="720"/>
        <w:contextualSpacing/>
      </w:pPr>
      <w:r w:rsidRPr="003C14D5">
        <w:t>Obsidian procurement in the Casas Grandes region was most likely at the household level as people had autonomy and made their own decisions on which sources to use, not an unusual pattern in the North American Southwest (Bayman and Shackley 1999; Duff et al. 2012; Fertelmes et al. 2012; Mills et al. 2013; Shackley 2005).</w:t>
      </w:r>
      <w:r w:rsidR="006232DD">
        <w:t xml:space="preserve"> </w:t>
      </w:r>
      <w:r w:rsidR="005E5A9F">
        <w:t xml:space="preserve">As I discussed in Chapter 2, Di Peso (Di Peso 1974; Di Peso et al. 1974) suggested that elites at Paquimé controlled many aspects of life in the Casas Grandes region. However, research demonstrates variation in material culture during the Medio period (Whalen and Minnis 2001a, 2001b, 2009, </w:t>
      </w:r>
      <w:r w:rsidR="00DC2CA9">
        <w:t xml:space="preserve">2012; Whalen and Pitezel 2015), and obsidian procurement is no different. </w:t>
      </w:r>
    </w:p>
    <w:p w14:paraId="4B200C98" w14:textId="77777777" w:rsidR="00E407CF" w:rsidRPr="003C14D5" w:rsidRDefault="00E407CF" w:rsidP="00E407CF">
      <w:pPr>
        <w:pStyle w:val="Heading2"/>
      </w:pPr>
      <w:bookmarkStart w:id="461" w:name="_Toc450762732"/>
      <w:r w:rsidRPr="003C14D5">
        <w:t>Summary of Microscale Analysis</w:t>
      </w:r>
      <w:bookmarkEnd w:id="459"/>
      <w:bookmarkEnd w:id="460"/>
      <w:bookmarkEnd w:id="461"/>
    </w:p>
    <w:p w14:paraId="7990F9AC" w14:textId="77777777" w:rsidR="00020987" w:rsidRDefault="00020987" w:rsidP="00020987">
      <w:pPr>
        <w:ind w:firstLine="720"/>
        <w:contextualSpacing/>
      </w:pPr>
      <w:r w:rsidRPr="003C14D5">
        <w:t>The microscale level examines the obsidian sourcing result</w:t>
      </w:r>
      <w:r>
        <w:t xml:space="preserve">s at each individual site, which more accurately addresses which obsidian sources people used at the site level. </w:t>
      </w:r>
      <w:r w:rsidRPr="003C14D5">
        <w:t xml:space="preserve">I combine the microscale summary data into </w:t>
      </w:r>
      <w:r w:rsidRPr="007E13D7">
        <w:t xml:space="preserve">Table </w:t>
      </w:r>
      <w:r>
        <w:t>6</w:t>
      </w:r>
      <w:r w:rsidRPr="007E13D7">
        <w:t>.</w:t>
      </w:r>
      <w:r>
        <w:t>35.</w:t>
      </w:r>
      <w:r w:rsidRPr="003C14D5">
        <w:t xml:space="preserve"> </w:t>
      </w:r>
    </w:p>
    <w:p w14:paraId="4525880D" w14:textId="77777777" w:rsidR="001769B9" w:rsidRDefault="001769B9" w:rsidP="00020987">
      <w:pPr>
        <w:ind w:firstLine="720"/>
        <w:contextualSpacing/>
      </w:pPr>
    </w:p>
    <w:p w14:paraId="4BE12BB8" w14:textId="77777777" w:rsidR="001769B9" w:rsidRDefault="001769B9" w:rsidP="00020987">
      <w:pPr>
        <w:ind w:firstLine="720"/>
        <w:contextualSpacing/>
      </w:pPr>
    </w:p>
    <w:p w14:paraId="1857193F" w14:textId="2349BE54" w:rsidR="001769B9" w:rsidRDefault="001769B9" w:rsidP="00020987">
      <w:pPr>
        <w:ind w:firstLine="720"/>
        <w:contextualSpacing/>
      </w:pPr>
    </w:p>
    <w:p w14:paraId="5F17566F" w14:textId="08D42E6D" w:rsidR="002D3BAE" w:rsidRDefault="002D3BAE" w:rsidP="00020987">
      <w:pPr>
        <w:ind w:firstLine="720"/>
        <w:contextualSpacing/>
      </w:pPr>
    </w:p>
    <w:p w14:paraId="4F05BC9A" w14:textId="1124EE7D" w:rsidR="002D3BAE" w:rsidRDefault="002D3BAE" w:rsidP="00020987">
      <w:pPr>
        <w:ind w:firstLine="720"/>
        <w:contextualSpacing/>
      </w:pPr>
    </w:p>
    <w:p w14:paraId="50DDFB97" w14:textId="77777777" w:rsidR="002D3BAE" w:rsidRDefault="002D3BAE" w:rsidP="00020987">
      <w:pPr>
        <w:ind w:firstLine="720"/>
        <w:contextualSpacing/>
      </w:pPr>
    </w:p>
    <w:p w14:paraId="607052D6" w14:textId="77777777" w:rsidR="001769B9" w:rsidRDefault="001769B9" w:rsidP="00020987">
      <w:pPr>
        <w:ind w:firstLine="720"/>
        <w:contextualSpacing/>
      </w:pPr>
    </w:p>
    <w:p w14:paraId="773EAD2F" w14:textId="77777777" w:rsidR="00070712" w:rsidRPr="00A070EF" w:rsidRDefault="00070712" w:rsidP="00070712">
      <w:pPr>
        <w:ind w:firstLine="720"/>
        <w:contextualSpacing/>
      </w:pPr>
    </w:p>
    <w:p w14:paraId="0DF9DFCB" w14:textId="0B64AA81" w:rsidR="00B24BF5" w:rsidRDefault="00B24BF5" w:rsidP="00B24BF5">
      <w:pPr>
        <w:pStyle w:val="Caption"/>
        <w:keepNext/>
      </w:pPr>
      <w:bookmarkStart w:id="462" w:name="_Toc450760486"/>
      <w:bookmarkStart w:id="463" w:name="_Toc450761095"/>
      <w:r>
        <w:lastRenderedPageBreak/>
        <w:t>Table 6</w:t>
      </w:r>
      <w:r w:rsidR="00D96984">
        <w:t>.</w:t>
      </w:r>
      <w:r w:rsidR="00E2089F">
        <w:fldChar w:fldCharType="begin"/>
      </w:r>
      <w:r w:rsidR="00E2089F">
        <w:instrText xml:space="preserve"> SEQ Table \* ARABIC \s 1 </w:instrText>
      </w:r>
      <w:r w:rsidR="00E2089F">
        <w:fldChar w:fldCharType="separate"/>
      </w:r>
      <w:r w:rsidR="000C1669">
        <w:rPr>
          <w:noProof/>
        </w:rPr>
        <w:t>35</w:t>
      </w:r>
      <w:r w:rsidR="00E2089F">
        <w:rPr>
          <w:noProof/>
        </w:rPr>
        <w:fldChar w:fldCharType="end"/>
      </w:r>
      <w:r>
        <w:t>. Summary of Microscale Results.</w:t>
      </w:r>
      <w:bookmarkEnd w:id="462"/>
      <w:bookmarkEnd w:id="463"/>
    </w:p>
    <w:tbl>
      <w:tblPr>
        <w:tblStyle w:val="TableGrid"/>
        <w:tblW w:w="903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9"/>
        <w:gridCol w:w="1350"/>
        <w:gridCol w:w="2394"/>
        <w:gridCol w:w="2047"/>
        <w:gridCol w:w="1763"/>
      </w:tblGrid>
      <w:tr w:rsidR="00E407CF" w:rsidRPr="003C14D5" w14:paraId="1F46625D" w14:textId="77777777" w:rsidTr="00BF1815">
        <w:trPr>
          <w:jc w:val="center"/>
        </w:trPr>
        <w:tc>
          <w:tcPr>
            <w:tcW w:w="1479" w:type="dxa"/>
            <w:tcBorders>
              <w:bottom w:val="single" w:sz="4" w:space="0" w:color="auto"/>
            </w:tcBorders>
          </w:tcPr>
          <w:p w14:paraId="460B2B5D" w14:textId="77777777" w:rsidR="00E407CF" w:rsidRPr="007E13D7" w:rsidRDefault="00E407CF" w:rsidP="00843964">
            <w:pPr>
              <w:spacing w:line="240" w:lineRule="auto"/>
              <w:contextualSpacing/>
              <w:rPr>
                <w:b/>
                <w:sz w:val="20"/>
                <w:szCs w:val="20"/>
              </w:rPr>
            </w:pPr>
            <w:r w:rsidRPr="007E13D7">
              <w:rPr>
                <w:b/>
                <w:sz w:val="20"/>
                <w:szCs w:val="20"/>
              </w:rPr>
              <w:t>Time Period</w:t>
            </w:r>
          </w:p>
        </w:tc>
        <w:tc>
          <w:tcPr>
            <w:tcW w:w="1350" w:type="dxa"/>
            <w:tcBorders>
              <w:bottom w:val="single" w:sz="4" w:space="0" w:color="auto"/>
            </w:tcBorders>
          </w:tcPr>
          <w:p w14:paraId="358B669A" w14:textId="77777777" w:rsidR="00E407CF" w:rsidRPr="007E13D7" w:rsidRDefault="00E407CF" w:rsidP="00070712">
            <w:pPr>
              <w:spacing w:line="240" w:lineRule="auto"/>
              <w:contextualSpacing/>
              <w:jc w:val="right"/>
              <w:rPr>
                <w:b/>
                <w:sz w:val="20"/>
                <w:szCs w:val="20"/>
              </w:rPr>
            </w:pPr>
            <w:r w:rsidRPr="007E13D7">
              <w:rPr>
                <w:b/>
                <w:sz w:val="20"/>
                <w:szCs w:val="20"/>
              </w:rPr>
              <w:t>Site</w:t>
            </w:r>
          </w:p>
        </w:tc>
        <w:tc>
          <w:tcPr>
            <w:tcW w:w="2394" w:type="dxa"/>
            <w:tcBorders>
              <w:bottom w:val="single" w:sz="4" w:space="0" w:color="auto"/>
            </w:tcBorders>
          </w:tcPr>
          <w:p w14:paraId="3FEBF74A" w14:textId="77777777" w:rsidR="00E407CF" w:rsidRPr="007E13D7" w:rsidRDefault="00E407CF" w:rsidP="00070712">
            <w:pPr>
              <w:spacing w:line="240" w:lineRule="auto"/>
              <w:contextualSpacing/>
              <w:jc w:val="right"/>
              <w:rPr>
                <w:b/>
                <w:sz w:val="20"/>
                <w:szCs w:val="20"/>
              </w:rPr>
            </w:pPr>
            <w:r w:rsidRPr="007E13D7">
              <w:rPr>
                <w:b/>
                <w:sz w:val="20"/>
                <w:szCs w:val="20"/>
              </w:rPr>
              <w:t>Most Used</w:t>
            </w:r>
          </w:p>
        </w:tc>
        <w:tc>
          <w:tcPr>
            <w:tcW w:w="2047" w:type="dxa"/>
            <w:tcBorders>
              <w:bottom w:val="single" w:sz="4" w:space="0" w:color="auto"/>
            </w:tcBorders>
          </w:tcPr>
          <w:p w14:paraId="5A7AA773" w14:textId="77777777" w:rsidR="00E407CF" w:rsidRPr="007E13D7" w:rsidRDefault="00E407CF" w:rsidP="00070712">
            <w:pPr>
              <w:spacing w:line="240" w:lineRule="auto"/>
              <w:contextualSpacing/>
              <w:jc w:val="right"/>
              <w:rPr>
                <w:b/>
                <w:sz w:val="20"/>
                <w:szCs w:val="20"/>
              </w:rPr>
            </w:pPr>
            <w:r w:rsidRPr="007E13D7">
              <w:rPr>
                <w:b/>
                <w:sz w:val="20"/>
                <w:szCs w:val="20"/>
              </w:rPr>
              <w:t>Second Most Used</w:t>
            </w:r>
          </w:p>
        </w:tc>
        <w:tc>
          <w:tcPr>
            <w:tcW w:w="1763" w:type="dxa"/>
            <w:tcBorders>
              <w:bottom w:val="single" w:sz="4" w:space="0" w:color="auto"/>
            </w:tcBorders>
          </w:tcPr>
          <w:p w14:paraId="2E76D140" w14:textId="77777777" w:rsidR="00E407CF" w:rsidRPr="007E13D7" w:rsidRDefault="00E407CF" w:rsidP="00070712">
            <w:pPr>
              <w:spacing w:line="240" w:lineRule="auto"/>
              <w:contextualSpacing/>
              <w:jc w:val="right"/>
              <w:rPr>
                <w:b/>
                <w:sz w:val="20"/>
                <w:szCs w:val="20"/>
              </w:rPr>
            </w:pPr>
            <w:r w:rsidRPr="007E13D7">
              <w:rPr>
                <w:b/>
                <w:sz w:val="20"/>
                <w:szCs w:val="20"/>
              </w:rPr>
              <w:t>Third Most Used</w:t>
            </w:r>
          </w:p>
        </w:tc>
      </w:tr>
      <w:tr w:rsidR="00E407CF" w:rsidRPr="003C14D5" w14:paraId="03B6B14D" w14:textId="77777777" w:rsidTr="00BF1815">
        <w:trPr>
          <w:jc w:val="center"/>
        </w:trPr>
        <w:tc>
          <w:tcPr>
            <w:tcW w:w="1479" w:type="dxa"/>
            <w:tcBorders>
              <w:top w:val="single" w:sz="4" w:space="0" w:color="auto"/>
            </w:tcBorders>
          </w:tcPr>
          <w:p w14:paraId="6A3842A7" w14:textId="77777777" w:rsidR="00E407CF" w:rsidRPr="007E13D7" w:rsidRDefault="00E407CF" w:rsidP="00843964">
            <w:pPr>
              <w:spacing w:line="240" w:lineRule="auto"/>
              <w:contextualSpacing/>
              <w:rPr>
                <w:sz w:val="20"/>
                <w:szCs w:val="20"/>
              </w:rPr>
            </w:pPr>
            <w:r w:rsidRPr="007E13D7">
              <w:rPr>
                <w:sz w:val="20"/>
                <w:szCs w:val="20"/>
              </w:rPr>
              <w:t>Mimbres Classic</w:t>
            </w:r>
          </w:p>
        </w:tc>
        <w:tc>
          <w:tcPr>
            <w:tcW w:w="1350" w:type="dxa"/>
            <w:tcBorders>
              <w:top w:val="single" w:sz="4" w:space="0" w:color="auto"/>
            </w:tcBorders>
          </w:tcPr>
          <w:p w14:paraId="0B61FBB4" w14:textId="77777777" w:rsidR="00E407CF" w:rsidRPr="007E13D7" w:rsidRDefault="00E407CF" w:rsidP="00070712">
            <w:pPr>
              <w:spacing w:line="240" w:lineRule="auto"/>
              <w:contextualSpacing/>
              <w:jc w:val="right"/>
              <w:rPr>
                <w:sz w:val="20"/>
                <w:szCs w:val="20"/>
              </w:rPr>
            </w:pPr>
            <w:r w:rsidRPr="007E13D7">
              <w:rPr>
                <w:sz w:val="20"/>
                <w:szCs w:val="20"/>
              </w:rPr>
              <w:t>Galaz</w:t>
            </w:r>
          </w:p>
        </w:tc>
        <w:tc>
          <w:tcPr>
            <w:tcW w:w="2394" w:type="dxa"/>
            <w:tcBorders>
              <w:top w:val="single" w:sz="4" w:space="0" w:color="auto"/>
            </w:tcBorders>
          </w:tcPr>
          <w:p w14:paraId="4901E59B" w14:textId="77777777" w:rsidR="00E407CF" w:rsidRPr="007E13D7" w:rsidRDefault="00E407CF" w:rsidP="00070712">
            <w:pPr>
              <w:spacing w:line="240" w:lineRule="auto"/>
              <w:contextualSpacing/>
              <w:jc w:val="right"/>
              <w:rPr>
                <w:sz w:val="20"/>
                <w:szCs w:val="20"/>
              </w:rPr>
            </w:pPr>
            <w:r w:rsidRPr="007E13D7">
              <w:rPr>
                <w:sz w:val="20"/>
                <w:szCs w:val="20"/>
              </w:rPr>
              <w:t>Antelope Creek (82%)</w:t>
            </w:r>
          </w:p>
        </w:tc>
        <w:tc>
          <w:tcPr>
            <w:tcW w:w="2047" w:type="dxa"/>
            <w:tcBorders>
              <w:top w:val="single" w:sz="4" w:space="0" w:color="auto"/>
            </w:tcBorders>
          </w:tcPr>
          <w:p w14:paraId="68D25481" w14:textId="77777777" w:rsidR="00E407CF" w:rsidRPr="007E13D7" w:rsidRDefault="00E407CF" w:rsidP="00070712">
            <w:pPr>
              <w:spacing w:line="240" w:lineRule="auto"/>
              <w:contextualSpacing/>
              <w:jc w:val="right"/>
              <w:rPr>
                <w:sz w:val="20"/>
                <w:szCs w:val="20"/>
              </w:rPr>
            </w:pPr>
            <w:r w:rsidRPr="007E13D7">
              <w:rPr>
                <w:sz w:val="20"/>
                <w:szCs w:val="20"/>
              </w:rPr>
              <w:t>San Francisco/Blue (7%)</w:t>
            </w:r>
          </w:p>
        </w:tc>
        <w:tc>
          <w:tcPr>
            <w:tcW w:w="1763" w:type="dxa"/>
            <w:tcBorders>
              <w:top w:val="single" w:sz="4" w:space="0" w:color="auto"/>
            </w:tcBorders>
          </w:tcPr>
          <w:p w14:paraId="6800D9F6" w14:textId="77777777" w:rsidR="00E407CF" w:rsidRPr="007E13D7" w:rsidRDefault="00E407CF" w:rsidP="00070712">
            <w:pPr>
              <w:spacing w:line="240" w:lineRule="auto"/>
              <w:contextualSpacing/>
              <w:jc w:val="right"/>
              <w:rPr>
                <w:sz w:val="20"/>
                <w:szCs w:val="20"/>
              </w:rPr>
            </w:pPr>
            <w:r w:rsidRPr="007E13D7">
              <w:rPr>
                <w:sz w:val="20"/>
                <w:szCs w:val="20"/>
              </w:rPr>
              <w:t>North Sawmill Creek (5%)</w:t>
            </w:r>
          </w:p>
        </w:tc>
      </w:tr>
      <w:tr w:rsidR="00E407CF" w:rsidRPr="003C14D5" w14:paraId="6B40159E" w14:textId="77777777" w:rsidTr="00BF1815">
        <w:trPr>
          <w:jc w:val="center"/>
        </w:trPr>
        <w:tc>
          <w:tcPr>
            <w:tcW w:w="1479" w:type="dxa"/>
          </w:tcPr>
          <w:p w14:paraId="12BC7EEA" w14:textId="77777777" w:rsidR="00E407CF" w:rsidRPr="007E13D7" w:rsidRDefault="00E407CF" w:rsidP="00843964">
            <w:pPr>
              <w:spacing w:line="240" w:lineRule="auto"/>
              <w:contextualSpacing/>
              <w:rPr>
                <w:sz w:val="20"/>
                <w:szCs w:val="20"/>
              </w:rPr>
            </w:pPr>
          </w:p>
        </w:tc>
        <w:tc>
          <w:tcPr>
            <w:tcW w:w="1350" w:type="dxa"/>
          </w:tcPr>
          <w:p w14:paraId="645D835D" w14:textId="77777777" w:rsidR="00E407CF" w:rsidRPr="007E13D7" w:rsidRDefault="00E407CF" w:rsidP="00070712">
            <w:pPr>
              <w:spacing w:line="240" w:lineRule="auto"/>
              <w:contextualSpacing/>
              <w:jc w:val="right"/>
              <w:rPr>
                <w:sz w:val="20"/>
                <w:szCs w:val="20"/>
              </w:rPr>
            </w:pPr>
            <w:r w:rsidRPr="007E13D7">
              <w:rPr>
                <w:sz w:val="20"/>
                <w:szCs w:val="20"/>
              </w:rPr>
              <w:t>Swarts</w:t>
            </w:r>
          </w:p>
        </w:tc>
        <w:tc>
          <w:tcPr>
            <w:tcW w:w="2394" w:type="dxa"/>
          </w:tcPr>
          <w:p w14:paraId="72857500" w14:textId="77777777" w:rsidR="00E407CF" w:rsidRPr="007E13D7" w:rsidRDefault="00E407CF" w:rsidP="00070712">
            <w:pPr>
              <w:spacing w:line="240" w:lineRule="auto"/>
              <w:contextualSpacing/>
              <w:jc w:val="right"/>
              <w:rPr>
                <w:sz w:val="20"/>
                <w:szCs w:val="20"/>
              </w:rPr>
            </w:pPr>
            <w:r w:rsidRPr="007E13D7">
              <w:rPr>
                <w:sz w:val="20"/>
                <w:szCs w:val="20"/>
              </w:rPr>
              <w:t>Antelope Creek (88%)</w:t>
            </w:r>
          </w:p>
        </w:tc>
        <w:tc>
          <w:tcPr>
            <w:tcW w:w="2047" w:type="dxa"/>
          </w:tcPr>
          <w:p w14:paraId="04E688A0" w14:textId="77777777" w:rsidR="00E407CF" w:rsidRPr="007E13D7" w:rsidRDefault="00E407CF" w:rsidP="00070712">
            <w:pPr>
              <w:spacing w:line="240" w:lineRule="auto"/>
              <w:contextualSpacing/>
              <w:jc w:val="right"/>
              <w:rPr>
                <w:sz w:val="20"/>
                <w:szCs w:val="20"/>
              </w:rPr>
            </w:pPr>
            <w:r w:rsidRPr="007E13D7">
              <w:rPr>
                <w:sz w:val="20"/>
                <w:szCs w:val="20"/>
              </w:rPr>
              <w:t>San Francisco/Blue (13%)</w:t>
            </w:r>
          </w:p>
        </w:tc>
        <w:tc>
          <w:tcPr>
            <w:tcW w:w="1763" w:type="dxa"/>
          </w:tcPr>
          <w:p w14:paraId="1B140CE9" w14:textId="77777777" w:rsidR="00E407CF" w:rsidRPr="007E13D7" w:rsidRDefault="00E407CF" w:rsidP="00070712">
            <w:pPr>
              <w:spacing w:line="240" w:lineRule="auto"/>
              <w:contextualSpacing/>
              <w:jc w:val="right"/>
              <w:rPr>
                <w:sz w:val="20"/>
                <w:szCs w:val="20"/>
              </w:rPr>
            </w:pPr>
            <w:r w:rsidRPr="007E13D7">
              <w:rPr>
                <w:sz w:val="20"/>
                <w:szCs w:val="20"/>
              </w:rPr>
              <w:t>-</w:t>
            </w:r>
          </w:p>
        </w:tc>
      </w:tr>
      <w:tr w:rsidR="00E407CF" w:rsidRPr="003C14D5" w14:paraId="3FC6F554" w14:textId="77777777" w:rsidTr="00BF1815">
        <w:trPr>
          <w:jc w:val="center"/>
        </w:trPr>
        <w:tc>
          <w:tcPr>
            <w:tcW w:w="1479" w:type="dxa"/>
          </w:tcPr>
          <w:p w14:paraId="148A3979" w14:textId="77777777" w:rsidR="00E407CF" w:rsidRPr="007E13D7" w:rsidRDefault="00E407CF" w:rsidP="00843964">
            <w:pPr>
              <w:spacing w:line="240" w:lineRule="auto"/>
              <w:contextualSpacing/>
              <w:rPr>
                <w:sz w:val="20"/>
                <w:szCs w:val="20"/>
              </w:rPr>
            </w:pPr>
          </w:p>
        </w:tc>
        <w:tc>
          <w:tcPr>
            <w:tcW w:w="1350" w:type="dxa"/>
          </w:tcPr>
          <w:p w14:paraId="15CBA02A" w14:textId="77777777" w:rsidR="00E407CF" w:rsidRPr="007E13D7" w:rsidRDefault="00E407CF" w:rsidP="00070712">
            <w:pPr>
              <w:spacing w:line="240" w:lineRule="auto"/>
              <w:contextualSpacing/>
              <w:jc w:val="right"/>
              <w:rPr>
                <w:sz w:val="20"/>
                <w:szCs w:val="20"/>
              </w:rPr>
            </w:pPr>
            <w:r w:rsidRPr="007E13D7">
              <w:rPr>
                <w:sz w:val="20"/>
                <w:szCs w:val="20"/>
              </w:rPr>
              <w:t>Old Town</w:t>
            </w:r>
          </w:p>
        </w:tc>
        <w:tc>
          <w:tcPr>
            <w:tcW w:w="2394" w:type="dxa"/>
          </w:tcPr>
          <w:p w14:paraId="3FCC307E" w14:textId="77777777" w:rsidR="00E407CF" w:rsidRPr="007E13D7" w:rsidRDefault="00E407CF" w:rsidP="00070712">
            <w:pPr>
              <w:spacing w:line="240" w:lineRule="auto"/>
              <w:contextualSpacing/>
              <w:jc w:val="right"/>
              <w:rPr>
                <w:sz w:val="20"/>
                <w:szCs w:val="20"/>
              </w:rPr>
            </w:pPr>
            <w:r w:rsidRPr="007E13D7">
              <w:rPr>
                <w:sz w:val="20"/>
                <w:szCs w:val="20"/>
              </w:rPr>
              <w:t>Antelope Creek (63%)</w:t>
            </w:r>
          </w:p>
        </w:tc>
        <w:tc>
          <w:tcPr>
            <w:tcW w:w="2047" w:type="dxa"/>
          </w:tcPr>
          <w:p w14:paraId="176D2552" w14:textId="77777777" w:rsidR="00E407CF" w:rsidRPr="007E13D7" w:rsidRDefault="00E407CF" w:rsidP="00070712">
            <w:pPr>
              <w:spacing w:line="240" w:lineRule="auto"/>
              <w:contextualSpacing/>
              <w:jc w:val="right"/>
              <w:rPr>
                <w:sz w:val="20"/>
                <w:szCs w:val="20"/>
              </w:rPr>
            </w:pPr>
            <w:r w:rsidRPr="007E13D7">
              <w:rPr>
                <w:sz w:val="20"/>
                <w:szCs w:val="20"/>
              </w:rPr>
              <w:t>San Francisco/Blue (28%)</w:t>
            </w:r>
          </w:p>
        </w:tc>
        <w:tc>
          <w:tcPr>
            <w:tcW w:w="1763" w:type="dxa"/>
          </w:tcPr>
          <w:p w14:paraId="513D8292" w14:textId="77777777" w:rsidR="00E407CF" w:rsidRPr="007E13D7" w:rsidRDefault="00E407CF" w:rsidP="00070712">
            <w:pPr>
              <w:spacing w:line="240" w:lineRule="auto"/>
              <w:contextualSpacing/>
              <w:jc w:val="right"/>
              <w:rPr>
                <w:sz w:val="20"/>
                <w:szCs w:val="20"/>
              </w:rPr>
            </w:pPr>
            <w:r w:rsidRPr="007E13D7">
              <w:rPr>
                <w:sz w:val="20"/>
                <w:szCs w:val="20"/>
              </w:rPr>
              <w:t>Gwynn/Ewe Canyon (5%)</w:t>
            </w:r>
          </w:p>
        </w:tc>
      </w:tr>
      <w:tr w:rsidR="00E407CF" w:rsidRPr="003C14D5" w14:paraId="5128F6CC" w14:textId="77777777" w:rsidTr="00BF1815">
        <w:trPr>
          <w:jc w:val="center"/>
        </w:trPr>
        <w:tc>
          <w:tcPr>
            <w:tcW w:w="1479" w:type="dxa"/>
          </w:tcPr>
          <w:p w14:paraId="4EBE6CA2" w14:textId="77777777" w:rsidR="00E407CF" w:rsidRPr="007E13D7" w:rsidRDefault="00E407CF" w:rsidP="00843964">
            <w:pPr>
              <w:spacing w:line="240" w:lineRule="auto"/>
              <w:contextualSpacing/>
              <w:rPr>
                <w:sz w:val="20"/>
                <w:szCs w:val="20"/>
              </w:rPr>
            </w:pPr>
          </w:p>
        </w:tc>
        <w:tc>
          <w:tcPr>
            <w:tcW w:w="1350" w:type="dxa"/>
          </w:tcPr>
          <w:p w14:paraId="7A5A69E0" w14:textId="77777777" w:rsidR="00E407CF" w:rsidRPr="007E13D7" w:rsidRDefault="00E407CF" w:rsidP="00070712">
            <w:pPr>
              <w:spacing w:line="240" w:lineRule="auto"/>
              <w:contextualSpacing/>
              <w:jc w:val="right"/>
              <w:rPr>
                <w:sz w:val="20"/>
                <w:szCs w:val="20"/>
              </w:rPr>
            </w:pPr>
            <w:r w:rsidRPr="007E13D7">
              <w:rPr>
                <w:sz w:val="20"/>
                <w:szCs w:val="20"/>
              </w:rPr>
              <w:t xml:space="preserve">Badger Ruin </w:t>
            </w:r>
          </w:p>
        </w:tc>
        <w:tc>
          <w:tcPr>
            <w:tcW w:w="2394" w:type="dxa"/>
          </w:tcPr>
          <w:p w14:paraId="799CAD35" w14:textId="77777777" w:rsidR="00E407CF" w:rsidRPr="007E13D7" w:rsidRDefault="00E407CF" w:rsidP="00070712">
            <w:pPr>
              <w:spacing w:line="240" w:lineRule="auto"/>
              <w:contextualSpacing/>
              <w:jc w:val="right"/>
              <w:rPr>
                <w:sz w:val="20"/>
                <w:szCs w:val="20"/>
              </w:rPr>
            </w:pPr>
            <w:r w:rsidRPr="007E13D7">
              <w:rPr>
                <w:sz w:val="20"/>
                <w:szCs w:val="20"/>
              </w:rPr>
              <w:t>Antelope Creek (76%)</w:t>
            </w:r>
          </w:p>
        </w:tc>
        <w:tc>
          <w:tcPr>
            <w:tcW w:w="2047" w:type="dxa"/>
          </w:tcPr>
          <w:p w14:paraId="0AADCDC2" w14:textId="77777777" w:rsidR="00E407CF" w:rsidRPr="007E13D7" w:rsidRDefault="00E407CF" w:rsidP="00070712">
            <w:pPr>
              <w:spacing w:line="240" w:lineRule="auto"/>
              <w:contextualSpacing/>
              <w:jc w:val="right"/>
              <w:rPr>
                <w:sz w:val="20"/>
                <w:szCs w:val="20"/>
              </w:rPr>
            </w:pPr>
            <w:r w:rsidRPr="007E13D7">
              <w:rPr>
                <w:sz w:val="20"/>
                <w:szCs w:val="20"/>
              </w:rPr>
              <w:t>San Francisco/Blue (18%)</w:t>
            </w:r>
          </w:p>
        </w:tc>
        <w:tc>
          <w:tcPr>
            <w:tcW w:w="1763" w:type="dxa"/>
          </w:tcPr>
          <w:p w14:paraId="48BB368F" w14:textId="77777777" w:rsidR="00E407CF" w:rsidRPr="007E13D7" w:rsidRDefault="00E407CF" w:rsidP="00070712">
            <w:pPr>
              <w:spacing w:line="240" w:lineRule="auto"/>
              <w:contextualSpacing/>
              <w:jc w:val="right"/>
              <w:rPr>
                <w:sz w:val="20"/>
                <w:szCs w:val="20"/>
              </w:rPr>
            </w:pPr>
            <w:r w:rsidRPr="007E13D7">
              <w:rPr>
                <w:sz w:val="20"/>
                <w:szCs w:val="20"/>
              </w:rPr>
              <w:t>Cow Canyon (6%)</w:t>
            </w:r>
          </w:p>
        </w:tc>
      </w:tr>
      <w:tr w:rsidR="00E407CF" w:rsidRPr="003C14D5" w14:paraId="3F2465ED" w14:textId="77777777" w:rsidTr="00BF1815">
        <w:trPr>
          <w:jc w:val="center"/>
        </w:trPr>
        <w:tc>
          <w:tcPr>
            <w:tcW w:w="1479" w:type="dxa"/>
          </w:tcPr>
          <w:p w14:paraId="2B90CAB3" w14:textId="77777777" w:rsidR="00E407CF" w:rsidRPr="007E13D7" w:rsidRDefault="00E407CF" w:rsidP="00843964">
            <w:pPr>
              <w:spacing w:line="240" w:lineRule="auto"/>
              <w:contextualSpacing/>
              <w:rPr>
                <w:sz w:val="20"/>
                <w:szCs w:val="20"/>
              </w:rPr>
            </w:pPr>
          </w:p>
        </w:tc>
        <w:tc>
          <w:tcPr>
            <w:tcW w:w="1350" w:type="dxa"/>
          </w:tcPr>
          <w:p w14:paraId="6CBCFFA7" w14:textId="77777777" w:rsidR="00E407CF" w:rsidRPr="007E13D7" w:rsidRDefault="00E407CF" w:rsidP="00070712">
            <w:pPr>
              <w:spacing w:line="240" w:lineRule="auto"/>
              <w:contextualSpacing/>
              <w:jc w:val="right"/>
              <w:rPr>
                <w:sz w:val="20"/>
                <w:szCs w:val="20"/>
              </w:rPr>
            </w:pPr>
            <w:r w:rsidRPr="007E13D7">
              <w:rPr>
                <w:sz w:val="20"/>
                <w:szCs w:val="20"/>
              </w:rPr>
              <w:t>Jackson Ruin</w:t>
            </w:r>
          </w:p>
        </w:tc>
        <w:tc>
          <w:tcPr>
            <w:tcW w:w="2394" w:type="dxa"/>
          </w:tcPr>
          <w:p w14:paraId="29A8A693" w14:textId="77777777" w:rsidR="00E407CF" w:rsidRPr="007E13D7" w:rsidRDefault="00E407CF" w:rsidP="00070712">
            <w:pPr>
              <w:spacing w:line="240" w:lineRule="auto"/>
              <w:contextualSpacing/>
              <w:jc w:val="right"/>
              <w:rPr>
                <w:sz w:val="20"/>
                <w:szCs w:val="20"/>
              </w:rPr>
            </w:pPr>
            <w:r w:rsidRPr="007E13D7">
              <w:rPr>
                <w:sz w:val="20"/>
                <w:szCs w:val="20"/>
              </w:rPr>
              <w:t>Antelope Creek (76%)</w:t>
            </w:r>
          </w:p>
        </w:tc>
        <w:tc>
          <w:tcPr>
            <w:tcW w:w="2047" w:type="dxa"/>
          </w:tcPr>
          <w:p w14:paraId="460B2773" w14:textId="77777777" w:rsidR="00E407CF" w:rsidRPr="007E13D7" w:rsidRDefault="00E407CF" w:rsidP="00070712">
            <w:pPr>
              <w:spacing w:line="240" w:lineRule="auto"/>
              <w:contextualSpacing/>
              <w:jc w:val="right"/>
              <w:rPr>
                <w:sz w:val="20"/>
                <w:szCs w:val="20"/>
              </w:rPr>
            </w:pPr>
            <w:r w:rsidRPr="007E13D7">
              <w:rPr>
                <w:sz w:val="20"/>
                <w:szCs w:val="20"/>
              </w:rPr>
              <w:t>Gwynn/Ewe Canyon (14%)</w:t>
            </w:r>
          </w:p>
        </w:tc>
        <w:tc>
          <w:tcPr>
            <w:tcW w:w="1763" w:type="dxa"/>
          </w:tcPr>
          <w:p w14:paraId="34F53CA5" w14:textId="77777777" w:rsidR="00E407CF" w:rsidRPr="007E13D7" w:rsidRDefault="00E407CF" w:rsidP="00070712">
            <w:pPr>
              <w:spacing w:line="240" w:lineRule="auto"/>
              <w:contextualSpacing/>
              <w:jc w:val="right"/>
              <w:rPr>
                <w:sz w:val="20"/>
                <w:szCs w:val="20"/>
              </w:rPr>
            </w:pPr>
            <w:r w:rsidRPr="007E13D7">
              <w:rPr>
                <w:sz w:val="20"/>
                <w:szCs w:val="20"/>
              </w:rPr>
              <w:t>San Francisco/Blue (10%)</w:t>
            </w:r>
          </w:p>
        </w:tc>
      </w:tr>
      <w:tr w:rsidR="00D96984" w:rsidRPr="003C14D5" w14:paraId="65532989" w14:textId="77777777" w:rsidTr="00BF1815">
        <w:trPr>
          <w:jc w:val="center"/>
        </w:trPr>
        <w:tc>
          <w:tcPr>
            <w:tcW w:w="1479" w:type="dxa"/>
          </w:tcPr>
          <w:p w14:paraId="726702B8" w14:textId="77777777" w:rsidR="00D96984" w:rsidRPr="007E13D7" w:rsidRDefault="00D96984" w:rsidP="00D96984">
            <w:pPr>
              <w:spacing w:line="240" w:lineRule="auto"/>
              <w:contextualSpacing/>
              <w:rPr>
                <w:sz w:val="20"/>
                <w:szCs w:val="20"/>
              </w:rPr>
            </w:pPr>
            <w:r>
              <w:rPr>
                <w:sz w:val="20"/>
                <w:szCs w:val="20"/>
              </w:rPr>
              <w:t>Mimbres Classic</w:t>
            </w:r>
          </w:p>
        </w:tc>
        <w:tc>
          <w:tcPr>
            <w:tcW w:w="1350" w:type="dxa"/>
          </w:tcPr>
          <w:p w14:paraId="74E053F0" w14:textId="77777777" w:rsidR="00D96984" w:rsidRPr="007E13D7" w:rsidRDefault="00D96984" w:rsidP="00070712">
            <w:pPr>
              <w:spacing w:line="240" w:lineRule="auto"/>
              <w:contextualSpacing/>
              <w:jc w:val="right"/>
              <w:rPr>
                <w:sz w:val="20"/>
                <w:szCs w:val="20"/>
              </w:rPr>
            </w:pPr>
            <w:r w:rsidRPr="007E13D7">
              <w:rPr>
                <w:sz w:val="20"/>
                <w:szCs w:val="20"/>
              </w:rPr>
              <w:t>Lake Roberts</w:t>
            </w:r>
          </w:p>
        </w:tc>
        <w:tc>
          <w:tcPr>
            <w:tcW w:w="2394" w:type="dxa"/>
          </w:tcPr>
          <w:p w14:paraId="5D010B35" w14:textId="77777777" w:rsidR="00D96984" w:rsidRPr="007E13D7" w:rsidRDefault="00D96984" w:rsidP="00070712">
            <w:pPr>
              <w:spacing w:line="240" w:lineRule="auto"/>
              <w:contextualSpacing/>
              <w:jc w:val="right"/>
              <w:rPr>
                <w:sz w:val="20"/>
                <w:szCs w:val="20"/>
              </w:rPr>
            </w:pPr>
            <w:r w:rsidRPr="007E13D7">
              <w:rPr>
                <w:sz w:val="20"/>
                <w:szCs w:val="20"/>
              </w:rPr>
              <w:t>Antelope Creek (89%)</w:t>
            </w:r>
          </w:p>
        </w:tc>
        <w:tc>
          <w:tcPr>
            <w:tcW w:w="2047" w:type="dxa"/>
          </w:tcPr>
          <w:p w14:paraId="0C17D530" w14:textId="77777777" w:rsidR="00D96984" w:rsidRPr="007E13D7" w:rsidRDefault="00D96984" w:rsidP="00070712">
            <w:pPr>
              <w:spacing w:line="240" w:lineRule="auto"/>
              <w:contextualSpacing/>
              <w:jc w:val="right"/>
              <w:rPr>
                <w:sz w:val="20"/>
                <w:szCs w:val="20"/>
              </w:rPr>
            </w:pPr>
            <w:r w:rsidRPr="007E13D7">
              <w:rPr>
                <w:sz w:val="20"/>
                <w:szCs w:val="20"/>
              </w:rPr>
              <w:t>Mule Mountains (5) Gwynn/Ewe Canyon (5%)</w:t>
            </w:r>
          </w:p>
        </w:tc>
        <w:tc>
          <w:tcPr>
            <w:tcW w:w="1763" w:type="dxa"/>
          </w:tcPr>
          <w:p w14:paraId="095A3941" w14:textId="77777777" w:rsidR="00D96984" w:rsidRPr="007E13D7" w:rsidRDefault="00D96984" w:rsidP="00070712">
            <w:pPr>
              <w:spacing w:line="240" w:lineRule="auto"/>
              <w:contextualSpacing/>
              <w:jc w:val="right"/>
              <w:rPr>
                <w:sz w:val="20"/>
                <w:szCs w:val="20"/>
              </w:rPr>
            </w:pPr>
            <w:r w:rsidRPr="007E13D7">
              <w:rPr>
                <w:sz w:val="20"/>
                <w:szCs w:val="20"/>
              </w:rPr>
              <w:t>Unknown (2%)</w:t>
            </w:r>
          </w:p>
        </w:tc>
      </w:tr>
      <w:tr w:rsidR="00A070EF" w:rsidRPr="003C14D5" w14:paraId="381ECB87" w14:textId="77777777" w:rsidTr="00BF1815">
        <w:trPr>
          <w:jc w:val="center"/>
        </w:trPr>
        <w:tc>
          <w:tcPr>
            <w:tcW w:w="1479" w:type="dxa"/>
          </w:tcPr>
          <w:p w14:paraId="426D4C14" w14:textId="77777777" w:rsidR="00A070EF" w:rsidRPr="007E13D7" w:rsidRDefault="00A070EF" w:rsidP="00A070EF">
            <w:pPr>
              <w:spacing w:line="240" w:lineRule="auto"/>
              <w:contextualSpacing/>
              <w:rPr>
                <w:sz w:val="20"/>
                <w:szCs w:val="20"/>
              </w:rPr>
            </w:pPr>
          </w:p>
        </w:tc>
        <w:tc>
          <w:tcPr>
            <w:tcW w:w="1350" w:type="dxa"/>
          </w:tcPr>
          <w:p w14:paraId="760C76E6" w14:textId="77777777" w:rsidR="00A070EF" w:rsidRPr="007E13D7" w:rsidRDefault="00A070EF" w:rsidP="00070712">
            <w:pPr>
              <w:spacing w:line="240" w:lineRule="auto"/>
              <w:contextualSpacing/>
              <w:jc w:val="right"/>
              <w:rPr>
                <w:sz w:val="20"/>
                <w:szCs w:val="20"/>
              </w:rPr>
            </w:pPr>
            <w:r w:rsidRPr="007E13D7">
              <w:rPr>
                <w:sz w:val="20"/>
                <w:szCs w:val="20"/>
              </w:rPr>
              <w:t>Cabin Wells</w:t>
            </w:r>
          </w:p>
        </w:tc>
        <w:tc>
          <w:tcPr>
            <w:tcW w:w="2394" w:type="dxa"/>
          </w:tcPr>
          <w:p w14:paraId="573A5B60" w14:textId="77777777" w:rsidR="00A070EF" w:rsidRPr="007E13D7" w:rsidRDefault="00A070EF" w:rsidP="00070712">
            <w:pPr>
              <w:spacing w:line="240" w:lineRule="auto"/>
              <w:contextualSpacing/>
              <w:jc w:val="right"/>
              <w:rPr>
                <w:sz w:val="20"/>
                <w:szCs w:val="20"/>
              </w:rPr>
            </w:pPr>
            <w:r w:rsidRPr="007E13D7">
              <w:rPr>
                <w:sz w:val="20"/>
                <w:szCs w:val="20"/>
              </w:rPr>
              <w:t>Antelope Wells (60%)</w:t>
            </w:r>
          </w:p>
        </w:tc>
        <w:tc>
          <w:tcPr>
            <w:tcW w:w="2047" w:type="dxa"/>
          </w:tcPr>
          <w:p w14:paraId="74D05B99" w14:textId="77777777" w:rsidR="00A070EF" w:rsidRPr="007E13D7" w:rsidRDefault="00A070EF" w:rsidP="00070712">
            <w:pPr>
              <w:spacing w:line="240" w:lineRule="auto"/>
              <w:contextualSpacing/>
              <w:jc w:val="right"/>
              <w:rPr>
                <w:sz w:val="20"/>
                <w:szCs w:val="20"/>
              </w:rPr>
            </w:pPr>
            <w:r w:rsidRPr="007E13D7">
              <w:rPr>
                <w:sz w:val="20"/>
                <w:szCs w:val="20"/>
              </w:rPr>
              <w:t>Sierra Fresnal (40%)</w:t>
            </w:r>
          </w:p>
        </w:tc>
        <w:tc>
          <w:tcPr>
            <w:tcW w:w="1763" w:type="dxa"/>
          </w:tcPr>
          <w:p w14:paraId="7856E1BB"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40EEC2F2" w14:textId="77777777" w:rsidTr="00BF1815">
        <w:trPr>
          <w:jc w:val="center"/>
        </w:trPr>
        <w:tc>
          <w:tcPr>
            <w:tcW w:w="1479" w:type="dxa"/>
          </w:tcPr>
          <w:p w14:paraId="712143B0" w14:textId="77777777" w:rsidR="00A070EF" w:rsidRPr="007E13D7" w:rsidRDefault="00A070EF" w:rsidP="00A070EF">
            <w:pPr>
              <w:spacing w:line="240" w:lineRule="auto"/>
              <w:contextualSpacing/>
              <w:rPr>
                <w:sz w:val="20"/>
                <w:szCs w:val="20"/>
              </w:rPr>
            </w:pPr>
            <w:r>
              <w:rPr>
                <w:sz w:val="20"/>
                <w:szCs w:val="20"/>
              </w:rPr>
              <w:t>Mimbres Classic</w:t>
            </w:r>
          </w:p>
        </w:tc>
        <w:tc>
          <w:tcPr>
            <w:tcW w:w="1350" w:type="dxa"/>
          </w:tcPr>
          <w:p w14:paraId="242EA59C" w14:textId="77777777" w:rsidR="00A070EF" w:rsidRPr="007E13D7" w:rsidRDefault="00A070EF" w:rsidP="00070712">
            <w:pPr>
              <w:spacing w:line="240" w:lineRule="auto"/>
              <w:contextualSpacing/>
              <w:jc w:val="right"/>
              <w:rPr>
                <w:sz w:val="20"/>
                <w:szCs w:val="20"/>
              </w:rPr>
            </w:pPr>
            <w:r w:rsidRPr="007E13D7">
              <w:rPr>
                <w:sz w:val="20"/>
                <w:szCs w:val="20"/>
              </w:rPr>
              <w:t>Amelia’s Site</w:t>
            </w:r>
          </w:p>
        </w:tc>
        <w:tc>
          <w:tcPr>
            <w:tcW w:w="2394" w:type="dxa"/>
          </w:tcPr>
          <w:p w14:paraId="2C941017" w14:textId="77777777" w:rsidR="00A070EF" w:rsidRPr="007E13D7" w:rsidRDefault="00A070EF" w:rsidP="00070712">
            <w:pPr>
              <w:spacing w:line="240" w:lineRule="auto"/>
              <w:contextualSpacing/>
              <w:jc w:val="right"/>
              <w:rPr>
                <w:sz w:val="20"/>
                <w:szCs w:val="20"/>
              </w:rPr>
            </w:pPr>
            <w:r w:rsidRPr="007E13D7">
              <w:rPr>
                <w:sz w:val="20"/>
                <w:szCs w:val="20"/>
              </w:rPr>
              <w:t>Nutt Mountain (95%)</w:t>
            </w:r>
          </w:p>
        </w:tc>
        <w:tc>
          <w:tcPr>
            <w:tcW w:w="2047" w:type="dxa"/>
          </w:tcPr>
          <w:p w14:paraId="473A0198" w14:textId="77777777" w:rsidR="00A070EF" w:rsidRPr="007E13D7" w:rsidRDefault="00A070EF" w:rsidP="00070712">
            <w:pPr>
              <w:spacing w:line="240" w:lineRule="auto"/>
              <w:contextualSpacing/>
              <w:jc w:val="right"/>
              <w:rPr>
                <w:sz w:val="20"/>
                <w:szCs w:val="20"/>
              </w:rPr>
            </w:pPr>
            <w:r w:rsidRPr="007E13D7">
              <w:rPr>
                <w:sz w:val="20"/>
                <w:szCs w:val="20"/>
              </w:rPr>
              <w:t>Grants Ridge (5%)</w:t>
            </w:r>
          </w:p>
        </w:tc>
        <w:tc>
          <w:tcPr>
            <w:tcW w:w="1763" w:type="dxa"/>
          </w:tcPr>
          <w:p w14:paraId="175C09C0"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53F5C562" w14:textId="77777777" w:rsidTr="00BF1815">
        <w:trPr>
          <w:jc w:val="center"/>
        </w:trPr>
        <w:tc>
          <w:tcPr>
            <w:tcW w:w="1479" w:type="dxa"/>
          </w:tcPr>
          <w:p w14:paraId="22B9A099" w14:textId="77777777" w:rsidR="00A070EF" w:rsidRPr="007E13D7" w:rsidRDefault="00A070EF" w:rsidP="00A070EF">
            <w:pPr>
              <w:spacing w:line="240" w:lineRule="auto"/>
              <w:contextualSpacing/>
              <w:rPr>
                <w:sz w:val="20"/>
                <w:szCs w:val="20"/>
              </w:rPr>
            </w:pPr>
          </w:p>
        </w:tc>
        <w:tc>
          <w:tcPr>
            <w:tcW w:w="1350" w:type="dxa"/>
          </w:tcPr>
          <w:p w14:paraId="4652C986" w14:textId="77777777" w:rsidR="00A070EF" w:rsidRPr="007E13D7" w:rsidRDefault="00A070EF" w:rsidP="00070712">
            <w:pPr>
              <w:spacing w:line="240" w:lineRule="auto"/>
              <w:contextualSpacing/>
              <w:jc w:val="right"/>
              <w:rPr>
                <w:sz w:val="20"/>
                <w:szCs w:val="20"/>
              </w:rPr>
            </w:pPr>
            <w:r w:rsidRPr="007E13D7">
              <w:rPr>
                <w:sz w:val="20"/>
                <w:szCs w:val="20"/>
              </w:rPr>
              <w:t>Red Mountain</w:t>
            </w:r>
          </w:p>
        </w:tc>
        <w:tc>
          <w:tcPr>
            <w:tcW w:w="2394" w:type="dxa"/>
          </w:tcPr>
          <w:p w14:paraId="7109FF81" w14:textId="77777777" w:rsidR="00A070EF" w:rsidRPr="007E13D7" w:rsidRDefault="00A070EF" w:rsidP="00070712">
            <w:pPr>
              <w:spacing w:line="240" w:lineRule="auto"/>
              <w:contextualSpacing/>
              <w:jc w:val="right"/>
              <w:rPr>
                <w:sz w:val="20"/>
                <w:szCs w:val="20"/>
              </w:rPr>
            </w:pPr>
            <w:r w:rsidRPr="007E13D7">
              <w:rPr>
                <w:sz w:val="20"/>
                <w:szCs w:val="20"/>
              </w:rPr>
              <w:t>Sierra Fresnal (100%)</w:t>
            </w:r>
          </w:p>
        </w:tc>
        <w:tc>
          <w:tcPr>
            <w:tcW w:w="2047" w:type="dxa"/>
          </w:tcPr>
          <w:p w14:paraId="279BF24C" w14:textId="77777777" w:rsidR="00A070EF" w:rsidRPr="007E13D7" w:rsidRDefault="00A070EF" w:rsidP="00070712">
            <w:pPr>
              <w:spacing w:line="240" w:lineRule="auto"/>
              <w:contextualSpacing/>
              <w:jc w:val="right"/>
              <w:rPr>
                <w:sz w:val="20"/>
                <w:szCs w:val="20"/>
              </w:rPr>
            </w:pPr>
            <w:r w:rsidRPr="007E13D7">
              <w:rPr>
                <w:sz w:val="20"/>
                <w:szCs w:val="20"/>
              </w:rPr>
              <w:t>-</w:t>
            </w:r>
          </w:p>
        </w:tc>
        <w:tc>
          <w:tcPr>
            <w:tcW w:w="1763" w:type="dxa"/>
          </w:tcPr>
          <w:p w14:paraId="24AB1FF5"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7F875A87" w14:textId="77777777" w:rsidTr="00BF1815">
        <w:trPr>
          <w:jc w:val="center"/>
        </w:trPr>
        <w:tc>
          <w:tcPr>
            <w:tcW w:w="1479" w:type="dxa"/>
          </w:tcPr>
          <w:p w14:paraId="16A2101A" w14:textId="77777777" w:rsidR="00A070EF" w:rsidRPr="007E13D7" w:rsidRDefault="00A070EF" w:rsidP="00A070EF">
            <w:pPr>
              <w:spacing w:line="240" w:lineRule="auto"/>
              <w:contextualSpacing/>
              <w:rPr>
                <w:sz w:val="20"/>
                <w:szCs w:val="20"/>
              </w:rPr>
            </w:pPr>
          </w:p>
        </w:tc>
        <w:tc>
          <w:tcPr>
            <w:tcW w:w="1350" w:type="dxa"/>
          </w:tcPr>
          <w:p w14:paraId="62508491" w14:textId="77777777" w:rsidR="00A070EF" w:rsidRPr="007E13D7" w:rsidRDefault="00A070EF" w:rsidP="00070712">
            <w:pPr>
              <w:spacing w:line="240" w:lineRule="auto"/>
              <w:contextualSpacing/>
              <w:jc w:val="right"/>
              <w:rPr>
                <w:sz w:val="20"/>
                <w:szCs w:val="20"/>
              </w:rPr>
            </w:pPr>
            <w:r w:rsidRPr="007E13D7">
              <w:rPr>
                <w:sz w:val="20"/>
                <w:szCs w:val="20"/>
              </w:rPr>
              <w:t xml:space="preserve">Columbus Pueblo </w:t>
            </w:r>
          </w:p>
        </w:tc>
        <w:tc>
          <w:tcPr>
            <w:tcW w:w="2394" w:type="dxa"/>
          </w:tcPr>
          <w:p w14:paraId="45FAA7AF" w14:textId="77777777" w:rsidR="00A070EF" w:rsidRPr="007E13D7" w:rsidRDefault="00A070EF" w:rsidP="00070712">
            <w:pPr>
              <w:spacing w:line="240" w:lineRule="auto"/>
              <w:contextualSpacing/>
              <w:jc w:val="right"/>
              <w:rPr>
                <w:sz w:val="20"/>
                <w:szCs w:val="20"/>
              </w:rPr>
            </w:pPr>
            <w:r w:rsidRPr="007E13D7">
              <w:rPr>
                <w:sz w:val="20"/>
                <w:szCs w:val="20"/>
              </w:rPr>
              <w:t>Sierra Fresnal (70%)</w:t>
            </w:r>
          </w:p>
        </w:tc>
        <w:tc>
          <w:tcPr>
            <w:tcW w:w="2047" w:type="dxa"/>
          </w:tcPr>
          <w:p w14:paraId="3BFFCBD3" w14:textId="77777777" w:rsidR="00A070EF" w:rsidRPr="007E13D7" w:rsidRDefault="00A070EF" w:rsidP="00070712">
            <w:pPr>
              <w:spacing w:line="240" w:lineRule="auto"/>
              <w:contextualSpacing/>
              <w:jc w:val="right"/>
              <w:rPr>
                <w:sz w:val="20"/>
                <w:szCs w:val="20"/>
              </w:rPr>
            </w:pPr>
            <w:r w:rsidRPr="007E13D7">
              <w:rPr>
                <w:sz w:val="20"/>
                <w:szCs w:val="20"/>
              </w:rPr>
              <w:t>Cerro Toledo (10%), Antelope Creek (10%), Antelope Wells (10%)</w:t>
            </w:r>
          </w:p>
        </w:tc>
        <w:tc>
          <w:tcPr>
            <w:tcW w:w="1763" w:type="dxa"/>
          </w:tcPr>
          <w:p w14:paraId="5F3B4307"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46317A70" w14:textId="77777777" w:rsidTr="00BF1815">
        <w:trPr>
          <w:jc w:val="center"/>
        </w:trPr>
        <w:tc>
          <w:tcPr>
            <w:tcW w:w="1479" w:type="dxa"/>
          </w:tcPr>
          <w:p w14:paraId="06A8D7F8" w14:textId="77777777" w:rsidR="00A070EF" w:rsidRPr="007E13D7" w:rsidRDefault="00A070EF" w:rsidP="00A070EF">
            <w:pPr>
              <w:spacing w:line="240" w:lineRule="auto"/>
              <w:contextualSpacing/>
              <w:rPr>
                <w:sz w:val="20"/>
                <w:szCs w:val="20"/>
              </w:rPr>
            </w:pPr>
            <w:r w:rsidRPr="007E13D7">
              <w:rPr>
                <w:sz w:val="20"/>
                <w:szCs w:val="20"/>
              </w:rPr>
              <w:t>Black Mountain</w:t>
            </w:r>
          </w:p>
        </w:tc>
        <w:tc>
          <w:tcPr>
            <w:tcW w:w="1350" w:type="dxa"/>
          </w:tcPr>
          <w:p w14:paraId="1672005D" w14:textId="77777777" w:rsidR="00A070EF" w:rsidRPr="007E13D7" w:rsidRDefault="00A070EF" w:rsidP="00070712">
            <w:pPr>
              <w:spacing w:line="240" w:lineRule="auto"/>
              <w:contextualSpacing/>
              <w:jc w:val="right"/>
              <w:rPr>
                <w:sz w:val="20"/>
                <w:szCs w:val="20"/>
              </w:rPr>
            </w:pPr>
            <w:r w:rsidRPr="007E13D7">
              <w:rPr>
                <w:sz w:val="20"/>
                <w:szCs w:val="20"/>
              </w:rPr>
              <w:t>Montoya</w:t>
            </w:r>
          </w:p>
        </w:tc>
        <w:tc>
          <w:tcPr>
            <w:tcW w:w="2394" w:type="dxa"/>
          </w:tcPr>
          <w:p w14:paraId="2E84BD43" w14:textId="77777777" w:rsidR="00A070EF" w:rsidRPr="007E13D7" w:rsidRDefault="00A070EF" w:rsidP="00070712">
            <w:pPr>
              <w:spacing w:line="240" w:lineRule="auto"/>
              <w:contextualSpacing/>
              <w:jc w:val="right"/>
              <w:rPr>
                <w:sz w:val="20"/>
                <w:szCs w:val="20"/>
              </w:rPr>
            </w:pPr>
            <w:r w:rsidRPr="007E13D7">
              <w:rPr>
                <w:sz w:val="20"/>
                <w:szCs w:val="20"/>
              </w:rPr>
              <w:t xml:space="preserve">Antelope Creek (50%) </w:t>
            </w:r>
          </w:p>
          <w:p w14:paraId="355D8623" w14:textId="77777777" w:rsidR="00A070EF" w:rsidRPr="007E13D7" w:rsidRDefault="00A070EF" w:rsidP="00070712">
            <w:pPr>
              <w:spacing w:line="240" w:lineRule="auto"/>
              <w:contextualSpacing/>
              <w:jc w:val="right"/>
              <w:rPr>
                <w:sz w:val="20"/>
                <w:szCs w:val="20"/>
              </w:rPr>
            </w:pPr>
            <w:r w:rsidRPr="007E13D7">
              <w:rPr>
                <w:sz w:val="20"/>
                <w:szCs w:val="20"/>
              </w:rPr>
              <w:t>Nutt Mountain (50%)</w:t>
            </w:r>
          </w:p>
        </w:tc>
        <w:tc>
          <w:tcPr>
            <w:tcW w:w="2047" w:type="dxa"/>
          </w:tcPr>
          <w:p w14:paraId="5FEFBB8A" w14:textId="77777777" w:rsidR="00A070EF" w:rsidRPr="007E13D7" w:rsidRDefault="00A070EF" w:rsidP="00070712">
            <w:pPr>
              <w:spacing w:line="240" w:lineRule="auto"/>
              <w:contextualSpacing/>
              <w:jc w:val="right"/>
              <w:rPr>
                <w:sz w:val="20"/>
                <w:szCs w:val="20"/>
              </w:rPr>
            </w:pPr>
            <w:r w:rsidRPr="007E13D7">
              <w:rPr>
                <w:sz w:val="20"/>
                <w:szCs w:val="20"/>
              </w:rPr>
              <w:t>-</w:t>
            </w:r>
          </w:p>
        </w:tc>
        <w:tc>
          <w:tcPr>
            <w:tcW w:w="1763" w:type="dxa"/>
          </w:tcPr>
          <w:p w14:paraId="0AFA7A46"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4F647F86" w14:textId="77777777" w:rsidTr="00BF1815">
        <w:trPr>
          <w:jc w:val="center"/>
        </w:trPr>
        <w:tc>
          <w:tcPr>
            <w:tcW w:w="1479" w:type="dxa"/>
          </w:tcPr>
          <w:p w14:paraId="7332FE90" w14:textId="77777777" w:rsidR="00A070EF" w:rsidRPr="007E13D7" w:rsidRDefault="00A070EF" w:rsidP="00A070EF">
            <w:pPr>
              <w:spacing w:line="240" w:lineRule="auto"/>
              <w:contextualSpacing/>
              <w:rPr>
                <w:sz w:val="20"/>
                <w:szCs w:val="20"/>
              </w:rPr>
            </w:pPr>
          </w:p>
        </w:tc>
        <w:tc>
          <w:tcPr>
            <w:tcW w:w="1350" w:type="dxa"/>
          </w:tcPr>
          <w:p w14:paraId="065CDF64" w14:textId="77777777" w:rsidR="00A070EF" w:rsidRPr="007E13D7" w:rsidRDefault="00A070EF" w:rsidP="00070712">
            <w:pPr>
              <w:spacing w:line="240" w:lineRule="auto"/>
              <w:contextualSpacing/>
              <w:jc w:val="right"/>
              <w:rPr>
                <w:sz w:val="20"/>
                <w:szCs w:val="20"/>
              </w:rPr>
            </w:pPr>
            <w:r w:rsidRPr="007E13D7">
              <w:rPr>
                <w:sz w:val="20"/>
                <w:szCs w:val="20"/>
              </w:rPr>
              <w:t>Walsh</w:t>
            </w:r>
          </w:p>
        </w:tc>
        <w:tc>
          <w:tcPr>
            <w:tcW w:w="2394" w:type="dxa"/>
          </w:tcPr>
          <w:p w14:paraId="33F2A338" w14:textId="77777777" w:rsidR="00A070EF" w:rsidRPr="007E13D7" w:rsidRDefault="00A070EF" w:rsidP="00070712">
            <w:pPr>
              <w:spacing w:line="240" w:lineRule="auto"/>
              <w:contextualSpacing/>
              <w:jc w:val="right"/>
              <w:rPr>
                <w:sz w:val="20"/>
                <w:szCs w:val="20"/>
              </w:rPr>
            </w:pPr>
            <w:r w:rsidRPr="007E13D7">
              <w:rPr>
                <w:sz w:val="20"/>
                <w:szCs w:val="20"/>
              </w:rPr>
              <w:t>Antelope Creek (65%)</w:t>
            </w:r>
          </w:p>
        </w:tc>
        <w:tc>
          <w:tcPr>
            <w:tcW w:w="2047" w:type="dxa"/>
          </w:tcPr>
          <w:p w14:paraId="7E6C7567" w14:textId="77777777" w:rsidR="00A070EF" w:rsidRPr="007E13D7" w:rsidRDefault="00A070EF" w:rsidP="00070712">
            <w:pPr>
              <w:spacing w:line="240" w:lineRule="auto"/>
              <w:contextualSpacing/>
              <w:jc w:val="right"/>
              <w:rPr>
                <w:sz w:val="20"/>
                <w:szCs w:val="20"/>
              </w:rPr>
            </w:pPr>
            <w:r w:rsidRPr="007E13D7">
              <w:rPr>
                <w:sz w:val="20"/>
                <w:szCs w:val="20"/>
              </w:rPr>
              <w:t>Nutt Mountain (15%)</w:t>
            </w:r>
          </w:p>
        </w:tc>
        <w:tc>
          <w:tcPr>
            <w:tcW w:w="1763" w:type="dxa"/>
          </w:tcPr>
          <w:p w14:paraId="21E0FD5C" w14:textId="77777777" w:rsidR="00A070EF" w:rsidRPr="007E13D7" w:rsidRDefault="00A070EF" w:rsidP="00070712">
            <w:pPr>
              <w:spacing w:line="240" w:lineRule="auto"/>
              <w:contextualSpacing/>
              <w:jc w:val="right"/>
              <w:rPr>
                <w:sz w:val="20"/>
                <w:szCs w:val="20"/>
              </w:rPr>
            </w:pPr>
            <w:r w:rsidRPr="007E13D7">
              <w:rPr>
                <w:sz w:val="20"/>
                <w:szCs w:val="20"/>
              </w:rPr>
              <w:t>Antelope Wells (12%)</w:t>
            </w:r>
          </w:p>
        </w:tc>
      </w:tr>
      <w:tr w:rsidR="00A070EF" w:rsidRPr="003C14D5" w14:paraId="25A5707A" w14:textId="77777777" w:rsidTr="00BF1815">
        <w:trPr>
          <w:jc w:val="center"/>
        </w:trPr>
        <w:tc>
          <w:tcPr>
            <w:tcW w:w="1479" w:type="dxa"/>
          </w:tcPr>
          <w:p w14:paraId="5D7D0DFF" w14:textId="77777777" w:rsidR="00A070EF" w:rsidRPr="007E13D7" w:rsidRDefault="00A070EF" w:rsidP="00A070EF">
            <w:pPr>
              <w:spacing w:line="240" w:lineRule="auto"/>
              <w:contextualSpacing/>
              <w:rPr>
                <w:sz w:val="20"/>
                <w:szCs w:val="20"/>
              </w:rPr>
            </w:pPr>
          </w:p>
        </w:tc>
        <w:tc>
          <w:tcPr>
            <w:tcW w:w="1350" w:type="dxa"/>
          </w:tcPr>
          <w:p w14:paraId="218ED312" w14:textId="77777777" w:rsidR="00A070EF" w:rsidRPr="007E13D7" w:rsidRDefault="00A070EF" w:rsidP="00070712">
            <w:pPr>
              <w:spacing w:line="240" w:lineRule="auto"/>
              <w:contextualSpacing/>
              <w:jc w:val="right"/>
              <w:rPr>
                <w:sz w:val="20"/>
                <w:szCs w:val="20"/>
              </w:rPr>
            </w:pPr>
            <w:r w:rsidRPr="007E13D7">
              <w:rPr>
                <w:sz w:val="20"/>
                <w:szCs w:val="20"/>
              </w:rPr>
              <w:t>Old Town</w:t>
            </w:r>
          </w:p>
        </w:tc>
        <w:tc>
          <w:tcPr>
            <w:tcW w:w="2394" w:type="dxa"/>
          </w:tcPr>
          <w:p w14:paraId="7F440E6F" w14:textId="77777777" w:rsidR="00A070EF" w:rsidRPr="007E13D7" w:rsidRDefault="00A070EF" w:rsidP="00070712">
            <w:pPr>
              <w:spacing w:line="240" w:lineRule="auto"/>
              <w:contextualSpacing/>
              <w:jc w:val="right"/>
              <w:rPr>
                <w:sz w:val="20"/>
                <w:szCs w:val="20"/>
              </w:rPr>
            </w:pPr>
            <w:r w:rsidRPr="007E13D7">
              <w:rPr>
                <w:sz w:val="20"/>
                <w:szCs w:val="20"/>
              </w:rPr>
              <w:t>Antelope Creek (71%)</w:t>
            </w:r>
          </w:p>
        </w:tc>
        <w:tc>
          <w:tcPr>
            <w:tcW w:w="2047" w:type="dxa"/>
          </w:tcPr>
          <w:p w14:paraId="70EAC1AA" w14:textId="77777777" w:rsidR="00A070EF" w:rsidRPr="007E13D7" w:rsidRDefault="00A070EF" w:rsidP="00070712">
            <w:pPr>
              <w:spacing w:line="240" w:lineRule="auto"/>
              <w:contextualSpacing/>
              <w:jc w:val="right"/>
              <w:rPr>
                <w:sz w:val="20"/>
                <w:szCs w:val="20"/>
              </w:rPr>
            </w:pPr>
            <w:r w:rsidRPr="007E13D7">
              <w:rPr>
                <w:sz w:val="20"/>
                <w:szCs w:val="20"/>
              </w:rPr>
              <w:t>Gwynn/Ewe Canyon (14%)</w:t>
            </w:r>
          </w:p>
        </w:tc>
        <w:tc>
          <w:tcPr>
            <w:tcW w:w="1763" w:type="dxa"/>
          </w:tcPr>
          <w:p w14:paraId="79149502" w14:textId="77777777" w:rsidR="00A070EF" w:rsidRPr="007E13D7" w:rsidRDefault="00A070EF" w:rsidP="00070712">
            <w:pPr>
              <w:spacing w:line="240" w:lineRule="auto"/>
              <w:contextualSpacing/>
              <w:jc w:val="right"/>
              <w:rPr>
                <w:sz w:val="20"/>
                <w:szCs w:val="20"/>
              </w:rPr>
            </w:pPr>
            <w:r w:rsidRPr="007E13D7">
              <w:rPr>
                <w:sz w:val="20"/>
                <w:szCs w:val="20"/>
              </w:rPr>
              <w:t>Antelope Wells (7%)</w:t>
            </w:r>
          </w:p>
        </w:tc>
      </w:tr>
      <w:tr w:rsidR="00A070EF" w:rsidRPr="003C14D5" w14:paraId="281FAC64" w14:textId="77777777" w:rsidTr="00BF1815">
        <w:trPr>
          <w:jc w:val="center"/>
        </w:trPr>
        <w:tc>
          <w:tcPr>
            <w:tcW w:w="1479" w:type="dxa"/>
          </w:tcPr>
          <w:p w14:paraId="56D8D0CF" w14:textId="77777777" w:rsidR="00A070EF" w:rsidRPr="007E13D7" w:rsidRDefault="00A070EF" w:rsidP="00A070EF">
            <w:pPr>
              <w:spacing w:line="240" w:lineRule="auto"/>
              <w:contextualSpacing/>
              <w:rPr>
                <w:sz w:val="20"/>
                <w:szCs w:val="20"/>
              </w:rPr>
            </w:pPr>
            <w:r>
              <w:rPr>
                <w:sz w:val="20"/>
                <w:szCs w:val="20"/>
              </w:rPr>
              <w:t>Black Mountain</w:t>
            </w:r>
          </w:p>
        </w:tc>
        <w:tc>
          <w:tcPr>
            <w:tcW w:w="1350" w:type="dxa"/>
          </w:tcPr>
          <w:p w14:paraId="56CF82E5" w14:textId="77777777" w:rsidR="00A070EF" w:rsidRPr="007E13D7" w:rsidRDefault="00A070EF" w:rsidP="00070712">
            <w:pPr>
              <w:spacing w:line="240" w:lineRule="auto"/>
              <w:contextualSpacing/>
              <w:jc w:val="right"/>
              <w:rPr>
                <w:sz w:val="20"/>
                <w:szCs w:val="20"/>
              </w:rPr>
            </w:pPr>
            <w:r w:rsidRPr="007E13D7">
              <w:rPr>
                <w:sz w:val="20"/>
                <w:szCs w:val="20"/>
              </w:rPr>
              <w:t>Black Mountain</w:t>
            </w:r>
          </w:p>
        </w:tc>
        <w:tc>
          <w:tcPr>
            <w:tcW w:w="2394" w:type="dxa"/>
          </w:tcPr>
          <w:p w14:paraId="71DD6208" w14:textId="77777777" w:rsidR="00A070EF" w:rsidRPr="007E13D7" w:rsidRDefault="00A070EF" w:rsidP="00070712">
            <w:pPr>
              <w:spacing w:line="240" w:lineRule="auto"/>
              <w:contextualSpacing/>
              <w:jc w:val="right"/>
              <w:rPr>
                <w:sz w:val="20"/>
                <w:szCs w:val="20"/>
              </w:rPr>
            </w:pPr>
            <w:r w:rsidRPr="007E13D7">
              <w:rPr>
                <w:sz w:val="20"/>
                <w:szCs w:val="20"/>
              </w:rPr>
              <w:t>Antelope Creek (43%)</w:t>
            </w:r>
          </w:p>
        </w:tc>
        <w:tc>
          <w:tcPr>
            <w:tcW w:w="2047" w:type="dxa"/>
          </w:tcPr>
          <w:p w14:paraId="5506BAC0" w14:textId="77777777" w:rsidR="00A070EF" w:rsidRPr="007E13D7" w:rsidRDefault="00A070EF" w:rsidP="00070712">
            <w:pPr>
              <w:spacing w:line="240" w:lineRule="auto"/>
              <w:contextualSpacing/>
              <w:jc w:val="right"/>
              <w:rPr>
                <w:sz w:val="20"/>
                <w:szCs w:val="20"/>
              </w:rPr>
            </w:pPr>
            <w:r w:rsidRPr="007E13D7">
              <w:rPr>
                <w:sz w:val="20"/>
                <w:szCs w:val="20"/>
              </w:rPr>
              <w:t>Antelope Wells (32%)</w:t>
            </w:r>
          </w:p>
        </w:tc>
        <w:tc>
          <w:tcPr>
            <w:tcW w:w="1763" w:type="dxa"/>
          </w:tcPr>
          <w:p w14:paraId="7E373CAD" w14:textId="77777777" w:rsidR="00A070EF" w:rsidRPr="007E13D7" w:rsidRDefault="00A070EF" w:rsidP="00070712">
            <w:pPr>
              <w:spacing w:line="240" w:lineRule="auto"/>
              <w:contextualSpacing/>
              <w:jc w:val="right"/>
              <w:rPr>
                <w:sz w:val="20"/>
                <w:szCs w:val="20"/>
              </w:rPr>
            </w:pPr>
            <w:r w:rsidRPr="007E13D7">
              <w:rPr>
                <w:sz w:val="20"/>
                <w:szCs w:val="20"/>
              </w:rPr>
              <w:t>Unknown (8%)</w:t>
            </w:r>
          </w:p>
        </w:tc>
      </w:tr>
      <w:tr w:rsidR="00A070EF" w:rsidRPr="003C14D5" w14:paraId="2D21563A" w14:textId="77777777" w:rsidTr="00BF1815">
        <w:trPr>
          <w:jc w:val="center"/>
        </w:trPr>
        <w:tc>
          <w:tcPr>
            <w:tcW w:w="1479" w:type="dxa"/>
          </w:tcPr>
          <w:p w14:paraId="62252F66" w14:textId="77777777" w:rsidR="00A070EF" w:rsidRPr="007E13D7" w:rsidRDefault="00A070EF" w:rsidP="00A070EF">
            <w:pPr>
              <w:spacing w:line="240" w:lineRule="auto"/>
              <w:contextualSpacing/>
              <w:rPr>
                <w:sz w:val="20"/>
                <w:szCs w:val="20"/>
              </w:rPr>
            </w:pPr>
            <w:r w:rsidRPr="007E13D7">
              <w:rPr>
                <w:sz w:val="20"/>
                <w:szCs w:val="20"/>
              </w:rPr>
              <w:t>Animas</w:t>
            </w:r>
          </w:p>
        </w:tc>
        <w:tc>
          <w:tcPr>
            <w:tcW w:w="1350" w:type="dxa"/>
          </w:tcPr>
          <w:p w14:paraId="4798494D" w14:textId="77777777" w:rsidR="00A070EF" w:rsidRPr="007E13D7" w:rsidRDefault="00A070EF" w:rsidP="00070712">
            <w:pPr>
              <w:spacing w:line="240" w:lineRule="auto"/>
              <w:contextualSpacing/>
              <w:jc w:val="right"/>
              <w:rPr>
                <w:sz w:val="20"/>
                <w:szCs w:val="20"/>
              </w:rPr>
            </w:pPr>
            <w:r w:rsidRPr="007E13D7">
              <w:rPr>
                <w:sz w:val="20"/>
                <w:szCs w:val="20"/>
              </w:rPr>
              <w:t>Joyce Well</w:t>
            </w:r>
          </w:p>
        </w:tc>
        <w:tc>
          <w:tcPr>
            <w:tcW w:w="2394" w:type="dxa"/>
          </w:tcPr>
          <w:p w14:paraId="3840E25E" w14:textId="77777777" w:rsidR="00A070EF" w:rsidRPr="007E13D7" w:rsidRDefault="00A070EF" w:rsidP="00070712">
            <w:pPr>
              <w:spacing w:line="240" w:lineRule="auto"/>
              <w:contextualSpacing/>
              <w:jc w:val="right"/>
              <w:rPr>
                <w:sz w:val="20"/>
                <w:szCs w:val="20"/>
              </w:rPr>
            </w:pPr>
            <w:r w:rsidRPr="007E13D7">
              <w:rPr>
                <w:sz w:val="20"/>
                <w:szCs w:val="20"/>
              </w:rPr>
              <w:t>Antelope Wells (100%)</w:t>
            </w:r>
          </w:p>
        </w:tc>
        <w:tc>
          <w:tcPr>
            <w:tcW w:w="2047" w:type="dxa"/>
          </w:tcPr>
          <w:p w14:paraId="2C39105C" w14:textId="77777777" w:rsidR="00A070EF" w:rsidRPr="007E13D7" w:rsidRDefault="00A070EF" w:rsidP="00070712">
            <w:pPr>
              <w:spacing w:line="240" w:lineRule="auto"/>
              <w:contextualSpacing/>
              <w:jc w:val="right"/>
              <w:rPr>
                <w:sz w:val="20"/>
                <w:szCs w:val="20"/>
              </w:rPr>
            </w:pPr>
            <w:r w:rsidRPr="007E13D7">
              <w:rPr>
                <w:sz w:val="20"/>
                <w:szCs w:val="20"/>
              </w:rPr>
              <w:t>-</w:t>
            </w:r>
          </w:p>
        </w:tc>
        <w:tc>
          <w:tcPr>
            <w:tcW w:w="1763" w:type="dxa"/>
          </w:tcPr>
          <w:p w14:paraId="24355597"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1124D16E" w14:textId="77777777" w:rsidTr="00BF1815">
        <w:trPr>
          <w:jc w:val="center"/>
        </w:trPr>
        <w:tc>
          <w:tcPr>
            <w:tcW w:w="1479" w:type="dxa"/>
          </w:tcPr>
          <w:p w14:paraId="72F5B6C6" w14:textId="77777777" w:rsidR="00A070EF" w:rsidRPr="007E13D7" w:rsidRDefault="00A070EF" w:rsidP="00A070EF">
            <w:pPr>
              <w:spacing w:line="240" w:lineRule="auto"/>
              <w:contextualSpacing/>
              <w:rPr>
                <w:sz w:val="20"/>
                <w:szCs w:val="20"/>
              </w:rPr>
            </w:pPr>
          </w:p>
        </w:tc>
        <w:tc>
          <w:tcPr>
            <w:tcW w:w="1350" w:type="dxa"/>
          </w:tcPr>
          <w:p w14:paraId="5771C39D" w14:textId="77777777" w:rsidR="00A070EF" w:rsidRPr="007E13D7" w:rsidRDefault="00A070EF" w:rsidP="00070712">
            <w:pPr>
              <w:spacing w:line="240" w:lineRule="auto"/>
              <w:contextualSpacing/>
              <w:jc w:val="right"/>
              <w:rPr>
                <w:sz w:val="20"/>
                <w:szCs w:val="20"/>
              </w:rPr>
            </w:pPr>
            <w:r w:rsidRPr="007E13D7">
              <w:rPr>
                <w:sz w:val="20"/>
                <w:szCs w:val="20"/>
              </w:rPr>
              <w:t>Clanton Draw</w:t>
            </w:r>
          </w:p>
        </w:tc>
        <w:tc>
          <w:tcPr>
            <w:tcW w:w="2394" w:type="dxa"/>
          </w:tcPr>
          <w:p w14:paraId="426A3746" w14:textId="77777777" w:rsidR="00A070EF" w:rsidRPr="007E13D7" w:rsidRDefault="00A070EF" w:rsidP="00070712">
            <w:pPr>
              <w:spacing w:line="240" w:lineRule="auto"/>
              <w:contextualSpacing/>
              <w:jc w:val="right"/>
              <w:rPr>
                <w:sz w:val="20"/>
                <w:szCs w:val="20"/>
              </w:rPr>
            </w:pPr>
            <w:r w:rsidRPr="007E13D7">
              <w:rPr>
                <w:sz w:val="20"/>
                <w:szCs w:val="20"/>
              </w:rPr>
              <w:t>North Sawmill Creek (100%)</w:t>
            </w:r>
          </w:p>
        </w:tc>
        <w:tc>
          <w:tcPr>
            <w:tcW w:w="2047" w:type="dxa"/>
          </w:tcPr>
          <w:p w14:paraId="7FD75F14" w14:textId="77777777" w:rsidR="00A070EF" w:rsidRPr="007E13D7" w:rsidRDefault="00A070EF" w:rsidP="00070712">
            <w:pPr>
              <w:spacing w:line="240" w:lineRule="auto"/>
              <w:contextualSpacing/>
              <w:jc w:val="right"/>
              <w:rPr>
                <w:sz w:val="20"/>
                <w:szCs w:val="20"/>
              </w:rPr>
            </w:pPr>
            <w:r w:rsidRPr="007E13D7">
              <w:rPr>
                <w:sz w:val="20"/>
                <w:szCs w:val="20"/>
              </w:rPr>
              <w:t>-</w:t>
            </w:r>
          </w:p>
        </w:tc>
        <w:tc>
          <w:tcPr>
            <w:tcW w:w="1763" w:type="dxa"/>
          </w:tcPr>
          <w:p w14:paraId="04677CA1"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37FEF967" w14:textId="77777777" w:rsidTr="00BF1815">
        <w:trPr>
          <w:jc w:val="center"/>
        </w:trPr>
        <w:tc>
          <w:tcPr>
            <w:tcW w:w="1479" w:type="dxa"/>
          </w:tcPr>
          <w:p w14:paraId="4C83317E" w14:textId="77777777" w:rsidR="00A070EF" w:rsidRPr="007E13D7" w:rsidRDefault="00A070EF" w:rsidP="00A070EF">
            <w:pPr>
              <w:spacing w:line="240" w:lineRule="auto"/>
              <w:contextualSpacing/>
              <w:rPr>
                <w:sz w:val="20"/>
                <w:szCs w:val="20"/>
              </w:rPr>
            </w:pPr>
          </w:p>
        </w:tc>
        <w:tc>
          <w:tcPr>
            <w:tcW w:w="1350" w:type="dxa"/>
          </w:tcPr>
          <w:p w14:paraId="600E8204" w14:textId="77777777" w:rsidR="00A070EF" w:rsidRPr="007E13D7" w:rsidRDefault="00A070EF" w:rsidP="00070712">
            <w:pPr>
              <w:spacing w:line="240" w:lineRule="auto"/>
              <w:contextualSpacing/>
              <w:jc w:val="right"/>
              <w:rPr>
                <w:sz w:val="20"/>
                <w:szCs w:val="20"/>
              </w:rPr>
            </w:pPr>
            <w:r w:rsidRPr="007E13D7">
              <w:rPr>
                <w:sz w:val="20"/>
                <w:szCs w:val="20"/>
              </w:rPr>
              <w:t>Box Canyon</w:t>
            </w:r>
          </w:p>
        </w:tc>
        <w:tc>
          <w:tcPr>
            <w:tcW w:w="2394" w:type="dxa"/>
          </w:tcPr>
          <w:p w14:paraId="279ECC17" w14:textId="77777777" w:rsidR="00A070EF" w:rsidRPr="007E13D7" w:rsidRDefault="00A070EF" w:rsidP="00070712">
            <w:pPr>
              <w:spacing w:line="240" w:lineRule="auto"/>
              <w:contextualSpacing/>
              <w:jc w:val="right"/>
              <w:rPr>
                <w:sz w:val="20"/>
                <w:szCs w:val="20"/>
              </w:rPr>
            </w:pPr>
            <w:r w:rsidRPr="007E13D7">
              <w:rPr>
                <w:sz w:val="20"/>
                <w:szCs w:val="20"/>
              </w:rPr>
              <w:t>Antelope Wells (100%)</w:t>
            </w:r>
          </w:p>
        </w:tc>
        <w:tc>
          <w:tcPr>
            <w:tcW w:w="2047" w:type="dxa"/>
          </w:tcPr>
          <w:p w14:paraId="120852C5" w14:textId="77777777" w:rsidR="00A070EF" w:rsidRPr="007E13D7" w:rsidRDefault="00A070EF" w:rsidP="00070712">
            <w:pPr>
              <w:spacing w:line="240" w:lineRule="auto"/>
              <w:contextualSpacing/>
              <w:jc w:val="right"/>
              <w:rPr>
                <w:sz w:val="20"/>
                <w:szCs w:val="20"/>
              </w:rPr>
            </w:pPr>
            <w:r w:rsidRPr="007E13D7">
              <w:rPr>
                <w:sz w:val="20"/>
                <w:szCs w:val="20"/>
              </w:rPr>
              <w:t>-</w:t>
            </w:r>
          </w:p>
        </w:tc>
        <w:tc>
          <w:tcPr>
            <w:tcW w:w="1763" w:type="dxa"/>
          </w:tcPr>
          <w:p w14:paraId="645BFCD2"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6CD7C1B0" w14:textId="77777777" w:rsidTr="00BF1815">
        <w:trPr>
          <w:jc w:val="center"/>
        </w:trPr>
        <w:tc>
          <w:tcPr>
            <w:tcW w:w="1479" w:type="dxa"/>
          </w:tcPr>
          <w:p w14:paraId="4BB2BA96" w14:textId="77777777" w:rsidR="00A070EF" w:rsidRPr="007E13D7" w:rsidRDefault="00A070EF" w:rsidP="00A070EF">
            <w:pPr>
              <w:spacing w:line="240" w:lineRule="auto"/>
              <w:contextualSpacing/>
              <w:rPr>
                <w:sz w:val="20"/>
                <w:szCs w:val="20"/>
              </w:rPr>
            </w:pPr>
            <w:r w:rsidRPr="007E13D7">
              <w:rPr>
                <w:sz w:val="20"/>
                <w:szCs w:val="20"/>
              </w:rPr>
              <w:t>Medio</w:t>
            </w:r>
          </w:p>
        </w:tc>
        <w:tc>
          <w:tcPr>
            <w:tcW w:w="1350" w:type="dxa"/>
          </w:tcPr>
          <w:p w14:paraId="22ACE1FD" w14:textId="77777777" w:rsidR="00A070EF" w:rsidRPr="007E13D7" w:rsidRDefault="00A070EF" w:rsidP="00070712">
            <w:pPr>
              <w:spacing w:line="240" w:lineRule="auto"/>
              <w:contextualSpacing/>
              <w:jc w:val="right"/>
              <w:rPr>
                <w:sz w:val="20"/>
                <w:szCs w:val="20"/>
              </w:rPr>
            </w:pPr>
            <w:r w:rsidRPr="007E13D7">
              <w:rPr>
                <w:sz w:val="20"/>
                <w:szCs w:val="20"/>
              </w:rPr>
              <w:t>204</w:t>
            </w:r>
          </w:p>
        </w:tc>
        <w:tc>
          <w:tcPr>
            <w:tcW w:w="2394" w:type="dxa"/>
          </w:tcPr>
          <w:p w14:paraId="5D66640D" w14:textId="77777777" w:rsidR="00A070EF" w:rsidRPr="007E13D7" w:rsidRDefault="00A070EF" w:rsidP="00070712">
            <w:pPr>
              <w:spacing w:line="240" w:lineRule="auto"/>
              <w:contextualSpacing/>
              <w:jc w:val="right"/>
              <w:rPr>
                <w:sz w:val="20"/>
                <w:szCs w:val="20"/>
              </w:rPr>
            </w:pPr>
            <w:r w:rsidRPr="007E13D7">
              <w:rPr>
                <w:sz w:val="20"/>
                <w:szCs w:val="20"/>
              </w:rPr>
              <w:t>Chihuahua Unknown A (30%)</w:t>
            </w:r>
          </w:p>
        </w:tc>
        <w:tc>
          <w:tcPr>
            <w:tcW w:w="2047" w:type="dxa"/>
          </w:tcPr>
          <w:p w14:paraId="3C1928F4" w14:textId="77777777" w:rsidR="00A070EF" w:rsidRPr="007E13D7" w:rsidRDefault="00A070EF" w:rsidP="00070712">
            <w:pPr>
              <w:spacing w:line="240" w:lineRule="auto"/>
              <w:contextualSpacing/>
              <w:jc w:val="right"/>
              <w:rPr>
                <w:sz w:val="20"/>
                <w:szCs w:val="20"/>
              </w:rPr>
            </w:pPr>
            <w:r w:rsidRPr="007E13D7">
              <w:rPr>
                <w:sz w:val="20"/>
                <w:szCs w:val="20"/>
              </w:rPr>
              <w:t>Antelope Wells (16%)</w:t>
            </w:r>
          </w:p>
        </w:tc>
        <w:tc>
          <w:tcPr>
            <w:tcW w:w="1763" w:type="dxa"/>
          </w:tcPr>
          <w:p w14:paraId="2C44F780" w14:textId="77777777" w:rsidR="00A070EF" w:rsidRPr="007E13D7" w:rsidRDefault="00A070EF" w:rsidP="00070712">
            <w:pPr>
              <w:spacing w:line="240" w:lineRule="auto"/>
              <w:contextualSpacing/>
              <w:jc w:val="right"/>
              <w:rPr>
                <w:sz w:val="20"/>
                <w:szCs w:val="20"/>
              </w:rPr>
            </w:pPr>
            <w:r w:rsidRPr="007E13D7">
              <w:rPr>
                <w:sz w:val="20"/>
                <w:szCs w:val="20"/>
              </w:rPr>
              <w:t>Chihuahua Unknown B, Los Jagüeyes (14%)</w:t>
            </w:r>
          </w:p>
        </w:tc>
      </w:tr>
      <w:tr w:rsidR="00A070EF" w:rsidRPr="003C14D5" w14:paraId="58064858" w14:textId="77777777" w:rsidTr="00BF1815">
        <w:trPr>
          <w:jc w:val="center"/>
        </w:trPr>
        <w:tc>
          <w:tcPr>
            <w:tcW w:w="1479" w:type="dxa"/>
          </w:tcPr>
          <w:p w14:paraId="2C2E7520" w14:textId="77777777" w:rsidR="00A070EF" w:rsidRPr="007E13D7" w:rsidRDefault="00A070EF" w:rsidP="00A070EF">
            <w:pPr>
              <w:spacing w:line="240" w:lineRule="auto"/>
              <w:contextualSpacing/>
              <w:rPr>
                <w:sz w:val="20"/>
                <w:szCs w:val="20"/>
              </w:rPr>
            </w:pPr>
          </w:p>
        </w:tc>
        <w:tc>
          <w:tcPr>
            <w:tcW w:w="1350" w:type="dxa"/>
          </w:tcPr>
          <w:p w14:paraId="0D500D97" w14:textId="77777777" w:rsidR="00A070EF" w:rsidRPr="007E13D7" w:rsidRDefault="00A070EF" w:rsidP="00070712">
            <w:pPr>
              <w:spacing w:line="240" w:lineRule="auto"/>
              <w:contextualSpacing/>
              <w:jc w:val="right"/>
              <w:rPr>
                <w:sz w:val="20"/>
                <w:szCs w:val="20"/>
              </w:rPr>
            </w:pPr>
            <w:r w:rsidRPr="007E13D7">
              <w:rPr>
                <w:sz w:val="20"/>
                <w:szCs w:val="20"/>
              </w:rPr>
              <w:t>242</w:t>
            </w:r>
          </w:p>
        </w:tc>
        <w:tc>
          <w:tcPr>
            <w:tcW w:w="2394" w:type="dxa"/>
          </w:tcPr>
          <w:p w14:paraId="53261FD6" w14:textId="77777777" w:rsidR="00A070EF" w:rsidRPr="007E13D7" w:rsidRDefault="00A070EF" w:rsidP="00070712">
            <w:pPr>
              <w:spacing w:line="240" w:lineRule="auto"/>
              <w:contextualSpacing/>
              <w:jc w:val="right"/>
              <w:rPr>
                <w:sz w:val="20"/>
                <w:szCs w:val="20"/>
              </w:rPr>
            </w:pPr>
            <w:r w:rsidRPr="007E13D7">
              <w:rPr>
                <w:sz w:val="20"/>
                <w:szCs w:val="20"/>
              </w:rPr>
              <w:t>Antelope Wells (75%)</w:t>
            </w:r>
          </w:p>
        </w:tc>
        <w:tc>
          <w:tcPr>
            <w:tcW w:w="2047" w:type="dxa"/>
          </w:tcPr>
          <w:p w14:paraId="78A0479B" w14:textId="77777777" w:rsidR="00A070EF" w:rsidRPr="007E13D7" w:rsidRDefault="00A070EF" w:rsidP="00070712">
            <w:pPr>
              <w:spacing w:line="240" w:lineRule="auto"/>
              <w:contextualSpacing/>
              <w:jc w:val="right"/>
              <w:rPr>
                <w:sz w:val="20"/>
                <w:szCs w:val="20"/>
              </w:rPr>
            </w:pPr>
            <w:r w:rsidRPr="007E13D7">
              <w:rPr>
                <w:sz w:val="20"/>
                <w:szCs w:val="20"/>
              </w:rPr>
              <w:t>Agua Fria, Antelope Creek (13%)</w:t>
            </w:r>
          </w:p>
        </w:tc>
        <w:tc>
          <w:tcPr>
            <w:tcW w:w="1763" w:type="dxa"/>
          </w:tcPr>
          <w:p w14:paraId="37E7F09B"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7816989A" w14:textId="77777777" w:rsidTr="00BF1815">
        <w:trPr>
          <w:jc w:val="center"/>
        </w:trPr>
        <w:tc>
          <w:tcPr>
            <w:tcW w:w="1479" w:type="dxa"/>
          </w:tcPr>
          <w:p w14:paraId="0412303D" w14:textId="77777777" w:rsidR="00A070EF" w:rsidRPr="007E13D7" w:rsidRDefault="00A070EF" w:rsidP="00A070EF">
            <w:pPr>
              <w:spacing w:line="240" w:lineRule="auto"/>
              <w:contextualSpacing/>
              <w:rPr>
                <w:sz w:val="20"/>
                <w:szCs w:val="20"/>
              </w:rPr>
            </w:pPr>
            <w:r w:rsidRPr="007E13D7">
              <w:rPr>
                <w:sz w:val="20"/>
                <w:szCs w:val="20"/>
              </w:rPr>
              <w:t>Medio</w:t>
            </w:r>
          </w:p>
        </w:tc>
        <w:tc>
          <w:tcPr>
            <w:tcW w:w="1350" w:type="dxa"/>
          </w:tcPr>
          <w:p w14:paraId="48D14696" w14:textId="77777777" w:rsidR="00A070EF" w:rsidRPr="007E13D7" w:rsidRDefault="00A070EF" w:rsidP="00070712">
            <w:pPr>
              <w:spacing w:line="240" w:lineRule="auto"/>
              <w:contextualSpacing/>
              <w:jc w:val="right"/>
              <w:rPr>
                <w:sz w:val="20"/>
                <w:szCs w:val="20"/>
              </w:rPr>
            </w:pPr>
            <w:r w:rsidRPr="007E13D7">
              <w:rPr>
                <w:sz w:val="20"/>
                <w:szCs w:val="20"/>
              </w:rPr>
              <w:t>315</w:t>
            </w:r>
          </w:p>
        </w:tc>
        <w:tc>
          <w:tcPr>
            <w:tcW w:w="2394" w:type="dxa"/>
          </w:tcPr>
          <w:p w14:paraId="1F8DCBB3" w14:textId="77777777" w:rsidR="00A070EF" w:rsidRPr="007E13D7" w:rsidRDefault="00A070EF" w:rsidP="00070712">
            <w:pPr>
              <w:spacing w:line="240" w:lineRule="auto"/>
              <w:contextualSpacing/>
              <w:jc w:val="right"/>
              <w:rPr>
                <w:sz w:val="20"/>
                <w:szCs w:val="20"/>
              </w:rPr>
            </w:pPr>
            <w:r w:rsidRPr="007E13D7">
              <w:rPr>
                <w:sz w:val="20"/>
                <w:szCs w:val="20"/>
              </w:rPr>
              <w:t>Sierra Fresnal (38%)</w:t>
            </w:r>
          </w:p>
        </w:tc>
        <w:tc>
          <w:tcPr>
            <w:tcW w:w="2047" w:type="dxa"/>
          </w:tcPr>
          <w:p w14:paraId="1DCC5863" w14:textId="77777777" w:rsidR="00A070EF" w:rsidRPr="007E13D7" w:rsidRDefault="00A070EF" w:rsidP="00070712">
            <w:pPr>
              <w:spacing w:line="240" w:lineRule="auto"/>
              <w:contextualSpacing/>
              <w:jc w:val="right"/>
              <w:rPr>
                <w:sz w:val="20"/>
                <w:szCs w:val="20"/>
              </w:rPr>
            </w:pPr>
            <w:r w:rsidRPr="007E13D7">
              <w:rPr>
                <w:sz w:val="20"/>
                <w:szCs w:val="20"/>
              </w:rPr>
              <w:t>Antelope Wells (25%)</w:t>
            </w:r>
          </w:p>
        </w:tc>
        <w:tc>
          <w:tcPr>
            <w:tcW w:w="1763" w:type="dxa"/>
          </w:tcPr>
          <w:p w14:paraId="436796F2" w14:textId="77777777" w:rsidR="00A070EF" w:rsidRPr="007E13D7" w:rsidRDefault="00A070EF" w:rsidP="00070712">
            <w:pPr>
              <w:spacing w:line="240" w:lineRule="auto"/>
              <w:contextualSpacing/>
              <w:jc w:val="right"/>
              <w:rPr>
                <w:sz w:val="20"/>
                <w:szCs w:val="20"/>
              </w:rPr>
            </w:pPr>
            <w:r w:rsidRPr="007E13D7">
              <w:rPr>
                <w:sz w:val="20"/>
                <w:szCs w:val="20"/>
              </w:rPr>
              <w:t>Chihuahua Unknown B (9%)</w:t>
            </w:r>
          </w:p>
        </w:tc>
      </w:tr>
      <w:tr w:rsidR="00A070EF" w:rsidRPr="003C14D5" w14:paraId="4A72879B" w14:textId="77777777" w:rsidTr="00BF1815">
        <w:trPr>
          <w:jc w:val="center"/>
        </w:trPr>
        <w:tc>
          <w:tcPr>
            <w:tcW w:w="1479" w:type="dxa"/>
          </w:tcPr>
          <w:p w14:paraId="15E95238" w14:textId="77777777" w:rsidR="00A070EF" w:rsidRPr="007E13D7" w:rsidRDefault="00A070EF" w:rsidP="00A070EF">
            <w:pPr>
              <w:spacing w:line="240" w:lineRule="auto"/>
              <w:contextualSpacing/>
              <w:rPr>
                <w:sz w:val="20"/>
                <w:szCs w:val="20"/>
              </w:rPr>
            </w:pPr>
          </w:p>
        </w:tc>
        <w:tc>
          <w:tcPr>
            <w:tcW w:w="1350" w:type="dxa"/>
          </w:tcPr>
          <w:p w14:paraId="3303F501" w14:textId="77777777" w:rsidR="00A070EF" w:rsidRPr="007E13D7" w:rsidRDefault="00A070EF" w:rsidP="00070712">
            <w:pPr>
              <w:spacing w:line="240" w:lineRule="auto"/>
              <w:contextualSpacing/>
              <w:jc w:val="right"/>
              <w:rPr>
                <w:sz w:val="20"/>
                <w:szCs w:val="20"/>
              </w:rPr>
            </w:pPr>
            <w:r w:rsidRPr="007E13D7">
              <w:rPr>
                <w:sz w:val="20"/>
                <w:szCs w:val="20"/>
              </w:rPr>
              <w:t>317</w:t>
            </w:r>
          </w:p>
        </w:tc>
        <w:tc>
          <w:tcPr>
            <w:tcW w:w="2394" w:type="dxa"/>
          </w:tcPr>
          <w:p w14:paraId="39DAE5DB" w14:textId="77777777" w:rsidR="00A070EF" w:rsidRPr="007E13D7" w:rsidRDefault="00A070EF" w:rsidP="00070712">
            <w:pPr>
              <w:spacing w:line="240" w:lineRule="auto"/>
              <w:contextualSpacing/>
              <w:jc w:val="right"/>
              <w:rPr>
                <w:sz w:val="20"/>
                <w:szCs w:val="20"/>
              </w:rPr>
            </w:pPr>
            <w:r w:rsidRPr="007E13D7">
              <w:rPr>
                <w:sz w:val="20"/>
                <w:szCs w:val="20"/>
              </w:rPr>
              <w:t>Agua Fria (67%)</w:t>
            </w:r>
          </w:p>
        </w:tc>
        <w:tc>
          <w:tcPr>
            <w:tcW w:w="2047" w:type="dxa"/>
          </w:tcPr>
          <w:p w14:paraId="1DB0C8C5" w14:textId="77777777" w:rsidR="00A070EF" w:rsidRPr="007E13D7" w:rsidRDefault="00A070EF" w:rsidP="00070712">
            <w:pPr>
              <w:spacing w:line="240" w:lineRule="auto"/>
              <w:contextualSpacing/>
              <w:jc w:val="right"/>
              <w:rPr>
                <w:sz w:val="20"/>
                <w:szCs w:val="20"/>
              </w:rPr>
            </w:pPr>
            <w:r w:rsidRPr="007E13D7">
              <w:rPr>
                <w:sz w:val="20"/>
                <w:szCs w:val="20"/>
              </w:rPr>
              <w:t>Sierra Fresnal, Chihuahua Unknown A (17%)</w:t>
            </w:r>
          </w:p>
        </w:tc>
        <w:tc>
          <w:tcPr>
            <w:tcW w:w="1763" w:type="dxa"/>
          </w:tcPr>
          <w:p w14:paraId="2212E89D" w14:textId="77777777" w:rsidR="00A070EF" w:rsidRPr="007E13D7" w:rsidRDefault="00A070EF" w:rsidP="00070712">
            <w:pPr>
              <w:spacing w:line="240" w:lineRule="auto"/>
              <w:contextualSpacing/>
              <w:jc w:val="right"/>
              <w:rPr>
                <w:sz w:val="20"/>
                <w:szCs w:val="20"/>
              </w:rPr>
            </w:pPr>
            <w:r w:rsidRPr="007E13D7">
              <w:rPr>
                <w:sz w:val="20"/>
                <w:szCs w:val="20"/>
              </w:rPr>
              <w:t>-</w:t>
            </w:r>
          </w:p>
        </w:tc>
      </w:tr>
      <w:tr w:rsidR="00A070EF" w:rsidRPr="003C14D5" w14:paraId="5E9E418A" w14:textId="77777777" w:rsidTr="00BF1815">
        <w:trPr>
          <w:jc w:val="center"/>
        </w:trPr>
        <w:tc>
          <w:tcPr>
            <w:tcW w:w="1479" w:type="dxa"/>
          </w:tcPr>
          <w:p w14:paraId="26C92478" w14:textId="77777777" w:rsidR="00A070EF" w:rsidRPr="007E13D7" w:rsidRDefault="00A070EF" w:rsidP="00A070EF">
            <w:pPr>
              <w:spacing w:line="240" w:lineRule="auto"/>
              <w:contextualSpacing/>
              <w:rPr>
                <w:sz w:val="20"/>
                <w:szCs w:val="20"/>
              </w:rPr>
            </w:pPr>
            <w:r w:rsidRPr="007E13D7">
              <w:rPr>
                <w:sz w:val="20"/>
                <w:szCs w:val="20"/>
              </w:rPr>
              <w:t>Cliff</w:t>
            </w:r>
          </w:p>
        </w:tc>
        <w:tc>
          <w:tcPr>
            <w:tcW w:w="1350" w:type="dxa"/>
          </w:tcPr>
          <w:p w14:paraId="0D88DD4C" w14:textId="77777777" w:rsidR="00A070EF" w:rsidRPr="007E13D7" w:rsidRDefault="00A070EF" w:rsidP="00070712">
            <w:pPr>
              <w:spacing w:line="240" w:lineRule="auto"/>
              <w:contextualSpacing/>
              <w:jc w:val="right"/>
              <w:rPr>
                <w:sz w:val="20"/>
                <w:szCs w:val="20"/>
              </w:rPr>
            </w:pPr>
            <w:r w:rsidRPr="007E13D7">
              <w:rPr>
                <w:sz w:val="20"/>
                <w:szCs w:val="20"/>
              </w:rPr>
              <w:t>Disert</w:t>
            </w:r>
          </w:p>
        </w:tc>
        <w:tc>
          <w:tcPr>
            <w:tcW w:w="2394" w:type="dxa"/>
          </w:tcPr>
          <w:p w14:paraId="569E6DF2" w14:textId="77777777" w:rsidR="00A070EF" w:rsidRPr="007E13D7" w:rsidRDefault="00A070EF" w:rsidP="00070712">
            <w:pPr>
              <w:spacing w:line="240" w:lineRule="auto"/>
              <w:contextualSpacing/>
              <w:jc w:val="right"/>
              <w:rPr>
                <w:sz w:val="20"/>
                <w:szCs w:val="20"/>
              </w:rPr>
            </w:pPr>
            <w:r w:rsidRPr="007E13D7">
              <w:rPr>
                <w:sz w:val="20"/>
                <w:szCs w:val="20"/>
              </w:rPr>
              <w:t>Antelope Creek (91%)</w:t>
            </w:r>
          </w:p>
        </w:tc>
        <w:tc>
          <w:tcPr>
            <w:tcW w:w="2047" w:type="dxa"/>
          </w:tcPr>
          <w:p w14:paraId="16ECC5BE" w14:textId="77777777" w:rsidR="00A070EF" w:rsidRPr="007E13D7" w:rsidRDefault="00A070EF" w:rsidP="00070712">
            <w:pPr>
              <w:spacing w:line="240" w:lineRule="auto"/>
              <w:contextualSpacing/>
              <w:jc w:val="right"/>
              <w:rPr>
                <w:sz w:val="20"/>
                <w:szCs w:val="20"/>
              </w:rPr>
            </w:pPr>
            <w:r w:rsidRPr="007E13D7">
              <w:rPr>
                <w:sz w:val="20"/>
                <w:szCs w:val="20"/>
              </w:rPr>
              <w:t>North Sawmill Creek (5%)</w:t>
            </w:r>
          </w:p>
        </w:tc>
        <w:tc>
          <w:tcPr>
            <w:tcW w:w="1763" w:type="dxa"/>
          </w:tcPr>
          <w:p w14:paraId="146AC1EC" w14:textId="77777777" w:rsidR="00A070EF" w:rsidRPr="007E13D7" w:rsidRDefault="00A070EF" w:rsidP="00070712">
            <w:pPr>
              <w:spacing w:line="240" w:lineRule="auto"/>
              <w:contextualSpacing/>
              <w:jc w:val="right"/>
              <w:rPr>
                <w:sz w:val="20"/>
                <w:szCs w:val="20"/>
              </w:rPr>
            </w:pPr>
            <w:r w:rsidRPr="007E13D7">
              <w:rPr>
                <w:sz w:val="20"/>
                <w:szCs w:val="20"/>
              </w:rPr>
              <w:t>Nutt Mountain (2%)</w:t>
            </w:r>
          </w:p>
        </w:tc>
      </w:tr>
      <w:tr w:rsidR="00A070EF" w:rsidRPr="003C14D5" w14:paraId="07156393" w14:textId="77777777" w:rsidTr="00BF1815">
        <w:trPr>
          <w:jc w:val="center"/>
        </w:trPr>
        <w:tc>
          <w:tcPr>
            <w:tcW w:w="1479" w:type="dxa"/>
          </w:tcPr>
          <w:p w14:paraId="78453DEB" w14:textId="77777777" w:rsidR="00A070EF" w:rsidRPr="007E13D7" w:rsidRDefault="00A070EF" w:rsidP="00A070EF">
            <w:pPr>
              <w:spacing w:line="240" w:lineRule="auto"/>
              <w:contextualSpacing/>
              <w:rPr>
                <w:sz w:val="20"/>
                <w:szCs w:val="20"/>
              </w:rPr>
            </w:pPr>
          </w:p>
        </w:tc>
        <w:tc>
          <w:tcPr>
            <w:tcW w:w="1350" w:type="dxa"/>
          </w:tcPr>
          <w:p w14:paraId="13656B11" w14:textId="77777777" w:rsidR="00A070EF" w:rsidRPr="007E13D7" w:rsidRDefault="00A070EF" w:rsidP="00070712">
            <w:pPr>
              <w:spacing w:line="240" w:lineRule="auto"/>
              <w:contextualSpacing/>
              <w:jc w:val="right"/>
              <w:rPr>
                <w:sz w:val="20"/>
                <w:szCs w:val="20"/>
              </w:rPr>
            </w:pPr>
          </w:p>
        </w:tc>
        <w:tc>
          <w:tcPr>
            <w:tcW w:w="2394" w:type="dxa"/>
          </w:tcPr>
          <w:p w14:paraId="34C9270B" w14:textId="77777777" w:rsidR="00A070EF" w:rsidRPr="007E13D7" w:rsidRDefault="00A070EF" w:rsidP="00070712">
            <w:pPr>
              <w:spacing w:line="240" w:lineRule="auto"/>
              <w:contextualSpacing/>
              <w:jc w:val="right"/>
              <w:rPr>
                <w:sz w:val="20"/>
                <w:szCs w:val="20"/>
              </w:rPr>
            </w:pPr>
          </w:p>
        </w:tc>
        <w:tc>
          <w:tcPr>
            <w:tcW w:w="2047" w:type="dxa"/>
          </w:tcPr>
          <w:p w14:paraId="23EBAFDB" w14:textId="77777777" w:rsidR="00A070EF" w:rsidRPr="007E13D7" w:rsidRDefault="00A070EF" w:rsidP="00070712">
            <w:pPr>
              <w:spacing w:line="240" w:lineRule="auto"/>
              <w:contextualSpacing/>
              <w:jc w:val="right"/>
              <w:rPr>
                <w:sz w:val="20"/>
                <w:szCs w:val="20"/>
              </w:rPr>
            </w:pPr>
          </w:p>
        </w:tc>
        <w:tc>
          <w:tcPr>
            <w:tcW w:w="1763" w:type="dxa"/>
          </w:tcPr>
          <w:p w14:paraId="23C63CC0" w14:textId="77777777" w:rsidR="00A070EF" w:rsidRPr="007E13D7" w:rsidRDefault="00A070EF" w:rsidP="00070712">
            <w:pPr>
              <w:spacing w:line="240" w:lineRule="auto"/>
              <w:contextualSpacing/>
              <w:jc w:val="right"/>
              <w:rPr>
                <w:sz w:val="20"/>
                <w:szCs w:val="20"/>
              </w:rPr>
            </w:pPr>
          </w:p>
        </w:tc>
      </w:tr>
      <w:tr w:rsidR="00A070EF" w:rsidRPr="003C14D5" w14:paraId="0C1BE978" w14:textId="77777777" w:rsidTr="00BF1815">
        <w:trPr>
          <w:jc w:val="center"/>
        </w:trPr>
        <w:tc>
          <w:tcPr>
            <w:tcW w:w="1479" w:type="dxa"/>
          </w:tcPr>
          <w:p w14:paraId="5A99BF5D" w14:textId="77777777" w:rsidR="00A070EF" w:rsidRPr="007E13D7" w:rsidRDefault="00A070EF" w:rsidP="00A070EF">
            <w:pPr>
              <w:spacing w:line="240" w:lineRule="auto"/>
              <w:contextualSpacing/>
              <w:rPr>
                <w:sz w:val="20"/>
                <w:szCs w:val="20"/>
              </w:rPr>
            </w:pPr>
          </w:p>
        </w:tc>
        <w:tc>
          <w:tcPr>
            <w:tcW w:w="1350" w:type="dxa"/>
          </w:tcPr>
          <w:p w14:paraId="574F3F21" w14:textId="77777777" w:rsidR="00A070EF" w:rsidRPr="007E13D7" w:rsidRDefault="00A070EF" w:rsidP="00070712">
            <w:pPr>
              <w:spacing w:line="240" w:lineRule="auto"/>
              <w:contextualSpacing/>
              <w:jc w:val="right"/>
              <w:rPr>
                <w:sz w:val="20"/>
                <w:szCs w:val="20"/>
              </w:rPr>
            </w:pPr>
            <w:r w:rsidRPr="007E13D7">
              <w:rPr>
                <w:sz w:val="20"/>
                <w:szCs w:val="20"/>
              </w:rPr>
              <w:t>Janss</w:t>
            </w:r>
          </w:p>
        </w:tc>
        <w:tc>
          <w:tcPr>
            <w:tcW w:w="2394" w:type="dxa"/>
          </w:tcPr>
          <w:p w14:paraId="1635C7DB" w14:textId="77777777" w:rsidR="00A070EF" w:rsidRPr="007E13D7" w:rsidRDefault="00A070EF" w:rsidP="00070712">
            <w:pPr>
              <w:spacing w:line="240" w:lineRule="auto"/>
              <w:contextualSpacing/>
              <w:jc w:val="right"/>
              <w:rPr>
                <w:sz w:val="20"/>
                <w:szCs w:val="20"/>
              </w:rPr>
            </w:pPr>
            <w:r w:rsidRPr="007E13D7">
              <w:rPr>
                <w:sz w:val="20"/>
                <w:szCs w:val="20"/>
              </w:rPr>
              <w:t>Antelope Creek (89%)</w:t>
            </w:r>
          </w:p>
        </w:tc>
        <w:tc>
          <w:tcPr>
            <w:tcW w:w="2047" w:type="dxa"/>
          </w:tcPr>
          <w:p w14:paraId="2840E17F" w14:textId="77777777" w:rsidR="00A070EF" w:rsidRPr="007E13D7" w:rsidRDefault="00A070EF" w:rsidP="00070712">
            <w:pPr>
              <w:spacing w:line="240" w:lineRule="auto"/>
              <w:contextualSpacing/>
              <w:jc w:val="right"/>
              <w:rPr>
                <w:sz w:val="20"/>
                <w:szCs w:val="20"/>
              </w:rPr>
            </w:pPr>
            <w:r w:rsidRPr="007E13D7">
              <w:rPr>
                <w:sz w:val="20"/>
                <w:szCs w:val="20"/>
              </w:rPr>
              <w:t>Mule Mountains (7%)</w:t>
            </w:r>
          </w:p>
        </w:tc>
        <w:tc>
          <w:tcPr>
            <w:tcW w:w="1763" w:type="dxa"/>
          </w:tcPr>
          <w:p w14:paraId="5C177CCF" w14:textId="77777777" w:rsidR="00A070EF" w:rsidRPr="007E13D7" w:rsidRDefault="00A070EF" w:rsidP="00070712">
            <w:pPr>
              <w:spacing w:line="240" w:lineRule="auto"/>
              <w:contextualSpacing/>
              <w:jc w:val="right"/>
              <w:rPr>
                <w:sz w:val="20"/>
                <w:szCs w:val="20"/>
              </w:rPr>
            </w:pPr>
            <w:r w:rsidRPr="007E13D7">
              <w:rPr>
                <w:sz w:val="20"/>
                <w:szCs w:val="20"/>
              </w:rPr>
              <w:t>Nutt Mountain (4%)</w:t>
            </w:r>
          </w:p>
        </w:tc>
      </w:tr>
      <w:tr w:rsidR="00A070EF" w:rsidRPr="003C14D5" w14:paraId="7349C2DE" w14:textId="77777777" w:rsidTr="00BF1815">
        <w:trPr>
          <w:jc w:val="center"/>
        </w:trPr>
        <w:tc>
          <w:tcPr>
            <w:tcW w:w="1479" w:type="dxa"/>
          </w:tcPr>
          <w:p w14:paraId="338B690F" w14:textId="21B845C1" w:rsidR="00BF1815" w:rsidRDefault="00BF1815" w:rsidP="00A070EF">
            <w:pPr>
              <w:spacing w:line="240" w:lineRule="auto"/>
              <w:contextualSpacing/>
              <w:rPr>
                <w:sz w:val="20"/>
                <w:szCs w:val="20"/>
              </w:rPr>
            </w:pPr>
          </w:p>
          <w:p w14:paraId="127BC027" w14:textId="77777777" w:rsidR="00BF1815" w:rsidRDefault="00BF1815" w:rsidP="00A070EF">
            <w:pPr>
              <w:spacing w:line="240" w:lineRule="auto"/>
              <w:contextualSpacing/>
              <w:rPr>
                <w:sz w:val="20"/>
                <w:szCs w:val="20"/>
              </w:rPr>
            </w:pPr>
          </w:p>
          <w:p w14:paraId="25D85306" w14:textId="5B6D7DB0" w:rsidR="00BF1815" w:rsidRPr="007E13D7" w:rsidRDefault="00BF1815" w:rsidP="00A070EF">
            <w:pPr>
              <w:spacing w:line="240" w:lineRule="auto"/>
              <w:contextualSpacing/>
              <w:rPr>
                <w:sz w:val="20"/>
                <w:szCs w:val="20"/>
              </w:rPr>
            </w:pPr>
          </w:p>
        </w:tc>
        <w:tc>
          <w:tcPr>
            <w:tcW w:w="1350" w:type="dxa"/>
          </w:tcPr>
          <w:p w14:paraId="76F5CA05" w14:textId="77777777" w:rsidR="00A070EF" w:rsidRPr="007E13D7" w:rsidRDefault="00A070EF" w:rsidP="00070712">
            <w:pPr>
              <w:spacing w:line="240" w:lineRule="auto"/>
              <w:contextualSpacing/>
              <w:jc w:val="right"/>
              <w:rPr>
                <w:sz w:val="20"/>
                <w:szCs w:val="20"/>
              </w:rPr>
            </w:pPr>
            <w:r w:rsidRPr="007E13D7">
              <w:rPr>
                <w:sz w:val="20"/>
                <w:szCs w:val="20"/>
              </w:rPr>
              <w:t>Stailey</w:t>
            </w:r>
          </w:p>
        </w:tc>
        <w:tc>
          <w:tcPr>
            <w:tcW w:w="2394" w:type="dxa"/>
          </w:tcPr>
          <w:p w14:paraId="4E540E89" w14:textId="77777777" w:rsidR="00A070EF" w:rsidRPr="007E13D7" w:rsidRDefault="00A070EF" w:rsidP="00070712">
            <w:pPr>
              <w:spacing w:line="240" w:lineRule="auto"/>
              <w:contextualSpacing/>
              <w:jc w:val="right"/>
              <w:rPr>
                <w:sz w:val="20"/>
                <w:szCs w:val="20"/>
              </w:rPr>
            </w:pPr>
            <w:r w:rsidRPr="007E13D7">
              <w:rPr>
                <w:sz w:val="20"/>
                <w:szCs w:val="20"/>
              </w:rPr>
              <w:t>Antelope Creek (86%)</w:t>
            </w:r>
          </w:p>
        </w:tc>
        <w:tc>
          <w:tcPr>
            <w:tcW w:w="2047" w:type="dxa"/>
          </w:tcPr>
          <w:p w14:paraId="09BE8D31" w14:textId="77777777" w:rsidR="00A070EF" w:rsidRPr="007E13D7" w:rsidRDefault="00A070EF" w:rsidP="00070712">
            <w:pPr>
              <w:spacing w:line="240" w:lineRule="auto"/>
              <w:contextualSpacing/>
              <w:jc w:val="right"/>
              <w:rPr>
                <w:sz w:val="20"/>
                <w:szCs w:val="20"/>
              </w:rPr>
            </w:pPr>
            <w:r w:rsidRPr="007E13D7">
              <w:rPr>
                <w:sz w:val="20"/>
                <w:szCs w:val="20"/>
              </w:rPr>
              <w:t>Mule Mountains (9%)</w:t>
            </w:r>
          </w:p>
        </w:tc>
        <w:tc>
          <w:tcPr>
            <w:tcW w:w="1763" w:type="dxa"/>
          </w:tcPr>
          <w:p w14:paraId="6E3B4818" w14:textId="77777777" w:rsidR="00A070EF" w:rsidRPr="007E13D7" w:rsidRDefault="00A070EF" w:rsidP="00070712">
            <w:pPr>
              <w:spacing w:line="240" w:lineRule="auto"/>
              <w:contextualSpacing/>
              <w:jc w:val="right"/>
              <w:rPr>
                <w:sz w:val="20"/>
                <w:szCs w:val="20"/>
              </w:rPr>
            </w:pPr>
            <w:r w:rsidRPr="007E13D7">
              <w:rPr>
                <w:sz w:val="20"/>
                <w:szCs w:val="20"/>
              </w:rPr>
              <w:t>North Sawmill Creek (6%)</w:t>
            </w:r>
          </w:p>
        </w:tc>
      </w:tr>
      <w:tr w:rsidR="00BF1815" w:rsidRPr="003C14D5" w14:paraId="419E0D84" w14:textId="77777777" w:rsidTr="00BF1815">
        <w:trPr>
          <w:jc w:val="center"/>
        </w:trPr>
        <w:tc>
          <w:tcPr>
            <w:tcW w:w="1479" w:type="dxa"/>
          </w:tcPr>
          <w:p w14:paraId="45006DAD" w14:textId="77777777" w:rsidR="00BF1815" w:rsidRDefault="00BF1815" w:rsidP="00A070EF">
            <w:pPr>
              <w:spacing w:line="240" w:lineRule="auto"/>
              <w:contextualSpacing/>
              <w:rPr>
                <w:sz w:val="20"/>
                <w:szCs w:val="20"/>
              </w:rPr>
            </w:pPr>
          </w:p>
        </w:tc>
        <w:tc>
          <w:tcPr>
            <w:tcW w:w="1350" w:type="dxa"/>
          </w:tcPr>
          <w:p w14:paraId="3C7C70C5" w14:textId="77777777" w:rsidR="00BF1815" w:rsidRPr="007E13D7" w:rsidRDefault="00BF1815" w:rsidP="00070712">
            <w:pPr>
              <w:spacing w:line="240" w:lineRule="auto"/>
              <w:contextualSpacing/>
              <w:jc w:val="right"/>
              <w:rPr>
                <w:sz w:val="20"/>
                <w:szCs w:val="20"/>
              </w:rPr>
            </w:pPr>
          </w:p>
        </w:tc>
        <w:tc>
          <w:tcPr>
            <w:tcW w:w="2394" w:type="dxa"/>
          </w:tcPr>
          <w:p w14:paraId="0CFF1720" w14:textId="77777777" w:rsidR="00BF1815" w:rsidRPr="007E13D7" w:rsidRDefault="00BF1815" w:rsidP="00070712">
            <w:pPr>
              <w:spacing w:line="240" w:lineRule="auto"/>
              <w:contextualSpacing/>
              <w:jc w:val="right"/>
              <w:rPr>
                <w:sz w:val="20"/>
                <w:szCs w:val="20"/>
              </w:rPr>
            </w:pPr>
          </w:p>
        </w:tc>
        <w:tc>
          <w:tcPr>
            <w:tcW w:w="2047" w:type="dxa"/>
          </w:tcPr>
          <w:p w14:paraId="3126ED22" w14:textId="77777777" w:rsidR="00BF1815" w:rsidRPr="007E13D7" w:rsidRDefault="00BF1815" w:rsidP="00070712">
            <w:pPr>
              <w:spacing w:line="240" w:lineRule="auto"/>
              <w:contextualSpacing/>
              <w:jc w:val="right"/>
              <w:rPr>
                <w:sz w:val="20"/>
                <w:szCs w:val="20"/>
              </w:rPr>
            </w:pPr>
          </w:p>
        </w:tc>
        <w:tc>
          <w:tcPr>
            <w:tcW w:w="1763" w:type="dxa"/>
          </w:tcPr>
          <w:p w14:paraId="3D640845" w14:textId="77777777" w:rsidR="00BF1815" w:rsidRPr="007E13D7" w:rsidRDefault="00BF1815" w:rsidP="00070712">
            <w:pPr>
              <w:spacing w:line="240" w:lineRule="auto"/>
              <w:contextualSpacing/>
              <w:jc w:val="right"/>
              <w:rPr>
                <w:sz w:val="20"/>
                <w:szCs w:val="20"/>
              </w:rPr>
            </w:pPr>
          </w:p>
        </w:tc>
      </w:tr>
      <w:tr w:rsidR="001769B9" w:rsidRPr="003C14D5" w14:paraId="77D18DC9" w14:textId="77777777" w:rsidTr="00BF1815">
        <w:trPr>
          <w:jc w:val="center"/>
        </w:trPr>
        <w:tc>
          <w:tcPr>
            <w:tcW w:w="1479" w:type="dxa"/>
            <w:tcBorders>
              <w:bottom w:val="single" w:sz="4" w:space="0" w:color="auto"/>
            </w:tcBorders>
          </w:tcPr>
          <w:p w14:paraId="6FC5AC1E" w14:textId="5A102F92" w:rsidR="001769B9" w:rsidRPr="007E13D7" w:rsidRDefault="001769B9" w:rsidP="00A070EF">
            <w:pPr>
              <w:spacing w:line="240" w:lineRule="auto"/>
              <w:contextualSpacing/>
              <w:rPr>
                <w:sz w:val="20"/>
                <w:szCs w:val="20"/>
              </w:rPr>
            </w:pPr>
            <w:r w:rsidRPr="007E13D7">
              <w:rPr>
                <w:b/>
                <w:sz w:val="20"/>
                <w:szCs w:val="20"/>
              </w:rPr>
              <w:lastRenderedPageBreak/>
              <w:t>Time Period</w:t>
            </w:r>
          </w:p>
        </w:tc>
        <w:tc>
          <w:tcPr>
            <w:tcW w:w="1350" w:type="dxa"/>
            <w:tcBorders>
              <w:bottom w:val="single" w:sz="4" w:space="0" w:color="auto"/>
            </w:tcBorders>
          </w:tcPr>
          <w:p w14:paraId="0D68E347" w14:textId="39FDE34F" w:rsidR="001769B9" w:rsidRPr="007E13D7" w:rsidRDefault="001769B9" w:rsidP="00070712">
            <w:pPr>
              <w:spacing w:line="240" w:lineRule="auto"/>
              <w:contextualSpacing/>
              <w:jc w:val="right"/>
              <w:rPr>
                <w:sz w:val="20"/>
                <w:szCs w:val="20"/>
              </w:rPr>
            </w:pPr>
            <w:r w:rsidRPr="007E13D7">
              <w:rPr>
                <w:b/>
                <w:sz w:val="20"/>
                <w:szCs w:val="20"/>
              </w:rPr>
              <w:t>Site</w:t>
            </w:r>
          </w:p>
        </w:tc>
        <w:tc>
          <w:tcPr>
            <w:tcW w:w="2394" w:type="dxa"/>
            <w:tcBorders>
              <w:bottom w:val="single" w:sz="4" w:space="0" w:color="auto"/>
            </w:tcBorders>
          </w:tcPr>
          <w:p w14:paraId="0BE3CF52" w14:textId="5C061D6C" w:rsidR="001769B9" w:rsidRPr="007E13D7" w:rsidRDefault="001769B9" w:rsidP="00070712">
            <w:pPr>
              <w:spacing w:line="240" w:lineRule="auto"/>
              <w:contextualSpacing/>
              <w:jc w:val="right"/>
              <w:rPr>
                <w:sz w:val="20"/>
                <w:szCs w:val="20"/>
              </w:rPr>
            </w:pPr>
            <w:r w:rsidRPr="007E13D7">
              <w:rPr>
                <w:b/>
                <w:sz w:val="20"/>
                <w:szCs w:val="20"/>
              </w:rPr>
              <w:t>Most Used</w:t>
            </w:r>
          </w:p>
        </w:tc>
        <w:tc>
          <w:tcPr>
            <w:tcW w:w="2047" w:type="dxa"/>
            <w:tcBorders>
              <w:bottom w:val="single" w:sz="4" w:space="0" w:color="auto"/>
            </w:tcBorders>
          </w:tcPr>
          <w:p w14:paraId="3D953CEE" w14:textId="71A39C43" w:rsidR="001769B9" w:rsidRPr="007E13D7" w:rsidRDefault="001769B9" w:rsidP="00070712">
            <w:pPr>
              <w:spacing w:line="240" w:lineRule="auto"/>
              <w:contextualSpacing/>
              <w:jc w:val="right"/>
              <w:rPr>
                <w:sz w:val="20"/>
                <w:szCs w:val="20"/>
              </w:rPr>
            </w:pPr>
            <w:r w:rsidRPr="007E13D7">
              <w:rPr>
                <w:b/>
                <w:sz w:val="20"/>
                <w:szCs w:val="20"/>
              </w:rPr>
              <w:t>Second Most Used</w:t>
            </w:r>
          </w:p>
        </w:tc>
        <w:tc>
          <w:tcPr>
            <w:tcW w:w="1763" w:type="dxa"/>
            <w:tcBorders>
              <w:bottom w:val="single" w:sz="4" w:space="0" w:color="auto"/>
            </w:tcBorders>
          </w:tcPr>
          <w:p w14:paraId="214F3C85" w14:textId="2CAEA2FD" w:rsidR="001769B9" w:rsidRPr="007E13D7" w:rsidRDefault="001769B9" w:rsidP="00070712">
            <w:pPr>
              <w:spacing w:line="240" w:lineRule="auto"/>
              <w:contextualSpacing/>
              <w:jc w:val="right"/>
              <w:rPr>
                <w:sz w:val="20"/>
                <w:szCs w:val="20"/>
              </w:rPr>
            </w:pPr>
            <w:r w:rsidRPr="007E13D7">
              <w:rPr>
                <w:b/>
                <w:sz w:val="20"/>
                <w:szCs w:val="20"/>
              </w:rPr>
              <w:t>Third Most Used</w:t>
            </w:r>
          </w:p>
        </w:tc>
      </w:tr>
      <w:tr w:rsidR="00BF1815" w:rsidRPr="003C14D5" w14:paraId="683426F9" w14:textId="77777777" w:rsidTr="00BF1815">
        <w:trPr>
          <w:jc w:val="center"/>
        </w:trPr>
        <w:tc>
          <w:tcPr>
            <w:tcW w:w="1479" w:type="dxa"/>
            <w:tcBorders>
              <w:top w:val="single" w:sz="4" w:space="0" w:color="auto"/>
            </w:tcBorders>
          </w:tcPr>
          <w:p w14:paraId="125C932E" w14:textId="7DF9F2AD" w:rsidR="00BF1815" w:rsidRDefault="00BF1815" w:rsidP="00BF1815">
            <w:pPr>
              <w:spacing w:line="240" w:lineRule="auto"/>
              <w:contextualSpacing/>
              <w:rPr>
                <w:sz w:val="20"/>
                <w:szCs w:val="20"/>
              </w:rPr>
            </w:pPr>
            <w:r>
              <w:rPr>
                <w:sz w:val="20"/>
                <w:szCs w:val="20"/>
              </w:rPr>
              <w:t>Cliff</w:t>
            </w:r>
          </w:p>
        </w:tc>
        <w:tc>
          <w:tcPr>
            <w:tcW w:w="1350" w:type="dxa"/>
            <w:tcBorders>
              <w:top w:val="single" w:sz="4" w:space="0" w:color="auto"/>
            </w:tcBorders>
          </w:tcPr>
          <w:p w14:paraId="04871897" w14:textId="78DFDAB8" w:rsidR="00BF1815" w:rsidRPr="007E13D7" w:rsidRDefault="00BF1815" w:rsidP="00BF1815">
            <w:pPr>
              <w:spacing w:line="240" w:lineRule="auto"/>
              <w:contextualSpacing/>
              <w:jc w:val="right"/>
              <w:rPr>
                <w:sz w:val="20"/>
                <w:szCs w:val="20"/>
              </w:rPr>
            </w:pPr>
            <w:r w:rsidRPr="007E13D7">
              <w:rPr>
                <w:sz w:val="20"/>
                <w:szCs w:val="20"/>
              </w:rPr>
              <w:t>Black Mountain</w:t>
            </w:r>
          </w:p>
        </w:tc>
        <w:tc>
          <w:tcPr>
            <w:tcW w:w="2394" w:type="dxa"/>
            <w:tcBorders>
              <w:top w:val="single" w:sz="4" w:space="0" w:color="auto"/>
            </w:tcBorders>
          </w:tcPr>
          <w:p w14:paraId="4DC71A44" w14:textId="3ED6B90F" w:rsidR="00BF1815" w:rsidRPr="007E13D7" w:rsidRDefault="00BF1815" w:rsidP="00BF1815">
            <w:pPr>
              <w:spacing w:line="240" w:lineRule="auto"/>
              <w:contextualSpacing/>
              <w:jc w:val="right"/>
              <w:rPr>
                <w:sz w:val="20"/>
                <w:szCs w:val="20"/>
              </w:rPr>
            </w:pPr>
            <w:r w:rsidRPr="007E13D7">
              <w:rPr>
                <w:sz w:val="20"/>
                <w:szCs w:val="20"/>
              </w:rPr>
              <w:t>Antelope Creek (58%)</w:t>
            </w:r>
          </w:p>
        </w:tc>
        <w:tc>
          <w:tcPr>
            <w:tcW w:w="2047" w:type="dxa"/>
            <w:tcBorders>
              <w:top w:val="single" w:sz="4" w:space="0" w:color="auto"/>
            </w:tcBorders>
          </w:tcPr>
          <w:p w14:paraId="6A47927E" w14:textId="4E8643CC" w:rsidR="00BF1815" w:rsidRPr="007E13D7" w:rsidRDefault="00BF1815" w:rsidP="00BF1815">
            <w:pPr>
              <w:spacing w:line="240" w:lineRule="auto"/>
              <w:contextualSpacing/>
              <w:jc w:val="right"/>
              <w:rPr>
                <w:sz w:val="20"/>
                <w:szCs w:val="20"/>
              </w:rPr>
            </w:pPr>
            <w:r w:rsidRPr="007E13D7">
              <w:rPr>
                <w:sz w:val="20"/>
                <w:szCs w:val="20"/>
              </w:rPr>
              <w:t>Antelope Wells (28%)</w:t>
            </w:r>
          </w:p>
        </w:tc>
        <w:tc>
          <w:tcPr>
            <w:tcW w:w="1763" w:type="dxa"/>
            <w:tcBorders>
              <w:top w:val="single" w:sz="4" w:space="0" w:color="auto"/>
            </w:tcBorders>
          </w:tcPr>
          <w:p w14:paraId="56CBEC46" w14:textId="0FE3D0AA" w:rsidR="00BF1815" w:rsidRPr="007E13D7" w:rsidRDefault="00BF1815" w:rsidP="00BF1815">
            <w:pPr>
              <w:spacing w:line="240" w:lineRule="auto"/>
              <w:contextualSpacing/>
              <w:jc w:val="right"/>
              <w:rPr>
                <w:sz w:val="20"/>
                <w:szCs w:val="20"/>
              </w:rPr>
            </w:pPr>
            <w:r w:rsidRPr="007E13D7">
              <w:rPr>
                <w:sz w:val="20"/>
                <w:szCs w:val="20"/>
              </w:rPr>
              <w:t>Unknown (7%)</w:t>
            </w:r>
          </w:p>
        </w:tc>
      </w:tr>
      <w:tr w:rsidR="00BF1815" w:rsidRPr="003C14D5" w14:paraId="29300A65" w14:textId="77777777" w:rsidTr="00BF1815">
        <w:trPr>
          <w:jc w:val="center"/>
        </w:trPr>
        <w:tc>
          <w:tcPr>
            <w:tcW w:w="1479" w:type="dxa"/>
          </w:tcPr>
          <w:p w14:paraId="3D393F32" w14:textId="48F4593D" w:rsidR="00BF1815" w:rsidRPr="007E13D7" w:rsidRDefault="00BF1815" w:rsidP="00BF1815">
            <w:pPr>
              <w:spacing w:line="240" w:lineRule="auto"/>
              <w:contextualSpacing/>
              <w:rPr>
                <w:sz w:val="20"/>
                <w:szCs w:val="20"/>
              </w:rPr>
            </w:pPr>
          </w:p>
        </w:tc>
        <w:tc>
          <w:tcPr>
            <w:tcW w:w="1350" w:type="dxa"/>
          </w:tcPr>
          <w:p w14:paraId="583A3FA6" w14:textId="31C8BE49" w:rsidR="00BF1815" w:rsidRPr="007E13D7" w:rsidRDefault="00BF1815" w:rsidP="00BF1815">
            <w:pPr>
              <w:spacing w:line="240" w:lineRule="auto"/>
              <w:contextualSpacing/>
              <w:jc w:val="right"/>
              <w:rPr>
                <w:sz w:val="20"/>
                <w:szCs w:val="20"/>
              </w:rPr>
            </w:pPr>
            <w:r w:rsidRPr="007E13D7">
              <w:rPr>
                <w:sz w:val="20"/>
                <w:szCs w:val="20"/>
              </w:rPr>
              <w:t>Kipp Ruin</w:t>
            </w:r>
          </w:p>
        </w:tc>
        <w:tc>
          <w:tcPr>
            <w:tcW w:w="2394" w:type="dxa"/>
          </w:tcPr>
          <w:p w14:paraId="4DA89F04" w14:textId="7D38B6A8" w:rsidR="00BF1815" w:rsidRPr="007E13D7" w:rsidRDefault="00BF1815" w:rsidP="00BF1815">
            <w:pPr>
              <w:spacing w:line="240" w:lineRule="auto"/>
              <w:contextualSpacing/>
              <w:jc w:val="right"/>
              <w:rPr>
                <w:sz w:val="20"/>
                <w:szCs w:val="20"/>
              </w:rPr>
            </w:pPr>
            <w:r w:rsidRPr="007E13D7">
              <w:rPr>
                <w:sz w:val="20"/>
                <w:szCs w:val="20"/>
              </w:rPr>
              <w:t>Antelope Creek (35%)</w:t>
            </w:r>
          </w:p>
        </w:tc>
        <w:tc>
          <w:tcPr>
            <w:tcW w:w="2047" w:type="dxa"/>
          </w:tcPr>
          <w:p w14:paraId="58E942E1" w14:textId="03C43775" w:rsidR="00BF1815" w:rsidRPr="007E13D7" w:rsidRDefault="00BF1815" w:rsidP="00BF1815">
            <w:pPr>
              <w:spacing w:line="240" w:lineRule="auto"/>
              <w:contextualSpacing/>
              <w:jc w:val="right"/>
              <w:rPr>
                <w:sz w:val="20"/>
                <w:szCs w:val="20"/>
              </w:rPr>
            </w:pPr>
            <w:r w:rsidRPr="007E13D7">
              <w:rPr>
                <w:sz w:val="20"/>
                <w:szCs w:val="20"/>
              </w:rPr>
              <w:t>Sierra Fresnal (17%)</w:t>
            </w:r>
          </w:p>
        </w:tc>
        <w:tc>
          <w:tcPr>
            <w:tcW w:w="1763" w:type="dxa"/>
          </w:tcPr>
          <w:p w14:paraId="07B79732" w14:textId="199030B0" w:rsidR="00BF1815" w:rsidRPr="007E13D7" w:rsidRDefault="00BF1815" w:rsidP="00BF1815">
            <w:pPr>
              <w:spacing w:line="240" w:lineRule="auto"/>
              <w:contextualSpacing/>
              <w:jc w:val="right"/>
              <w:rPr>
                <w:sz w:val="20"/>
                <w:szCs w:val="20"/>
              </w:rPr>
            </w:pPr>
            <w:r w:rsidRPr="007E13D7">
              <w:rPr>
                <w:sz w:val="20"/>
                <w:szCs w:val="20"/>
              </w:rPr>
              <w:t>El Rechuelos (15%)</w:t>
            </w:r>
          </w:p>
        </w:tc>
      </w:tr>
      <w:tr w:rsidR="00BF1815" w:rsidRPr="003C14D5" w14:paraId="108EFFA1" w14:textId="77777777" w:rsidTr="00BF1815">
        <w:trPr>
          <w:jc w:val="center"/>
        </w:trPr>
        <w:tc>
          <w:tcPr>
            <w:tcW w:w="1479" w:type="dxa"/>
          </w:tcPr>
          <w:p w14:paraId="330B8521" w14:textId="77777777" w:rsidR="00BF1815" w:rsidRPr="007E13D7" w:rsidRDefault="00BF1815" w:rsidP="00BF1815">
            <w:pPr>
              <w:spacing w:line="240" w:lineRule="auto"/>
              <w:contextualSpacing/>
              <w:rPr>
                <w:sz w:val="20"/>
                <w:szCs w:val="20"/>
              </w:rPr>
            </w:pPr>
          </w:p>
        </w:tc>
        <w:tc>
          <w:tcPr>
            <w:tcW w:w="1350" w:type="dxa"/>
          </w:tcPr>
          <w:p w14:paraId="5BFF24EB" w14:textId="4BA897B8" w:rsidR="00BF1815" w:rsidRPr="007E13D7" w:rsidRDefault="00BF1815" w:rsidP="00BF1815">
            <w:pPr>
              <w:spacing w:line="240" w:lineRule="auto"/>
              <w:contextualSpacing/>
              <w:jc w:val="right"/>
              <w:rPr>
                <w:sz w:val="20"/>
                <w:szCs w:val="20"/>
              </w:rPr>
            </w:pPr>
            <w:r w:rsidRPr="007E13D7">
              <w:rPr>
                <w:sz w:val="20"/>
                <w:szCs w:val="20"/>
              </w:rPr>
              <w:t>76 Draw</w:t>
            </w:r>
          </w:p>
        </w:tc>
        <w:tc>
          <w:tcPr>
            <w:tcW w:w="2394" w:type="dxa"/>
          </w:tcPr>
          <w:p w14:paraId="663834B8" w14:textId="1DD14822" w:rsidR="00BF1815" w:rsidRPr="007E13D7" w:rsidRDefault="00BF1815" w:rsidP="00BF1815">
            <w:pPr>
              <w:spacing w:line="240" w:lineRule="auto"/>
              <w:contextualSpacing/>
              <w:jc w:val="right"/>
              <w:rPr>
                <w:sz w:val="20"/>
                <w:szCs w:val="20"/>
              </w:rPr>
            </w:pPr>
            <w:r w:rsidRPr="007E13D7">
              <w:rPr>
                <w:sz w:val="20"/>
                <w:szCs w:val="20"/>
              </w:rPr>
              <w:t>Sierra Fresnal (50%)</w:t>
            </w:r>
          </w:p>
        </w:tc>
        <w:tc>
          <w:tcPr>
            <w:tcW w:w="2047" w:type="dxa"/>
          </w:tcPr>
          <w:p w14:paraId="154B5F86" w14:textId="00C91579" w:rsidR="00BF1815" w:rsidRPr="007E13D7" w:rsidRDefault="00BF1815" w:rsidP="00BF1815">
            <w:pPr>
              <w:spacing w:line="240" w:lineRule="auto"/>
              <w:contextualSpacing/>
              <w:jc w:val="right"/>
              <w:rPr>
                <w:sz w:val="20"/>
                <w:szCs w:val="20"/>
              </w:rPr>
            </w:pPr>
            <w:r w:rsidRPr="007E13D7">
              <w:rPr>
                <w:sz w:val="20"/>
                <w:szCs w:val="20"/>
              </w:rPr>
              <w:t>Antelope Creek (30%)</w:t>
            </w:r>
          </w:p>
        </w:tc>
        <w:tc>
          <w:tcPr>
            <w:tcW w:w="1763" w:type="dxa"/>
          </w:tcPr>
          <w:p w14:paraId="079C41A5" w14:textId="3D49839F" w:rsidR="00BF1815" w:rsidRPr="007E13D7" w:rsidRDefault="00BF1815" w:rsidP="00BF1815">
            <w:pPr>
              <w:spacing w:line="240" w:lineRule="auto"/>
              <w:contextualSpacing/>
              <w:jc w:val="right"/>
              <w:rPr>
                <w:sz w:val="20"/>
                <w:szCs w:val="20"/>
              </w:rPr>
            </w:pPr>
            <w:r w:rsidRPr="007E13D7">
              <w:rPr>
                <w:sz w:val="20"/>
                <w:szCs w:val="20"/>
              </w:rPr>
              <w:t>Antelope Wells (8%)</w:t>
            </w:r>
          </w:p>
        </w:tc>
      </w:tr>
    </w:tbl>
    <w:p w14:paraId="58F18F2A" w14:textId="77777777" w:rsidR="001037C6" w:rsidRDefault="001037C6" w:rsidP="00975CB1">
      <w:pPr>
        <w:contextualSpacing/>
      </w:pPr>
    </w:p>
    <w:p w14:paraId="1DB37059" w14:textId="77777777" w:rsidR="00BF1815" w:rsidRDefault="00BF1815" w:rsidP="00020987">
      <w:pPr>
        <w:ind w:firstLine="720"/>
        <w:contextualSpacing/>
      </w:pPr>
    </w:p>
    <w:p w14:paraId="0B46CCFD" w14:textId="7BC7090F" w:rsidR="00020987" w:rsidRDefault="00020987" w:rsidP="00020987">
      <w:pPr>
        <w:ind w:firstLine="720"/>
        <w:contextualSpacing/>
      </w:pPr>
      <w:r>
        <w:t xml:space="preserve">In general, people during the Mimbres Classic period in the Mimbres Valley at Galaz, Swarts, Old Town, Badger Ruin, Jackson Ruin, and Lake Roberts primarily used Antelope Creek obsidian. Other sources were used, but for the majority of the sites people used other Mule Creek sources. Gwynn/Ewe Canyon, Cow Canyon, and an unknown source are also present but in low percentages. There are differences in procurement traditions during the Mimbres Classic period, however. For example, people in the Deming region during this time preferred to use Sierra Fresnal, but the sample size for Mimbres Classic period sourced artifacts in Deming are low (n=11). The same is true for the Uvas Valley during the Mimbres Classic period. I sourced artifacts from two sites, and people at each site had a different preference for obsidian. Cerro Toledo was used at LA 173885 and Nutt Mountain at Amelia’s Site. Only one Mimbres Classic period site was investigated in the Animas Valley, and the sample size is low (n=5), but people at Cabin Wells used Antelope Wells (n=3) and Sierra Fresnal (n=2). </w:t>
      </w:r>
    </w:p>
    <w:p w14:paraId="3632AEE6" w14:textId="77777777" w:rsidR="00020987" w:rsidRDefault="00020987" w:rsidP="00020987">
      <w:pPr>
        <w:ind w:firstLine="720"/>
        <w:contextualSpacing/>
      </w:pPr>
      <w:r>
        <w:t xml:space="preserve">People continued to use Antelope Creek obsidian the majority of the time during the Black Mountain phase in the Mimbres Valley at Montoya, Walsh, and Old Town. During this time, people were no longer using the other Mule Creek subsources to the same extent as they were in the Mimbres Classic period. Instead, people increased their use of Nutt Mountain, Gwynn/Ewe Canyon, Antelope Wells, and an unknown source. </w:t>
      </w:r>
      <w:r>
        <w:lastRenderedPageBreak/>
        <w:t>The Black Mountain site is the only Black Mountain phase investigated in the Deming basin and range. People there also used Antelope Creek the most (43 percent), but the use of Antelope Wells glass is nearly a third of the obsidian assemblage (32 percent).</w:t>
      </w:r>
    </w:p>
    <w:p w14:paraId="516C6EBE" w14:textId="77777777" w:rsidR="00020987" w:rsidRDefault="00020987" w:rsidP="00020987">
      <w:pPr>
        <w:ind w:firstLine="720"/>
        <w:contextualSpacing/>
      </w:pPr>
      <w:r>
        <w:t xml:space="preserve">During the Animas phase in the boot heel of New Mexico, people overwhelmingly used Antelope Wells obsidian. Unfortunately, only three sites were investigated in this study that date to this time period, and only 36 artifacts were sourced. Although this is a small sample size, but because Joyce Well, Clanton Draw, and Box Canyon are located in close proximity to the Antelope Wells source and 97 percent of the assemblage sources to Antelope Wells, then I make the argument that this source was very important to Animas phase settlements, especially Joyce Well. </w:t>
      </w:r>
    </w:p>
    <w:p w14:paraId="47E149E9" w14:textId="77777777" w:rsidR="00020987" w:rsidRDefault="00020987" w:rsidP="00020987">
      <w:pPr>
        <w:ind w:firstLine="720"/>
        <w:contextualSpacing/>
      </w:pPr>
      <w:r>
        <w:t>The Medio period obsidian sourcing results are the most interesting in this study. Similar to the Uvas Valley during the Mimbres Classic period, there are</w:t>
      </w:r>
      <w:r w:rsidRPr="003C14D5">
        <w:t xml:space="preserve"> people at sites in the same region at the same time period </w:t>
      </w:r>
      <w:r>
        <w:t xml:space="preserve">preferring to use one obsidian source over another; Chihuahua Unknown A at site 204; Antelope Wells at site 242; Sierra Fresnal at site 315; and Agua Fria at site 317. </w:t>
      </w:r>
    </w:p>
    <w:p w14:paraId="28DD5626" w14:textId="2FCF56EB" w:rsidR="00020987" w:rsidRDefault="00020987" w:rsidP="00020987">
      <w:pPr>
        <w:ind w:firstLine="720"/>
        <w:contextualSpacing/>
      </w:pPr>
      <w:r>
        <w:t xml:space="preserve">76 Draw is the one site </w:t>
      </w:r>
      <w:r w:rsidR="006232DD">
        <w:t xml:space="preserve">during the Cliff phase </w:t>
      </w:r>
      <w:r>
        <w:t xml:space="preserve">that does not have its highest percentage of obsidian as Antelope Creek. Instead, 50 percent is from Sierra Fresnal, while 30 percent is from Antelope Creek. Three of the sites (Disert, Janss, and Stailey) are in the Mimbres Valley, and all have at least 86 percent Antelope Creek, with the second most used being another Mule Creek subsource. The other three Cliff phase sites are in Deming, and these results show </w:t>
      </w:r>
      <w:r w:rsidR="005416E6">
        <w:t xml:space="preserve">people at </w:t>
      </w:r>
      <w:r>
        <w:t xml:space="preserve">Black Mountain and Kipp Ruin </w:t>
      </w:r>
      <w:r w:rsidR="005416E6">
        <w:t>used</w:t>
      </w:r>
      <w:r>
        <w:t xml:space="preserve"> Antelope Creek</w:t>
      </w:r>
      <w:r w:rsidR="005416E6">
        <w:t xml:space="preserve"> obsidian the most, </w:t>
      </w:r>
      <w:r>
        <w:t>but</w:t>
      </w:r>
      <w:r w:rsidR="005416E6">
        <w:t xml:space="preserve"> people at</w:t>
      </w:r>
      <w:r>
        <w:t xml:space="preserve"> 76 Draw </w:t>
      </w:r>
      <w:r w:rsidR="005416E6">
        <w:t>used</w:t>
      </w:r>
      <w:r>
        <w:t xml:space="preserve"> Sierra Fresnal</w:t>
      </w:r>
      <w:r w:rsidR="005416E6">
        <w:t xml:space="preserve"> the most. </w:t>
      </w:r>
      <w:r>
        <w:t xml:space="preserve"> </w:t>
      </w:r>
    </w:p>
    <w:p w14:paraId="7991DF42" w14:textId="77777777" w:rsidR="006808AB" w:rsidRDefault="00017EB5" w:rsidP="00B00CD9">
      <w:pPr>
        <w:pStyle w:val="Heading2"/>
      </w:pPr>
      <w:bookmarkStart w:id="464" w:name="_Toc450762733"/>
      <w:r>
        <w:lastRenderedPageBreak/>
        <w:t>Discussion</w:t>
      </w:r>
      <w:bookmarkEnd w:id="464"/>
      <w:r>
        <w:t xml:space="preserve"> </w:t>
      </w:r>
    </w:p>
    <w:p w14:paraId="31A117B4" w14:textId="578B1557" w:rsidR="00500EAE" w:rsidRDefault="00020987" w:rsidP="001769B9">
      <w:pPr>
        <w:ind w:firstLine="720"/>
      </w:pPr>
      <w:r>
        <w:t>In this section, I briefly investigate whether people at each of the 26 sites investigated in this study used the clo</w:t>
      </w:r>
      <w:bookmarkStart w:id="465" w:name="_Toc445630672"/>
      <w:r>
        <w:t>sest available obsidian source (Table 6.36).</w:t>
      </w:r>
      <w:bookmarkEnd w:id="465"/>
      <w:r w:rsidR="00500EAE">
        <w:t xml:space="preserve"> </w:t>
      </w:r>
      <w:r w:rsidR="00500EAE" w:rsidRPr="00A3633F">
        <w:t xml:space="preserve">It is generally considered that any lithic material found within a 10 </w:t>
      </w:r>
      <w:r w:rsidR="00500EAE">
        <w:t>kilometer</w:t>
      </w:r>
      <w:r w:rsidR="00500EAE" w:rsidRPr="00A3633F">
        <w:t xml:space="preserve"> radius from a site is local, w</w:t>
      </w:r>
      <w:r w:rsidR="00500EAE" w:rsidRPr="005E5750">
        <w:t xml:space="preserve">hereas anything beyond that is nonlocal (Binford 1982). </w:t>
      </w:r>
      <w:r w:rsidR="00500EAE" w:rsidRPr="003C14D5">
        <w:t xml:space="preserve">Obsidian in the SW/NW </w:t>
      </w:r>
      <w:r w:rsidR="00500EAE">
        <w:t>is</w:t>
      </w:r>
      <w:r w:rsidR="00500EAE" w:rsidRPr="003C14D5">
        <w:t xml:space="preserve"> a small percentage of most lithic assemblages</w:t>
      </w:r>
      <w:r w:rsidR="00500EAE">
        <w:t xml:space="preserve"> (Dockall 1991; Nelson 1981, 1984, 1986; Schriever et al. 2011; Taliaferro 2004),</w:t>
      </w:r>
      <w:r w:rsidR="00500EAE" w:rsidRPr="003C14D5">
        <w:t xml:space="preserve"> but </w:t>
      </w:r>
      <w:r w:rsidR="00500EAE">
        <w:t>often</w:t>
      </w:r>
      <w:r w:rsidR="00500EAE" w:rsidRPr="003C14D5">
        <w:t xml:space="preserve"> it is the most </w:t>
      </w:r>
      <w:r w:rsidR="00500EAE">
        <w:t>exotic</w:t>
      </w:r>
      <w:r w:rsidR="00500EAE" w:rsidRPr="003C14D5">
        <w:t xml:space="preserve"> </w:t>
      </w:r>
      <w:r w:rsidR="00500EAE">
        <w:t xml:space="preserve">chipped stone </w:t>
      </w:r>
      <w:r w:rsidR="00500EAE" w:rsidRPr="003C14D5">
        <w:t xml:space="preserve">material at the </w:t>
      </w:r>
      <w:r w:rsidR="00500EAE">
        <w:t>site</w:t>
      </w:r>
      <w:r w:rsidR="00500EAE" w:rsidRPr="003C14D5">
        <w:t>.</w:t>
      </w:r>
      <w:r w:rsidR="00500EAE">
        <w:t xml:space="preserve"> If people did not use the closest available obsidian source, what does that mean for procurement patterns and larger questions abou</w:t>
      </w:r>
      <w:r w:rsidR="001769B9">
        <w:t xml:space="preserve">t human behavior in the SW/NW? </w:t>
      </w:r>
    </w:p>
    <w:p w14:paraId="0DBE86D8" w14:textId="77777777" w:rsidR="00BF1815" w:rsidRDefault="00BF1815" w:rsidP="001769B9">
      <w:pPr>
        <w:ind w:firstLine="720"/>
      </w:pPr>
    </w:p>
    <w:p w14:paraId="4FF69F64" w14:textId="77777777" w:rsidR="001769B9" w:rsidRDefault="001769B9" w:rsidP="001769B9">
      <w:pPr>
        <w:ind w:firstLine="720"/>
      </w:pPr>
    </w:p>
    <w:p w14:paraId="6CB20901" w14:textId="7DD16118" w:rsidR="00500EAE" w:rsidRDefault="00500EAE" w:rsidP="00500EAE">
      <w:pPr>
        <w:pStyle w:val="Caption"/>
        <w:keepNext/>
      </w:pPr>
      <w:bookmarkStart w:id="466" w:name="_Toc450760487"/>
      <w:bookmarkStart w:id="467" w:name="_Toc450761096"/>
      <w:r>
        <w:t>Table 6.</w:t>
      </w:r>
      <w:r w:rsidR="00E2089F">
        <w:fldChar w:fldCharType="begin"/>
      </w:r>
      <w:r w:rsidR="00E2089F">
        <w:instrText xml:space="preserve"> SEQ Table \* ARABIC \s 1 </w:instrText>
      </w:r>
      <w:r w:rsidR="00E2089F">
        <w:fldChar w:fldCharType="separate"/>
      </w:r>
      <w:r w:rsidR="000C1669">
        <w:rPr>
          <w:noProof/>
        </w:rPr>
        <w:t>36</w:t>
      </w:r>
      <w:r w:rsidR="00E2089F">
        <w:rPr>
          <w:noProof/>
        </w:rPr>
        <w:fldChar w:fldCharType="end"/>
      </w:r>
      <w:r>
        <w:t xml:space="preserve">. </w:t>
      </w:r>
      <w:r w:rsidR="001635FB">
        <w:t>Most Used Obsidian Source and the Use of Closest Source to Site.</w:t>
      </w:r>
      <w:bookmarkEnd w:id="466"/>
      <w:bookmarkEnd w:id="467"/>
    </w:p>
    <w:tbl>
      <w:tblPr>
        <w:tblW w:w="8712" w:type="dxa"/>
        <w:jc w:val="center"/>
        <w:tblBorders>
          <w:top w:val="single" w:sz="4" w:space="0" w:color="auto"/>
          <w:bottom w:val="single" w:sz="4" w:space="0" w:color="auto"/>
        </w:tblBorders>
        <w:tblLook w:val="04A0" w:firstRow="1" w:lastRow="0" w:firstColumn="1" w:lastColumn="0" w:noHBand="0" w:noVBand="1"/>
      </w:tblPr>
      <w:tblGrid>
        <w:gridCol w:w="1533"/>
        <w:gridCol w:w="1909"/>
        <w:gridCol w:w="2766"/>
        <w:gridCol w:w="2504"/>
      </w:tblGrid>
      <w:tr w:rsidR="00500EAE" w:rsidRPr="002D0191" w14:paraId="75569A2A" w14:textId="77777777" w:rsidTr="00CF1B22">
        <w:trPr>
          <w:jc w:val="center"/>
        </w:trPr>
        <w:tc>
          <w:tcPr>
            <w:tcW w:w="1533" w:type="dxa"/>
            <w:tcBorders>
              <w:bottom w:val="single" w:sz="4" w:space="0" w:color="auto"/>
            </w:tcBorders>
          </w:tcPr>
          <w:p w14:paraId="051063A1" w14:textId="77777777" w:rsidR="00500EAE" w:rsidRPr="002D0191" w:rsidRDefault="00500EAE" w:rsidP="00EE0838">
            <w:pPr>
              <w:spacing w:line="240" w:lineRule="auto"/>
              <w:contextualSpacing/>
              <w:jc w:val="center"/>
              <w:rPr>
                <w:b/>
                <w:sz w:val="20"/>
                <w:szCs w:val="20"/>
              </w:rPr>
            </w:pPr>
            <w:r w:rsidRPr="002D0191">
              <w:rPr>
                <w:b/>
                <w:sz w:val="20"/>
                <w:szCs w:val="20"/>
              </w:rPr>
              <w:t>Time Period</w:t>
            </w:r>
          </w:p>
        </w:tc>
        <w:tc>
          <w:tcPr>
            <w:tcW w:w="1909" w:type="dxa"/>
            <w:tcBorders>
              <w:bottom w:val="single" w:sz="4" w:space="0" w:color="auto"/>
            </w:tcBorders>
          </w:tcPr>
          <w:p w14:paraId="60CAB921" w14:textId="77777777" w:rsidR="00500EAE" w:rsidRPr="002D0191" w:rsidRDefault="00500EAE" w:rsidP="00EE0838">
            <w:pPr>
              <w:spacing w:line="240" w:lineRule="auto"/>
              <w:contextualSpacing/>
              <w:jc w:val="right"/>
              <w:rPr>
                <w:b/>
                <w:sz w:val="20"/>
                <w:szCs w:val="20"/>
              </w:rPr>
            </w:pPr>
            <w:r w:rsidRPr="002D0191">
              <w:rPr>
                <w:b/>
                <w:sz w:val="20"/>
                <w:szCs w:val="20"/>
              </w:rPr>
              <w:t>Site</w:t>
            </w:r>
          </w:p>
        </w:tc>
        <w:tc>
          <w:tcPr>
            <w:tcW w:w="2766" w:type="dxa"/>
            <w:tcBorders>
              <w:bottom w:val="single" w:sz="4" w:space="0" w:color="auto"/>
            </w:tcBorders>
          </w:tcPr>
          <w:p w14:paraId="5C2D162E" w14:textId="0C368465" w:rsidR="00500EAE" w:rsidRPr="002D0191" w:rsidRDefault="003765CA" w:rsidP="00EE0838">
            <w:pPr>
              <w:spacing w:line="240" w:lineRule="auto"/>
              <w:contextualSpacing/>
              <w:jc w:val="right"/>
              <w:rPr>
                <w:b/>
                <w:sz w:val="20"/>
                <w:szCs w:val="20"/>
              </w:rPr>
            </w:pPr>
            <w:r>
              <w:rPr>
                <w:b/>
                <w:sz w:val="20"/>
                <w:szCs w:val="20"/>
              </w:rPr>
              <w:t>Most Used Source</w:t>
            </w:r>
            <w:r w:rsidR="00461341">
              <w:rPr>
                <w:b/>
                <w:sz w:val="20"/>
                <w:szCs w:val="20"/>
              </w:rPr>
              <w:t xml:space="preserve"> and Distance A</w:t>
            </w:r>
            <w:r>
              <w:rPr>
                <w:b/>
                <w:sz w:val="20"/>
                <w:szCs w:val="20"/>
              </w:rPr>
              <w:t>way (km)</w:t>
            </w:r>
          </w:p>
        </w:tc>
        <w:tc>
          <w:tcPr>
            <w:tcW w:w="2504" w:type="dxa"/>
            <w:tcBorders>
              <w:bottom w:val="single" w:sz="4" w:space="0" w:color="auto"/>
            </w:tcBorders>
          </w:tcPr>
          <w:p w14:paraId="48B8D1D4" w14:textId="0E8BAA3C" w:rsidR="00500EAE" w:rsidRPr="002D0191" w:rsidRDefault="003765CA" w:rsidP="00EE0838">
            <w:pPr>
              <w:spacing w:line="240" w:lineRule="auto"/>
              <w:contextualSpacing/>
              <w:jc w:val="right"/>
              <w:rPr>
                <w:b/>
                <w:sz w:val="20"/>
                <w:szCs w:val="20"/>
              </w:rPr>
            </w:pPr>
            <w:r>
              <w:rPr>
                <w:b/>
                <w:sz w:val="20"/>
                <w:szCs w:val="20"/>
              </w:rPr>
              <w:t>Use the Closest Obsidian Source to Site</w:t>
            </w:r>
          </w:p>
        </w:tc>
      </w:tr>
      <w:tr w:rsidR="00500EAE" w:rsidRPr="002D0191" w14:paraId="3EA27E16" w14:textId="77777777" w:rsidTr="00CF1B22">
        <w:trPr>
          <w:jc w:val="center"/>
        </w:trPr>
        <w:tc>
          <w:tcPr>
            <w:tcW w:w="1533" w:type="dxa"/>
            <w:tcBorders>
              <w:top w:val="single" w:sz="4" w:space="0" w:color="auto"/>
            </w:tcBorders>
          </w:tcPr>
          <w:p w14:paraId="16652988" w14:textId="77777777" w:rsidR="00500EAE" w:rsidRPr="002D0191" w:rsidRDefault="00500EAE" w:rsidP="00EE0838">
            <w:pPr>
              <w:spacing w:line="240" w:lineRule="auto"/>
              <w:contextualSpacing/>
              <w:jc w:val="center"/>
              <w:rPr>
                <w:sz w:val="20"/>
                <w:szCs w:val="20"/>
              </w:rPr>
            </w:pPr>
            <w:r w:rsidRPr="002D0191">
              <w:rPr>
                <w:sz w:val="20"/>
                <w:szCs w:val="20"/>
              </w:rPr>
              <w:t>Mimbres Classic</w:t>
            </w:r>
          </w:p>
        </w:tc>
        <w:tc>
          <w:tcPr>
            <w:tcW w:w="1909" w:type="dxa"/>
            <w:tcBorders>
              <w:top w:val="single" w:sz="4" w:space="0" w:color="auto"/>
            </w:tcBorders>
          </w:tcPr>
          <w:p w14:paraId="41F70C04" w14:textId="77777777" w:rsidR="00500EAE" w:rsidRPr="002D0191" w:rsidRDefault="00500EAE" w:rsidP="00EE0838">
            <w:pPr>
              <w:spacing w:line="240" w:lineRule="auto"/>
              <w:contextualSpacing/>
              <w:jc w:val="right"/>
              <w:rPr>
                <w:sz w:val="20"/>
                <w:szCs w:val="20"/>
              </w:rPr>
            </w:pPr>
            <w:r w:rsidRPr="002D0191">
              <w:rPr>
                <w:sz w:val="20"/>
                <w:szCs w:val="20"/>
              </w:rPr>
              <w:t>Galaz</w:t>
            </w:r>
          </w:p>
        </w:tc>
        <w:tc>
          <w:tcPr>
            <w:tcW w:w="2766" w:type="dxa"/>
            <w:tcBorders>
              <w:top w:val="single" w:sz="4" w:space="0" w:color="auto"/>
            </w:tcBorders>
          </w:tcPr>
          <w:p w14:paraId="3D94C57A" w14:textId="0EC6D313" w:rsidR="00500EAE" w:rsidRPr="002D0191" w:rsidRDefault="00500EAE" w:rsidP="00EE0838">
            <w:pPr>
              <w:spacing w:line="240" w:lineRule="auto"/>
              <w:contextualSpacing/>
              <w:jc w:val="right"/>
              <w:rPr>
                <w:sz w:val="20"/>
                <w:szCs w:val="20"/>
              </w:rPr>
            </w:pPr>
            <w:r w:rsidRPr="002D0191">
              <w:rPr>
                <w:sz w:val="20"/>
                <w:szCs w:val="20"/>
              </w:rPr>
              <w:t>Antelope Creek (82%)</w:t>
            </w:r>
            <w:r w:rsidR="003765CA">
              <w:rPr>
                <w:sz w:val="20"/>
                <w:szCs w:val="20"/>
              </w:rPr>
              <w:t>, 107</w:t>
            </w:r>
          </w:p>
        </w:tc>
        <w:tc>
          <w:tcPr>
            <w:tcW w:w="2504" w:type="dxa"/>
            <w:tcBorders>
              <w:top w:val="single" w:sz="4" w:space="0" w:color="auto"/>
            </w:tcBorders>
          </w:tcPr>
          <w:p w14:paraId="0F68B2DD" w14:textId="02DD8F78"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129AB681" w14:textId="77777777" w:rsidTr="00CF1B22">
        <w:trPr>
          <w:jc w:val="center"/>
        </w:trPr>
        <w:tc>
          <w:tcPr>
            <w:tcW w:w="1533" w:type="dxa"/>
          </w:tcPr>
          <w:p w14:paraId="7ACBD580" w14:textId="77777777" w:rsidR="00500EAE" w:rsidRPr="002D0191" w:rsidRDefault="00500EAE" w:rsidP="00EE0838">
            <w:pPr>
              <w:spacing w:line="240" w:lineRule="auto"/>
              <w:contextualSpacing/>
              <w:jc w:val="center"/>
              <w:rPr>
                <w:sz w:val="20"/>
                <w:szCs w:val="20"/>
              </w:rPr>
            </w:pPr>
          </w:p>
        </w:tc>
        <w:tc>
          <w:tcPr>
            <w:tcW w:w="1909" w:type="dxa"/>
          </w:tcPr>
          <w:p w14:paraId="78CA8296" w14:textId="77777777" w:rsidR="00500EAE" w:rsidRPr="002D0191" w:rsidRDefault="00500EAE" w:rsidP="00EE0838">
            <w:pPr>
              <w:spacing w:line="240" w:lineRule="auto"/>
              <w:contextualSpacing/>
              <w:jc w:val="right"/>
              <w:rPr>
                <w:sz w:val="20"/>
                <w:szCs w:val="20"/>
              </w:rPr>
            </w:pPr>
            <w:r w:rsidRPr="002D0191">
              <w:rPr>
                <w:sz w:val="20"/>
                <w:szCs w:val="20"/>
              </w:rPr>
              <w:t>Swarts</w:t>
            </w:r>
          </w:p>
        </w:tc>
        <w:tc>
          <w:tcPr>
            <w:tcW w:w="2766" w:type="dxa"/>
          </w:tcPr>
          <w:p w14:paraId="0C00B4B3" w14:textId="7C9C38C5" w:rsidR="00500EAE" w:rsidRPr="002D0191" w:rsidRDefault="00500EAE" w:rsidP="00EE0838">
            <w:pPr>
              <w:spacing w:line="240" w:lineRule="auto"/>
              <w:contextualSpacing/>
              <w:jc w:val="right"/>
              <w:rPr>
                <w:sz w:val="20"/>
                <w:szCs w:val="20"/>
              </w:rPr>
            </w:pPr>
            <w:r w:rsidRPr="002D0191">
              <w:rPr>
                <w:sz w:val="20"/>
                <w:szCs w:val="20"/>
              </w:rPr>
              <w:t>Antelope Creek (88%)</w:t>
            </w:r>
            <w:r w:rsidR="003765CA">
              <w:rPr>
                <w:sz w:val="20"/>
                <w:szCs w:val="20"/>
              </w:rPr>
              <w:t>, 88</w:t>
            </w:r>
          </w:p>
        </w:tc>
        <w:tc>
          <w:tcPr>
            <w:tcW w:w="2504" w:type="dxa"/>
          </w:tcPr>
          <w:p w14:paraId="1220E26A" w14:textId="33715814"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63D6AE29" w14:textId="77777777" w:rsidTr="00CF1B22">
        <w:trPr>
          <w:jc w:val="center"/>
        </w:trPr>
        <w:tc>
          <w:tcPr>
            <w:tcW w:w="1533" w:type="dxa"/>
          </w:tcPr>
          <w:p w14:paraId="54583CF7" w14:textId="77777777" w:rsidR="00500EAE" w:rsidRPr="002D0191" w:rsidRDefault="00500EAE" w:rsidP="00EE0838">
            <w:pPr>
              <w:spacing w:line="240" w:lineRule="auto"/>
              <w:contextualSpacing/>
              <w:jc w:val="center"/>
              <w:rPr>
                <w:sz w:val="20"/>
                <w:szCs w:val="20"/>
              </w:rPr>
            </w:pPr>
          </w:p>
        </w:tc>
        <w:tc>
          <w:tcPr>
            <w:tcW w:w="1909" w:type="dxa"/>
          </w:tcPr>
          <w:p w14:paraId="5827C238" w14:textId="77777777" w:rsidR="00500EAE" w:rsidRPr="002D0191" w:rsidRDefault="00500EAE" w:rsidP="00EE0838">
            <w:pPr>
              <w:spacing w:line="240" w:lineRule="auto"/>
              <w:contextualSpacing/>
              <w:jc w:val="right"/>
              <w:rPr>
                <w:sz w:val="20"/>
                <w:szCs w:val="20"/>
              </w:rPr>
            </w:pPr>
            <w:r w:rsidRPr="002D0191">
              <w:rPr>
                <w:sz w:val="20"/>
                <w:szCs w:val="20"/>
              </w:rPr>
              <w:t>Old Town</w:t>
            </w:r>
          </w:p>
        </w:tc>
        <w:tc>
          <w:tcPr>
            <w:tcW w:w="2766" w:type="dxa"/>
          </w:tcPr>
          <w:p w14:paraId="0852CD2B" w14:textId="103AD89A" w:rsidR="00500EAE" w:rsidRPr="002D0191" w:rsidRDefault="00500EAE" w:rsidP="00EE0838">
            <w:pPr>
              <w:spacing w:line="240" w:lineRule="auto"/>
              <w:contextualSpacing/>
              <w:jc w:val="right"/>
              <w:rPr>
                <w:sz w:val="20"/>
                <w:szCs w:val="20"/>
              </w:rPr>
            </w:pPr>
            <w:r w:rsidRPr="002D0191">
              <w:rPr>
                <w:sz w:val="20"/>
                <w:szCs w:val="20"/>
              </w:rPr>
              <w:t>Antelope Creek (63%)</w:t>
            </w:r>
            <w:r w:rsidR="003765CA">
              <w:rPr>
                <w:sz w:val="20"/>
                <w:szCs w:val="20"/>
              </w:rPr>
              <w:t>, 122</w:t>
            </w:r>
          </w:p>
        </w:tc>
        <w:tc>
          <w:tcPr>
            <w:tcW w:w="2504" w:type="dxa"/>
          </w:tcPr>
          <w:p w14:paraId="6B959088" w14:textId="1E4CB589"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4DD8A3F8" w14:textId="77777777" w:rsidTr="00CF1B22">
        <w:trPr>
          <w:jc w:val="center"/>
        </w:trPr>
        <w:tc>
          <w:tcPr>
            <w:tcW w:w="1533" w:type="dxa"/>
          </w:tcPr>
          <w:p w14:paraId="3DE4455E" w14:textId="77777777" w:rsidR="00500EAE" w:rsidRPr="002D0191" w:rsidRDefault="00500EAE" w:rsidP="00EE0838">
            <w:pPr>
              <w:spacing w:line="240" w:lineRule="auto"/>
              <w:contextualSpacing/>
              <w:jc w:val="center"/>
              <w:rPr>
                <w:sz w:val="20"/>
                <w:szCs w:val="20"/>
              </w:rPr>
            </w:pPr>
          </w:p>
        </w:tc>
        <w:tc>
          <w:tcPr>
            <w:tcW w:w="1909" w:type="dxa"/>
          </w:tcPr>
          <w:p w14:paraId="79460541" w14:textId="77777777" w:rsidR="00500EAE" w:rsidRPr="002D0191" w:rsidRDefault="00500EAE" w:rsidP="00EE0838">
            <w:pPr>
              <w:spacing w:line="240" w:lineRule="auto"/>
              <w:contextualSpacing/>
              <w:jc w:val="right"/>
              <w:rPr>
                <w:sz w:val="20"/>
                <w:szCs w:val="20"/>
              </w:rPr>
            </w:pPr>
            <w:r w:rsidRPr="002D0191">
              <w:rPr>
                <w:sz w:val="20"/>
                <w:szCs w:val="20"/>
              </w:rPr>
              <w:t>Badger Ruin</w:t>
            </w:r>
          </w:p>
        </w:tc>
        <w:tc>
          <w:tcPr>
            <w:tcW w:w="2766" w:type="dxa"/>
          </w:tcPr>
          <w:p w14:paraId="0E449437" w14:textId="3C94492A" w:rsidR="00500EAE" w:rsidRPr="002D0191" w:rsidRDefault="00500EAE" w:rsidP="00EE0838">
            <w:pPr>
              <w:spacing w:line="240" w:lineRule="auto"/>
              <w:contextualSpacing/>
              <w:jc w:val="right"/>
              <w:rPr>
                <w:sz w:val="20"/>
                <w:szCs w:val="20"/>
              </w:rPr>
            </w:pPr>
            <w:r w:rsidRPr="002D0191">
              <w:rPr>
                <w:sz w:val="20"/>
                <w:szCs w:val="20"/>
              </w:rPr>
              <w:t>Antelope Creek (76%)</w:t>
            </w:r>
            <w:r w:rsidR="003765CA">
              <w:rPr>
                <w:sz w:val="20"/>
                <w:szCs w:val="20"/>
              </w:rPr>
              <w:t>, 105</w:t>
            </w:r>
          </w:p>
        </w:tc>
        <w:tc>
          <w:tcPr>
            <w:tcW w:w="2504" w:type="dxa"/>
          </w:tcPr>
          <w:p w14:paraId="77F6B05C" w14:textId="7FDCFA12"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269FC62C" w14:textId="77777777" w:rsidTr="00CF1B22">
        <w:trPr>
          <w:jc w:val="center"/>
        </w:trPr>
        <w:tc>
          <w:tcPr>
            <w:tcW w:w="1533" w:type="dxa"/>
          </w:tcPr>
          <w:p w14:paraId="0B17462D" w14:textId="77777777" w:rsidR="00500EAE" w:rsidRPr="002D0191" w:rsidRDefault="00500EAE" w:rsidP="00EE0838">
            <w:pPr>
              <w:spacing w:line="240" w:lineRule="auto"/>
              <w:contextualSpacing/>
              <w:jc w:val="center"/>
              <w:rPr>
                <w:sz w:val="20"/>
                <w:szCs w:val="20"/>
              </w:rPr>
            </w:pPr>
          </w:p>
        </w:tc>
        <w:tc>
          <w:tcPr>
            <w:tcW w:w="1909" w:type="dxa"/>
          </w:tcPr>
          <w:p w14:paraId="16EBE11A" w14:textId="77777777" w:rsidR="00500EAE" w:rsidRPr="002D0191" w:rsidRDefault="00500EAE" w:rsidP="00EE0838">
            <w:pPr>
              <w:spacing w:line="240" w:lineRule="auto"/>
              <w:contextualSpacing/>
              <w:jc w:val="right"/>
              <w:rPr>
                <w:sz w:val="20"/>
                <w:szCs w:val="20"/>
              </w:rPr>
            </w:pPr>
            <w:r w:rsidRPr="002D0191">
              <w:rPr>
                <w:sz w:val="20"/>
                <w:szCs w:val="20"/>
              </w:rPr>
              <w:t>Jackson Fraction/Ruin</w:t>
            </w:r>
          </w:p>
        </w:tc>
        <w:tc>
          <w:tcPr>
            <w:tcW w:w="2766" w:type="dxa"/>
          </w:tcPr>
          <w:p w14:paraId="7227511F" w14:textId="1FC79319" w:rsidR="00500EAE" w:rsidRPr="002D0191" w:rsidRDefault="00500EAE" w:rsidP="00EE0838">
            <w:pPr>
              <w:spacing w:line="240" w:lineRule="auto"/>
              <w:contextualSpacing/>
              <w:jc w:val="right"/>
              <w:rPr>
                <w:sz w:val="20"/>
                <w:szCs w:val="20"/>
              </w:rPr>
            </w:pPr>
            <w:r w:rsidRPr="002D0191">
              <w:rPr>
                <w:sz w:val="20"/>
                <w:szCs w:val="20"/>
              </w:rPr>
              <w:t>Antelope Creek (76%)</w:t>
            </w:r>
            <w:r w:rsidR="003765CA">
              <w:rPr>
                <w:sz w:val="20"/>
                <w:szCs w:val="20"/>
              </w:rPr>
              <w:t>, 105</w:t>
            </w:r>
          </w:p>
        </w:tc>
        <w:tc>
          <w:tcPr>
            <w:tcW w:w="2504" w:type="dxa"/>
          </w:tcPr>
          <w:p w14:paraId="696018AE" w14:textId="5B72724F"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58C2D2AF" w14:textId="77777777" w:rsidTr="00CF1B22">
        <w:trPr>
          <w:jc w:val="center"/>
        </w:trPr>
        <w:tc>
          <w:tcPr>
            <w:tcW w:w="1533" w:type="dxa"/>
          </w:tcPr>
          <w:p w14:paraId="5A823C3B" w14:textId="77777777" w:rsidR="00500EAE" w:rsidRPr="002D0191" w:rsidRDefault="00500EAE" w:rsidP="00EE0838">
            <w:pPr>
              <w:spacing w:line="240" w:lineRule="auto"/>
              <w:contextualSpacing/>
              <w:jc w:val="center"/>
              <w:rPr>
                <w:sz w:val="20"/>
                <w:szCs w:val="20"/>
              </w:rPr>
            </w:pPr>
          </w:p>
        </w:tc>
        <w:tc>
          <w:tcPr>
            <w:tcW w:w="1909" w:type="dxa"/>
          </w:tcPr>
          <w:p w14:paraId="514D90C1" w14:textId="77777777" w:rsidR="00500EAE" w:rsidRPr="002D0191" w:rsidRDefault="00500EAE" w:rsidP="00EE0838">
            <w:pPr>
              <w:spacing w:line="240" w:lineRule="auto"/>
              <w:contextualSpacing/>
              <w:jc w:val="right"/>
              <w:rPr>
                <w:sz w:val="20"/>
                <w:szCs w:val="20"/>
              </w:rPr>
            </w:pPr>
            <w:r w:rsidRPr="002D0191">
              <w:rPr>
                <w:sz w:val="20"/>
                <w:szCs w:val="20"/>
              </w:rPr>
              <w:t xml:space="preserve">Lake Roberts </w:t>
            </w:r>
          </w:p>
        </w:tc>
        <w:tc>
          <w:tcPr>
            <w:tcW w:w="2766" w:type="dxa"/>
          </w:tcPr>
          <w:p w14:paraId="27B7167B" w14:textId="4662DA75" w:rsidR="00500EAE" w:rsidRPr="002D0191" w:rsidRDefault="00500EAE" w:rsidP="00EE0838">
            <w:pPr>
              <w:spacing w:line="240" w:lineRule="auto"/>
              <w:contextualSpacing/>
              <w:jc w:val="right"/>
              <w:rPr>
                <w:sz w:val="20"/>
                <w:szCs w:val="20"/>
              </w:rPr>
            </w:pPr>
            <w:r w:rsidRPr="002D0191">
              <w:rPr>
                <w:sz w:val="20"/>
                <w:szCs w:val="20"/>
              </w:rPr>
              <w:t>Antelope Creek (89%)</w:t>
            </w:r>
            <w:r w:rsidR="003765CA">
              <w:rPr>
                <w:sz w:val="20"/>
                <w:szCs w:val="20"/>
              </w:rPr>
              <w:t>, 94</w:t>
            </w:r>
          </w:p>
        </w:tc>
        <w:tc>
          <w:tcPr>
            <w:tcW w:w="2504" w:type="dxa"/>
          </w:tcPr>
          <w:p w14:paraId="35E62268" w14:textId="50981E95"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372BE0D4" w14:textId="77777777" w:rsidTr="00CF1B22">
        <w:trPr>
          <w:jc w:val="center"/>
        </w:trPr>
        <w:tc>
          <w:tcPr>
            <w:tcW w:w="1533" w:type="dxa"/>
          </w:tcPr>
          <w:p w14:paraId="45197AC9" w14:textId="77777777" w:rsidR="00500EAE" w:rsidRPr="002D0191" w:rsidRDefault="00500EAE" w:rsidP="00EE0838">
            <w:pPr>
              <w:spacing w:line="240" w:lineRule="auto"/>
              <w:contextualSpacing/>
              <w:jc w:val="center"/>
              <w:rPr>
                <w:sz w:val="20"/>
                <w:szCs w:val="20"/>
              </w:rPr>
            </w:pPr>
          </w:p>
        </w:tc>
        <w:tc>
          <w:tcPr>
            <w:tcW w:w="1909" w:type="dxa"/>
          </w:tcPr>
          <w:p w14:paraId="7D884A7B" w14:textId="77777777" w:rsidR="00500EAE" w:rsidRPr="002D0191" w:rsidRDefault="00500EAE" w:rsidP="00EE0838">
            <w:pPr>
              <w:spacing w:line="240" w:lineRule="auto"/>
              <w:contextualSpacing/>
              <w:jc w:val="right"/>
              <w:rPr>
                <w:sz w:val="20"/>
                <w:szCs w:val="20"/>
              </w:rPr>
            </w:pPr>
            <w:r w:rsidRPr="002D0191">
              <w:rPr>
                <w:sz w:val="20"/>
                <w:szCs w:val="20"/>
              </w:rPr>
              <w:t>Cabin Wells</w:t>
            </w:r>
          </w:p>
        </w:tc>
        <w:tc>
          <w:tcPr>
            <w:tcW w:w="2766" w:type="dxa"/>
          </w:tcPr>
          <w:p w14:paraId="709E4C3D" w14:textId="59639311" w:rsidR="00500EAE" w:rsidRPr="002D0191" w:rsidRDefault="00500EAE" w:rsidP="00EE0838">
            <w:pPr>
              <w:spacing w:line="240" w:lineRule="auto"/>
              <w:contextualSpacing/>
              <w:jc w:val="right"/>
              <w:rPr>
                <w:sz w:val="20"/>
                <w:szCs w:val="20"/>
              </w:rPr>
            </w:pPr>
            <w:r w:rsidRPr="002D0191">
              <w:rPr>
                <w:sz w:val="20"/>
                <w:szCs w:val="20"/>
              </w:rPr>
              <w:t>Antelope Wells (60%)</w:t>
            </w:r>
            <w:r w:rsidR="003765CA">
              <w:rPr>
                <w:sz w:val="20"/>
                <w:szCs w:val="20"/>
              </w:rPr>
              <w:t>, 42</w:t>
            </w:r>
          </w:p>
        </w:tc>
        <w:tc>
          <w:tcPr>
            <w:tcW w:w="2504" w:type="dxa"/>
          </w:tcPr>
          <w:p w14:paraId="03DFAE3C" w14:textId="754E6599" w:rsidR="00500EAE" w:rsidRPr="002D0191" w:rsidRDefault="003765CA" w:rsidP="00EE0838">
            <w:pPr>
              <w:spacing w:line="240" w:lineRule="auto"/>
              <w:contextualSpacing/>
              <w:jc w:val="right"/>
              <w:rPr>
                <w:sz w:val="20"/>
                <w:szCs w:val="20"/>
              </w:rPr>
            </w:pPr>
            <w:r>
              <w:rPr>
                <w:sz w:val="20"/>
                <w:szCs w:val="20"/>
              </w:rPr>
              <w:t>Likely</w:t>
            </w:r>
          </w:p>
        </w:tc>
      </w:tr>
      <w:tr w:rsidR="00500EAE" w:rsidRPr="002D0191" w14:paraId="5411FEDB" w14:textId="77777777" w:rsidTr="00CF1B22">
        <w:trPr>
          <w:jc w:val="center"/>
        </w:trPr>
        <w:tc>
          <w:tcPr>
            <w:tcW w:w="1533" w:type="dxa"/>
          </w:tcPr>
          <w:p w14:paraId="295D053A" w14:textId="77777777" w:rsidR="00500EAE" w:rsidRPr="002D0191" w:rsidRDefault="00500EAE" w:rsidP="00EE0838">
            <w:pPr>
              <w:spacing w:line="240" w:lineRule="auto"/>
              <w:contextualSpacing/>
              <w:jc w:val="center"/>
              <w:rPr>
                <w:sz w:val="20"/>
                <w:szCs w:val="20"/>
              </w:rPr>
            </w:pPr>
          </w:p>
        </w:tc>
        <w:tc>
          <w:tcPr>
            <w:tcW w:w="1909" w:type="dxa"/>
          </w:tcPr>
          <w:p w14:paraId="709E3E3C" w14:textId="77777777" w:rsidR="00500EAE" w:rsidRPr="002D0191" w:rsidRDefault="00500EAE" w:rsidP="00EE0838">
            <w:pPr>
              <w:spacing w:line="240" w:lineRule="auto"/>
              <w:contextualSpacing/>
              <w:jc w:val="right"/>
              <w:rPr>
                <w:sz w:val="20"/>
                <w:szCs w:val="20"/>
              </w:rPr>
            </w:pPr>
            <w:r w:rsidRPr="002D0191">
              <w:rPr>
                <w:sz w:val="20"/>
                <w:szCs w:val="20"/>
              </w:rPr>
              <w:t>LA 173885</w:t>
            </w:r>
          </w:p>
        </w:tc>
        <w:tc>
          <w:tcPr>
            <w:tcW w:w="2766" w:type="dxa"/>
          </w:tcPr>
          <w:p w14:paraId="01C67E89" w14:textId="5C0DE7D6" w:rsidR="00500EAE" w:rsidRPr="002D0191" w:rsidRDefault="00500EAE" w:rsidP="00EE0838">
            <w:pPr>
              <w:spacing w:line="240" w:lineRule="auto"/>
              <w:contextualSpacing/>
              <w:jc w:val="right"/>
              <w:rPr>
                <w:sz w:val="20"/>
                <w:szCs w:val="20"/>
              </w:rPr>
            </w:pPr>
            <w:r w:rsidRPr="002D0191">
              <w:rPr>
                <w:sz w:val="20"/>
                <w:szCs w:val="20"/>
              </w:rPr>
              <w:t>Cerro Toledo (45%)</w:t>
            </w:r>
            <w:r w:rsidR="003765CA">
              <w:rPr>
                <w:sz w:val="20"/>
                <w:szCs w:val="20"/>
              </w:rPr>
              <w:t>, 387 or 28</w:t>
            </w:r>
          </w:p>
        </w:tc>
        <w:tc>
          <w:tcPr>
            <w:tcW w:w="2504" w:type="dxa"/>
          </w:tcPr>
          <w:p w14:paraId="36F0EF1D" w14:textId="5B9C9844" w:rsidR="00500EAE" w:rsidRPr="002D0191" w:rsidRDefault="003765CA" w:rsidP="00EE0838">
            <w:pPr>
              <w:spacing w:line="240" w:lineRule="auto"/>
              <w:contextualSpacing/>
              <w:jc w:val="right"/>
              <w:rPr>
                <w:sz w:val="20"/>
                <w:szCs w:val="20"/>
              </w:rPr>
            </w:pPr>
            <w:r>
              <w:rPr>
                <w:sz w:val="20"/>
                <w:szCs w:val="20"/>
              </w:rPr>
              <w:t>Likely</w:t>
            </w:r>
          </w:p>
        </w:tc>
      </w:tr>
      <w:tr w:rsidR="00500EAE" w:rsidRPr="002D0191" w14:paraId="4D5EF84D" w14:textId="77777777" w:rsidTr="00CF1B22">
        <w:trPr>
          <w:jc w:val="center"/>
        </w:trPr>
        <w:tc>
          <w:tcPr>
            <w:tcW w:w="1533" w:type="dxa"/>
          </w:tcPr>
          <w:p w14:paraId="516B07CD" w14:textId="77777777" w:rsidR="00500EAE" w:rsidRPr="002D0191" w:rsidRDefault="00500EAE" w:rsidP="00EE0838">
            <w:pPr>
              <w:spacing w:line="240" w:lineRule="auto"/>
              <w:contextualSpacing/>
              <w:jc w:val="center"/>
              <w:rPr>
                <w:sz w:val="20"/>
                <w:szCs w:val="20"/>
              </w:rPr>
            </w:pPr>
          </w:p>
        </w:tc>
        <w:tc>
          <w:tcPr>
            <w:tcW w:w="1909" w:type="dxa"/>
          </w:tcPr>
          <w:p w14:paraId="12172110" w14:textId="77777777" w:rsidR="00500EAE" w:rsidRPr="002D0191" w:rsidRDefault="00500EAE" w:rsidP="00EE0838">
            <w:pPr>
              <w:spacing w:line="240" w:lineRule="auto"/>
              <w:contextualSpacing/>
              <w:jc w:val="right"/>
              <w:rPr>
                <w:sz w:val="20"/>
                <w:szCs w:val="20"/>
              </w:rPr>
            </w:pPr>
            <w:r w:rsidRPr="002D0191">
              <w:rPr>
                <w:sz w:val="20"/>
                <w:szCs w:val="20"/>
              </w:rPr>
              <w:t>Amelia’s Site</w:t>
            </w:r>
          </w:p>
        </w:tc>
        <w:tc>
          <w:tcPr>
            <w:tcW w:w="2766" w:type="dxa"/>
          </w:tcPr>
          <w:p w14:paraId="1C5C1145" w14:textId="1C83F5D4" w:rsidR="00500EAE" w:rsidRPr="002D0191" w:rsidRDefault="00500EAE" w:rsidP="00EE0838">
            <w:pPr>
              <w:spacing w:line="240" w:lineRule="auto"/>
              <w:contextualSpacing/>
              <w:jc w:val="right"/>
              <w:rPr>
                <w:sz w:val="20"/>
                <w:szCs w:val="20"/>
              </w:rPr>
            </w:pPr>
            <w:r w:rsidRPr="002D0191">
              <w:rPr>
                <w:sz w:val="20"/>
                <w:szCs w:val="20"/>
              </w:rPr>
              <w:t>Nutt Mountain (95%)</w:t>
            </w:r>
            <w:r w:rsidR="003765CA">
              <w:rPr>
                <w:sz w:val="20"/>
                <w:szCs w:val="20"/>
              </w:rPr>
              <w:t>, 23</w:t>
            </w:r>
          </w:p>
        </w:tc>
        <w:tc>
          <w:tcPr>
            <w:tcW w:w="2504" w:type="dxa"/>
          </w:tcPr>
          <w:p w14:paraId="130F4F39" w14:textId="218A41F2" w:rsidR="00500EAE" w:rsidRPr="002D0191" w:rsidRDefault="003765CA" w:rsidP="00EE0838">
            <w:pPr>
              <w:spacing w:line="240" w:lineRule="auto"/>
              <w:contextualSpacing/>
              <w:jc w:val="right"/>
              <w:rPr>
                <w:sz w:val="20"/>
                <w:szCs w:val="20"/>
              </w:rPr>
            </w:pPr>
            <w:r>
              <w:rPr>
                <w:sz w:val="20"/>
                <w:szCs w:val="20"/>
              </w:rPr>
              <w:t>Likely</w:t>
            </w:r>
          </w:p>
        </w:tc>
      </w:tr>
      <w:tr w:rsidR="00500EAE" w:rsidRPr="002D0191" w14:paraId="7247757F" w14:textId="77777777" w:rsidTr="00CF1B22">
        <w:trPr>
          <w:jc w:val="center"/>
        </w:trPr>
        <w:tc>
          <w:tcPr>
            <w:tcW w:w="1533" w:type="dxa"/>
          </w:tcPr>
          <w:p w14:paraId="4F687D76" w14:textId="77777777" w:rsidR="00500EAE" w:rsidRPr="002D0191" w:rsidRDefault="00500EAE" w:rsidP="00EE0838">
            <w:pPr>
              <w:spacing w:line="240" w:lineRule="auto"/>
              <w:contextualSpacing/>
              <w:jc w:val="center"/>
              <w:rPr>
                <w:sz w:val="20"/>
                <w:szCs w:val="20"/>
              </w:rPr>
            </w:pPr>
          </w:p>
        </w:tc>
        <w:tc>
          <w:tcPr>
            <w:tcW w:w="1909" w:type="dxa"/>
          </w:tcPr>
          <w:p w14:paraId="76A1E963" w14:textId="77777777" w:rsidR="00500EAE" w:rsidRPr="002D0191" w:rsidRDefault="00500EAE" w:rsidP="00EE0838">
            <w:pPr>
              <w:spacing w:line="240" w:lineRule="auto"/>
              <w:contextualSpacing/>
              <w:jc w:val="right"/>
              <w:rPr>
                <w:sz w:val="20"/>
                <w:szCs w:val="20"/>
              </w:rPr>
            </w:pPr>
            <w:r w:rsidRPr="002D0191">
              <w:rPr>
                <w:sz w:val="20"/>
                <w:szCs w:val="20"/>
              </w:rPr>
              <w:t>Red Mountain</w:t>
            </w:r>
          </w:p>
        </w:tc>
        <w:tc>
          <w:tcPr>
            <w:tcW w:w="2766" w:type="dxa"/>
          </w:tcPr>
          <w:p w14:paraId="3C836CC8" w14:textId="0D7A8DE0" w:rsidR="00500EAE" w:rsidRPr="002D0191" w:rsidRDefault="00500EAE" w:rsidP="00EE0838">
            <w:pPr>
              <w:spacing w:line="240" w:lineRule="auto"/>
              <w:contextualSpacing/>
              <w:jc w:val="right"/>
              <w:rPr>
                <w:sz w:val="20"/>
                <w:szCs w:val="20"/>
              </w:rPr>
            </w:pPr>
            <w:r w:rsidRPr="002D0191">
              <w:rPr>
                <w:sz w:val="20"/>
                <w:szCs w:val="20"/>
              </w:rPr>
              <w:t>Sierra Fresnal (100%)</w:t>
            </w:r>
            <w:r w:rsidR="003765CA">
              <w:rPr>
                <w:sz w:val="20"/>
                <w:szCs w:val="20"/>
              </w:rPr>
              <w:t>, +100</w:t>
            </w:r>
          </w:p>
        </w:tc>
        <w:tc>
          <w:tcPr>
            <w:tcW w:w="2504" w:type="dxa"/>
          </w:tcPr>
          <w:p w14:paraId="18F10B33" w14:textId="5010A134" w:rsidR="00500EAE" w:rsidRPr="002D0191" w:rsidRDefault="003765CA" w:rsidP="00EE0838">
            <w:pPr>
              <w:spacing w:line="240" w:lineRule="auto"/>
              <w:contextualSpacing/>
              <w:jc w:val="right"/>
              <w:rPr>
                <w:sz w:val="20"/>
                <w:szCs w:val="20"/>
              </w:rPr>
            </w:pPr>
            <w:r>
              <w:rPr>
                <w:sz w:val="20"/>
                <w:szCs w:val="20"/>
              </w:rPr>
              <w:t>Likely</w:t>
            </w:r>
          </w:p>
        </w:tc>
      </w:tr>
      <w:tr w:rsidR="00500EAE" w:rsidRPr="002D0191" w14:paraId="0EDAEC0F" w14:textId="77777777" w:rsidTr="00CF1B22">
        <w:trPr>
          <w:jc w:val="center"/>
        </w:trPr>
        <w:tc>
          <w:tcPr>
            <w:tcW w:w="1533" w:type="dxa"/>
          </w:tcPr>
          <w:p w14:paraId="3A737E66" w14:textId="77777777" w:rsidR="00500EAE" w:rsidRPr="002D0191" w:rsidRDefault="00500EAE" w:rsidP="00EE0838">
            <w:pPr>
              <w:spacing w:line="240" w:lineRule="auto"/>
              <w:contextualSpacing/>
              <w:jc w:val="center"/>
              <w:rPr>
                <w:sz w:val="20"/>
                <w:szCs w:val="20"/>
              </w:rPr>
            </w:pPr>
          </w:p>
        </w:tc>
        <w:tc>
          <w:tcPr>
            <w:tcW w:w="1909" w:type="dxa"/>
          </w:tcPr>
          <w:p w14:paraId="7BC4F33B" w14:textId="77777777" w:rsidR="00500EAE" w:rsidRPr="002D0191" w:rsidRDefault="00500EAE" w:rsidP="00EE0838">
            <w:pPr>
              <w:spacing w:line="240" w:lineRule="auto"/>
              <w:contextualSpacing/>
              <w:jc w:val="right"/>
              <w:rPr>
                <w:sz w:val="20"/>
                <w:szCs w:val="20"/>
              </w:rPr>
            </w:pPr>
            <w:r w:rsidRPr="002D0191">
              <w:rPr>
                <w:sz w:val="20"/>
                <w:szCs w:val="20"/>
              </w:rPr>
              <w:t>Columbus Pueblo</w:t>
            </w:r>
          </w:p>
        </w:tc>
        <w:tc>
          <w:tcPr>
            <w:tcW w:w="2766" w:type="dxa"/>
          </w:tcPr>
          <w:p w14:paraId="4DB41904" w14:textId="31A18545" w:rsidR="00500EAE" w:rsidRPr="002D0191" w:rsidRDefault="00500EAE" w:rsidP="00EE0838">
            <w:pPr>
              <w:spacing w:line="240" w:lineRule="auto"/>
              <w:contextualSpacing/>
              <w:jc w:val="right"/>
              <w:rPr>
                <w:sz w:val="20"/>
                <w:szCs w:val="20"/>
              </w:rPr>
            </w:pPr>
            <w:r w:rsidRPr="002D0191">
              <w:rPr>
                <w:sz w:val="20"/>
                <w:szCs w:val="20"/>
              </w:rPr>
              <w:t>Sierra Fresnal (70%)</w:t>
            </w:r>
            <w:r w:rsidR="003765CA">
              <w:rPr>
                <w:sz w:val="20"/>
                <w:szCs w:val="20"/>
              </w:rPr>
              <w:t>, 100</w:t>
            </w:r>
          </w:p>
        </w:tc>
        <w:tc>
          <w:tcPr>
            <w:tcW w:w="2504" w:type="dxa"/>
          </w:tcPr>
          <w:p w14:paraId="11308E97" w14:textId="29051BE3" w:rsidR="00500EAE" w:rsidRPr="002D0191" w:rsidRDefault="003765CA" w:rsidP="00EE0838">
            <w:pPr>
              <w:spacing w:line="240" w:lineRule="auto"/>
              <w:contextualSpacing/>
              <w:jc w:val="right"/>
              <w:rPr>
                <w:sz w:val="20"/>
                <w:szCs w:val="20"/>
              </w:rPr>
            </w:pPr>
            <w:r>
              <w:rPr>
                <w:sz w:val="20"/>
                <w:szCs w:val="20"/>
              </w:rPr>
              <w:t>Likely</w:t>
            </w:r>
          </w:p>
        </w:tc>
      </w:tr>
      <w:tr w:rsidR="00500EAE" w:rsidRPr="002D0191" w14:paraId="069F3E1A" w14:textId="77777777" w:rsidTr="00CF1B22">
        <w:trPr>
          <w:jc w:val="center"/>
        </w:trPr>
        <w:tc>
          <w:tcPr>
            <w:tcW w:w="1533" w:type="dxa"/>
          </w:tcPr>
          <w:p w14:paraId="7F9EAD93" w14:textId="77777777" w:rsidR="00500EAE" w:rsidRPr="002D0191" w:rsidRDefault="00500EAE" w:rsidP="00EE0838">
            <w:pPr>
              <w:spacing w:line="240" w:lineRule="auto"/>
              <w:contextualSpacing/>
              <w:jc w:val="center"/>
              <w:rPr>
                <w:sz w:val="20"/>
                <w:szCs w:val="20"/>
              </w:rPr>
            </w:pPr>
            <w:r w:rsidRPr="002D0191">
              <w:rPr>
                <w:sz w:val="20"/>
                <w:szCs w:val="20"/>
              </w:rPr>
              <w:t>Black Mountain</w:t>
            </w:r>
          </w:p>
        </w:tc>
        <w:tc>
          <w:tcPr>
            <w:tcW w:w="1909" w:type="dxa"/>
          </w:tcPr>
          <w:p w14:paraId="0575CE1A" w14:textId="77777777" w:rsidR="00500EAE" w:rsidRPr="002D0191" w:rsidRDefault="00500EAE" w:rsidP="00EE0838">
            <w:pPr>
              <w:spacing w:line="240" w:lineRule="auto"/>
              <w:contextualSpacing/>
              <w:jc w:val="right"/>
              <w:rPr>
                <w:sz w:val="20"/>
                <w:szCs w:val="20"/>
              </w:rPr>
            </w:pPr>
            <w:r w:rsidRPr="002D0191">
              <w:rPr>
                <w:sz w:val="20"/>
                <w:szCs w:val="20"/>
              </w:rPr>
              <w:t>Montoya</w:t>
            </w:r>
          </w:p>
        </w:tc>
        <w:tc>
          <w:tcPr>
            <w:tcW w:w="2766" w:type="dxa"/>
          </w:tcPr>
          <w:p w14:paraId="13706BED" w14:textId="1C827911" w:rsidR="00500EAE" w:rsidRPr="002D0191" w:rsidRDefault="00500EAE" w:rsidP="00EE0838">
            <w:pPr>
              <w:spacing w:line="240" w:lineRule="auto"/>
              <w:contextualSpacing/>
              <w:jc w:val="right"/>
              <w:rPr>
                <w:sz w:val="20"/>
                <w:szCs w:val="20"/>
              </w:rPr>
            </w:pPr>
            <w:r w:rsidRPr="002D0191">
              <w:rPr>
                <w:sz w:val="20"/>
                <w:szCs w:val="20"/>
              </w:rPr>
              <w:t>Antelope Creek (50%)</w:t>
            </w:r>
            <w:r w:rsidR="003765CA">
              <w:rPr>
                <w:sz w:val="20"/>
                <w:szCs w:val="20"/>
              </w:rPr>
              <w:t>, 120</w:t>
            </w:r>
            <w:r w:rsidRPr="002D0191">
              <w:rPr>
                <w:sz w:val="20"/>
                <w:szCs w:val="20"/>
              </w:rPr>
              <w:t xml:space="preserve"> </w:t>
            </w:r>
          </w:p>
          <w:p w14:paraId="5AE92A94" w14:textId="546B4236" w:rsidR="00500EAE" w:rsidRPr="002D0191" w:rsidRDefault="00500EAE" w:rsidP="00EE0838">
            <w:pPr>
              <w:spacing w:line="240" w:lineRule="auto"/>
              <w:contextualSpacing/>
              <w:jc w:val="right"/>
              <w:rPr>
                <w:sz w:val="20"/>
                <w:szCs w:val="20"/>
              </w:rPr>
            </w:pPr>
            <w:r w:rsidRPr="002D0191">
              <w:rPr>
                <w:sz w:val="20"/>
                <w:szCs w:val="20"/>
              </w:rPr>
              <w:t>Nutt Mountain (50%)</w:t>
            </w:r>
            <w:r w:rsidR="003765CA">
              <w:rPr>
                <w:sz w:val="20"/>
                <w:szCs w:val="20"/>
              </w:rPr>
              <w:t>, 39</w:t>
            </w:r>
          </w:p>
        </w:tc>
        <w:tc>
          <w:tcPr>
            <w:tcW w:w="2504" w:type="dxa"/>
          </w:tcPr>
          <w:p w14:paraId="3E13548B" w14:textId="440B9EB1"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5AE29ECD" w14:textId="77777777" w:rsidTr="00CF1B22">
        <w:trPr>
          <w:jc w:val="center"/>
        </w:trPr>
        <w:tc>
          <w:tcPr>
            <w:tcW w:w="1533" w:type="dxa"/>
          </w:tcPr>
          <w:p w14:paraId="261E2A9D" w14:textId="77777777" w:rsidR="00500EAE" w:rsidRPr="002D0191" w:rsidRDefault="00500EAE" w:rsidP="00EE0838">
            <w:pPr>
              <w:spacing w:line="240" w:lineRule="auto"/>
              <w:contextualSpacing/>
              <w:jc w:val="center"/>
              <w:rPr>
                <w:sz w:val="20"/>
                <w:szCs w:val="20"/>
              </w:rPr>
            </w:pPr>
          </w:p>
        </w:tc>
        <w:tc>
          <w:tcPr>
            <w:tcW w:w="1909" w:type="dxa"/>
          </w:tcPr>
          <w:p w14:paraId="6E55813B" w14:textId="77777777" w:rsidR="00500EAE" w:rsidRPr="002D0191" w:rsidRDefault="00500EAE" w:rsidP="00EE0838">
            <w:pPr>
              <w:spacing w:line="240" w:lineRule="auto"/>
              <w:contextualSpacing/>
              <w:jc w:val="right"/>
              <w:rPr>
                <w:sz w:val="20"/>
                <w:szCs w:val="20"/>
              </w:rPr>
            </w:pPr>
            <w:r w:rsidRPr="002D0191">
              <w:rPr>
                <w:sz w:val="20"/>
                <w:szCs w:val="20"/>
              </w:rPr>
              <w:t>Walsh</w:t>
            </w:r>
          </w:p>
        </w:tc>
        <w:tc>
          <w:tcPr>
            <w:tcW w:w="2766" w:type="dxa"/>
          </w:tcPr>
          <w:p w14:paraId="614B971D" w14:textId="31D804EF" w:rsidR="00500EAE" w:rsidRPr="002D0191" w:rsidRDefault="00500EAE" w:rsidP="00EE0838">
            <w:pPr>
              <w:spacing w:line="240" w:lineRule="auto"/>
              <w:contextualSpacing/>
              <w:jc w:val="right"/>
              <w:rPr>
                <w:sz w:val="20"/>
                <w:szCs w:val="20"/>
              </w:rPr>
            </w:pPr>
            <w:r w:rsidRPr="002D0191">
              <w:rPr>
                <w:sz w:val="20"/>
                <w:szCs w:val="20"/>
              </w:rPr>
              <w:t>Antelope Creek (65%)</w:t>
            </w:r>
            <w:r w:rsidR="003765CA">
              <w:rPr>
                <w:sz w:val="20"/>
                <w:szCs w:val="20"/>
              </w:rPr>
              <w:t>, 122</w:t>
            </w:r>
          </w:p>
        </w:tc>
        <w:tc>
          <w:tcPr>
            <w:tcW w:w="2504" w:type="dxa"/>
          </w:tcPr>
          <w:p w14:paraId="2BF115EB" w14:textId="0CD3D43B"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1358FF3C" w14:textId="77777777" w:rsidTr="00CF1B22">
        <w:trPr>
          <w:jc w:val="center"/>
        </w:trPr>
        <w:tc>
          <w:tcPr>
            <w:tcW w:w="1533" w:type="dxa"/>
          </w:tcPr>
          <w:p w14:paraId="42F314C9" w14:textId="77777777" w:rsidR="00500EAE" w:rsidRPr="002D0191" w:rsidRDefault="00500EAE" w:rsidP="00EE0838">
            <w:pPr>
              <w:spacing w:line="240" w:lineRule="auto"/>
              <w:contextualSpacing/>
              <w:jc w:val="center"/>
              <w:rPr>
                <w:sz w:val="20"/>
                <w:szCs w:val="20"/>
              </w:rPr>
            </w:pPr>
          </w:p>
        </w:tc>
        <w:tc>
          <w:tcPr>
            <w:tcW w:w="1909" w:type="dxa"/>
          </w:tcPr>
          <w:p w14:paraId="02713598" w14:textId="77777777" w:rsidR="00500EAE" w:rsidRPr="002D0191" w:rsidRDefault="00500EAE" w:rsidP="00EE0838">
            <w:pPr>
              <w:spacing w:line="240" w:lineRule="auto"/>
              <w:contextualSpacing/>
              <w:jc w:val="right"/>
              <w:rPr>
                <w:sz w:val="20"/>
                <w:szCs w:val="20"/>
              </w:rPr>
            </w:pPr>
            <w:r w:rsidRPr="002D0191">
              <w:rPr>
                <w:sz w:val="20"/>
                <w:szCs w:val="20"/>
              </w:rPr>
              <w:t>Old Town</w:t>
            </w:r>
          </w:p>
        </w:tc>
        <w:tc>
          <w:tcPr>
            <w:tcW w:w="2766" w:type="dxa"/>
          </w:tcPr>
          <w:p w14:paraId="4C21C223" w14:textId="47420D34" w:rsidR="00500EAE" w:rsidRPr="002D0191" w:rsidRDefault="00500EAE" w:rsidP="00EE0838">
            <w:pPr>
              <w:spacing w:line="240" w:lineRule="auto"/>
              <w:contextualSpacing/>
              <w:jc w:val="right"/>
              <w:rPr>
                <w:sz w:val="20"/>
                <w:szCs w:val="20"/>
              </w:rPr>
            </w:pPr>
            <w:r w:rsidRPr="002D0191">
              <w:rPr>
                <w:sz w:val="20"/>
                <w:szCs w:val="20"/>
              </w:rPr>
              <w:t>Antelope Creek (71%)</w:t>
            </w:r>
            <w:r w:rsidR="003765CA">
              <w:rPr>
                <w:sz w:val="20"/>
                <w:szCs w:val="20"/>
              </w:rPr>
              <w:t>, 122</w:t>
            </w:r>
          </w:p>
        </w:tc>
        <w:tc>
          <w:tcPr>
            <w:tcW w:w="2504" w:type="dxa"/>
          </w:tcPr>
          <w:p w14:paraId="4621A237" w14:textId="35818C70"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6686D4AB" w14:textId="77777777" w:rsidTr="00CF1B22">
        <w:trPr>
          <w:jc w:val="center"/>
        </w:trPr>
        <w:tc>
          <w:tcPr>
            <w:tcW w:w="1533" w:type="dxa"/>
          </w:tcPr>
          <w:p w14:paraId="58445FCF" w14:textId="77777777" w:rsidR="00500EAE" w:rsidRPr="002D0191" w:rsidRDefault="00500EAE" w:rsidP="00EE0838">
            <w:pPr>
              <w:spacing w:line="240" w:lineRule="auto"/>
              <w:contextualSpacing/>
              <w:jc w:val="center"/>
              <w:rPr>
                <w:sz w:val="20"/>
                <w:szCs w:val="20"/>
              </w:rPr>
            </w:pPr>
          </w:p>
        </w:tc>
        <w:tc>
          <w:tcPr>
            <w:tcW w:w="1909" w:type="dxa"/>
          </w:tcPr>
          <w:p w14:paraId="521C7F2F" w14:textId="77777777" w:rsidR="00500EAE" w:rsidRPr="002D0191" w:rsidRDefault="00500EAE" w:rsidP="00EE0838">
            <w:pPr>
              <w:spacing w:line="240" w:lineRule="auto"/>
              <w:contextualSpacing/>
              <w:jc w:val="right"/>
              <w:rPr>
                <w:sz w:val="20"/>
                <w:szCs w:val="20"/>
              </w:rPr>
            </w:pPr>
            <w:r w:rsidRPr="002D0191">
              <w:rPr>
                <w:sz w:val="20"/>
                <w:szCs w:val="20"/>
              </w:rPr>
              <w:t>Black Mountain</w:t>
            </w:r>
          </w:p>
        </w:tc>
        <w:tc>
          <w:tcPr>
            <w:tcW w:w="2766" w:type="dxa"/>
          </w:tcPr>
          <w:p w14:paraId="2A481900" w14:textId="4C016F90" w:rsidR="00500EAE" w:rsidRPr="002D0191" w:rsidRDefault="00500EAE" w:rsidP="00EE0838">
            <w:pPr>
              <w:spacing w:line="240" w:lineRule="auto"/>
              <w:contextualSpacing/>
              <w:jc w:val="right"/>
              <w:rPr>
                <w:sz w:val="20"/>
                <w:szCs w:val="20"/>
              </w:rPr>
            </w:pPr>
            <w:r w:rsidRPr="002D0191">
              <w:rPr>
                <w:sz w:val="20"/>
                <w:szCs w:val="20"/>
              </w:rPr>
              <w:t>Antelope Creek (43%)</w:t>
            </w:r>
            <w:r w:rsidR="003765CA">
              <w:rPr>
                <w:sz w:val="20"/>
                <w:szCs w:val="20"/>
              </w:rPr>
              <w:t>, 134</w:t>
            </w:r>
          </w:p>
        </w:tc>
        <w:tc>
          <w:tcPr>
            <w:tcW w:w="2504" w:type="dxa"/>
          </w:tcPr>
          <w:p w14:paraId="2AF3D032" w14:textId="45F57696"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55400C11" w14:textId="77777777" w:rsidTr="00CF1B22">
        <w:trPr>
          <w:jc w:val="center"/>
        </w:trPr>
        <w:tc>
          <w:tcPr>
            <w:tcW w:w="1533" w:type="dxa"/>
          </w:tcPr>
          <w:p w14:paraId="5D99A166" w14:textId="77777777" w:rsidR="00500EAE" w:rsidRPr="002D0191" w:rsidRDefault="00500EAE" w:rsidP="00EE0838">
            <w:pPr>
              <w:spacing w:line="240" w:lineRule="auto"/>
              <w:contextualSpacing/>
              <w:jc w:val="center"/>
              <w:rPr>
                <w:sz w:val="20"/>
                <w:szCs w:val="20"/>
              </w:rPr>
            </w:pPr>
            <w:r w:rsidRPr="002D0191">
              <w:rPr>
                <w:sz w:val="20"/>
                <w:szCs w:val="20"/>
              </w:rPr>
              <w:t>Cliff</w:t>
            </w:r>
          </w:p>
        </w:tc>
        <w:tc>
          <w:tcPr>
            <w:tcW w:w="1909" w:type="dxa"/>
          </w:tcPr>
          <w:p w14:paraId="69D1BADE" w14:textId="77777777" w:rsidR="00500EAE" w:rsidRPr="002D0191" w:rsidRDefault="00500EAE" w:rsidP="00EE0838">
            <w:pPr>
              <w:spacing w:line="240" w:lineRule="auto"/>
              <w:contextualSpacing/>
              <w:jc w:val="right"/>
              <w:rPr>
                <w:sz w:val="20"/>
                <w:szCs w:val="20"/>
              </w:rPr>
            </w:pPr>
            <w:r w:rsidRPr="002D0191">
              <w:rPr>
                <w:sz w:val="20"/>
                <w:szCs w:val="20"/>
              </w:rPr>
              <w:t>Disert</w:t>
            </w:r>
          </w:p>
        </w:tc>
        <w:tc>
          <w:tcPr>
            <w:tcW w:w="2766" w:type="dxa"/>
          </w:tcPr>
          <w:p w14:paraId="2DFAB74F" w14:textId="6E21C1D3" w:rsidR="00500EAE" w:rsidRPr="002D0191" w:rsidRDefault="00500EAE" w:rsidP="00EE0838">
            <w:pPr>
              <w:spacing w:line="240" w:lineRule="auto"/>
              <w:contextualSpacing/>
              <w:jc w:val="right"/>
              <w:rPr>
                <w:sz w:val="20"/>
                <w:szCs w:val="20"/>
              </w:rPr>
            </w:pPr>
            <w:r w:rsidRPr="002D0191">
              <w:rPr>
                <w:sz w:val="20"/>
                <w:szCs w:val="20"/>
              </w:rPr>
              <w:t>Antelope Creek (91%)</w:t>
            </w:r>
            <w:r w:rsidR="003765CA">
              <w:rPr>
                <w:sz w:val="20"/>
                <w:szCs w:val="20"/>
              </w:rPr>
              <w:t>, 117</w:t>
            </w:r>
          </w:p>
        </w:tc>
        <w:tc>
          <w:tcPr>
            <w:tcW w:w="2504" w:type="dxa"/>
          </w:tcPr>
          <w:p w14:paraId="06571151" w14:textId="74D3206C"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6E09B2A9" w14:textId="77777777" w:rsidTr="00CF1B22">
        <w:trPr>
          <w:jc w:val="center"/>
        </w:trPr>
        <w:tc>
          <w:tcPr>
            <w:tcW w:w="1533" w:type="dxa"/>
          </w:tcPr>
          <w:p w14:paraId="151BD87F" w14:textId="77777777" w:rsidR="00500EAE" w:rsidRPr="002D0191" w:rsidRDefault="00500EAE" w:rsidP="00EE0838">
            <w:pPr>
              <w:spacing w:line="240" w:lineRule="auto"/>
              <w:contextualSpacing/>
              <w:jc w:val="center"/>
              <w:rPr>
                <w:sz w:val="20"/>
                <w:szCs w:val="20"/>
              </w:rPr>
            </w:pPr>
          </w:p>
        </w:tc>
        <w:tc>
          <w:tcPr>
            <w:tcW w:w="1909" w:type="dxa"/>
          </w:tcPr>
          <w:p w14:paraId="684D3E53" w14:textId="77777777" w:rsidR="00500EAE" w:rsidRPr="002D0191" w:rsidRDefault="00500EAE" w:rsidP="00EE0838">
            <w:pPr>
              <w:spacing w:line="240" w:lineRule="auto"/>
              <w:contextualSpacing/>
              <w:jc w:val="right"/>
              <w:rPr>
                <w:sz w:val="20"/>
                <w:szCs w:val="20"/>
              </w:rPr>
            </w:pPr>
            <w:r w:rsidRPr="002D0191">
              <w:rPr>
                <w:sz w:val="20"/>
                <w:szCs w:val="20"/>
              </w:rPr>
              <w:t>Janss</w:t>
            </w:r>
          </w:p>
        </w:tc>
        <w:tc>
          <w:tcPr>
            <w:tcW w:w="2766" w:type="dxa"/>
          </w:tcPr>
          <w:p w14:paraId="765CED36" w14:textId="2015A5AE" w:rsidR="00500EAE" w:rsidRPr="002D0191" w:rsidRDefault="00500EAE" w:rsidP="00EE0838">
            <w:pPr>
              <w:spacing w:line="240" w:lineRule="auto"/>
              <w:contextualSpacing/>
              <w:jc w:val="right"/>
              <w:rPr>
                <w:sz w:val="20"/>
                <w:szCs w:val="20"/>
              </w:rPr>
            </w:pPr>
            <w:r w:rsidRPr="002D0191">
              <w:rPr>
                <w:sz w:val="20"/>
                <w:szCs w:val="20"/>
              </w:rPr>
              <w:t>Antelope Creek (89%)</w:t>
            </w:r>
            <w:r w:rsidR="003765CA">
              <w:rPr>
                <w:sz w:val="20"/>
                <w:szCs w:val="20"/>
              </w:rPr>
              <w:t>, 98</w:t>
            </w:r>
          </w:p>
        </w:tc>
        <w:tc>
          <w:tcPr>
            <w:tcW w:w="2504" w:type="dxa"/>
          </w:tcPr>
          <w:p w14:paraId="66052282" w14:textId="628FB775"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3A9E1AB7" w14:textId="77777777" w:rsidTr="00CF1B22">
        <w:trPr>
          <w:jc w:val="center"/>
        </w:trPr>
        <w:tc>
          <w:tcPr>
            <w:tcW w:w="1533" w:type="dxa"/>
          </w:tcPr>
          <w:p w14:paraId="0517EAA5" w14:textId="77777777" w:rsidR="00500EAE" w:rsidRPr="002D0191" w:rsidRDefault="00500EAE" w:rsidP="00EE0838">
            <w:pPr>
              <w:spacing w:line="240" w:lineRule="auto"/>
              <w:contextualSpacing/>
              <w:jc w:val="center"/>
              <w:rPr>
                <w:sz w:val="20"/>
                <w:szCs w:val="20"/>
              </w:rPr>
            </w:pPr>
          </w:p>
        </w:tc>
        <w:tc>
          <w:tcPr>
            <w:tcW w:w="1909" w:type="dxa"/>
          </w:tcPr>
          <w:p w14:paraId="019168FA" w14:textId="77777777" w:rsidR="00500EAE" w:rsidRPr="002D0191" w:rsidRDefault="00500EAE" w:rsidP="00EE0838">
            <w:pPr>
              <w:spacing w:line="240" w:lineRule="auto"/>
              <w:contextualSpacing/>
              <w:jc w:val="right"/>
              <w:rPr>
                <w:sz w:val="20"/>
                <w:szCs w:val="20"/>
              </w:rPr>
            </w:pPr>
            <w:r w:rsidRPr="002D0191">
              <w:rPr>
                <w:sz w:val="20"/>
                <w:szCs w:val="20"/>
              </w:rPr>
              <w:t>Stailey</w:t>
            </w:r>
          </w:p>
        </w:tc>
        <w:tc>
          <w:tcPr>
            <w:tcW w:w="2766" w:type="dxa"/>
          </w:tcPr>
          <w:p w14:paraId="4274F8AA" w14:textId="7981B895" w:rsidR="00500EAE" w:rsidRPr="002D0191" w:rsidRDefault="00500EAE" w:rsidP="00EE0838">
            <w:pPr>
              <w:spacing w:line="240" w:lineRule="auto"/>
              <w:contextualSpacing/>
              <w:jc w:val="right"/>
              <w:rPr>
                <w:sz w:val="20"/>
                <w:szCs w:val="20"/>
              </w:rPr>
            </w:pPr>
            <w:r w:rsidRPr="002D0191">
              <w:rPr>
                <w:sz w:val="20"/>
                <w:szCs w:val="20"/>
              </w:rPr>
              <w:t>Antelope Creek (86%)</w:t>
            </w:r>
            <w:r w:rsidR="003765CA">
              <w:rPr>
                <w:sz w:val="20"/>
                <w:szCs w:val="20"/>
              </w:rPr>
              <w:t>, 105</w:t>
            </w:r>
          </w:p>
        </w:tc>
        <w:tc>
          <w:tcPr>
            <w:tcW w:w="2504" w:type="dxa"/>
          </w:tcPr>
          <w:p w14:paraId="1C74744B" w14:textId="3E7DF6D2"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679FE8CA" w14:textId="77777777" w:rsidTr="00CF1B22">
        <w:trPr>
          <w:jc w:val="center"/>
        </w:trPr>
        <w:tc>
          <w:tcPr>
            <w:tcW w:w="1533" w:type="dxa"/>
          </w:tcPr>
          <w:p w14:paraId="5E73C488" w14:textId="77777777" w:rsidR="00500EAE" w:rsidRPr="002D0191" w:rsidRDefault="00500EAE" w:rsidP="00EE0838">
            <w:pPr>
              <w:spacing w:line="240" w:lineRule="auto"/>
              <w:contextualSpacing/>
              <w:jc w:val="center"/>
              <w:rPr>
                <w:sz w:val="20"/>
                <w:szCs w:val="20"/>
              </w:rPr>
            </w:pPr>
          </w:p>
        </w:tc>
        <w:tc>
          <w:tcPr>
            <w:tcW w:w="1909" w:type="dxa"/>
          </w:tcPr>
          <w:p w14:paraId="1A477E62" w14:textId="77777777" w:rsidR="00500EAE" w:rsidRPr="002D0191" w:rsidRDefault="00500EAE" w:rsidP="00EE0838">
            <w:pPr>
              <w:spacing w:line="240" w:lineRule="auto"/>
              <w:contextualSpacing/>
              <w:jc w:val="right"/>
              <w:rPr>
                <w:sz w:val="20"/>
                <w:szCs w:val="20"/>
              </w:rPr>
            </w:pPr>
            <w:r w:rsidRPr="002D0191">
              <w:rPr>
                <w:sz w:val="20"/>
                <w:szCs w:val="20"/>
              </w:rPr>
              <w:t>Black Mountain</w:t>
            </w:r>
          </w:p>
        </w:tc>
        <w:tc>
          <w:tcPr>
            <w:tcW w:w="2766" w:type="dxa"/>
          </w:tcPr>
          <w:p w14:paraId="43C83B6F" w14:textId="00932B10" w:rsidR="00500EAE" w:rsidRPr="002D0191" w:rsidRDefault="00500EAE" w:rsidP="00EE0838">
            <w:pPr>
              <w:spacing w:line="240" w:lineRule="auto"/>
              <w:contextualSpacing/>
              <w:jc w:val="right"/>
              <w:rPr>
                <w:sz w:val="20"/>
                <w:szCs w:val="20"/>
              </w:rPr>
            </w:pPr>
            <w:r w:rsidRPr="002D0191">
              <w:rPr>
                <w:sz w:val="20"/>
                <w:szCs w:val="20"/>
              </w:rPr>
              <w:t>Antelope Creek (58%)</w:t>
            </w:r>
            <w:r w:rsidR="003765CA">
              <w:rPr>
                <w:sz w:val="20"/>
                <w:szCs w:val="20"/>
              </w:rPr>
              <w:t>, 134</w:t>
            </w:r>
          </w:p>
        </w:tc>
        <w:tc>
          <w:tcPr>
            <w:tcW w:w="2504" w:type="dxa"/>
          </w:tcPr>
          <w:p w14:paraId="739CF640" w14:textId="01729EAD"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42093635" w14:textId="77777777" w:rsidTr="00CF1B22">
        <w:trPr>
          <w:jc w:val="center"/>
        </w:trPr>
        <w:tc>
          <w:tcPr>
            <w:tcW w:w="1533" w:type="dxa"/>
          </w:tcPr>
          <w:p w14:paraId="7CB26AAA" w14:textId="77777777" w:rsidR="00500EAE" w:rsidRPr="002D0191" w:rsidRDefault="00500EAE" w:rsidP="00EE0838">
            <w:pPr>
              <w:spacing w:line="240" w:lineRule="auto"/>
              <w:contextualSpacing/>
              <w:jc w:val="center"/>
              <w:rPr>
                <w:sz w:val="20"/>
                <w:szCs w:val="20"/>
              </w:rPr>
            </w:pPr>
          </w:p>
        </w:tc>
        <w:tc>
          <w:tcPr>
            <w:tcW w:w="1909" w:type="dxa"/>
          </w:tcPr>
          <w:p w14:paraId="63B3016E" w14:textId="77777777" w:rsidR="00500EAE" w:rsidRPr="002D0191" w:rsidRDefault="00500EAE" w:rsidP="00EE0838">
            <w:pPr>
              <w:spacing w:line="240" w:lineRule="auto"/>
              <w:contextualSpacing/>
              <w:jc w:val="right"/>
              <w:rPr>
                <w:sz w:val="20"/>
                <w:szCs w:val="20"/>
              </w:rPr>
            </w:pPr>
            <w:r w:rsidRPr="002D0191">
              <w:rPr>
                <w:sz w:val="20"/>
                <w:szCs w:val="20"/>
              </w:rPr>
              <w:t>Kipp Ruin</w:t>
            </w:r>
          </w:p>
        </w:tc>
        <w:tc>
          <w:tcPr>
            <w:tcW w:w="2766" w:type="dxa"/>
          </w:tcPr>
          <w:p w14:paraId="654AB499" w14:textId="28E7ACC0" w:rsidR="00500EAE" w:rsidRPr="002D0191" w:rsidRDefault="00500EAE" w:rsidP="00EE0838">
            <w:pPr>
              <w:spacing w:line="240" w:lineRule="auto"/>
              <w:contextualSpacing/>
              <w:jc w:val="right"/>
              <w:rPr>
                <w:sz w:val="20"/>
                <w:szCs w:val="20"/>
              </w:rPr>
            </w:pPr>
            <w:r w:rsidRPr="002D0191">
              <w:rPr>
                <w:sz w:val="20"/>
                <w:szCs w:val="20"/>
              </w:rPr>
              <w:t>Antelope Creek (35%)</w:t>
            </w:r>
            <w:r w:rsidR="003765CA">
              <w:rPr>
                <w:sz w:val="20"/>
                <w:szCs w:val="20"/>
              </w:rPr>
              <w:t>, 162</w:t>
            </w:r>
          </w:p>
        </w:tc>
        <w:tc>
          <w:tcPr>
            <w:tcW w:w="2504" w:type="dxa"/>
          </w:tcPr>
          <w:p w14:paraId="7DFF310A" w14:textId="253DF1CC" w:rsidR="00500EAE" w:rsidRPr="002D0191" w:rsidRDefault="003765CA" w:rsidP="00EE0838">
            <w:pPr>
              <w:spacing w:line="240" w:lineRule="auto"/>
              <w:contextualSpacing/>
              <w:jc w:val="right"/>
              <w:rPr>
                <w:sz w:val="20"/>
                <w:szCs w:val="20"/>
              </w:rPr>
            </w:pPr>
            <w:r>
              <w:rPr>
                <w:sz w:val="20"/>
                <w:szCs w:val="20"/>
              </w:rPr>
              <w:t>No</w:t>
            </w:r>
          </w:p>
        </w:tc>
      </w:tr>
      <w:tr w:rsidR="00500EAE" w:rsidRPr="002D0191" w14:paraId="01DA089F" w14:textId="77777777" w:rsidTr="00CF1B22">
        <w:trPr>
          <w:jc w:val="center"/>
        </w:trPr>
        <w:tc>
          <w:tcPr>
            <w:tcW w:w="1533" w:type="dxa"/>
          </w:tcPr>
          <w:p w14:paraId="7671668B" w14:textId="77777777" w:rsidR="00500EAE" w:rsidRPr="002D0191" w:rsidRDefault="00500EAE" w:rsidP="00EE0838">
            <w:pPr>
              <w:spacing w:line="240" w:lineRule="auto"/>
              <w:contextualSpacing/>
              <w:jc w:val="center"/>
              <w:rPr>
                <w:sz w:val="20"/>
                <w:szCs w:val="20"/>
              </w:rPr>
            </w:pPr>
          </w:p>
        </w:tc>
        <w:tc>
          <w:tcPr>
            <w:tcW w:w="1909" w:type="dxa"/>
          </w:tcPr>
          <w:p w14:paraId="7777D3C9" w14:textId="77777777" w:rsidR="00500EAE" w:rsidRPr="002D0191" w:rsidRDefault="00500EAE" w:rsidP="00EE0838">
            <w:pPr>
              <w:spacing w:line="240" w:lineRule="auto"/>
              <w:contextualSpacing/>
              <w:jc w:val="right"/>
              <w:rPr>
                <w:sz w:val="20"/>
                <w:szCs w:val="20"/>
              </w:rPr>
            </w:pPr>
            <w:r w:rsidRPr="002D0191">
              <w:rPr>
                <w:sz w:val="20"/>
                <w:szCs w:val="20"/>
              </w:rPr>
              <w:t>76 Draw</w:t>
            </w:r>
          </w:p>
        </w:tc>
        <w:tc>
          <w:tcPr>
            <w:tcW w:w="2766" w:type="dxa"/>
          </w:tcPr>
          <w:p w14:paraId="4B04B86F" w14:textId="5ADB1478" w:rsidR="00500EAE" w:rsidRPr="002D0191" w:rsidRDefault="00500EAE" w:rsidP="00EE0838">
            <w:pPr>
              <w:spacing w:line="240" w:lineRule="auto"/>
              <w:contextualSpacing/>
              <w:jc w:val="right"/>
              <w:rPr>
                <w:sz w:val="20"/>
                <w:szCs w:val="20"/>
              </w:rPr>
            </w:pPr>
            <w:r w:rsidRPr="002D0191">
              <w:rPr>
                <w:sz w:val="20"/>
                <w:szCs w:val="20"/>
              </w:rPr>
              <w:t>Sierra Fresnal (50%)</w:t>
            </w:r>
            <w:r w:rsidR="003765CA">
              <w:rPr>
                <w:sz w:val="20"/>
                <w:szCs w:val="20"/>
              </w:rPr>
              <w:t>, 121</w:t>
            </w:r>
          </w:p>
        </w:tc>
        <w:tc>
          <w:tcPr>
            <w:tcW w:w="2504" w:type="dxa"/>
          </w:tcPr>
          <w:p w14:paraId="0F246241" w14:textId="5471D342" w:rsidR="00500EAE" w:rsidRPr="002D0191" w:rsidRDefault="003765CA" w:rsidP="00EE0838">
            <w:pPr>
              <w:spacing w:line="240" w:lineRule="auto"/>
              <w:contextualSpacing/>
              <w:jc w:val="right"/>
              <w:rPr>
                <w:sz w:val="20"/>
                <w:szCs w:val="20"/>
              </w:rPr>
            </w:pPr>
            <w:r>
              <w:rPr>
                <w:sz w:val="20"/>
                <w:szCs w:val="20"/>
              </w:rPr>
              <w:t>Likely</w:t>
            </w:r>
          </w:p>
        </w:tc>
      </w:tr>
      <w:tr w:rsidR="00CF1B22" w:rsidRPr="002D0191" w14:paraId="7E4179D1" w14:textId="77777777" w:rsidTr="00CF1B22">
        <w:trPr>
          <w:jc w:val="center"/>
        </w:trPr>
        <w:tc>
          <w:tcPr>
            <w:tcW w:w="1533" w:type="dxa"/>
            <w:tcBorders>
              <w:bottom w:val="single" w:sz="4" w:space="0" w:color="auto"/>
            </w:tcBorders>
          </w:tcPr>
          <w:p w14:paraId="2489674C" w14:textId="4A681E2D" w:rsidR="00CF1B22" w:rsidRPr="002D0191" w:rsidRDefault="00CF1B22" w:rsidP="00EE0838">
            <w:pPr>
              <w:spacing w:line="240" w:lineRule="auto"/>
              <w:contextualSpacing/>
              <w:jc w:val="center"/>
              <w:rPr>
                <w:sz w:val="20"/>
                <w:szCs w:val="20"/>
              </w:rPr>
            </w:pPr>
            <w:r w:rsidRPr="002D0191">
              <w:rPr>
                <w:b/>
                <w:sz w:val="20"/>
                <w:szCs w:val="20"/>
              </w:rPr>
              <w:lastRenderedPageBreak/>
              <w:t>Time Period</w:t>
            </w:r>
          </w:p>
        </w:tc>
        <w:tc>
          <w:tcPr>
            <w:tcW w:w="1909" w:type="dxa"/>
            <w:tcBorders>
              <w:bottom w:val="single" w:sz="4" w:space="0" w:color="auto"/>
            </w:tcBorders>
          </w:tcPr>
          <w:p w14:paraId="464C968B" w14:textId="175A7533" w:rsidR="00CF1B22" w:rsidRPr="002D0191" w:rsidRDefault="00CF1B22" w:rsidP="00EE0838">
            <w:pPr>
              <w:spacing w:line="240" w:lineRule="auto"/>
              <w:contextualSpacing/>
              <w:jc w:val="right"/>
              <w:rPr>
                <w:sz w:val="20"/>
                <w:szCs w:val="20"/>
              </w:rPr>
            </w:pPr>
            <w:r w:rsidRPr="002D0191">
              <w:rPr>
                <w:b/>
                <w:sz w:val="20"/>
                <w:szCs w:val="20"/>
              </w:rPr>
              <w:t>Site</w:t>
            </w:r>
          </w:p>
        </w:tc>
        <w:tc>
          <w:tcPr>
            <w:tcW w:w="2766" w:type="dxa"/>
            <w:tcBorders>
              <w:bottom w:val="single" w:sz="4" w:space="0" w:color="auto"/>
            </w:tcBorders>
          </w:tcPr>
          <w:p w14:paraId="03382B5D" w14:textId="044ED8A2" w:rsidR="00CF1B22" w:rsidRPr="002D0191" w:rsidRDefault="00CF1B22" w:rsidP="00EE0838">
            <w:pPr>
              <w:spacing w:line="240" w:lineRule="auto"/>
              <w:contextualSpacing/>
              <w:jc w:val="right"/>
              <w:rPr>
                <w:sz w:val="20"/>
                <w:szCs w:val="20"/>
              </w:rPr>
            </w:pPr>
            <w:r>
              <w:rPr>
                <w:b/>
                <w:sz w:val="20"/>
                <w:szCs w:val="20"/>
              </w:rPr>
              <w:t>Most Used Source and Distance Away (km)</w:t>
            </w:r>
          </w:p>
        </w:tc>
        <w:tc>
          <w:tcPr>
            <w:tcW w:w="2504" w:type="dxa"/>
            <w:tcBorders>
              <w:bottom w:val="single" w:sz="4" w:space="0" w:color="auto"/>
            </w:tcBorders>
          </w:tcPr>
          <w:p w14:paraId="1CE45299" w14:textId="5FD96DAE" w:rsidR="00CF1B22" w:rsidRPr="002D0191" w:rsidRDefault="00CF1B22" w:rsidP="00EE0838">
            <w:pPr>
              <w:spacing w:line="240" w:lineRule="auto"/>
              <w:contextualSpacing/>
              <w:jc w:val="right"/>
              <w:rPr>
                <w:sz w:val="20"/>
                <w:szCs w:val="20"/>
              </w:rPr>
            </w:pPr>
            <w:r>
              <w:rPr>
                <w:b/>
                <w:sz w:val="20"/>
                <w:szCs w:val="20"/>
              </w:rPr>
              <w:t>Use the Closest Obsidian Source to Site</w:t>
            </w:r>
          </w:p>
        </w:tc>
      </w:tr>
      <w:tr w:rsidR="00CF1B22" w:rsidRPr="002D0191" w14:paraId="5BF8F5CD" w14:textId="77777777" w:rsidTr="00CF1B22">
        <w:trPr>
          <w:jc w:val="center"/>
        </w:trPr>
        <w:tc>
          <w:tcPr>
            <w:tcW w:w="1533" w:type="dxa"/>
            <w:tcBorders>
              <w:top w:val="single" w:sz="4" w:space="0" w:color="auto"/>
            </w:tcBorders>
          </w:tcPr>
          <w:p w14:paraId="40DCE83C" w14:textId="54B64CFF" w:rsidR="00CF1B22" w:rsidRPr="002D0191" w:rsidRDefault="00CF1B22" w:rsidP="00EE0838">
            <w:pPr>
              <w:spacing w:line="240" w:lineRule="auto"/>
              <w:contextualSpacing/>
              <w:jc w:val="center"/>
              <w:rPr>
                <w:sz w:val="20"/>
                <w:szCs w:val="20"/>
              </w:rPr>
            </w:pPr>
            <w:r w:rsidRPr="002D0191">
              <w:rPr>
                <w:sz w:val="20"/>
                <w:szCs w:val="20"/>
              </w:rPr>
              <w:t>Animas</w:t>
            </w:r>
          </w:p>
        </w:tc>
        <w:tc>
          <w:tcPr>
            <w:tcW w:w="1909" w:type="dxa"/>
            <w:tcBorders>
              <w:top w:val="single" w:sz="4" w:space="0" w:color="auto"/>
            </w:tcBorders>
          </w:tcPr>
          <w:p w14:paraId="75C6154B" w14:textId="70B4C4FA" w:rsidR="00CF1B22" w:rsidRPr="002D0191" w:rsidRDefault="00CF1B22" w:rsidP="00EE0838">
            <w:pPr>
              <w:spacing w:line="240" w:lineRule="auto"/>
              <w:contextualSpacing/>
              <w:jc w:val="right"/>
              <w:rPr>
                <w:sz w:val="20"/>
                <w:szCs w:val="20"/>
              </w:rPr>
            </w:pPr>
            <w:r w:rsidRPr="002D0191">
              <w:rPr>
                <w:sz w:val="20"/>
                <w:szCs w:val="20"/>
              </w:rPr>
              <w:t>Joyce Well</w:t>
            </w:r>
          </w:p>
        </w:tc>
        <w:tc>
          <w:tcPr>
            <w:tcW w:w="2766" w:type="dxa"/>
            <w:tcBorders>
              <w:top w:val="single" w:sz="4" w:space="0" w:color="auto"/>
            </w:tcBorders>
          </w:tcPr>
          <w:p w14:paraId="4B2BD3BC" w14:textId="61F58BB3" w:rsidR="00CF1B22" w:rsidRPr="002D0191" w:rsidRDefault="00CF1B22" w:rsidP="00EE0838">
            <w:pPr>
              <w:spacing w:line="240" w:lineRule="auto"/>
              <w:contextualSpacing/>
              <w:jc w:val="right"/>
              <w:rPr>
                <w:sz w:val="20"/>
                <w:szCs w:val="20"/>
              </w:rPr>
            </w:pPr>
            <w:r w:rsidRPr="002D0191">
              <w:rPr>
                <w:sz w:val="20"/>
                <w:szCs w:val="20"/>
              </w:rPr>
              <w:t>Antelope Wells (100%)</w:t>
            </w:r>
            <w:r>
              <w:rPr>
                <w:sz w:val="20"/>
                <w:szCs w:val="20"/>
              </w:rPr>
              <w:t>, 4</w:t>
            </w:r>
          </w:p>
        </w:tc>
        <w:tc>
          <w:tcPr>
            <w:tcW w:w="2504" w:type="dxa"/>
            <w:tcBorders>
              <w:top w:val="single" w:sz="4" w:space="0" w:color="auto"/>
            </w:tcBorders>
          </w:tcPr>
          <w:p w14:paraId="6B66A5F1" w14:textId="23FD4CFD" w:rsidR="00CF1B22" w:rsidRDefault="00CF1B22" w:rsidP="00EE0838">
            <w:pPr>
              <w:spacing w:line="240" w:lineRule="auto"/>
              <w:contextualSpacing/>
              <w:jc w:val="right"/>
              <w:rPr>
                <w:sz w:val="20"/>
                <w:szCs w:val="20"/>
              </w:rPr>
            </w:pPr>
            <w:r>
              <w:rPr>
                <w:sz w:val="20"/>
                <w:szCs w:val="20"/>
              </w:rPr>
              <w:t>Yes</w:t>
            </w:r>
          </w:p>
        </w:tc>
      </w:tr>
      <w:tr w:rsidR="00CF1B22" w:rsidRPr="002D0191" w14:paraId="0750D8BF" w14:textId="77777777" w:rsidTr="00CF1B22">
        <w:trPr>
          <w:jc w:val="center"/>
        </w:trPr>
        <w:tc>
          <w:tcPr>
            <w:tcW w:w="1533" w:type="dxa"/>
          </w:tcPr>
          <w:p w14:paraId="30EB4DA6" w14:textId="77777777" w:rsidR="00CF1B22" w:rsidRPr="002D0191" w:rsidRDefault="00CF1B22" w:rsidP="00EE0838">
            <w:pPr>
              <w:spacing w:line="240" w:lineRule="auto"/>
              <w:contextualSpacing/>
              <w:jc w:val="center"/>
              <w:rPr>
                <w:sz w:val="20"/>
                <w:szCs w:val="20"/>
              </w:rPr>
            </w:pPr>
          </w:p>
        </w:tc>
        <w:tc>
          <w:tcPr>
            <w:tcW w:w="1909" w:type="dxa"/>
          </w:tcPr>
          <w:p w14:paraId="4E0EA369" w14:textId="77777777" w:rsidR="00CF1B22" w:rsidRPr="002D0191" w:rsidRDefault="00CF1B22" w:rsidP="00EE0838">
            <w:pPr>
              <w:spacing w:line="240" w:lineRule="auto"/>
              <w:contextualSpacing/>
              <w:jc w:val="right"/>
              <w:rPr>
                <w:sz w:val="20"/>
                <w:szCs w:val="20"/>
              </w:rPr>
            </w:pPr>
            <w:r w:rsidRPr="002D0191">
              <w:rPr>
                <w:sz w:val="20"/>
                <w:szCs w:val="20"/>
              </w:rPr>
              <w:t>Clanton Draw</w:t>
            </w:r>
          </w:p>
        </w:tc>
        <w:tc>
          <w:tcPr>
            <w:tcW w:w="2766" w:type="dxa"/>
          </w:tcPr>
          <w:p w14:paraId="229FBF46" w14:textId="0D7CA202" w:rsidR="00CF1B22" w:rsidRPr="002D0191" w:rsidRDefault="00CF1B22" w:rsidP="00EE0838">
            <w:pPr>
              <w:spacing w:line="240" w:lineRule="auto"/>
              <w:contextualSpacing/>
              <w:jc w:val="right"/>
              <w:rPr>
                <w:sz w:val="20"/>
                <w:szCs w:val="20"/>
              </w:rPr>
            </w:pPr>
            <w:r w:rsidRPr="002D0191">
              <w:rPr>
                <w:sz w:val="20"/>
                <w:szCs w:val="20"/>
              </w:rPr>
              <w:t>North Sawmill Creek (100%)</w:t>
            </w:r>
            <w:r>
              <w:rPr>
                <w:sz w:val="20"/>
                <w:szCs w:val="20"/>
              </w:rPr>
              <w:t>, 210</w:t>
            </w:r>
          </w:p>
        </w:tc>
        <w:tc>
          <w:tcPr>
            <w:tcW w:w="2504" w:type="dxa"/>
          </w:tcPr>
          <w:p w14:paraId="6579A8E2" w14:textId="19C897DA" w:rsidR="00CF1B22" w:rsidRPr="002D0191" w:rsidRDefault="00CF1B22" w:rsidP="00EE0838">
            <w:pPr>
              <w:spacing w:line="240" w:lineRule="auto"/>
              <w:contextualSpacing/>
              <w:jc w:val="right"/>
              <w:rPr>
                <w:sz w:val="20"/>
                <w:szCs w:val="20"/>
              </w:rPr>
            </w:pPr>
            <w:r>
              <w:rPr>
                <w:sz w:val="20"/>
                <w:szCs w:val="20"/>
              </w:rPr>
              <w:t>No</w:t>
            </w:r>
          </w:p>
        </w:tc>
      </w:tr>
      <w:tr w:rsidR="00CF1B22" w:rsidRPr="002D0191" w14:paraId="33192527" w14:textId="77777777" w:rsidTr="00CF1B22">
        <w:trPr>
          <w:jc w:val="center"/>
        </w:trPr>
        <w:tc>
          <w:tcPr>
            <w:tcW w:w="1533" w:type="dxa"/>
          </w:tcPr>
          <w:p w14:paraId="4397C76A" w14:textId="77777777" w:rsidR="00CF1B22" w:rsidRPr="002D0191" w:rsidRDefault="00CF1B22" w:rsidP="00EE0838">
            <w:pPr>
              <w:spacing w:line="240" w:lineRule="auto"/>
              <w:contextualSpacing/>
              <w:jc w:val="center"/>
              <w:rPr>
                <w:sz w:val="20"/>
                <w:szCs w:val="20"/>
              </w:rPr>
            </w:pPr>
          </w:p>
        </w:tc>
        <w:tc>
          <w:tcPr>
            <w:tcW w:w="1909" w:type="dxa"/>
          </w:tcPr>
          <w:p w14:paraId="30CA17E8" w14:textId="77777777" w:rsidR="00CF1B22" w:rsidRPr="002D0191" w:rsidRDefault="00CF1B22" w:rsidP="00EE0838">
            <w:pPr>
              <w:spacing w:line="240" w:lineRule="auto"/>
              <w:contextualSpacing/>
              <w:jc w:val="right"/>
              <w:rPr>
                <w:sz w:val="20"/>
                <w:szCs w:val="20"/>
              </w:rPr>
            </w:pPr>
            <w:r w:rsidRPr="002D0191">
              <w:rPr>
                <w:sz w:val="20"/>
                <w:szCs w:val="20"/>
              </w:rPr>
              <w:t>Box Canyon</w:t>
            </w:r>
          </w:p>
        </w:tc>
        <w:tc>
          <w:tcPr>
            <w:tcW w:w="2766" w:type="dxa"/>
          </w:tcPr>
          <w:p w14:paraId="5403F66C" w14:textId="015FE871" w:rsidR="00CF1B22" w:rsidRPr="002D0191" w:rsidRDefault="00CF1B22" w:rsidP="00EE0838">
            <w:pPr>
              <w:spacing w:line="240" w:lineRule="auto"/>
              <w:contextualSpacing/>
              <w:jc w:val="right"/>
              <w:rPr>
                <w:sz w:val="20"/>
                <w:szCs w:val="20"/>
              </w:rPr>
            </w:pPr>
            <w:r w:rsidRPr="002D0191">
              <w:rPr>
                <w:sz w:val="20"/>
                <w:szCs w:val="20"/>
              </w:rPr>
              <w:t>Antelope Wells (100%)</w:t>
            </w:r>
            <w:r>
              <w:rPr>
                <w:sz w:val="20"/>
                <w:szCs w:val="20"/>
              </w:rPr>
              <w:t>, 34</w:t>
            </w:r>
          </w:p>
        </w:tc>
        <w:tc>
          <w:tcPr>
            <w:tcW w:w="2504" w:type="dxa"/>
          </w:tcPr>
          <w:p w14:paraId="37117097" w14:textId="3F764882" w:rsidR="00CF1B22" w:rsidRPr="002D0191" w:rsidRDefault="00CF1B22" w:rsidP="00EE0838">
            <w:pPr>
              <w:spacing w:line="240" w:lineRule="auto"/>
              <w:contextualSpacing/>
              <w:jc w:val="right"/>
              <w:rPr>
                <w:sz w:val="20"/>
                <w:szCs w:val="20"/>
              </w:rPr>
            </w:pPr>
            <w:r>
              <w:rPr>
                <w:sz w:val="20"/>
                <w:szCs w:val="20"/>
              </w:rPr>
              <w:t>Yes</w:t>
            </w:r>
          </w:p>
        </w:tc>
      </w:tr>
      <w:tr w:rsidR="00CF1B22" w:rsidRPr="002D0191" w14:paraId="706FDCB7" w14:textId="77777777" w:rsidTr="00CF1B22">
        <w:trPr>
          <w:jc w:val="center"/>
        </w:trPr>
        <w:tc>
          <w:tcPr>
            <w:tcW w:w="1533" w:type="dxa"/>
          </w:tcPr>
          <w:p w14:paraId="66B309E7" w14:textId="77777777" w:rsidR="00CF1B22" w:rsidRPr="002D0191" w:rsidRDefault="00CF1B22" w:rsidP="00EE0838">
            <w:pPr>
              <w:spacing w:line="240" w:lineRule="auto"/>
              <w:contextualSpacing/>
              <w:jc w:val="center"/>
              <w:rPr>
                <w:sz w:val="20"/>
                <w:szCs w:val="20"/>
              </w:rPr>
            </w:pPr>
            <w:r w:rsidRPr="002D0191">
              <w:rPr>
                <w:sz w:val="20"/>
                <w:szCs w:val="20"/>
              </w:rPr>
              <w:t>Medio</w:t>
            </w:r>
          </w:p>
        </w:tc>
        <w:tc>
          <w:tcPr>
            <w:tcW w:w="1909" w:type="dxa"/>
          </w:tcPr>
          <w:p w14:paraId="7D8FE0B8" w14:textId="77777777" w:rsidR="00CF1B22" w:rsidRPr="002D0191" w:rsidRDefault="00CF1B22" w:rsidP="00EE0838">
            <w:pPr>
              <w:spacing w:line="240" w:lineRule="auto"/>
              <w:contextualSpacing/>
              <w:jc w:val="right"/>
              <w:rPr>
                <w:sz w:val="20"/>
                <w:szCs w:val="20"/>
              </w:rPr>
            </w:pPr>
            <w:r w:rsidRPr="002D0191">
              <w:rPr>
                <w:sz w:val="20"/>
                <w:szCs w:val="20"/>
              </w:rPr>
              <w:t>Site 204</w:t>
            </w:r>
          </w:p>
        </w:tc>
        <w:tc>
          <w:tcPr>
            <w:tcW w:w="2766" w:type="dxa"/>
          </w:tcPr>
          <w:p w14:paraId="13ACF213" w14:textId="0118D7C4" w:rsidR="00CF1B22" w:rsidRPr="002D0191" w:rsidRDefault="00CF1B22" w:rsidP="00EE0838">
            <w:pPr>
              <w:spacing w:line="240" w:lineRule="auto"/>
              <w:contextualSpacing/>
              <w:jc w:val="right"/>
              <w:rPr>
                <w:sz w:val="20"/>
                <w:szCs w:val="20"/>
              </w:rPr>
            </w:pPr>
            <w:r w:rsidRPr="002D0191">
              <w:rPr>
                <w:sz w:val="20"/>
                <w:szCs w:val="20"/>
              </w:rPr>
              <w:t>Chihuahua Unknown A (30%)</w:t>
            </w:r>
            <w:r>
              <w:rPr>
                <w:sz w:val="20"/>
                <w:szCs w:val="20"/>
              </w:rPr>
              <w:t>,?</w:t>
            </w:r>
          </w:p>
        </w:tc>
        <w:tc>
          <w:tcPr>
            <w:tcW w:w="2504" w:type="dxa"/>
          </w:tcPr>
          <w:p w14:paraId="6CCF86B6" w14:textId="37C8738D" w:rsidR="00CF1B22" w:rsidRPr="002D0191" w:rsidRDefault="00CF1B22" w:rsidP="00EE0838">
            <w:pPr>
              <w:spacing w:line="240" w:lineRule="auto"/>
              <w:contextualSpacing/>
              <w:jc w:val="right"/>
              <w:rPr>
                <w:sz w:val="20"/>
                <w:szCs w:val="20"/>
              </w:rPr>
            </w:pPr>
            <w:r>
              <w:rPr>
                <w:sz w:val="20"/>
                <w:szCs w:val="20"/>
              </w:rPr>
              <w:t>Unknown</w:t>
            </w:r>
          </w:p>
        </w:tc>
      </w:tr>
      <w:tr w:rsidR="00CF1B22" w:rsidRPr="002D0191" w14:paraId="7BA15997" w14:textId="77777777" w:rsidTr="00CF1B22">
        <w:trPr>
          <w:jc w:val="center"/>
        </w:trPr>
        <w:tc>
          <w:tcPr>
            <w:tcW w:w="1533" w:type="dxa"/>
          </w:tcPr>
          <w:p w14:paraId="0E734834" w14:textId="77777777" w:rsidR="00CF1B22" w:rsidRPr="002D0191" w:rsidRDefault="00CF1B22" w:rsidP="00EE0838">
            <w:pPr>
              <w:spacing w:line="240" w:lineRule="auto"/>
              <w:contextualSpacing/>
              <w:jc w:val="center"/>
              <w:rPr>
                <w:b/>
                <w:sz w:val="20"/>
                <w:szCs w:val="20"/>
              </w:rPr>
            </w:pPr>
          </w:p>
        </w:tc>
        <w:tc>
          <w:tcPr>
            <w:tcW w:w="1909" w:type="dxa"/>
          </w:tcPr>
          <w:p w14:paraId="77A59FC5" w14:textId="77777777" w:rsidR="00CF1B22" w:rsidRPr="002D0191" w:rsidRDefault="00CF1B22" w:rsidP="00EE0838">
            <w:pPr>
              <w:spacing w:line="240" w:lineRule="auto"/>
              <w:contextualSpacing/>
              <w:jc w:val="right"/>
              <w:rPr>
                <w:sz w:val="20"/>
                <w:szCs w:val="20"/>
              </w:rPr>
            </w:pPr>
            <w:r w:rsidRPr="002D0191">
              <w:rPr>
                <w:sz w:val="20"/>
                <w:szCs w:val="20"/>
              </w:rPr>
              <w:t>Site 242</w:t>
            </w:r>
          </w:p>
        </w:tc>
        <w:tc>
          <w:tcPr>
            <w:tcW w:w="2766" w:type="dxa"/>
          </w:tcPr>
          <w:p w14:paraId="27EF4134" w14:textId="573DDAEE" w:rsidR="00CF1B22" w:rsidRPr="002D0191" w:rsidRDefault="00CF1B22" w:rsidP="00EE0838">
            <w:pPr>
              <w:spacing w:line="240" w:lineRule="auto"/>
              <w:contextualSpacing/>
              <w:jc w:val="right"/>
              <w:rPr>
                <w:sz w:val="20"/>
                <w:szCs w:val="20"/>
              </w:rPr>
            </w:pPr>
            <w:r w:rsidRPr="002D0191">
              <w:rPr>
                <w:sz w:val="20"/>
                <w:szCs w:val="20"/>
              </w:rPr>
              <w:t>Antelope Wells (75%)</w:t>
            </w:r>
            <w:r>
              <w:rPr>
                <w:sz w:val="20"/>
                <w:szCs w:val="20"/>
              </w:rPr>
              <w:t>, 142</w:t>
            </w:r>
          </w:p>
        </w:tc>
        <w:tc>
          <w:tcPr>
            <w:tcW w:w="2504" w:type="dxa"/>
          </w:tcPr>
          <w:p w14:paraId="20A52C4D" w14:textId="2005B746" w:rsidR="00CF1B22" w:rsidRPr="002D0191" w:rsidRDefault="00CF1B22" w:rsidP="00EE0838">
            <w:pPr>
              <w:spacing w:line="240" w:lineRule="auto"/>
              <w:contextualSpacing/>
              <w:jc w:val="right"/>
              <w:rPr>
                <w:sz w:val="20"/>
                <w:szCs w:val="20"/>
              </w:rPr>
            </w:pPr>
            <w:r>
              <w:rPr>
                <w:sz w:val="20"/>
                <w:szCs w:val="20"/>
              </w:rPr>
              <w:t>No</w:t>
            </w:r>
          </w:p>
        </w:tc>
      </w:tr>
      <w:tr w:rsidR="00CF1B22" w:rsidRPr="002D0191" w14:paraId="3BE9716D" w14:textId="77777777" w:rsidTr="00CF1B22">
        <w:trPr>
          <w:jc w:val="center"/>
        </w:trPr>
        <w:tc>
          <w:tcPr>
            <w:tcW w:w="1533" w:type="dxa"/>
          </w:tcPr>
          <w:p w14:paraId="77F6EAF7" w14:textId="77777777" w:rsidR="00CF1B22" w:rsidRPr="002D0191" w:rsidRDefault="00CF1B22" w:rsidP="00EE0838">
            <w:pPr>
              <w:spacing w:line="240" w:lineRule="auto"/>
              <w:contextualSpacing/>
              <w:jc w:val="center"/>
              <w:rPr>
                <w:sz w:val="20"/>
                <w:szCs w:val="20"/>
              </w:rPr>
            </w:pPr>
          </w:p>
        </w:tc>
        <w:tc>
          <w:tcPr>
            <w:tcW w:w="1909" w:type="dxa"/>
          </w:tcPr>
          <w:p w14:paraId="56A10256" w14:textId="77777777" w:rsidR="00CF1B22" w:rsidRPr="002D0191" w:rsidRDefault="00CF1B22" w:rsidP="00EE0838">
            <w:pPr>
              <w:spacing w:line="240" w:lineRule="auto"/>
              <w:contextualSpacing/>
              <w:jc w:val="right"/>
              <w:rPr>
                <w:sz w:val="20"/>
                <w:szCs w:val="20"/>
              </w:rPr>
            </w:pPr>
            <w:r w:rsidRPr="002D0191">
              <w:rPr>
                <w:sz w:val="20"/>
                <w:szCs w:val="20"/>
              </w:rPr>
              <w:t>Site 315</w:t>
            </w:r>
          </w:p>
        </w:tc>
        <w:tc>
          <w:tcPr>
            <w:tcW w:w="2766" w:type="dxa"/>
          </w:tcPr>
          <w:p w14:paraId="79E379C7" w14:textId="7B04B09A" w:rsidR="00CF1B22" w:rsidRPr="002D0191" w:rsidRDefault="00CF1B22" w:rsidP="00EE0838">
            <w:pPr>
              <w:spacing w:line="240" w:lineRule="auto"/>
              <w:contextualSpacing/>
              <w:jc w:val="right"/>
              <w:rPr>
                <w:sz w:val="20"/>
                <w:szCs w:val="20"/>
              </w:rPr>
            </w:pPr>
            <w:r w:rsidRPr="002D0191">
              <w:rPr>
                <w:sz w:val="20"/>
                <w:szCs w:val="20"/>
              </w:rPr>
              <w:t>Sierra Fresnal (38%)</w:t>
            </w:r>
            <w:r>
              <w:rPr>
                <w:sz w:val="20"/>
                <w:szCs w:val="20"/>
              </w:rPr>
              <w:t>, 62</w:t>
            </w:r>
          </w:p>
        </w:tc>
        <w:tc>
          <w:tcPr>
            <w:tcW w:w="2504" w:type="dxa"/>
          </w:tcPr>
          <w:p w14:paraId="26C3ADA6" w14:textId="1654C41C" w:rsidR="00CF1B22" w:rsidRPr="002D0191" w:rsidRDefault="00CF1B22" w:rsidP="00EE0838">
            <w:pPr>
              <w:spacing w:line="240" w:lineRule="auto"/>
              <w:contextualSpacing/>
              <w:jc w:val="right"/>
              <w:rPr>
                <w:sz w:val="20"/>
                <w:szCs w:val="20"/>
              </w:rPr>
            </w:pPr>
            <w:r>
              <w:rPr>
                <w:sz w:val="20"/>
                <w:szCs w:val="20"/>
              </w:rPr>
              <w:t>Likely</w:t>
            </w:r>
          </w:p>
        </w:tc>
      </w:tr>
      <w:tr w:rsidR="00CF1B22" w:rsidRPr="002D0191" w14:paraId="76E79898" w14:textId="77777777" w:rsidTr="00CF1B22">
        <w:trPr>
          <w:jc w:val="center"/>
        </w:trPr>
        <w:tc>
          <w:tcPr>
            <w:tcW w:w="1533" w:type="dxa"/>
          </w:tcPr>
          <w:p w14:paraId="60EFB15A" w14:textId="7DF80378" w:rsidR="00CF1B22" w:rsidRPr="002D0191" w:rsidRDefault="00CF1B22" w:rsidP="00EE0838">
            <w:pPr>
              <w:spacing w:line="240" w:lineRule="auto"/>
              <w:contextualSpacing/>
              <w:jc w:val="center"/>
              <w:rPr>
                <w:sz w:val="20"/>
                <w:szCs w:val="20"/>
              </w:rPr>
            </w:pPr>
          </w:p>
        </w:tc>
        <w:tc>
          <w:tcPr>
            <w:tcW w:w="1909" w:type="dxa"/>
          </w:tcPr>
          <w:p w14:paraId="6673B30B" w14:textId="77777777" w:rsidR="00CF1B22" w:rsidRPr="002D0191" w:rsidRDefault="00CF1B22" w:rsidP="00EE0838">
            <w:pPr>
              <w:spacing w:line="240" w:lineRule="auto"/>
              <w:contextualSpacing/>
              <w:jc w:val="right"/>
              <w:rPr>
                <w:sz w:val="20"/>
                <w:szCs w:val="20"/>
              </w:rPr>
            </w:pPr>
            <w:r w:rsidRPr="002D0191">
              <w:rPr>
                <w:sz w:val="20"/>
                <w:szCs w:val="20"/>
              </w:rPr>
              <w:t>Site 317</w:t>
            </w:r>
          </w:p>
        </w:tc>
        <w:tc>
          <w:tcPr>
            <w:tcW w:w="2766" w:type="dxa"/>
          </w:tcPr>
          <w:p w14:paraId="7FA8A122" w14:textId="4E8023C5" w:rsidR="00CF1B22" w:rsidRPr="002D0191" w:rsidRDefault="00CF1B22" w:rsidP="00EE0838">
            <w:pPr>
              <w:spacing w:line="240" w:lineRule="auto"/>
              <w:contextualSpacing/>
              <w:jc w:val="right"/>
              <w:rPr>
                <w:sz w:val="20"/>
                <w:szCs w:val="20"/>
              </w:rPr>
            </w:pPr>
            <w:r w:rsidRPr="002D0191">
              <w:rPr>
                <w:sz w:val="20"/>
                <w:szCs w:val="20"/>
              </w:rPr>
              <w:t>Agua Fria (67%)</w:t>
            </w:r>
            <w:r>
              <w:rPr>
                <w:sz w:val="20"/>
                <w:szCs w:val="20"/>
              </w:rPr>
              <w:t>, 68</w:t>
            </w:r>
          </w:p>
        </w:tc>
        <w:tc>
          <w:tcPr>
            <w:tcW w:w="2504" w:type="dxa"/>
          </w:tcPr>
          <w:p w14:paraId="033A8406" w14:textId="4CF42B2E" w:rsidR="00CF1B22" w:rsidRPr="002D0191" w:rsidRDefault="00CF1B22" w:rsidP="00EE0838">
            <w:pPr>
              <w:spacing w:line="240" w:lineRule="auto"/>
              <w:contextualSpacing/>
              <w:jc w:val="right"/>
              <w:rPr>
                <w:sz w:val="20"/>
                <w:szCs w:val="20"/>
              </w:rPr>
            </w:pPr>
            <w:r>
              <w:rPr>
                <w:sz w:val="20"/>
                <w:szCs w:val="20"/>
              </w:rPr>
              <w:t>No</w:t>
            </w:r>
          </w:p>
        </w:tc>
      </w:tr>
    </w:tbl>
    <w:p w14:paraId="3A155750" w14:textId="77777777" w:rsidR="00500EAE" w:rsidRDefault="00500EAE" w:rsidP="00500EAE"/>
    <w:p w14:paraId="01B848C0" w14:textId="77777777" w:rsidR="00500EAE" w:rsidRDefault="00500EAE" w:rsidP="00500EAE"/>
    <w:p w14:paraId="702DF9ED" w14:textId="2B17CF4C" w:rsidR="00500EAE" w:rsidRDefault="00500EAE" w:rsidP="00D200BB">
      <w:pPr>
        <w:ind w:firstLine="720"/>
      </w:pPr>
      <w:r>
        <w:t>When an archaeological site is more distant from an obsidian source or any other raw material, in general, that site will have fewer artifacts from that particular obsidian source. On the other hand, when a site was close to a lithic outcrop, people likely used that source frequently, and a high percentage of that material will be recovered from archaeological contexts (Brantingham 2003). Using this rational, all of the obsidian found at the archaeological sites investigated in this study is considered nonlocal, except at Joyce Well because it is less than 10 kilometers from the Antelope Wells source. I</w:t>
      </w:r>
      <w:r w:rsidRPr="005E5750">
        <w:t xml:space="preserve"> caution </w:t>
      </w:r>
      <w:r>
        <w:t xml:space="preserve">about </w:t>
      </w:r>
      <w:r w:rsidRPr="005E5750">
        <w:t>the use of distance from site to obsidian source in northwestern Mexico to make interpretations</w:t>
      </w:r>
      <w:r>
        <w:t xml:space="preserve"> because we do not yet know </w:t>
      </w:r>
      <w:r w:rsidRPr="005E5750">
        <w:t>the extent of primary and secondary deposits</w:t>
      </w:r>
      <w:r>
        <w:t>.</w:t>
      </w:r>
      <w:r w:rsidRPr="005E5750">
        <w:t xml:space="preserve"> </w:t>
      </w:r>
      <w:r>
        <w:t>L</w:t>
      </w:r>
      <w:r w:rsidRPr="005E5750">
        <w:t xml:space="preserve">ithic materials erode into river systems and </w:t>
      </w:r>
      <w:r>
        <w:t xml:space="preserve">can </w:t>
      </w:r>
      <w:r w:rsidRPr="005E5750">
        <w:t>be carried closer to the site</w:t>
      </w:r>
      <w:r>
        <w:t xml:space="preserve"> than the primary source</w:t>
      </w:r>
      <w:r w:rsidRPr="005E5750">
        <w:t xml:space="preserve">, </w:t>
      </w:r>
      <w:r>
        <w:t>such that</w:t>
      </w:r>
      <w:r w:rsidRPr="005E5750">
        <w:t xml:space="preserve"> a comparison of site to </w:t>
      </w:r>
      <w:r>
        <w:t xml:space="preserve">primary </w:t>
      </w:r>
      <w:r w:rsidRPr="005E5750">
        <w:t>obsidian source can b</w:t>
      </w:r>
      <w:r>
        <w:t>e meaningless (Shackley 2005:80). The distance from site to source</w:t>
      </w:r>
      <w:r w:rsidRPr="005E5750">
        <w:t xml:space="preserve"> </w:t>
      </w:r>
      <w:r>
        <w:t>can still</w:t>
      </w:r>
      <w:r w:rsidRPr="005E5750">
        <w:t xml:space="preserve"> be used heuristically to examine </w:t>
      </w:r>
      <w:r>
        <w:t xml:space="preserve">possible </w:t>
      </w:r>
      <w:r w:rsidRPr="005E5750">
        <w:t xml:space="preserve">procurement strategies and to see if the highest proportion of obsidian is from the </w:t>
      </w:r>
      <w:r>
        <w:t xml:space="preserve">most economical, highest quality, and closest </w:t>
      </w:r>
      <w:r>
        <w:rPr>
          <w:i/>
        </w:rPr>
        <w:t>known</w:t>
      </w:r>
      <w:r>
        <w:t xml:space="preserve"> obsidian source. </w:t>
      </w:r>
    </w:p>
    <w:p w14:paraId="75229BA2" w14:textId="17892E61" w:rsidR="007D2582" w:rsidRDefault="007D2582" w:rsidP="009E4A35">
      <w:pPr>
        <w:ind w:firstLine="720"/>
      </w:pPr>
      <w:bookmarkStart w:id="468" w:name="_Toc448232313"/>
      <w:bookmarkStart w:id="469" w:name="_Toc448337118"/>
      <w:r>
        <w:t xml:space="preserve">Taliaferro et al. (2010) demonstrated that people in the Mimbres Valley did not use the closest available source, and this trend continues elsewhere in southwestern </w:t>
      </w:r>
      <w:r>
        <w:lastRenderedPageBreak/>
        <w:t xml:space="preserve">New Mexico and northwestern Chihuahua. </w:t>
      </w:r>
      <w:r w:rsidR="00020987">
        <w:t xml:space="preserve">The results from Table 6.36 indicate that people at 16 </w:t>
      </w:r>
      <w:r w:rsidR="00D200BB">
        <w:t xml:space="preserve">(Old Town and Black Mountain are multi-component) </w:t>
      </w:r>
      <w:r w:rsidR="00020987">
        <w:t>of the sites did not use the closest available obsidian source</w:t>
      </w:r>
      <w:r w:rsidR="00D200BB">
        <w:t xml:space="preserve">. Joyce Well and Box Canyon had obsidian from the closest source, and people from seven of the sites likely used the closest source. </w:t>
      </w:r>
      <w:r w:rsidR="00020987">
        <w:t xml:space="preserve">I say likely because the primary and secondary source locations </w:t>
      </w:r>
      <w:r>
        <w:t xml:space="preserve">like Nutt Mountain and most of the sources in northern Mexico are unknown, </w:t>
      </w:r>
      <w:r w:rsidR="00020987">
        <w:t xml:space="preserve">people could have collected cobbles that eroded further away from the primary source. People at site 204 used Chihuahua Unknown A the most, and this source is not known geographically. It could be in Chihuahua, but it could also be in Sonora or elsewhere. </w:t>
      </w:r>
    </w:p>
    <w:p w14:paraId="2947A2CC" w14:textId="16266126" w:rsidR="00020987" w:rsidRDefault="00020987" w:rsidP="007D2582">
      <w:pPr>
        <w:ind w:firstLine="720"/>
      </w:pPr>
      <w:r>
        <w:t>There are two scenarios that likely occurred in southwestern New Mexico and northwestern Chihuahua to obtain obsidian. Because obsidian is not locally available to people at most of the sites investigated in this study, except at Joyce Well, people either had to directly procure obsidian or acquire it through some form of trade and exchange. To examine this question further, I suggest a research project incorporating either a formal or mass analysis (Ahler 1989; Shott 1994; Sullivan and Rozen 1985) on all obsidian artifact types including unretouched flakes, formal tools, and cores. With this information along with the source provenance of each individual artifact, archaeologists will be better to address the distance from site to source and at least help to elucidate if there are differences in procurement or trade practices within a particular obsidian source. In other words, for example – is there evidence to suggest people acquired Mule Creek obsidian through trade, whereas people directly procured obsidian from Antelope Wells (e.g., Morrow and Jefferies 1989)?</w:t>
      </w:r>
    </w:p>
    <w:p w14:paraId="5A74B878" w14:textId="77777777" w:rsidR="00017EB5" w:rsidRDefault="00017EB5" w:rsidP="00017EB5">
      <w:pPr>
        <w:pStyle w:val="Heading2"/>
      </w:pPr>
      <w:bookmarkStart w:id="470" w:name="_Toc450762734"/>
      <w:r w:rsidRPr="00D56098">
        <w:lastRenderedPageBreak/>
        <w:t>Chapter 6 Summary</w:t>
      </w:r>
      <w:bookmarkEnd w:id="468"/>
      <w:bookmarkEnd w:id="469"/>
      <w:bookmarkEnd w:id="470"/>
    </w:p>
    <w:p w14:paraId="02BA464A" w14:textId="78C5257A" w:rsidR="00D51851" w:rsidRDefault="00D51851" w:rsidP="00FA35F6">
      <w:r>
        <w:tab/>
        <w:t xml:space="preserve">In this chapter, I </w:t>
      </w:r>
      <w:r w:rsidR="00D1525F">
        <w:t>discussed</w:t>
      </w:r>
      <w:r>
        <w:t xml:space="preserve"> the source provenance results for each of the 26 archaeological sites. This was the microscale analysis and it differs from the approach I took in Chapter 5 because I discussed what sources people used at the sites rather than </w:t>
      </w:r>
      <w:r w:rsidR="00D1525F">
        <w:t xml:space="preserve">only </w:t>
      </w:r>
      <w:r>
        <w:t xml:space="preserve">focusing on temporal </w:t>
      </w:r>
      <w:r w:rsidR="00D1525F">
        <w:t>and</w:t>
      </w:r>
      <w:r>
        <w:t xml:space="preserve"> regional patterns of obsidian procurement, although I did discuss temporal or regional patterns in this chapter.  </w:t>
      </w:r>
      <w:r w:rsidR="00017EB5">
        <w:tab/>
      </w:r>
    </w:p>
    <w:p w14:paraId="3E9B73A1" w14:textId="38C83E76" w:rsidR="00C165C9" w:rsidRDefault="00D1525F" w:rsidP="00C165C9">
      <w:r>
        <w:tab/>
        <w:t xml:space="preserve">The results show that people in the same region during the same time period used different obsidian sources. For example, people at the two sites investigated in the Uvas Valley during the Mimbres Classic period used different obsidian sources, and this trend also occurs </w:t>
      </w:r>
      <w:r w:rsidR="00480AFC">
        <w:t>at sites in</w:t>
      </w:r>
      <w:r>
        <w:t xml:space="preserve"> the </w:t>
      </w:r>
      <w:r w:rsidR="00020987">
        <w:t xml:space="preserve">Deming basin and range during the Cliff phase, the Animas Valley during the Animas phase, and the Casas Grandes Valley during the Medio period. </w:t>
      </w:r>
      <w:r w:rsidR="00480AFC">
        <w:t xml:space="preserve">Therefore, this research demonstrates variation in obsidian procurement in southwestern New Mexico and northwestern Chihuahua from A.D. 1000 to 1450. </w:t>
      </w:r>
      <w:r w:rsidR="00020987">
        <w:t>I also discussed whether people at each site used</w:t>
      </w:r>
      <w:r w:rsidR="00480AFC">
        <w:t xml:space="preserve"> the closest available obsidian. I </w:t>
      </w:r>
      <w:r w:rsidR="005C3962">
        <w:t xml:space="preserve">concluded that many people did </w:t>
      </w:r>
      <w:r w:rsidR="005C3962">
        <w:rPr>
          <w:i/>
        </w:rPr>
        <w:t>not</w:t>
      </w:r>
      <w:r w:rsidR="005C3962">
        <w:t xml:space="preserve"> </w:t>
      </w:r>
      <w:r w:rsidR="00020987">
        <w:t>integrate the closest available source</w:t>
      </w:r>
      <w:r w:rsidR="005C3962">
        <w:t xml:space="preserve"> into their o</w:t>
      </w:r>
      <w:r w:rsidR="00480AFC">
        <w:t xml:space="preserve">bsidian raw material repertoire. Explaining this phenomenon, however, is difficult, and it requires future examination using a more in-depth discussion on the material culture of each site including the presence or absence of formal trading networks or embedded/direct procurement of obsidian. </w:t>
      </w:r>
    </w:p>
    <w:p w14:paraId="751118D2" w14:textId="6A33229B" w:rsidR="00BF1815" w:rsidRDefault="00BF1815" w:rsidP="00C165C9"/>
    <w:p w14:paraId="46C3805B" w14:textId="77777777" w:rsidR="00BF1815" w:rsidRDefault="00BF1815" w:rsidP="00C165C9"/>
    <w:p w14:paraId="1E7794EB" w14:textId="540038C6" w:rsidR="00C165C9" w:rsidRDefault="00C165C9" w:rsidP="00C165C9"/>
    <w:p w14:paraId="50EB0F8E" w14:textId="77777777" w:rsidR="00C165C9" w:rsidRPr="00C165C9" w:rsidRDefault="00C165C9" w:rsidP="00C165C9">
      <w:pPr>
        <w:jc w:val="center"/>
      </w:pPr>
    </w:p>
    <w:p w14:paraId="1BD43E9A" w14:textId="374222FC" w:rsidR="006808AB" w:rsidRDefault="00CC4A63" w:rsidP="00BF2C41">
      <w:pPr>
        <w:pStyle w:val="Heading1"/>
      </w:pPr>
      <w:bookmarkStart w:id="471" w:name="_Toc450762735"/>
      <w:r>
        <w:lastRenderedPageBreak/>
        <w:t xml:space="preserve">Chapter </w:t>
      </w:r>
      <w:r w:rsidR="00FB0F44">
        <w:t>7:</w:t>
      </w:r>
      <w:r>
        <w:t xml:space="preserve"> Summary and Conclusions</w:t>
      </w:r>
      <w:bookmarkEnd w:id="471"/>
    </w:p>
    <w:p w14:paraId="387249D3" w14:textId="77777777" w:rsidR="00FA35F6" w:rsidRDefault="00FA35F6" w:rsidP="00FA35F6"/>
    <w:p w14:paraId="70EB1724" w14:textId="77777777" w:rsidR="00357CB6" w:rsidRDefault="00392302" w:rsidP="00357CB6">
      <w:r>
        <w:tab/>
      </w:r>
      <w:r w:rsidR="00357CB6">
        <w:t xml:space="preserve">Questions about prehispanic trade, distribution, circulation, and procurement are tied to studies of obsidian sourcing. This is because obsidians from different geologic outcrops are geochemically distinct in their minor or trace elements, and each source on the landscape can be characterized using a host of geochemical sourcing methods like EDXRF. With this information, archaeologists can then ask large-scale questions about past human behavior using chipped stone debitage and formal tools made from this volcanic glass. </w:t>
      </w:r>
      <w:r w:rsidR="00357CB6">
        <w:tab/>
      </w:r>
    </w:p>
    <w:p w14:paraId="05E3BAD1" w14:textId="77777777" w:rsidR="00357CB6" w:rsidRDefault="00357CB6" w:rsidP="00357CB6">
      <w:pPr>
        <w:ind w:firstLine="720"/>
      </w:pPr>
      <w:r>
        <w:t xml:space="preserve">Studies of obsidian source procurement have increased in recent years in the SW/NW, and this knowledge has expanded our view of long- and short-distance obsidian procurement practices, and what groups possibly interacted with others near sources of this volcanic glass. Archaeologists will continue to source obsidian projectile points and flaked stone debitage because sourcing methods like EDXRF are more available than ever, and they provide fast and reliable results. EDXRF is a low-cost alternative to other methods, as well as being a non-destructive technique. </w:t>
      </w:r>
    </w:p>
    <w:p w14:paraId="0C82856C" w14:textId="19450BDF" w:rsidR="00357CB6" w:rsidRDefault="00357CB6" w:rsidP="00357CB6">
      <w:pPr>
        <w:ind w:firstLine="720"/>
        <w:contextualSpacing/>
      </w:pPr>
      <w:r>
        <w:t xml:space="preserve">The </w:t>
      </w:r>
      <w:r w:rsidR="005C3962">
        <w:t>goal</w:t>
      </w:r>
      <w:r>
        <w:t xml:space="preserve"> </w:t>
      </w:r>
      <w:r w:rsidR="005C3962">
        <w:t>of</w:t>
      </w:r>
      <w:r>
        <w:t xml:space="preserve"> this dissertation study was to identify obsidian procurement patterns through time and across space in five culturally and environmentally distinct regions of southwestern New Mexico and northwestern Chihuahua from A.D. 1000 to 1450. I accomplished this by </w:t>
      </w:r>
      <w:r w:rsidR="005C3962">
        <w:t>analyzing</w:t>
      </w:r>
      <w:r>
        <w:t xml:space="preserve"> a dataset of over 1,000 sourced obsidian artifacts from 26 archaeological sites. Before this study, obsidian procurement in the Animas Valley of extreme southwestern New Mexico in southern Hidalgo County, the Uvas Valley in southwestern New Mexico, and the Casas Grandes Valley in northwestern Chihuahua f</w:t>
      </w:r>
      <w:r w:rsidR="005C3962">
        <w:t>rom A.D. 1000 to 1450 were only poorly/rudimentarily understood</w:t>
      </w:r>
      <w:r>
        <w:t xml:space="preserve">. This is especially </w:t>
      </w:r>
      <w:r>
        <w:lastRenderedPageBreak/>
        <w:t>true for obsidian procure</w:t>
      </w:r>
      <w:r w:rsidR="005C3962">
        <w:t xml:space="preserve">ment in northwestern Chihuahua; in fact, </w:t>
      </w:r>
      <w:r>
        <w:t xml:space="preserve">this study is the first to fully examine procurement patterns during the Medio period. With these new data available to the archaeological community, coupled with how I integrated previously sourced obsidian artifacts into this dissertation dataset from research projects conducted by other archaeologists, this study </w:t>
      </w:r>
      <w:r w:rsidR="005C3962">
        <w:t>provides the first</w:t>
      </w:r>
      <w:r w:rsidRPr="003C14D5">
        <w:t xml:space="preserve"> regional context for obsidian procurement in southwestern New Mexico and northwestern Chihuahua, Mexico from A.D. 1000 to 1450. As a result, this dissertation makes large amounts of sourcing data available to those interested in obsidian procurement in these regions.</w:t>
      </w:r>
    </w:p>
    <w:p w14:paraId="78239628" w14:textId="7BCAFF4A" w:rsidR="002F757F" w:rsidRDefault="00357CB6" w:rsidP="00357CB6">
      <w:r>
        <w:tab/>
        <w:t xml:space="preserve">In most regions </w:t>
      </w:r>
      <w:r w:rsidR="005C3962">
        <w:t xml:space="preserve">that I investigated in this study, the data are not consistent with the presence of a static, monolithic obsidian exchange system that worked the same way everywhere in the study region. Instead, </w:t>
      </w:r>
      <w:r>
        <w:t>there are variations through time and</w:t>
      </w:r>
      <w:r w:rsidR="009E487D">
        <w:t xml:space="preserve"> across space. The one anomaly </w:t>
      </w:r>
      <w:r>
        <w:t>is the Mimbres Valley from A.D. 1000 to 1450</w:t>
      </w:r>
      <w:r w:rsidR="009E487D">
        <w:t xml:space="preserve"> (see Taliaferro et al. 2010 for the Mimbres Classic period)</w:t>
      </w:r>
      <w:r>
        <w:t xml:space="preserve">. The sourcing results </w:t>
      </w:r>
      <w:r w:rsidR="009E487D">
        <w:t>there indicate</w:t>
      </w:r>
      <w:r>
        <w:t xml:space="preserve"> that people in this region through time did practice </w:t>
      </w:r>
      <w:r w:rsidR="009E487D">
        <w:t>a consistent</w:t>
      </w:r>
      <w:r>
        <w:t xml:space="preserve"> procurement system associated with the Mule Creek source group, and more specifically the Antelope Creek subsource. </w:t>
      </w:r>
      <w:r w:rsidR="009E487D">
        <w:t>The polar opposite scenario occurred</w:t>
      </w:r>
      <w:r>
        <w:t xml:space="preserve"> </w:t>
      </w:r>
      <w:r w:rsidR="009E487D">
        <w:t xml:space="preserve">later in time during the Medio period, and </w:t>
      </w:r>
      <w:r>
        <w:t xml:space="preserve">further south in the Casas Grandes Valley. </w:t>
      </w:r>
      <w:r w:rsidR="009E487D">
        <w:t>In that case, people</w:t>
      </w:r>
      <w:r>
        <w:t xml:space="preserve"> did not primarily use only one source, but instead their procurement practices included a diversity of obsidian sources located in northern Chihuahua, northern Sonora, and southern New Mexico.  </w:t>
      </w:r>
    </w:p>
    <w:p w14:paraId="0844668F" w14:textId="77777777" w:rsidR="00CC4A63" w:rsidRDefault="00E30AF3" w:rsidP="00CC4A63">
      <w:pPr>
        <w:pStyle w:val="Heading2"/>
      </w:pPr>
      <w:bookmarkStart w:id="472" w:name="_Toc450762736"/>
      <w:r>
        <w:t xml:space="preserve">Research </w:t>
      </w:r>
      <w:r w:rsidR="00CC4A63">
        <w:t xml:space="preserve">Contributions and Broader </w:t>
      </w:r>
      <w:r>
        <w:t>Impacts</w:t>
      </w:r>
      <w:bookmarkEnd w:id="472"/>
    </w:p>
    <w:p w14:paraId="288C7018" w14:textId="2FB481A5" w:rsidR="00357CB6" w:rsidRDefault="00E30AF3" w:rsidP="00357CB6">
      <w:r>
        <w:tab/>
      </w:r>
      <w:r w:rsidR="009E487D">
        <w:t>Generally speaking</w:t>
      </w:r>
      <w:r w:rsidR="00357CB6">
        <w:t xml:space="preserve">, I have contributed to the archaeological record of southwestern New Mexico and northwestern Chihuahua from A.D. 1000 to 1450 by </w:t>
      </w:r>
      <w:r w:rsidR="009E487D">
        <w:t>collating and analyzing</w:t>
      </w:r>
      <w:r w:rsidR="00357CB6">
        <w:t xml:space="preserve"> which obsidian sources people used through time and across </w:t>
      </w:r>
      <w:r w:rsidR="00357CB6">
        <w:lastRenderedPageBreak/>
        <w:t xml:space="preserve">space. </w:t>
      </w:r>
      <w:r w:rsidR="009E487D">
        <w:t>Moreover,</w:t>
      </w:r>
      <w:r w:rsidR="00357CB6">
        <w:t xml:space="preserve"> before this study, archaeologists did not </w:t>
      </w:r>
      <w:r w:rsidR="009E487D">
        <w:t>have a strong working knowledge of</w:t>
      </w:r>
      <w:r w:rsidR="00357CB6">
        <w:t xml:space="preserve"> which sources people used in the Animas Valley, the Uvas Valley, and the Casas Grandes Valley. Arguably, the most </w:t>
      </w:r>
      <w:r w:rsidR="009E487D">
        <w:t>important</w:t>
      </w:r>
      <w:r w:rsidR="00357CB6">
        <w:t xml:space="preserve"> research contribution </w:t>
      </w:r>
      <w:r w:rsidR="009E487D">
        <w:t xml:space="preserve">of this dissertation, is that it is the first </w:t>
      </w:r>
      <w:r w:rsidR="00357CB6">
        <w:t xml:space="preserve">geochemical provenance study to address the distribution and use of obsidian during the Medio period within the Casas Grandes regional system. Although Darling (1998) did source artifacts from Paquimé, the results were largely inconclusive, and the sample size was small (n=12). </w:t>
      </w:r>
    </w:p>
    <w:p w14:paraId="1E8DB8B8" w14:textId="6D5D5283" w:rsidR="001B0433" w:rsidRDefault="00357CB6" w:rsidP="00FA033A">
      <w:pPr>
        <w:ind w:firstLine="720"/>
      </w:pPr>
      <w:r w:rsidRPr="003C14D5">
        <w:t xml:space="preserve">Archaeologists </w:t>
      </w:r>
      <w:r w:rsidR="009E487D">
        <w:t>can</w:t>
      </w:r>
      <w:r w:rsidRPr="003C14D5">
        <w:t xml:space="preserve"> now compare and contrast obsidian procureme</w:t>
      </w:r>
      <w:r w:rsidR="00FA033A">
        <w:t>nt in most regions of the SW/NW, because n</w:t>
      </w:r>
      <w:r w:rsidRPr="003C14D5">
        <w:t xml:space="preserve">orthwestern Chihuahua </w:t>
      </w:r>
      <w:r>
        <w:t>i</w:t>
      </w:r>
      <w:r w:rsidRPr="003C14D5">
        <w:t xml:space="preserve">s </w:t>
      </w:r>
      <w:r w:rsidR="00FA033A">
        <w:t xml:space="preserve">one of </w:t>
      </w:r>
      <w:r w:rsidRPr="003C14D5">
        <w:t xml:space="preserve">the last </w:t>
      </w:r>
      <w:r>
        <w:t>area</w:t>
      </w:r>
      <w:r w:rsidR="00FA033A">
        <w:t>s</w:t>
      </w:r>
      <w:r w:rsidRPr="003C14D5">
        <w:t xml:space="preserve"> that</w:t>
      </w:r>
      <w:r w:rsidR="00FA033A">
        <w:t xml:space="preserve"> had received little attention. </w:t>
      </w:r>
      <w:r>
        <w:t xml:space="preserve">In contrast, </w:t>
      </w:r>
      <w:r w:rsidRPr="003C14D5">
        <w:t xml:space="preserve">the Mimbres Valley, Chaco Canyon, Mesa Verde, Hohokam, Rio Grande, and other regions </w:t>
      </w:r>
      <w:r>
        <w:t>a</w:t>
      </w:r>
      <w:r w:rsidRPr="003C14D5">
        <w:t xml:space="preserve">re fairly well understood (Arakawa et al. 2011; Bayman and Shackley 1999; Duff et al. 2012; Church 2000; </w:t>
      </w:r>
      <w:r>
        <w:t xml:space="preserve">Ferguson et al. 2016; </w:t>
      </w:r>
      <w:r w:rsidRPr="003C14D5">
        <w:t xml:space="preserve">Fertelmes et al. 2012; Graves 2005; Gilman 2011; Mills et al. 2013; Peterson et al. 1997; Putsavage 2015; Shackley 2005; Taliaferro 2004, </w:t>
      </w:r>
      <w:r>
        <w:t>2014; Taliaferro et al. 2010).</w:t>
      </w:r>
    </w:p>
    <w:p w14:paraId="3DF43925" w14:textId="77777777" w:rsidR="00CC4A63" w:rsidRDefault="00CC4A63" w:rsidP="00CC4A63">
      <w:pPr>
        <w:pStyle w:val="Heading2"/>
      </w:pPr>
      <w:bookmarkStart w:id="473" w:name="_Toc450762737"/>
      <w:r>
        <w:t>Future Research</w:t>
      </w:r>
      <w:bookmarkEnd w:id="473"/>
      <w:r>
        <w:t xml:space="preserve"> </w:t>
      </w:r>
    </w:p>
    <w:p w14:paraId="056FFF0D" w14:textId="73FEB599" w:rsidR="00357CB6" w:rsidRDefault="00357CB6" w:rsidP="00357CB6">
      <w:pPr>
        <w:ind w:firstLine="720"/>
        <w:contextualSpacing/>
      </w:pPr>
      <w:r>
        <w:t xml:space="preserve">Archaeologists know more about obsidian procurement through time and across space in the SW/NW today than they did a decade or even five years ago. This is a result of wanting to ask more profound questions about the human past using obsidian sourcing data and the increase of cultural resource management archaeology needing to know more about trade, exchange, and long-distance interaction on low project budgets. However, there is still much to know about how people used obsidian in the SW/NW. In this section, I offer </w:t>
      </w:r>
      <w:r w:rsidR="005416E6">
        <w:t xml:space="preserve">four </w:t>
      </w:r>
      <w:r>
        <w:t xml:space="preserve">suggestions for future research. </w:t>
      </w:r>
    </w:p>
    <w:p w14:paraId="2488FA1E" w14:textId="77777777" w:rsidR="00B85C50" w:rsidRDefault="00B85C50" w:rsidP="00B85C50">
      <w:pPr>
        <w:pStyle w:val="Heading3"/>
      </w:pPr>
      <w:bookmarkStart w:id="474" w:name="_Toc450762738"/>
      <w:r>
        <w:lastRenderedPageBreak/>
        <w:t xml:space="preserve">Unknown </w:t>
      </w:r>
      <w:r w:rsidR="002168C9">
        <w:t xml:space="preserve">Obsidian </w:t>
      </w:r>
      <w:r>
        <w:t>Sources</w:t>
      </w:r>
      <w:bookmarkEnd w:id="474"/>
    </w:p>
    <w:p w14:paraId="140F6A9E" w14:textId="1AAB8F76" w:rsidR="00357CB6" w:rsidRDefault="00357CB6" w:rsidP="00357CB6">
      <w:pPr>
        <w:ind w:firstLine="720"/>
      </w:pPr>
      <w:r>
        <w:t>One avenue for future study is the unknown obsidian sources in the SW/NW. Although artifacts made from these unknown sources were not regularly used by people in the SW/NW, they still present an anomaly and outlier when found in lithic assemblages. Throughout the years, however, research has improved our understandings of certain geochemically and geographically unknown sources on the landscape (Baugh and Nelson 1987; Church 2000; Glascock et al. 1999; Kibler et al. 2014; Martynec et al. 2011; Shackley 1988, 1995, 2005; Shackley et al. 2016). There are presently only a handful of unknown sources for which we do not know the location of the primary or secondary distributions, and I imagine that within the next decade there will be</w:t>
      </w:r>
      <w:r w:rsidR="00FA033A">
        <w:t xml:space="preserve"> fewer still</w:t>
      </w:r>
      <w:r>
        <w:t xml:space="preserve">. </w:t>
      </w:r>
      <w:r w:rsidR="00FA033A">
        <w:t>Pedestrian</w:t>
      </w:r>
      <w:r w:rsidRPr="003C14D5">
        <w:t xml:space="preserve"> survey and geoarchaeological fieldwork will remedy this.</w:t>
      </w:r>
      <w:r>
        <w:t xml:space="preserve"> </w:t>
      </w:r>
    </w:p>
    <w:p w14:paraId="55013BBE" w14:textId="77777777" w:rsidR="00B85C50" w:rsidRDefault="00B85C50" w:rsidP="00B85C50">
      <w:pPr>
        <w:pStyle w:val="Heading3"/>
      </w:pPr>
      <w:bookmarkStart w:id="475" w:name="_Toc450762739"/>
      <w:r>
        <w:t xml:space="preserve">Obsidian </w:t>
      </w:r>
      <w:r w:rsidR="006C25EF">
        <w:t xml:space="preserve">and </w:t>
      </w:r>
      <w:r>
        <w:t>Ceramic Sourcing</w:t>
      </w:r>
      <w:bookmarkEnd w:id="475"/>
      <w:r w:rsidR="006C25EF">
        <w:t xml:space="preserve"> </w:t>
      </w:r>
    </w:p>
    <w:p w14:paraId="43FE4DB3" w14:textId="45EF74DC" w:rsidR="00357CB6" w:rsidRDefault="00357CB6" w:rsidP="00357CB6">
      <w:pPr>
        <w:ind w:firstLine="720"/>
        <w:contextualSpacing/>
      </w:pPr>
      <w:r w:rsidRPr="003C14D5">
        <w:t xml:space="preserve">Very few, if any, SW/NW archaeologists have combined large datasets of sourced obsidian artifacts from multiple sites and time periods with large datasets of sourced ceramic sherds and whole vessels to look at the circulation and distribution of two of the most </w:t>
      </w:r>
      <w:r>
        <w:t>commonly studied artifact types (but see Mills et al. 2013).</w:t>
      </w:r>
      <w:r w:rsidRPr="003C14D5">
        <w:t xml:space="preserve"> Ongoing </w:t>
      </w:r>
      <w:r>
        <w:t>work</w:t>
      </w:r>
      <w:r w:rsidRPr="003C14D5">
        <w:t xml:space="preserve"> by Creel and Speakman </w:t>
      </w:r>
      <w:r>
        <w:t xml:space="preserve">(2012; Speakman 2013:197-198) </w:t>
      </w:r>
      <w:r w:rsidRPr="003C14D5">
        <w:t>to source whole vessels and large sherds will hopefully offer new insights into ceramic sourcing in southwestern New Mexico</w:t>
      </w:r>
      <w:r>
        <w:t xml:space="preserve">. These data could be compared to obsidian sourcing data from the same </w:t>
      </w:r>
      <w:r w:rsidR="00FA033A">
        <w:t>or similar</w:t>
      </w:r>
      <w:r>
        <w:t xml:space="preserve"> archaeological sites</w:t>
      </w:r>
      <w:r w:rsidRPr="003C14D5">
        <w:t>.</w:t>
      </w:r>
      <w:r>
        <w:t xml:space="preserve"> In fact, future studies that combine obsidian and ceramic sourcing analyses will most likely demonstrate differences in circulation patterns and exchange social networks between obsidian and ceramics. </w:t>
      </w:r>
    </w:p>
    <w:p w14:paraId="48EB558C" w14:textId="77777777" w:rsidR="00591240" w:rsidRDefault="002168C9" w:rsidP="00591240">
      <w:pPr>
        <w:pStyle w:val="Heading3"/>
      </w:pPr>
      <w:bookmarkStart w:id="476" w:name="_Toc450762740"/>
      <w:r>
        <w:lastRenderedPageBreak/>
        <w:t xml:space="preserve">The </w:t>
      </w:r>
      <w:r w:rsidR="00591240">
        <w:t>Performance Characteristics of Obsidian</w:t>
      </w:r>
      <w:bookmarkEnd w:id="476"/>
      <w:r w:rsidR="00591240">
        <w:t xml:space="preserve"> </w:t>
      </w:r>
    </w:p>
    <w:p w14:paraId="37D259CB" w14:textId="651473E2" w:rsidR="00357CB6" w:rsidRDefault="00357CB6" w:rsidP="00357CB6">
      <w:pPr>
        <w:ind w:firstLine="720"/>
        <w:contextualSpacing/>
      </w:pPr>
      <w:bookmarkStart w:id="477" w:name="_Toc448337135"/>
      <w:r>
        <w:t xml:space="preserve">Future studies </w:t>
      </w:r>
      <w:r w:rsidR="00FA033A">
        <w:t xml:space="preserve">focused on assessing </w:t>
      </w:r>
      <w:r>
        <w:t xml:space="preserve">obsidian material quality in the SW/NW should be conducted. This is a viable research goal for archaeologists that will shed light on performance characteristics. Below, I briefly discuss two methods used to determine the material quality of chipped stone materials. </w:t>
      </w:r>
      <w:r w:rsidRPr="003C14D5">
        <w:t xml:space="preserve">Natural performance characteristics of obsidian include the material quality, </w:t>
      </w:r>
      <w:r w:rsidR="005416E6" w:rsidRPr="003C14D5">
        <w:t xml:space="preserve">either high- or low-quality, </w:t>
      </w:r>
      <w:r w:rsidR="005416E6">
        <w:t>or</w:t>
      </w:r>
      <w:r w:rsidRPr="003C14D5">
        <w:t xml:space="preserve"> nodule</w:t>
      </w:r>
      <w:r>
        <w:t>/cobble</w:t>
      </w:r>
      <w:r w:rsidRPr="003C14D5">
        <w:t xml:space="preserve"> siz</w:t>
      </w:r>
      <w:r>
        <w:t xml:space="preserve">e. For most parts of the SW/NW, </w:t>
      </w:r>
      <w:r w:rsidRPr="003C14D5">
        <w:t xml:space="preserve">archaeologists classify stone tools made from any raw material as mundane utilitarian artifacts that people procured or exchanged. Shackley (2005:26) has even stated that, “prehistoric knappers did not care – indeed no one cared – where they collected their raw material.” However, early in American archaeology, Goodman </w:t>
      </w:r>
      <w:r w:rsidR="005416E6">
        <w:t xml:space="preserve"> (1944:416) </w:t>
      </w:r>
      <w:r w:rsidRPr="003C14D5">
        <w:t>thought to investigate the question of lithic</w:t>
      </w:r>
      <w:r>
        <w:t xml:space="preserve"> technological choice. She said</w:t>
      </w:r>
      <w:r w:rsidRPr="003C14D5">
        <w:t xml:space="preserve"> “the choice of certain materials may be purely a matter of tradition and may even be inconsistent with purely utilitarian considera</w:t>
      </w:r>
      <w:r w:rsidR="005416E6">
        <w:t>tions</w:t>
      </w:r>
      <w:r w:rsidRPr="003C14D5">
        <w:t>.</w:t>
      </w:r>
      <w:r w:rsidR="005416E6">
        <w:t>”</w:t>
      </w:r>
      <w:r w:rsidRPr="003C14D5">
        <w:t xml:space="preserve"> </w:t>
      </w:r>
    </w:p>
    <w:p w14:paraId="16CEBC17" w14:textId="77777777" w:rsidR="006232DD" w:rsidRDefault="006232DD" w:rsidP="006232DD">
      <w:pPr>
        <w:ind w:firstLine="720"/>
        <w:contextualSpacing/>
      </w:pPr>
      <w:r>
        <w:t xml:space="preserve">The material quality, </w:t>
      </w:r>
      <w:r w:rsidR="00357CB6" w:rsidRPr="003C14D5">
        <w:t>availability</w:t>
      </w:r>
      <w:r>
        <w:t>, and nodule/cobble size</w:t>
      </w:r>
      <w:r w:rsidR="00357CB6" w:rsidRPr="003C14D5">
        <w:t xml:space="preserve"> of </w:t>
      </w:r>
      <w:r w:rsidR="00357CB6">
        <w:t xml:space="preserve">obsidian </w:t>
      </w:r>
      <w:r w:rsidR="00357CB6" w:rsidRPr="003C14D5">
        <w:t xml:space="preserve">can impose technological constraints on fracture mechanics, production, and consumption (Andrefsky 1994; Crabtree 1967; Goodman 1944). Toolstone material is classified as either </w:t>
      </w:r>
      <w:r w:rsidR="00357CB6">
        <w:t>high- or low-quality</w:t>
      </w:r>
      <w:r w:rsidR="00357CB6" w:rsidRPr="003C14D5">
        <w:t>, but these are poor dichotomies when discussing the effects of quality upon technological practice (Andrefsky 1994). Material qualities are usually qualitatively defined, but it is necessary to develop quantitative methods to better describe raw material in a controlled setting, although quantifying remains complex (Braun et al. 2009).</w:t>
      </w:r>
      <w:r>
        <w:t xml:space="preserve"> </w:t>
      </w:r>
    </w:p>
    <w:p w14:paraId="3458666D" w14:textId="764AA19F" w:rsidR="00FA033A" w:rsidRDefault="00357CB6" w:rsidP="0061409C">
      <w:pPr>
        <w:ind w:firstLine="720"/>
        <w:contextualSpacing/>
      </w:pPr>
      <w:r w:rsidRPr="003C14D5">
        <w:t xml:space="preserve">Archaeologists have attempted to quantitatively and qualitatively assess material quality by examining the mechanical properties of each individual obsidian source </w:t>
      </w:r>
      <w:r w:rsidRPr="003C14D5">
        <w:lastRenderedPageBreak/>
        <w:t>using modulus and hardness values obtained through engineering tests similar to those discussed in Husien (2010) and Meesala (2014). Braun et al. (2009) quantified the durability and hardness of different types of chert, quartzite, rhyolite, and basalt</w:t>
      </w:r>
      <w:r>
        <w:t xml:space="preserve"> from East Africa</w:t>
      </w:r>
      <w:r w:rsidR="00FA033A">
        <w:t xml:space="preserve"> by </w:t>
      </w:r>
      <w:r w:rsidRPr="003C14D5">
        <w:t xml:space="preserve">investigating fracture predictability using the Schmidt Hammer mechanical test (Katz et al. 2000) on multiple raw materials. </w:t>
      </w:r>
      <w:r w:rsidR="0061409C">
        <w:t xml:space="preserve">Although obsidian was not part of their sample, Braun et al. (2009) demonstrated Oldowan hominins selected raw material based on durability more than fracture predictability. </w:t>
      </w:r>
      <w:r w:rsidR="00FA033A">
        <w:t xml:space="preserve">Similarly, </w:t>
      </w:r>
      <w:r w:rsidRPr="003C14D5">
        <w:t>Nelson et al. (2012) examined the material quality of di</w:t>
      </w:r>
      <w:r w:rsidR="00FA033A">
        <w:t xml:space="preserve">fferent Idaho obsidian sources, testing </w:t>
      </w:r>
      <w:r w:rsidRPr="003C14D5">
        <w:t>whether lower variability in fracture patterns corresponded to increased distribution</w:t>
      </w:r>
      <w:r w:rsidR="00FA033A">
        <w:t xml:space="preserve"> in the region</w:t>
      </w:r>
      <w:r w:rsidRPr="003C14D5">
        <w:t xml:space="preserve">. </w:t>
      </w:r>
    </w:p>
    <w:p w14:paraId="3BD4C695" w14:textId="3E5E3D70" w:rsidR="00357CB6" w:rsidRPr="00591240" w:rsidRDefault="00357CB6" w:rsidP="00FA033A">
      <w:pPr>
        <w:ind w:firstLine="720"/>
        <w:contextualSpacing/>
      </w:pPr>
      <w:r w:rsidRPr="003C14D5">
        <w:t xml:space="preserve">Using the Shore Schleroscope, </w:t>
      </w:r>
      <w:r>
        <w:t>Nelson et al. (2012)</w:t>
      </w:r>
      <w:r w:rsidRPr="003C14D5">
        <w:t xml:space="preserve"> prepared thin sections of geochemically distinct obsidian sources to determine if performance characteristics like flakeability can explain the variation in selection and procurement in Idaho. They measured the length between the inner and outer impact fractures made by the Shore Schleroscope, using the images produced from a scanning electron microscope. Their results demonstrate variation among the different obsidian sources. The inverse coefficient of variation between the inner and outer fracture diameters indicate that Bear Gulch obsidian was among the most predictable for flaking, followed by Cedar Butte and Packsaddle glass. Malad and Brown’s Bench obsidian had significantly lower values, which suggests less predictable flaking patterns, but in fact these two are the most widely distributed and used obsidian sources throughout Idaho. Nelson et al. (2012) concluded that other factors such as subjective appraisal of color, luster, or other estimates of workability, visibility, and the accessibility of obsidian sources influenced </w:t>
      </w:r>
      <w:r w:rsidRPr="003C14D5">
        <w:lastRenderedPageBreak/>
        <w:t>the distribution. There</w:t>
      </w:r>
      <w:r>
        <w:t xml:space="preserve"> thus</w:t>
      </w:r>
      <w:r w:rsidRPr="003C14D5">
        <w:t xml:space="preserve"> seem to be </w:t>
      </w:r>
      <w:r>
        <w:t>cultural</w:t>
      </w:r>
      <w:r w:rsidRPr="003C14D5">
        <w:t xml:space="preserve"> factors affecting the choice of obsidian procurement in Idaho.</w:t>
      </w:r>
      <w:r>
        <w:t xml:space="preserve"> Using this same method on multiple types of obsidian from known geologic outcrops, SW/NW archaeologists could examine a host of issues related to the procurement of obsidian. </w:t>
      </w:r>
    </w:p>
    <w:p w14:paraId="3D098AC4" w14:textId="77777777" w:rsidR="00B85C50" w:rsidRPr="003C14D5" w:rsidRDefault="00B85C50" w:rsidP="00B85C50">
      <w:pPr>
        <w:pStyle w:val="Heading3"/>
      </w:pPr>
      <w:bookmarkStart w:id="478" w:name="_Toc450762741"/>
      <w:r>
        <w:t>Obsidian Procurement in Casas Grandes and at Paquimé</w:t>
      </w:r>
      <w:bookmarkEnd w:id="477"/>
      <w:bookmarkEnd w:id="478"/>
      <w:r>
        <w:t xml:space="preserve"> </w:t>
      </w:r>
    </w:p>
    <w:p w14:paraId="322A0DA9" w14:textId="5BFC8722" w:rsidR="00357CB6" w:rsidRDefault="00357CB6" w:rsidP="00357CB6">
      <w:pPr>
        <w:ind w:firstLine="720"/>
      </w:pPr>
      <w:r>
        <w:t xml:space="preserve">I am </w:t>
      </w:r>
      <w:r w:rsidR="00FA033A">
        <w:t>particularly</w:t>
      </w:r>
      <w:r>
        <w:t xml:space="preserve"> interested in sourcing obsidian artifacts from Viejo period sites in the Casas Grandes region. Archaeologists know very little about the Viejo period in general compared to the Medio period, and even less about chipped stone raw material procurement. A sourcing project focused on Viejo period obsidian assemblages will either show continuity or discontinuity with Medio period procurement patterns. With this information, larger questions can be addressed including the possible relationship between people living in the Casas Grandes region and those is southwestern New Mexico in the Mimbres Valley during the Late Pithouse and Mimbres Classic periods and people to the south during the same time. Mimbres Classic Black-on-white pottery </w:t>
      </w:r>
      <w:r w:rsidR="00FA033A">
        <w:t>was</w:t>
      </w:r>
      <w:r>
        <w:t xml:space="preserve"> present in the Casas Grandes region during the eleventh century, and so obsidian sourcing data may reveal artifacts made from sources used by Mimbres groups in southwestern New Mexico. </w:t>
      </w:r>
    </w:p>
    <w:p w14:paraId="125AD9F3" w14:textId="27992535" w:rsidR="00357CB6" w:rsidRPr="003C14D5" w:rsidRDefault="002541DE" w:rsidP="002541DE">
      <w:pPr>
        <w:pStyle w:val="NoSpacing"/>
        <w:spacing w:line="480" w:lineRule="auto"/>
        <w:ind w:firstLine="720"/>
        <w:contextualSpacing/>
        <w:rPr>
          <w:szCs w:val="24"/>
        </w:rPr>
      </w:pPr>
      <w:r>
        <w:rPr>
          <w:szCs w:val="24"/>
        </w:rPr>
        <w:t>Although I tried for this research, I could not get approximately 130 pieces of obsidian debitage from Paquimé (see Figures 7.1 and 7.2 below) and approximately 30 projectile points, debitage, and cores from site 315 out of Chihuahua for EDXRF analysis before the completion of this dissertation. However, this will occur in the near future. T</w:t>
      </w:r>
      <w:r w:rsidR="00357CB6" w:rsidRPr="003C14D5">
        <w:rPr>
          <w:szCs w:val="24"/>
        </w:rPr>
        <w:t xml:space="preserve">he source provenance of obsidian from Paquimé </w:t>
      </w:r>
      <w:r w:rsidR="00DE3A73">
        <w:rPr>
          <w:szCs w:val="24"/>
        </w:rPr>
        <w:t>remains</w:t>
      </w:r>
      <w:r w:rsidR="00357CB6" w:rsidRPr="003C14D5">
        <w:rPr>
          <w:szCs w:val="24"/>
        </w:rPr>
        <w:t xml:space="preserve"> unknown</w:t>
      </w:r>
      <w:r w:rsidR="00DE3A73">
        <w:rPr>
          <w:szCs w:val="24"/>
        </w:rPr>
        <w:t xml:space="preserve">, but </w:t>
      </w:r>
      <w:r w:rsidR="00EB4A85">
        <w:rPr>
          <w:szCs w:val="24"/>
        </w:rPr>
        <w:t xml:space="preserve">this dissertation sets the baseline for understanding obsidian procurement during the Medio </w:t>
      </w:r>
      <w:r w:rsidR="00EB4A85">
        <w:rPr>
          <w:szCs w:val="24"/>
        </w:rPr>
        <w:lastRenderedPageBreak/>
        <w:t>period</w:t>
      </w:r>
      <w:r w:rsidR="00357CB6" w:rsidRPr="003C14D5">
        <w:rPr>
          <w:szCs w:val="24"/>
        </w:rPr>
        <w:t xml:space="preserve">. Even though Darling’s (1998) dissertation sourced 12 pieces from Paquimé, the results were </w:t>
      </w:r>
      <w:r>
        <w:rPr>
          <w:szCs w:val="24"/>
        </w:rPr>
        <w:t xml:space="preserve">rather </w:t>
      </w:r>
      <w:r w:rsidR="00357CB6" w:rsidRPr="003C14D5">
        <w:rPr>
          <w:szCs w:val="24"/>
        </w:rPr>
        <w:t xml:space="preserve">inconclusive because 11 of them </w:t>
      </w:r>
      <w:r w:rsidR="00357CB6">
        <w:rPr>
          <w:szCs w:val="24"/>
        </w:rPr>
        <w:t>were from</w:t>
      </w:r>
      <w:r w:rsidR="00357CB6" w:rsidRPr="003C14D5">
        <w:rPr>
          <w:szCs w:val="24"/>
        </w:rPr>
        <w:t xml:space="preserve"> an unknown source</w:t>
      </w:r>
      <w:r w:rsidR="00357CB6">
        <w:rPr>
          <w:szCs w:val="24"/>
        </w:rPr>
        <w:t>,</w:t>
      </w:r>
      <w:r w:rsidR="00357CB6" w:rsidRPr="003C14D5">
        <w:rPr>
          <w:szCs w:val="24"/>
        </w:rPr>
        <w:t xml:space="preserve"> and one </w:t>
      </w:r>
      <w:r w:rsidR="00357CB6">
        <w:rPr>
          <w:szCs w:val="24"/>
        </w:rPr>
        <w:t>was from</w:t>
      </w:r>
      <w:r w:rsidR="00357CB6" w:rsidRPr="003C14D5">
        <w:rPr>
          <w:szCs w:val="24"/>
        </w:rPr>
        <w:t xml:space="preserve"> Cow Canyon (Chapter </w:t>
      </w:r>
      <w:r w:rsidR="00357CB6">
        <w:rPr>
          <w:szCs w:val="24"/>
        </w:rPr>
        <w:t>3</w:t>
      </w:r>
      <w:r w:rsidR="00357CB6" w:rsidRPr="003C14D5">
        <w:rPr>
          <w:szCs w:val="24"/>
        </w:rPr>
        <w:t xml:space="preserve">). However, with new and advanced sourcing methods, the unknowns from </w:t>
      </w:r>
      <w:r>
        <w:rPr>
          <w:szCs w:val="24"/>
        </w:rPr>
        <w:t>Paquimé</w:t>
      </w:r>
      <w:r w:rsidR="00357CB6" w:rsidRPr="003C14D5">
        <w:rPr>
          <w:szCs w:val="24"/>
        </w:rPr>
        <w:t xml:space="preserve"> may be better understood today. </w:t>
      </w:r>
    </w:p>
    <w:p w14:paraId="4267F2AE" w14:textId="380BE183" w:rsidR="00357CB6" w:rsidRPr="003C14D5" w:rsidRDefault="00357CB6" w:rsidP="00DE3A73">
      <w:pPr>
        <w:pStyle w:val="NoSpacing"/>
        <w:spacing w:line="480" w:lineRule="auto"/>
        <w:ind w:firstLine="720"/>
        <w:contextualSpacing/>
        <w:rPr>
          <w:szCs w:val="24"/>
        </w:rPr>
      </w:pPr>
      <w:r w:rsidRPr="003C14D5">
        <w:rPr>
          <w:szCs w:val="24"/>
        </w:rPr>
        <w:t xml:space="preserve">The sourcing results from sites 204, 242, 315, and 317 demonstrate that people used sources from Chihuahua, Sonora, and New Mexico. I therefore suggest it is highly unlikely that </w:t>
      </w:r>
      <w:r>
        <w:rPr>
          <w:szCs w:val="24"/>
        </w:rPr>
        <w:t xml:space="preserve">there is </w:t>
      </w:r>
      <w:r w:rsidRPr="003C14D5">
        <w:rPr>
          <w:szCs w:val="24"/>
        </w:rPr>
        <w:t xml:space="preserve">obsidian </w:t>
      </w:r>
      <w:r>
        <w:rPr>
          <w:szCs w:val="24"/>
        </w:rPr>
        <w:t xml:space="preserve">in the Casas Grandes region </w:t>
      </w:r>
      <w:r w:rsidRPr="003C14D5">
        <w:rPr>
          <w:szCs w:val="24"/>
        </w:rPr>
        <w:t xml:space="preserve">derived from sources in West Mexico or Mesoamerica </w:t>
      </w:r>
      <w:r>
        <w:rPr>
          <w:szCs w:val="24"/>
        </w:rPr>
        <w:t>as</w:t>
      </w:r>
      <w:r w:rsidRPr="003C14D5">
        <w:rPr>
          <w:szCs w:val="24"/>
        </w:rPr>
        <w:t xml:space="preserve"> Di Peso (Di Peso et al. 1974:7:337) suggested. However, because Paquimé is unique in northwestern Chihuahua </w:t>
      </w:r>
      <w:r w:rsidR="00DE3A73">
        <w:rPr>
          <w:szCs w:val="24"/>
        </w:rPr>
        <w:t xml:space="preserve">given its very large </w:t>
      </w:r>
      <w:r w:rsidRPr="003C14D5">
        <w:rPr>
          <w:szCs w:val="24"/>
        </w:rPr>
        <w:t>number of exotic and non-local objects, raw materials, and architecture, there is still a chance that Mesoamerican obsidian is present at Paquimé. Pieces of Pachuca obsidian from the Mexican state of Hidalgo are present in Spanish and Coronado-era sites in northern New Mexico (Lekson and Cameron 2016) and at Spiro in eastern Oklahoma (Barker et al. 2002). Therefore</w:t>
      </w:r>
      <w:r>
        <w:rPr>
          <w:szCs w:val="24"/>
        </w:rPr>
        <w:t>,</w:t>
      </w:r>
      <w:r w:rsidRPr="003C14D5">
        <w:rPr>
          <w:szCs w:val="24"/>
        </w:rPr>
        <w:t xml:space="preserve"> it is not out of the realm of possibility for Mesoamerican obsidian to be at a very large and important site closer to Mesoamerica than most other sites in the SW/NW. More investigation and sourcing are needed at Paquimé and other Medio period sites. </w:t>
      </w:r>
    </w:p>
    <w:p w14:paraId="28D5C7EB" w14:textId="77777777" w:rsidR="00357CB6" w:rsidRDefault="00357CB6" w:rsidP="00357CB6">
      <w:pPr>
        <w:pStyle w:val="NoSpacing"/>
        <w:spacing w:line="480" w:lineRule="auto"/>
        <w:ind w:firstLine="720"/>
        <w:contextualSpacing/>
        <w:rPr>
          <w:szCs w:val="24"/>
        </w:rPr>
      </w:pPr>
      <w:r w:rsidRPr="003C14D5">
        <w:rPr>
          <w:szCs w:val="24"/>
        </w:rPr>
        <w:t xml:space="preserve">Some obsidian debitage at Paquimé has a bluish-gray color with gray banding (Figures </w:t>
      </w:r>
      <w:r>
        <w:rPr>
          <w:szCs w:val="24"/>
        </w:rPr>
        <w:t>7</w:t>
      </w:r>
      <w:r w:rsidRPr="003C14D5">
        <w:rPr>
          <w:szCs w:val="24"/>
        </w:rPr>
        <w:t xml:space="preserve">.1 and </w:t>
      </w:r>
      <w:r>
        <w:rPr>
          <w:szCs w:val="24"/>
        </w:rPr>
        <w:t>7</w:t>
      </w:r>
      <w:r w:rsidRPr="003C14D5">
        <w:rPr>
          <w:szCs w:val="24"/>
        </w:rPr>
        <w:t xml:space="preserve">.2). Di Peso (1974:7:337) also noticed the unique banding of some of the obsidian flakes from Paquimé, similar to those in Figure </w:t>
      </w:r>
      <w:r>
        <w:rPr>
          <w:szCs w:val="24"/>
        </w:rPr>
        <w:t>7</w:t>
      </w:r>
      <w:r w:rsidRPr="003C14D5">
        <w:rPr>
          <w:szCs w:val="24"/>
        </w:rPr>
        <w:t xml:space="preserve">.1. </w:t>
      </w:r>
    </w:p>
    <w:p w14:paraId="2C633985" w14:textId="77777777" w:rsidR="00357CB6" w:rsidRPr="003C14D5" w:rsidRDefault="00357CB6" w:rsidP="00357CB6">
      <w:pPr>
        <w:pStyle w:val="NoSpacing"/>
        <w:spacing w:line="480" w:lineRule="auto"/>
        <w:ind w:firstLine="720"/>
        <w:contextualSpacing/>
        <w:rPr>
          <w:szCs w:val="24"/>
        </w:rPr>
      </w:pPr>
    </w:p>
    <w:p w14:paraId="75A2712A" w14:textId="77777777" w:rsidR="00357CB6" w:rsidRDefault="00357CB6" w:rsidP="00357CB6">
      <w:pPr>
        <w:pStyle w:val="BlockQuotation"/>
      </w:pPr>
      <w:r w:rsidRPr="003C14D5">
        <w:t xml:space="preserve">The differences in color and banding of the chert and obsidian, in particular, indicated that they were derived from several sources, including at least one W of Durango City (see Vol. 8, p. 189, for discussion). The obsidian appeared to be of several varieties, each with some range in color. There was, for example, a series </w:t>
      </w:r>
      <w:r w:rsidRPr="003C14D5">
        <w:lastRenderedPageBreak/>
        <w:t xml:space="preserve">of black obsidian with a very glassy texture, the variations of which may or may not be related. Some of this material was quite translucent, even in quite thick pieces, and actually gray in this form, while at the other end of the spectrum was obsidian that was opaque and very black. Somewhere between these two extremes was a specimen that was streaked with a very light gray color, which in comparison to the black of the mass, looked white. A variation noted in the opaque black obsidian was a grainier texture and a very dark gray color. One of the types of translucent black obsidian had a tinge of gold when held to a light. At least some of this latter material, as well as some of the translucent gray and opaque black, appeared to have had their source W of Durango City (Spence, Personal communication, February 3, 1968). Another series of opaque obsidian ranged from a clear light-to-medium gray to a dark gray on the bluish side, including specimens barely to more heavily streaked in lighter and darker shades of bluish-gray. These may have been related to an interesting series with a greenish cast. Some of the material, an opaque medium gray with a greenish cast, could be matched on the Munsell Soil Colors charts as FY 3/2. A particularly interesting flake was a darker medium gray streaked with green which, in turn, was finely streaked with a brownish-gray. Similar to this was a flake of the same shade of green streaked with a lighter medium gray; it, too, was opaque. Another variant of this material was an opaque obsidian of the same medium green, but without streaking. </w:t>
      </w:r>
    </w:p>
    <w:p w14:paraId="4A85C9C8" w14:textId="0F7BC6BD" w:rsidR="00302F3C" w:rsidRPr="00302F3C" w:rsidRDefault="00302F3C" w:rsidP="00302F3C"/>
    <w:p w14:paraId="099AE570" w14:textId="77777777" w:rsidR="00302F3C" w:rsidRDefault="00B85C50" w:rsidP="00302F3C">
      <w:pPr>
        <w:keepNext/>
        <w:contextualSpacing/>
        <w:jc w:val="center"/>
      </w:pPr>
      <w:r w:rsidRPr="003C14D5">
        <w:rPr>
          <w:noProof/>
          <w:lang w:bidi="ar-SA"/>
        </w:rPr>
        <w:drawing>
          <wp:inline distT="0" distB="0" distL="0" distR="0" wp14:anchorId="5C259599" wp14:editId="28E8E547">
            <wp:extent cx="4324985" cy="2774710"/>
            <wp:effectExtent l="19050" t="19050" r="18415" b="2603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l="32057" t="31770" r="41306" b="43771"/>
                    <a:stretch>
                      <a:fillRect/>
                    </a:stretch>
                  </pic:blipFill>
                  <pic:spPr bwMode="auto">
                    <a:xfrm>
                      <a:off x="0" y="0"/>
                      <a:ext cx="4440434" cy="2848777"/>
                    </a:xfrm>
                    <a:prstGeom prst="rect">
                      <a:avLst/>
                    </a:prstGeom>
                    <a:noFill/>
                    <a:ln w="9525" cmpd="sng">
                      <a:solidFill>
                        <a:srgbClr val="000000"/>
                      </a:solidFill>
                      <a:miter lim="800000"/>
                      <a:headEnd/>
                      <a:tailEnd/>
                    </a:ln>
                    <a:effectLst/>
                  </pic:spPr>
                </pic:pic>
              </a:graphicData>
            </a:graphic>
          </wp:inline>
        </w:drawing>
      </w:r>
    </w:p>
    <w:p w14:paraId="16609CC2" w14:textId="7F3F15A6" w:rsidR="00B85C50" w:rsidRPr="003C14D5" w:rsidRDefault="00302F3C" w:rsidP="00302F3C">
      <w:pPr>
        <w:pStyle w:val="Caption"/>
      </w:pPr>
      <w:bookmarkStart w:id="479" w:name="_Toc450762759"/>
      <w:r>
        <w:t xml:space="preserve">Figure </w:t>
      </w:r>
      <w:r w:rsidR="00FB0F44">
        <w:t>7</w:t>
      </w:r>
      <w:r>
        <w:t>.</w:t>
      </w:r>
      <w:r w:rsidR="00E2089F">
        <w:fldChar w:fldCharType="begin"/>
      </w:r>
      <w:r w:rsidR="00E2089F">
        <w:instrText xml:space="preserve"> SEQ Figure \* ARABIC \s 1 </w:instrText>
      </w:r>
      <w:r w:rsidR="00E2089F">
        <w:fldChar w:fldCharType="separate"/>
      </w:r>
      <w:r w:rsidR="000C1669">
        <w:rPr>
          <w:noProof/>
        </w:rPr>
        <w:t>1</w:t>
      </w:r>
      <w:r w:rsidR="00E2089F">
        <w:rPr>
          <w:noProof/>
        </w:rPr>
        <w:fldChar w:fldCharType="end"/>
      </w:r>
      <w:r>
        <w:t xml:space="preserve">. </w:t>
      </w:r>
      <w:r w:rsidRPr="009E575A">
        <w:t>One obsidian flake from Paquimé showing the unique bluish-gray/green color and banding</w:t>
      </w:r>
      <w:r w:rsidR="002541DE">
        <w:t>.</w:t>
      </w:r>
      <w:bookmarkEnd w:id="479"/>
      <w:r w:rsidR="002541DE">
        <w:t xml:space="preserve"> </w:t>
      </w:r>
    </w:p>
    <w:p w14:paraId="136A7241" w14:textId="2CFEEF43" w:rsidR="00B85C50" w:rsidRDefault="00B85C50" w:rsidP="00B85C50">
      <w:pPr>
        <w:spacing w:line="240" w:lineRule="auto"/>
        <w:contextualSpacing/>
      </w:pPr>
      <w:r w:rsidRPr="003C14D5">
        <w:rPr>
          <w:i/>
        </w:rPr>
        <w:t>Note:</w:t>
      </w:r>
      <w:r w:rsidRPr="003C14D5">
        <w:rPr>
          <w:b/>
        </w:rPr>
        <w:t xml:space="preserve"> </w:t>
      </w:r>
      <w:r w:rsidRPr="003C14D5">
        <w:t>Measurements are listed for this artifact (CG/1871T)</w:t>
      </w:r>
      <w:r w:rsidRPr="003C14D5">
        <w:rPr>
          <w:b/>
          <w:i/>
        </w:rPr>
        <w:t xml:space="preserve"> </w:t>
      </w:r>
      <w:r w:rsidRPr="003C14D5">
        <w:t>in Di Peso et al. (1974:7:381). Ph</w:t>
      </w:r>
      <w:r w:rsidR="002541DE">
        <w:t xml:space="preserve">oto taken by Dolan in July 2014 in Casas Grandes, Chihuahua. </w:t>
      </w:r>
    </w:p>
    <w:p w14:paraId="75ADEECB" w14:textId="77777777" w:rsidR="00B85C50" w:rsidRDefault="00B85C50" w:rsidP="00B85C50">
      <w:pPr>
        <w:spacing w:line="240" w:lineRule="auto"/>
        <w:contextualSpacing/>
      </w:pPr>
    </w:p>
    <w:p w14:paraId="2CAED104" w14:textId="77777777" w:rsidR="00B85C50" w:rsidRPr="001C739E" w:rsidRDefault="00B85C50" w:rsidP="00B85C50">
      <w:pPr>
        <w:spacing w:line="240" w:lineRule="auto"/>
        <w:contextualSpacing/>
      </w:pPr>
    </w:p>
    <w:p w14:paraId="49955640" w14:textId="77777777" w:rsidR="00302F3C" w:rsidRDefault="00B85C50" w:rsidP="00302F3C">
      <w:pPr>
        <w:keepNext/>
        <w:contextualSpacing/>
        <w:jc w:val="center"/>
      </w:pPr>
      <w:r w:rsidRPr="003C14D5">
        <w:rPr>
          <w:noProof/>
          <w:lang w:bidi="ar-SA"/>
        </w:rPr>
        <w:lastRenderedPageBreak/>
        <w:drawing>
          <wp:inline distT="0" distB="0" distL="0" distR="0" wp14:anchorId="09B08E57" wp14:editId="55516643">
            <wp:extent cx="4701396" cy="3236808"/>
            <wp:effectExtent l="19050" t="19050" r="23495" b="209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935.JPG"/>
                    <pic:cNvPicPr/>
                  </pic:nvPicPr>
                  <pic:blipFill rotWithShape="1">
                    <a:blip r:embed="rId28" cstate="print">
                      <a:extLst>
                        <a:ext uri="{28A0092B-C50C-407E-A947-70E740481C1C}">
                          <a14:useLocalDpi xmlns:a14="http://schemas.microsoft.com/office/drawing/2010/main" val="0"/>
                        </a:ext>
                      </a:extLst>
                    </a:blip>
                    <a:srcRect l="5424" t="21458" r="9288" b="34504"/>
                    <a:stretch/>
                  </pic:blipFill>
                  <pic:spPr bwMode="auto">
                    <a:xfrm>
                      <a:off x="0" y="0"/>
                      <a:ext cx="4718049" cy="324827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11AC040" w14:textId="738C9F3A" w:rsidR="00B85C50" w:rsidRDefault="00302F3C" w:rsidP="00302F3C">
      <w:pPr>
        <w:pStyle w:val="Caption"/>
      </w:pPr>
      <w:bookmarkStart w:id="480" w:name="_Toc450762760"/>
      <w:r>
        <w:t xml:space="preserve">Figure </w:t>
      </w:r>
      <w:r w:rsidR="00FB0F44">
        <w:t>7</w:t>
      </w:r>
      <w:r>
        <w:t>.</w:t>
      </w:r>
      <w:r w:rsidR="00E2089F">
        <w:fldChar w:fldCharType="begin"/>
      </w:r>
      <w:r w:rsidR="00E2089F">
        <w:instrText xml:space="preserve"> SEQ Figure \* ARABIC \s 1 </w:instrText>
      </w:r>
      <w:r w:rsidR="00E2089F">
        <w:fldChar w:fldCharType="separate"/>
      </w:r>
      <w:r w:rsidR="000C1669">
        <w:rPr>
          <w:noProof/>
        </w:rPr>
        <w:t>2</w:t>
      </w:r>
      <w:r w:rsidR="00E2089F">
        <w:rPr>
          <w:noProof/>
        </w:rPr>
        <w:fldChar w:fldCharType="end"/>
      </w:r>
      <w:r>
        <w:t xml:space="preserve">. </w:t>
      </w:r>
      <w:r w:rsidRPr="009A72CE">
        <w:t>Obsidian chipped stone debitage from Paquimé.</w:t>
      </w:r>
      <w:bookmarkEnd w:id="480"/>
    </w:p>
    <w:p w14:paraId="7A4E1969" w14:textId="19C66C83" w:rsidR="00B85C50" w:rsidRPr="003C14D5" w:rsidRDefault="002541DE" w:rsidP="006F78EE">
      <w:r w:rsidRPr="002541DE">
        <w:rPr>
          <w:i/>
        </w:rPr>
        <w:t>Note</w:t>
      </w:r>
      <w:r>
        <w:t xml:space="preserve">: Photo taken by Dolan in July 2014 in Casas Grandes, Chihuahua. </w:t>
      </w:r>
    </w:p>
    <w:p w14:paraId="6B40C7B6" w14:textId="77777777" w:rsidR="00BF1815" w:rsidRDefault="00BF1815" w:rsidP="00357CB6">
      <w:pPr>
        <w:pStyle w:val="NoSpacing"/>
        <w:spacing w:line="480" w:lineRule="auto"/>
        <w:ind w:firstLine="720"/>
        <w:contextualSpacing/>
        <w:rPr>
          <w:szCs w:val="24"/>
        </w:rPr>
      </w:pPr>
    </w:p>
    <w:p w14:paraId="3C876FC8" w14:textId="5E57D986" w:rsidR="00357CB6" w:rsidRPr="003C14D5" w:rsidRDefault="00357CB6" w:rsidP="00357CB6">
      <w:pPr>
        <w:pStyle w:val="NoSpacing"/>
        <w:spacing w:line="480" w:lineRule="auto"/>
        <w:ind w:firstLine="720"/>
        <w:contextualSpacing/>
        <w:rPr>
          <w:szCs w:val="24"/>
        </w:rPr>
      </w:pPr>
      <w:r w:rsidRPr="003C14D5">
        <w:rPr>
          <w:szCs w:val="24"/>
        </w:rPr>
        <w:t xml:space="preserve">In the above quote, Di Peso (1974:7:337) notes that obsidian </w:t>
      </w:r>
      <w:r w:rsidR="005416E6">
        <w:rPr>
          <w:szCs w:val="24"/>
        </w:rPr>
        <w:t xml:space="preserve">from Paquimé </w:t>
      </w:r>
      <w:r w:rsidRPr="003C14D5">
        <w:rPr>
          <w:szCs w:val="24"/>
        </w:rPr>
        <w:t>is from multiple sources including one from Durango City based on differences in color, transparency, and opaqueness. Although he is correct, variations in these attributes do not necessarily mean nodules derive</w:t>
      </w:r>
      <w:r>
        <w:rPr>
          <w:szCs w:val="24"/>
        </w:rPr>
        <w:t>d</w:t>
      </w:r>
      <w:r w:rsidRPr="003C14D5">
        <w:rPr>
          <w:szCs w:val="24"/>
        </w:rPr>
        <w:t xml:space="preserve"> from different geochemically distinct obsidian sources. For instance, there is a mahogany version of Cerro del Medio from the Valles Caldera (Chapter </w:t>
      </w:r>
      <w:r>
        <w:rPr>
          <w:szCs w:val="24"/>
        </w:rPr>
        <w:t>3</w:t>
      </w:r>
      <w:r w:rsidRPr="003C14D5">
        <w:rPr>
          <w:szCs w:val="24"/>
        </w:rPr>
        <w:t>; LeTourneau</w:t>
      </w:r>
      <w:r>
        <w:rPr>
          <w:szCs w:val="24"/>
        </w:rPr>
        <w:t xml:space="preserve"> and Steffen 2002).</w:t>
      </w:r>
    </w:p>
    <w:p w14:paraId="32D80E1E" w14:textId="7931282F" w:rsidR="00357CB6" w:rsidRPr="00E61D2F" w:rsidRDefault="00357CB6" w:rsidP="00357CB6">
      <w:pPr>
        <w:pStyle w:val="NoSpacing"/>
        <w:spacing w:line="480" w:lineRule="auto"/>
        <w:ind w:firstLine="720"/>
        <w:contextualSpacing/>
        <w:rPr>
          <w:szCs w:val="24"/>
        </w:rPr>
      </w:pPr>
      <w:r w:rsidRPr="003C14D5">
        <w:rPr>
          <w:szCs w:val="24"/>
        </w:rPr>
        <w:t xml:space="preserve">After a visual inspection of all obsidian artifacts from sites 204, 242, 315, and 317 after sourcing analysis was completed, I noticed some Sierra Fresnal and Los Jagüeyes flakes have a similar color to those depicted in Figures </w:t>
      </w:r>
      <w:r w:rsidR="005416E6">
        <w:rPr>
          <w:szCs w:val="24"/>
        </w:rPr>
        <w:t>7</w:t>
      </w:r>
      <w:r w:rsidRPr="003C14D5">
        <w:rPr>
          <w:szCs w:val="24"/>
        </w:rPr>
        <w:t xml:space="preserve">.2 and </w:t>
      </w:r>
      <w:r w:rsidR="005416E6">
        <w:rPr>
          <w:szCs w:val="24"/>
        </w:rPr>
        <w:t>7</w:t>
      </w:r>
      <w:r w:rsidRPr="003C14D5">
        <w:rPr>
          <w:szCs w:val="24"/>
        </w:rPr>
        <w:t xml:space="preserve">.2. Unfortunately, the Sierra Fresnal and Los Jagüeyes flakes were not as big as those shown in Figure </w:t>
      </w:r>
      <w:r>
        <w:rPr>
          <w:szCs w:val="24"/>
        </w:rPr>
        <w:t>7</w:t>
      </w:r>
      <w:r w:rsidRPr="003C14D5">
        <w:rPr>
          <w:szCs w:val="24"/>
        </w:rPr>
        <w:t>.2</w:t>
      </w:r>
      <w:r>
        <w:rPr>
          <w:szCs w:val="24"/>
        </w:rPr>
        <w:t>, and</w:t>
      </w:r>
      <w:r w:rsidRPr="003C14D5">
        <w:rPr>
          <w:szCs w:val="24"/>
        </w:rPr>
        <w:t xml:space="preserve"> so a comparison </w:t>
      </w:r>
      <w:r>
        <w:rPr>
          <w:szCs w:val="24"/>
        </w:rPr>
        <w:t>of</w:t>
      </w:r>
      <w:r w:rsidRPr="003C14D5">
        <w:rPr>
          <w:szCs w:val="24"/>
        </w:rPr>
        <w:t xml:space="preserve"> color is difficult to assess at this point. </w:t>
      </w:r>
      <w:r w:rsidRPr="003C14D5">
        <w:rPr>
          <w:szCs w:val="24"/>
        </w:rPr>
        <w:lastRenderedPageBreak/>
        <w:t xml:space="preserve">While determining the provenance of obsidian using megascopic visual techniques is ill-advised because there can be variation within and between obsidian sources throughout the world, I </w:t>
      </w:r>
      <w:r w:rsidR="00DE3A73">
        <w:rPr>
          <w:szCs w:val="24"/>
        </w:rPr>
        <w:t>tentatively hypothesize</w:t>
      </w:r>
      <w:r w:rsidRPr="003C14D5">
        <w:rPr>
          <w:szCs w:val="24"/>
        </w:rPr>
        <w:t xml:space="preserve"> that people at Paquimé used Sierra Fresnal the most for obsidian manufacture. This hypothesis is strengthened by the fact that people at site 315 used Sierra F</w:t>
      </w:r>
      <w:r>
        <w:rPr>
          <w:szCs w:val="24"/>
        </w:rPr>
        <w:t>resnal more than other sources, and t</w:t>
      </w:r>
      <w:r w:rsidRPr="003C14D5">
        <w:rPr>
          <w:szCs w:val="24"/>
        </w:rPr>
        <w:t xml:space="preserve">his site is </w:t>
      </w:r>
      <w:r w:rsidR="005416E6">
        <w:rPr>
          <w:szCs w:val="24"/>
        </w:rPr>
        <w:t xml:space="preserve">two </w:t>
      </w:r>
      <w:r w:rsidRPr="003C14D5">
        <w:rPr>
          <w:szCs w:val="24"/>
        </w:rPr>
        <w:t>kilometers from Paqu</w:t>
      </w:r>
      <w:r>
        <w:rPr>
          <w:szCs w:val="24"/>
        </w:rPr>
        <w:t xml:space="preserve">imé (Whalen and Minnis 2009b). </w:t>
      </w:r>
    </w:p>
    <w:p w14:paraId="498AD50F" w14:textId="77777777" w:rsidR="006808AB" w:rsidRDefault="009D5078" w:rsidP="00340A97">
      <w:pPr>
        <w:pStyle w:val="Heading3"/>
      </w:pPr>
      <w:bookmarkStart w:id="481" w:name="_Toc450762742"/>
      <w:r>
        <w:t>Taking a More Theoretical Approach</w:t>
      </w:r>
      <w:bookmarkEnd w:id="481"/>
    </w:p>
    <w:p w14:paraId="2AAD8926" w14:textId="48752D87" w:rsidR="00357CB6" w:rsidRDefault="00B91A42" w:rsidP="00357CB6">
      <w:r>
        <w:tab/>
      </w:r>
      <w:r w:rsidR="00357CB6">
        <w:t>One way to move archaeological method and theory forward using sourcing methods is to integrate higher levels of anthropological theory with obsidian provenance datasets.</w:t>
      </w:r>
      <w:r w:rsidR="00357CB6" w:rsidRPr="00B91A42">
        <w:t xml:space="preserve"> </w:t>
      </w:r>
      <w:r w:rsidR="00357CB6">
        <w:t>In other words, geochemically characterizing the trace elements of obsidian and describing what sources people used need to be a means to an end (</w:t>
      </w:r>
      <w:r w:rsidR="00357CB6" w:rsidRPr="00F91FDE">
        <w:t>Freund</w:t>
      </w:r>
      <w:r w:rsidR="00357CB6">
        <w:t xml:space="preserve"> 2013). This is similar to what Dillian (2002:2) has argued in that most obsidian and lithic quarry studies have focused on </w:t>
      </w:r>
      <w:r w:rsidR="00357CB6" w:rsidRPr="00503E95">
        <w:t>“here’s-what-they-made and here’s-where-it-came-from.”</w:t>
      </w:r>
      <w:r w:rsidR="00357CB6">
        <w:t xml:space="preserve"> It is one thing to document and describe the sources of raw materials using geochemical sourcing methods to first understand baseline patterns, but without placing the results into a broader picture of human action, behavior, and practice, the data </w:t>
      </w:r>
      <w:r w:rsidR="00DE3A73">
        <w:t>can only tell us so much.</w:t>
      </w:r>
    </w:p>
    <w:p w14:paraId="5E73422E" w14:textId="77777777" w:rsidR="00357CB6" w:rsidRDefault="00357CB6" w:rsidP="00357CB6">
      <w:r>
        <w:tab/>
      </w:r>
      <w:r w:rsidRPr="003C14D5">
        <w:t>There is more to be accomplished anthropologically with obsidian in the twenty-first century. The study of obsidian procurement within the SW/NW demands a reevaluation of the role that agents and communities of practice played within society. This requires archaeologists to think about people, places, and things using a practice-centered approach.</w:t>
      </w:r>
      <w:r>
        <w:t xml:space="preserve"> One way to do this in the future is to take an object life history, </w:t>
      </w:r>
      <w:r>
        <w:lastRenderedPageBreak/>
        <w:t xml:space="preserve">object itinerary, or chaîne opératoire approach to examine the intricacies of human behavior associated with the procurement, use, and discard of objects made of obsidian. </w:t>
      </w:r>
    </w:p>
    <w:p w14:paraId="078EE178" w14:textId="3B3F4BE0" w:rsidR="003E0952" w:rsidRDefault="00357CB6" w:rsidP="00B37160">
      <w:pPr>
        <w:ind w:firstLine="720"/>
      </w:pPr>
      <w:r>
        <w:t xml:space="preserve">As an example, in certain parts of the western United States like in California and Arizona, people made certain projectile point styles and stone tool styles of certain types of obsidian. In other words, people </w:t>
      </w:r>
      <w:r w:rsidR="00DE3A73">
        <w:t>used</w:t>
      </w:r>
      <w:r>
        <w:t xml:space="preserve"> one source to manufacture one style or tool, while another source would be used to manufacture another (Dillian 2002; Hoffman 1997; Jackson 1989; Shackley 2005:147-171). Dolan and Putsavage (2013) examined this question for </w:t>
      </w:r>
      <w:r w:rsidR="003E0952">
        <w:t xml:space="preserve">obsidian </w:t>
      </w:r>
      <w:r>
        <w:t>projectile points in southwestern New Mexico that date to A.D. 1000 to 1450</w:t>
      </w:r>
      <w:r w:rsidR="003E0952">
        <w:t>. The results, however</w:t>
      </w:r>
      <w:r w:rsidR="00E2083F">
        <w:t>, showed</w:t>
      </w:r>
      <w:r w:rsidR="003E0952">
        <w:t xml:space="preserve"> that based on a small sample size of </w:t>
      </w:r>
      <w:r w:rsidR="00E2083F">
        <w:t xml:space="preserve">sourced obsidian projectile points (n=46) from three sites (Old Town, Black Mountain, and Kipp Ruin), </w:t>
      </w:r>
      <w:r w:rsidR="002C4630">
        <w:t xml:space="preserve">the different projectile point types did not derive from different obsidian sources, but rather most characterized to Antelope Creek. </w:t>
      </w:r>
      <w:r w:rsidR="00B37160">
        <w:t>This is not to say that this research question is not a fruitful one in other areas or time periods of the SW/NW. Dolan and Putsavage (2013)</w:t>
      </w:r>
      <w:r w:rsidR="002C4630">
        <w:t xml:space="preserve"> </w:t>
      </w:r>
      <w:r w:rsidR="00B37160">
        <w:t>did show, however,</w:t>
      </w:r>
      <w:r w:rsidR="002C4630">
        <w:t xml:space="preserve"> that people in southwestern New Mexico during the eleventh through mid-fifteenth centuries primarily made projectile points from An</w:t>
      </w:r>
      <w:r w:rsidR="00B37160">
        <w:t xml:space="preserve">telope Creek obsidian, even at sites with evidence of Antelope Wells and Sierra Fresnal use </w:t>
      </w:r>
      <w:r w:rsidR="002C4630">
        <w:t>(see Taliaferro 2004 for Mimbres Classic period obsidian projectile points sourcing results</w:t>
      </w:r>
      <w:r w:rsidR="00B37160">
        <w:t xml:space="preserve">). </w:t>
      </w:r>
      <w:r w:rsidR="00333A0B">
        <w:t xml:space="preserve">If most obsidian projectile points in southwestern New Mexico are made of Antelope Creek obsidian, why do some sites near Deming have a high percentage of flaked chipped stone debitage made from Sierra Fresnal and Antelope Wells when these two sources are infrequently used to manufacture formal tools like projectile points? </w:t>
      </w:r>
    </w:p>
    <w:p w14:paraId="61EDDA86" w14:textId="3DA54C9B" w:rsidR="00357CB6" w:rsidRDefault="00357CB6" w:rsidP="00357CB6">
      <w:r>
        <w:lastRenderedPageBreak/>
        <w:tab/>
        <w:t xml:space="preserve">I suggest that by further examining all </w:t>
      </w:r>
      <w:r w:rsidR="00DE3A73">
        <w:t>stages</w:t>
      </w:r>
      <w:r>
        <w:t xml:space="preserve"> of obsidian lithic procurement, manufacture, distribution, and discard in the archaeological record, archaeologists may be able to examine what Lave and Wenger (1991; Wenger 1998) call a community of practice. A community of practice is a network of shared relations among people and objects that is mediated by actions and performances that participants of the community conduct. Ceramicists have already examined potting communities of practice in the SW/NW (Cordell and Habicht-Mauche 2012; Duwe 2005; Eckert et al. 2015; Huntley 2008; Stark 2006), and their results reveal fascinating insights into how people identified with themselves and within their own communities, given the type of temper, the glaze </w:t>
      </w:r>
      <w:r w:rsidR="00DE3A73">
        <w:t>recipe they used during vessel manufacture</w:t>
      </w:r>
      <w:r>
        <w:t xml:space="preserve">, and the painting style they used. </w:t>
      </w:r>
    </w:p>
    <w:p w14:paraId="1A76A133" w14:textId="7DFC3A37" w:rsidR="001F0E19" w:rsidRDefault="00357CB6" w:rsidP="00C165C9">
      <w:pPr>
        <w:ind w:firstLine="720"/>
        <w:contextualSpacing/>
      </w:pPr>
      <w:r w:rsidRPr="003C14D5">
        <w:t>Finally, archaeologists and other scientists who ar</w:t>
      </w:r>
      <w:r>
        <w:t>e trained in geochemical analyse</w:t>
      </w:r>
      <w:r w:rsidRPr="003C14D5">
        <w:t xml:space="preserve">s have used </w:t>
      </w:r>
      <w:r>
        <w:t xml:space="preserve">such </w:t>
      </w:r>
      <w:r w:rsidRPr="003C14D5">
        <w:t>analytical techniques from the natural sciences to gather information about the artifacts we find in the archaeological record (Shackley 2008). A twenty-first century archaeologist should use all available tools in a laboratory setting, but it is now even most important to take that information a</w:t>
      </w:r>
      <w:r>
        <w:t xml:space="preserve">nd apply anthropological theory (Jones 2002; Joyce 2011; Pollard and Bray 2007) because studies of obsidian are increasingly present in the archaeological literature. </w:t>
      </w:r>
      <w:bookmarkStart w:id="482" w:name="_Toc448232320"/>
      <w:bookmarkStart w:id="483" w:name="_Toc448337137"/>
    </w:p>
    <w:p w14:paraId="50524D2F" w14:textId="479567E4" w:rsidR="00C165C9" w:rsidRDefault="00C165C9" w:rsidP="00C165C9">
      <w:pPr>
        <w:ind w:firstLine="720"/>
        <w:contextualSpacing/>
      </w:pPr>
    </w:p>
    <w:p w14:paraId="49BF76A3" w14:textId="6F0CDD32" w:rsidR="00C165C9" w:rsidRDefault="00C165C9" w:rsidP="00C165C9">
      <w:pPr>
        <w:ind w:firstLine="720"/>
        <w:contextualSpacing/>
      </w:pPr>
    </w:p>
    <w:p w14:paraId="5B8ECAF6" w14:textId="72F6D904" w:rsidR="00C165C9" w:rsidRDefault="00C165C9" w:rsidP="00C165C9">
      <w:pPr>
        <w:ind w:firstLine="720"/>
        <w:contextualSpacing/>
      </w:pPr>
    </w:p>
    <w:p w14:paraId="02F05063" w14:textId="53FB7A33" w:rsidR="00C165C9" w:rsidRDefault="00C165C9" w:rsidP="00C165C9">
      <w:pPr>
        <w:ind w:firstLine="720"/>
        <w:contextualSpacing/>
      </w:pPr>
    </w:p>
    <w:p w14:paraId="0921A7AC" w14:textId="07CEEA16" w:rsidR="00C165C9" w:rsidRDefault="00C165C9" w:rsidP="00C165C9">
      <w:pPr>
        <w:ind w:firstLine="720"/>
        <w:contextualSpacing/>
      </w:pPr>
    </w:p>
    <w:p w14:paraId="1A7BD14F" w14:textId="77777777" w:rsidR="00BF1815" w:rsidRDefault="00BF1815" w:rsidP="00BF2C41">
      <w:pPr>
        <w:pStyle w:val="Heading1"/>
      </w:pPr>
    </w:p>
    <w:p w14:paraId="26B69484" w14:textId="77777777" w:rsidR="00BF1815" w:rsidRDefault="00BF1815" w:rsidP="00BF2C41">
      <w:pPr>
        <w:pStyle w:val="Heading1"/>
      </w:pPr>
    </w:p>
    <w:p w14:paraId="7100FEDA" w14:textId="1DCB98EE" w:rsidR="00C77C54" w:rsidRPr="003C14D5" w:rsidRDefault="00C77C54" w:rsidP="00BF2C41">
      <w:pPr>
        <w:pStyle w:val="Heading1"/>
      </w:pPr>
      <w:bookmarkStart w:id="484" w:name="_Toc450762743"/>
      <w:r w:rsidRPr="003C14D5">
        <w:lastRenderedPageBreak/>
        <w:t>References Cited</w:t>
      </w:r>
      <w:bookmarkEnd w:id="482"/>
      <w:bookmarkEnd w:id="483"/>
      <w:bookmarkEnd w:id="484"/>
    </w:p>
    <w:p w14:paraId="4E3DEA94" w14:textId="77777777" w:rsidR="00C77C54" w:rsidRPr="003C14D5" w:rsidRDefault="00C77C54" w:rsidP="00C77C54">
      <w:pPr>
        <w:pStyle w:val="NoSpacing"/>
        <w:contextualSpacing/>
        <w:rPr>
          <w:rFonts w:asciiTheme="majorHAnsi" w:hAnsiTheme="majorHAnsi"/>
          <w:b/>
          <w:bCs/>
          <w:szCs w:val="24"/>
        </w:rPr>
      </w:pPr>
    </w:p>
    <w:p w14:paraId="385D137F" w14:textId="77777777" w:rsidR="00C77C54" w:rsidRPr="003C14D5" w:rsidRDefault="00C77C54" w:rsidP="00C77C54">
      <w:pPr>
        <w:pStyle w:val="NoSpacing"/>
        <w:contextualSpacing/>
        <w:rPr>
          <w:szCs w:val="24"/>
        </w:rPr>
      </w:pPr>
    </w:p>
    <w:p w14:paraId="65C1BFE8" w14:textId="77777777" w:rsidR="00C77C54" w:rsidRPr="00F91FDE" w:rsidRDefault="00C77C54" w:rsidP="00C77C54">
      <w:pPr>
        <w:pStyle w:val="NoSpacing"/>
        <w:rPr>
          <w:szCs w:val="24"/>
        </w:rPr>
      </w:pPr>
      <w:r w:rsidRPr="00F91FDE">
        <w:rPr>
          <w:szCs w:val="24"/>
        </w:rPr>
        <w:t xml:space="preserve">Adams, E. </w:t>
      </w:r>
      <w:r w:rsidR="006D74FE">
        <w:rPr>
          <w:szCs w:val="24"/>
        </w:rPr>
        <w:t>Charles</w:t>
      </w:r>
      <w:r w:rsidR="005565D4">
        <w:rPr>
          <w:szCs w:val="24"/>
        </w:rPr>
        <w:t>,</w:t>
      </w:r>
      <w:r w:rsidR="006D74FE">
        <w:rPr>
          <w:szCs w:val="24"/>
        </w:rPr>
        <w:t xml:space="preserve"> and Andrew I. Duff (editors</w:t>
      </w:r>
      <w:r w:rsidRPr="00F91FDE">
        <w:rPr>
          <w:szCs w:val="24"/>
        </w:rPr>
        <w:t>)</w:t>
      </w:r>
    </w:p>
    <w:p w14:paraId="54EC2024" w14:textId="77777777" w:rsidR="00C77C54" w:rsidRPr="00F91FDE" w:rsidRDefault="00C77C54" w:rsidP="00C77C54">
      <w:pPr>
        <w:pStyle w:val="NoSpacing"/>
        <w:ind w:left="720"/>
        <w:rPr>
          <w:szCs w:val="24"/>
        </w:rPr>
      </w:pPr>
      <w:r w:rsidRPr="00F91FDE">
        <w:rPr>
          <w:szCs w:val="24"/>
        </w:rPr>
        <w:t>2004</w:t>
      </w:r>
      <w:r w:rsidRPr="00F91FDE">
        <w:rPr>
          <w:szCs w:val="24"/>
        </w:rPr>
        <w:tab/>
      </w:r>
      <w:r w:rsidRPr="00F91FDE">
        <w:rPr>
          <w:i/>
          <w:szCs w:val="24"/>
        </w:rPr>
        <w:t>The Protohistoric Pueblo World, A.D. 1275-1500</w:t>
      </w:r>
      <w:r w:rsidRPr="00F91FDE">
        <w:rPr>
          <w:szCs w:val="24"/>
        </w:rPr>
        <w:t xml:space="preserve">. University of Arizona Press, Tucson. </w:t>
      </w:r>
    </w:p>
    <w:p w14:paraId="0199DE66" w14:textId="77777777" w:rsidR="00C77C54" w:rsidRDefault="00C77C54" w:rsidP="00C77C54">
      <w:pPr>
        <w:pStyle w:val="NoSpacing"/>
        <w:contextualSpacing/>
        <w:rPr>
          <w:szCs w:val="24"/>
        </w:rPr>
      </w:pPr>
    </w:p>
    <w:p w14:paraId="06F58FF4" w14:textId="77777777" w:rsidR="00C77C54" w:rsidRPr="00F91FDE" w:rsidRDefault="00C77C54" w:rsidP="00C77C54">
      <w:pPr>
        <w:pStyle w:val="NoSpacing"/>
        <w:rPr>
          <w:szCs w:val="24"/>
        </w:rPr>
      </w:pPr>
      <w:r w:rsidRPr="00F91FDE">
        <w:rPr>
          <w:szCs w:val="24"/>
        </w:rPr>
        <w:t>Adler, Michael A. (ed</w:t>
      </w:r>
      <w:r w:rsidR="006D74FE">
        <w:rPr>
          <w:szCs w:val="24"/>
        </w:rPr>
        <w:t>itor</w:t>
      </w:r>
      <w:r w:rsidRPr="00F91FDE">
        <w:rPr>
          <w:szCs w:val="24"/>
        </w:rPr>
        <w:t>)</w:t>
      </w:r>
    </w:p>
    <w:p w14:paraId="15A02D28" w14:textId="77777777" w:rsidR="00C77C54" w:rsidRDefault="00C77C54" w:rsidP="00C77C54">
      <w:pPr>
        <w:pStyle w:val="NoSpacing"/>
        <w:ind w:left="720"/>
        <w:rPr>
          <w:szCs w:val="24"/>
        </w:rPr>
      </w:pPr>
      <w:r w:rsidRPr="00F91FDE">
        <w:rPr>
          <w:szCs w:val="24"/>
        </w:rPr>
        <w:t>1996</w:t>
      </w:r>
      <w:r w:rsidRPr="00F91FDE">
        <w:rPr>
          <w:szCs w:val="24"/>
        </w:rPr>
        <w:tab/>
      </w:r>
      <w:r w:rsidRPr="00F91FDE">
        <w:rPr>
          <w:i/>
          <w:szCs w:val="24"/>
        </w:rPr>
        <w:t>The Prehistoric Pueblo World, A.D. 1150-1350</w:t>
      </w:r>
      <w:r w:rsidRPr="00F91FDE">
        <w:rPr>
          <w:szCs w:val="24"/>
        </w:rPr>
        <w:t xml:space="preserve">. University of Arizona Press, Tucson. </w:t>
      </w:r>
    </w:p>
    <w:p w14:paraId="3CF10846" w14:textId="77777777" w:rsidR="00C77C54" w:rsidRPr="003C14D5" w:rsidRDefault="00C77C54" w:rsidP="00C77C54">
      <w:pPr>
        <w:pStyle w:val="NoSpacing"/>
        <w:contextualSpacing/>
        <w:rPr>
          <w:szCs w:val="24"/>
        </w:rPr>
      </w:pPr>
    </w:p>
    <w:p w14:paraId="05D7321F" w14:textId="77777777" w:rsidR="00DB2B40" w:rsidRDefault="00DB2B40" w:rsidP="00C77C54">
      <w:pPr>
        <w:pStyle w:val="NoSpacing"/>
        <w:rPr>
          <w:szCs w:val="24"/>
        </w:rPr>
      </w:pPr>
      <w:r>
        <w:rPr>
          <w:szCs w:val="24"/>
        </w:rPr>
        <w:t>Ahler, Stanley A.</w:t>
      </w:r>
    </w:p>
    <w:p w14:paraId="2BAA9266" w14:textId="77777777" w:rsidR="00DB2B40" w:rsidRPr="00DB2B40" w:rsidRDefault="00DB2B40" w:rsidP="00DB2B40">
      <w:pPr>
        <w:pStyle w:val="NoSpacing"/>
        <w:ind w:left="720"/>
        <w:rPr>
          <w:szCs w:val="24"/>
        </w:rPr>
      </w:pPr>
      <w:r>
        <w:rPr>
          <w:szCs w:val="24"/>
        </w:rPr>
        <w:t>1989</w:t>
      </w:r>
      <w:r>
        <w:rPr>
          <w:szCs w:val="24"/>
        </w:rPr>
        <w:tab/>
        <w:t xml:space="preserve">Mass Analysis of Flaking Debris: Studying the Forest Rather than the Tree. In </w:t>
      </w:r>
      <w:r>
        <w:rPr>
          <w:i/>
          <w:szCs w:val="24"/>
        </w:rPr>
        <w:t>Alternative Approaches to Lithic Analysis</w:t>
      </w:r>
      <w:r>
        <w:rPr>
          <w:szCs w:val="24"/>
        </w:rPr>
        <w:t xml:space="preserve">, edited by Donald O. Henry and George H. Odell, pp. 85-118. Archaeological Paper No. 1. American Anthropological Association, Arlington, Virginia. </w:t>
      </w:r>
    </w:p>
    <w:p w14:paraId="49BF234D" w14:textId="77777777" w:rsidR="00DB2B40" w:rsidRDefault="00DB2B40" w:rsidP="00C77C54">
      <w:pPr>
        <w:pStyle w:val="NoSpacing"/>
        <w:rPr>
          <w:szCs w:val="24"/>
        </w:rPr>
      </w:pPr>
    </w:p>
    <w:p w14:paraId="44BA2F6B" w14:textId="77777777" w:rsidR="00C77C54" w:rsidRPr="00F91FDE" w:rsidRDefault="00C77C54" w:rsidP="00C77C54">
      <w:pPr>
        <w:pStyle w:val="NoSpacing"/>
        <w:rPr>
          <w:szCs w:val="24"/>
        </w:rPr>
      </w:pPr>
      <w:r w:rsidRPr="00F91FDE">
        <w:rPr>
          <w:szCs w:val="24"/>
        </w:rPr>
        <w:t>Ambrose, Stanley H.</w:t>
      </w:r>
    </w:p>
    <w:p w14:paraId="35B9EBAC" w14:textId="77777777" w:rsidR="00C77C54" w:rsidRPr="00F91FDE" w:rsidRDefault="00C77C54" w:rsidP="00C77C54">
      <w:pPr>
        <w:pStyle w:val="NoSpacing"/>
        <w:ind w:left="720"/>
        <w:rPr>
          <w:szCs w:val="24"/>
        </w:rPr>
      </w:pPr>
      <w:r w:rsidRPr="00F91FDE">
        <w:rPr>
          <w:szCs w:val="24"/>
        </w:rPr>
        <w:t>2012</w:t>
      </w:r>
      <w:r w:rsidRPr="00F91FDE">
        <w:rPr>
          <w:szCs w:val="24"/>
        </w:rPr>
        <w:tab/>
        <w:t xml:space="preserve">Obsidian Dating and Source Exploitation Studies in Africa: Implications for the Evolution of Human Behavior. In </w:t>
      </w:r>
      <w:r w:rsidRPr="00F91FDE">
        <w:rPr>
          <w:i/>
          <w:szCs w:val="24"/>
        </w:rPr>
        <w:t>Obsidian and Ancient Manufactured Glasses</w:t>
      </w:r>
      <w:r w:rsidRPr="00F91FDE">
        <w:rPr>
          <w:szCs w:val="24"/>
        </w:rPr>
        <w:t xml:space="preserve">, edited by Ioannis Liritzis and Christopher M. Stevenson, pp. 56-72. University of New Mexico Press, Albuquerque.  </w:t>
      </w:r>
    </w:p>
    <w:p w14:paraId="3892EA1F" w14:textId="77777777" w:rsidR="00C77C54" w:rsidRDefault="00C77C54" w:rsidP="00C77C54">
      <w:pPr>
        <w:pStyle w:val="NoSpacing"/>
        <w:contextualSpacing/>
        <w:rPr>
          <w:szCs w:val="24"/>
        </w:rPr>
      </w:pPr>
    </w:p>
    <w:p w14:paraId="772C696C" w14:textId="77777777" w:rsidR="00C77C54" w:rsidRPr="003C14D5" w:rsidRDefault="00C77C54" w:rsidP="00C77C54">
      <w:pPr>
        <w:pStyle w:val="NoSpacing"/>
        <w:contextualSpacing/>
        <w:rPr>
          <w:szCs w:val="24"/>
        </w:rPr>
      </w:pPr>
      <w:r w:rsidRPr="003C14D5">
        <w:rPr>
          <w:szCs w:val="24"/>
        </w:rPr>
        <w:t>Andrefsky Jr., William</w:t>
      </w:r>
    </w:p>
    <w:p w14:paraId="7DD53CFB" w14:textId="77777777" w:rsidR="00C77C54" w:rsidRPr="003C14D5" w:rsidRDefault="00C77C54" w:rsidP="00C77C54">
      <w:pPr>
        <w:pStyle w:val="NoSpacing"/>
        <w:ind w:left="720"/>
        <w:contextualSpacing/>
        <w:rPr>
          <w:szCs w:val="24"/>
        </w:rPr>
      </w:pPr>
      <w:r w:rsidRPr="003C14D5">
        <w:rPr>
          <w:szCs w:val="24"/>
        </w:rPr>
        <w:t>1994</w:t>
      </w:r>
      <w:r w:rsidRPr="003C14D5">
        <w:rPr>
          <w:szCs w:val="24"/>
        </w:rPr>
        <w:tab/>
        <w:t>Raw-Material Availability and the Organization of Technology</w:t>
      </w:r>
      <w:r w:rsidRPr="003C14D5">
        <w:rPr>
          <w:i/>
          <w:szCs w:val="24"/>
        </w:rPr>
        <w:t>. American Antiquity</w:t>
      </w:r>
      <w:r w:rsidRPr="003C14D5">
        <w:rPr>
          <w:szCs w:val="24"/>
        </w:rPr>
        <w:t xml:space="preserve"> 59:21-34. </w:t>
      </w:r>
    </w:p>
    <w:p w14:paraId="789166FC" w14:textId="77777777" w:rsidR="00C77C54" w:rsidRPr="003C14D5" w:rsidRDefault="00C77C54" w:rsidP="00C77C54">
      <w:pPr>
        <w:pStyle w:val="NoSpacing"/>
        <w:contextualSpacing/>
        <w:rPr>
          <w:szCs w:val="24"/>
        </w:rPr>
      </w:pPr>
    </w:p>
    <w:p w14:paraId="7D28D0D9" w14:textId="77777777" w:rsidR="00C77C54" w:rsidRPr="003C14D5" w:rsidRDefault="00C77C54" w:rsidP="00C77C54">
      <w:pPr>
        <w:pStyle w:val="NoSpacing"/>
        <w:ind w:left="720"/>
        <w:contextualSpacing/>
        <w:rPr>
          <w:szCs w:val="24"/>
        </w:rPr>
      </w:pPr>
      <w:r w:rsidRPr="003C14D5">
        <w:rPr>
          <w:szCs w:val="24"/>
        </w:rPr>
        <w:t>2001</w:t>
      </w:r>
      <w:r w:rsidRPr="003C14D5">
        <w:rPr>
          <w:szCs w:val="24"/>
        </w:rPr>
        <w:tab/>
      </w:r>
      <w:r w:rsidRPr="003C14D5">
        <w:rPr>
          <w:i/>
          <w:szCs w:val="24"/>
        </w:rPr>
        <w:t>Lithics: Macroscopic Approaches to Analysis</w:t>
      </w:r>
      <w:r w:rsidRPr="003C14D5">
        <w:rPr>
          <w:szCs w:val="24"/>
        </w:rPr>
        <w:t xml:space="preserve">. Cambridge Manuals in Archaeology. Cambridge University Press, Cambridge. </w:t>
      </w:r>
    </w:p>
    <w:p w14:paraId="21E1060D" w14:textId="77777777" w:rsidR="00C77C54" w:rsidRPr="003C14D5" w:rsidRDefault="00C77C54" w:rsidP="00C77C54">
      <w:pPr>
        <w:pStyle w:val="NoSpacing"/>
        <w:contextualSpacing/>
        <w:rPr>
          <w:szCs w:val="24"/>
        </w:rPr>
      </w:pPr>
    </w:p>
    <w:p w14:paraId="50B1E5E1" w14:textId="77777777" w:rsidR="00C77C54" w:rsidRPr="003C14D5" w:rsidRDefault="00C77C54" w:rsidP="00C77C54">
      <w:pPr>
        <w:pStyle w:val="NoSpacing"/>
        <w:contextualSpacing/>
        <w:rPr>
          <w:szCs w:val="24"/>
        </w:rPr>
      </w:pPr>
      <w:r w:rsidRPr="003C14D5">
        <w:rPr>
          <w:szCs w:val="24"/>
        </w:rPr>
        <w:t>Antillón, Rafael Cruz, Robert D. Leonard, Timothy D. Maxwell, Todd L. VanPool, Marcel J. Harmon, Christine S. VanPool, David A. Hyndman, and Sidney S. Brandwein</w:t>
      </w:r>
    </w:p>
    <w:p w14:paraId="53CCDBAD" w14:textId="77777777" w:rsidR="00C77C54" w:rsidRDefault="00C77C54" w:rsidP="00C77C54">
      <w:pPr>
        <w:pStyle w:val="NoSpacing"/>
        <w:ind w:left="720"/>
        <w:contextualSpacing/>
        <w:rPr>
          <w:szCs w:val="24"/>
        </w:rPr>
      </w:pPr>
      <w:r w:rsidRPr="003C14D5">
        <w:rPr>
          <w:szCs w:val="24"/>
        </w:rPr>
        <w:t>2004</w:t>
      </w:r>
      <w:r w:rsidRPr="003C14D5">
        <w:rPr>
          <w:szCs w:val="24"/>
        </w:rPr>
        <w:tab/>
        <w:t xml:space="preserve">Galeana, Villa Ahumada, and Casa Chica: Diverse Sites in the Casas Grandes Region. In </w:t>
      </w:r>
      <w:r w:rsidRPr="003C14D5">
        <w:rPr>
          <w:i/>
          <w:szCs w:val="24"/>
        </w:rPr>
        <w:t>Surveying the Archaeology of Northwest Mexico</w:t>
      </w:r>
      <w:r w:rsidRPr="003C14D5">
        <w:rPr>
          <w:szCs w:val="24"/>
        </w:rPr>
        <w:t>, edited by Gillian E. Newell and Emiliano Gallaga, pp. 149-175. University</w:t>
      </w:r>
      <w:r>
        <w:rPr>
          <w:szCs w:val="24"/>
        </w:rPr>
        <w:t xml:space="preserve"> of Utah Press, Salt Lake City.</w:t>
      </w:r>
    </w:p>
    <w:p w14:paraId="75146E1C" w14:textId="77777777" w:rsidR="00C77C54" w:rsidRDefault="00C77C54" w:rsidP="00C77C54">
      <w:pPr>
        <w:pStyle w:val="NoSpacing"/>
        <w:contextualSpacing/>
        <w:rPr>
          <w:szCs w:val="24"/>
        </w:rPr>
      </w:pPr>
    </w:p>
    <w:p w14:paraId="2BD12873" w14:textId="77777777" w:rsidR="00C77C54" w:rsidRPr="003C14D5" w:rsidRDefault="00C77C54" w:rsidP="00C77C54">
      <w:pPr>
        <w:pStyle w:val="NoSpacing"/>
        <w:contextualSpacing/>
        <w:rPr>
          <w:szCs w:val="24"/>
        </w:rPr>
      </w:pPr>
      <w:r w:rsidRPr="003C14D5">
        <w:rPr>
          <w:szCs w:val="24"/>
        </w:rPr>
        <w:t>Anyon, Roger, Patricia A. Gilman, and Steven A. LeBlanc</w:t>
      </w:r>
    </w:p>
    <w:p w14:paraId="12099C6C" w14:textId="77777777" w:rsidR="00C77C54" w:rsidRPr="003C14D5" w:rsidRDefault="00C77C54" w:rsidP="00C77C54">
      <w:pPr>
        <w:pStyle w:val="NoSpacing"/>
        <w:ind w:left="720"/>
        <w:contextualSpacing/>
        <w:rPr>
          <w:szCs w:val="24"/>
        </w:rPr>
      </w:pPr>
      <w:r w:rsidRPr="003C14D5">
        <w:rPr>
          <w:szCs w:val="24"/>
        </w:rPr>
        <w:t>1981</w:t>
      </w:r>
      <w:r w:rsidRPr="003C14D5">
        <w:rPr>
          <w:szCs w:val="24"/>
        </w:rPr>
        <w:tab/>
        <w:t xml:space="preserve">A Reevaluation of the Mogollon-Mimbres Archaeological Sequence. </w:t>
      </w:r>
      <w:r w:rsidRPr="003C14D5">
        <w:rPr>
          <w:i/>
          <w:szCs w:val="24"/>
        </w:rPr>
        <w:t xml:space="preserve">Kiva </w:t>
      </w:r>
      <w:r w:rsidRPr="003C14D5">
        <w:rPr>
          <w:szCs w:val="24"/>
        </w:rPr>
        <w:t>46:209-225.</w:t>
      </w:r>
      <w:r>
        <w:rPr>
          <w:szCs w:val="24"/>
        </w:rPr>
        <w:t xml:space="preserve"> </w:t>
      </w:r>
    </w:p>
    <w:p w14:paraId="15C28A24" w14:textId="77777777" w:rsidR="00C77C54" w:rsidRPr="003C14D5" w:rsidRDefault="00C77C54" w:rsidP="00C77C54">
      <w:pPr>
        <w:pStyle w:val="NoSpacing"/>
        <w:contextualSpacing/>
        <w:rPr>
          <w:szCs w:val="24"/>
        </w:rPr>
      </w:pPr>
    </w:p>
    <w:p w14:paraId="633A55AD" w14:textId="77777777" w:rsidR="00C77C54" w:rsidRPr="003C14D5" w:rsidRDefault="00C77C54" w:rsidP="00C77C54">
      <w:pPr>
        <w:pStyle w:val="NoSpacing"/>
        <w:contextualSpacing/>
        <w:rPr>
          <w:szCs w:val="24"/>
        </w:rPr>
      </w:pPr>
      <w:r w:rsidRPr="003C14D5">
        <w:rPr>
          <w:szCs w:val="24"/>
        </w:rPr>
        <w:t>Anyon, Roger, and Steven A. LeBlanc</w:t>
      </w:r>
    </w:p>
    <w:p w14:paraId="4FF5BC71" w14:textId="77777777" w:rsidR="00C77C54" w:rsidRPr="003C14D5" w:rsidRDefault="00C77C54" w:rsidP="00C77C54">
      <w:pPr>
        <w:pStyle w:val="NoSpacing"/>
        <w:ind w:left="720"/>
        <w:contextualSpacing/>
        <w:rPr>
          <w:szCs w:val="24"/>
        </w:rPr>
      </w:pPr>
      <w:r w:rsidRPr="003C14D5">
        <w:rPr>
          <w:szCs w:val="24"/>
        </w:rPr>
        <w:t>1980</w:t>
      </w:r>
      <w:r w:rsidRPr="003C14D5">
        <w:rPr>
          <w:szCs w:val="24"/>
        </w:rPr>
        <w:tab/>
        <w:t xml:space="preserve">The Architectural Evolution of Mogollon-Mimbres Communal Structures. </w:t>
      </w:r>
      <w:r w:rsidRPr="003C14D5">
        <w:rPr>
          <w:i/>
          <w:szCs w:val="24"/>
        </w:rPr>
        <w:t xml:space="preserve">Kiva </w:t>
      </w:r>
      <w:r w:rsidRPr="003C14D5">
        <w:rPr>
          <w:szCs w:val="24"/>
        </w:rPr>
        <w:t>45:253-277.</w:t>
      </w:r>
    </w:p>
    <w:p w14:paraId="214B18CA" w14:textId="77777777" w:rsidR="00CD499F" w:rsidRDefault="00CD499F" w:rsidP="00C165C9">
      <w:pPr>
        <w:pStyle w:val="NoSpacing"/>
        <w:ind w:left="720"/>
        <w:contextualSpacing/>
        <w:jc w:val="center"/>
        <w:rPr>
          <w:szCs w:val="24"/>
        </w:rPr>
      </w:pPr>
    </w:p>
    <w:p w14:paraId="5902B9C6" w14:textId="77777777" w:rsidR="00C77C54" w:rsidRPr="003C14D5" w:rsidRDefault="00C77C54" w:rsidP="00C77C54">
      <w:pPr>
        <w:pStyle w:val="NoSpacing"/>
        <w:ind w:left="720"/>
        <w:contextualSpacing/>
        <w:rPr>
          <w:szCs w:val="24"/>
        </w:rPr>
      </w:pPr>
      <w:r w:rsidRPr="003C14D5">
        <w:rPr>
          <w:szCs w:val="24"/>
        </w:rPr>
        <w:lastRenderedPageBreak/>
        <w:t>1984</w:t>
      </w:r>
      <w:r w:rsidRPr="003C14D5">
        <w:rPr>
          <w:szCs w:val="24"/>
        </w:rPr>
        <w:tab/>
      </w:r>
      <w:r w:rsidRPr="003C14D5">
        <w:rPr>
          <w:i/>
          <w:szCs w:val="24"/>
        </w:rPr>
        <w:t>The Galaz Ruin: A Prehistoric Mimbres Village in Southwestern New Mexico</w:t>
      </w:r>
      <w:r w:rsidRPr="003C14D5">
        <w:rPr>
          <w:szCs w:val="24"/>
        </w:rPr>
        <w:t xml:space="preserve">. Maxwell Museum of Anthropology and University of New Mexico Press, Albuquerque. </w:t>
      </w:r>
    </w:p>
    <w:p w14:paraId="589DCA34" w14:textId="77777777" w:rsidR="000A329C" w:rsidRDefault="000A329C" w:rsidP="00C77C54">
      <w:pPr>
        <w:pStyle w:val="NoSpacing"/>
        <w:contextualSpacing/>
        <w:rPr>
          <w:szCs w:val="24"/>
        </w:rPr>
      </w:pPr>
    </w:p>
    <w:p w14:paraId="38630E99" w14:textId="77777777" w:rsidR="00C77C54" w:rsidRPr="003C14D5" w:rsidRDefault="00C77C54" w:rsidP="00C77C54">
      <w:pPr>
        <w:pStyle w:val="NoSpacing"/>
        <w:contextualSpacing/>
        <w:rPr>
          <w:szCs w:val="24"/>
        </w:rPr>
      </w:pPr>
      <w:r w:rsidRPr="003C14D5">
        <w:rPr>
          <w:szCs w:val="24"/>
        </w:rPr>
        <w:t>Arakawa, Fumiyasu, Scott G. Ortman, M. Steven Shackley, and Andrew I. Duff</w:t>
      </w:r>
    </w:p>
    <w:p w14:paraId="4B33D807"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Obsidian Evidence of Interaction and Migration from the Mesa Verde Region, Southwest Colorado. </w:t>
      </w:r>
      <w:r w:rsidRPr="003C14D5">
        <w:rPr>
          <w:i/>
          <w:szCs w:val="24"/>
        </w:rPr>
        <w:t>American Antiquity</w:t>
      </w:r>
      <w:r w:rsidRPr="003C14D5">
        <w:rPr>
          <w:szCs w:val="24"/>
        </w:rPr>
        <w:t xml:space="preserve"> 76:773-795. </w:t>
      </w:r>
    </w:p>
    <w:p w14:paraId="1EF35338" w14:textId="77777777" w:rsidR="00C77C54" w:rsidRPr="003C14D5" w:rsidRDefault="00C77C54" w:rsidP="00C77C54">
      <w:pPr>
        <w:pStyle w:val="NoSpacing"/>
        <w:contextualSpacing/>
        <w:rPr>
          <w:szCs w:val="24"/>
        </w:rPr>
      </w:pPr>
    </w:p>
    <w:p w14:paraId="77CC5A8A" w14:textId="77777777" w:rsidR="00C77C54" w:rsidRPr="003C14D5" w:rsidRDefault="00C77C54" w:rsidP="00C77C54">
      <w:pPr>
        <w:pStyle w:val="NoSpacing"/>
        <w:contextualSpacing/>
        <w:rPr>
          <w:szCs w:val="24"/>
        </w:rPr>
      </w:pPr>
      <w:r w:rsidRPr="003C14D5">
        <w:rPr>
          <w:szCs w:val="24"/>
        </w:rPr>
        <w:t>Barker, Alex W., Craig E. Skinner, M. Steven Shackley, Michael D. Glascock, and J. Daniel Rogers</w:t>
      </w:r>
    </w:p>
    <w:p w14:paraId="75BA601B"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t xml:space="preserve">Mesoamerican Origin for an Obsidian Scraper from the Precolumbian Southeastern United States. </w:t>
      </w:r>
      <w:r w:rsidRPr="003C14D5">
        <w:rPr>
          <w:i/>
          <w:szCs w:val="24"/>
        </w:rPr>
        <w:t>American Antiquity</w:t>
      </w:r>
      <w:r w:rsidRPr="003C14D5">
        <w:rPr>
          <w:szCs w:val="24"/>
        </w:rPr>
        <w:t xml:space="preserve"> 67:103-108.</w:t>
      </w:r>
    </w:p>
    <w:p w14:paraId="0A05F54E" w14:textId="77777777" w:rsidR="00C77C54" w:rsidRPr="003C14D5" w:rsidRDefault="00C77C54" w:rsidP="00C77C54">
      <w:pPr>
        <w:pStyle w:val="NoSpacing"/>
        <w:contextualSpacing/>
        <w:rPr>
          <w:szCs w:val="24"/>
        </w:rPr>
      </w:pPr>
    </w:p>
    <w:p w14:paraId="21A070CD" w14:textId="77777777" w:rsidR="00C77C54" w:rsidRPr="003C14D5" w:rsidRDefault="00C77C54" w:rsidP="00C77C54">
      <w:pPr>
        <w:pStyle w:val="NoSpacing"/>
        <w:contextualSpacing/>
        <w:rPr>
          <w:szCs w:val="24"/>
        </w:rPr>
      </w:pPr>
      <w:r w:rsidRPr="003C14D5">
        <w:rPr>
          <w:szCs w:val="24"/>
        </w:rPr>
        <w:t>Baugh, Timothy G., and Fred W. Nelson</w:t>
      </w:r>
    </w:p>
    <w:p w14:paraId="23143C8B" w14:textId="77777777" w:rsidR="00C77C54" w:rsidRPr="003C14D5" w:rsidRDefault="00C77C54" w:rsidP="00C77C54">
      <w:pPr>
        <w:pStyle w:val="NoSpacing"/>
        <w:ind w:left="720"/>
        <w:contextualSpacing/>
        <w:rPr>
          <w:szCs w:val="24"/>
        </w:rPr>
      </w:pPr>
      <w:r w:rsidRPr="003C14D5">
        <w:rPr>
          <w:szCs w:val="24"/>
        </w:rPr>
        <w:t>1987</w:t>
      </w:r>
      <w:r w:rsidRPr="003C14D5">
        <w:rPr>
          <w:szCs w:val="24"/>
        </w:rPr>
        <w:tab/>
        <w:t xml:space="preserve">New Mexico Obsidian Sources and Exchange on the Southern Plains. </w:t>
      </w:r>
      <w:r w:rsidRPr="003C14D5">
        <w:rPr>
          <w:i/>
          <w:szCs w:val="24"/>
        </w:rPr>
        <w:t>Journal of Field Archaeology</w:t>
      </w:r>
      <w:r w:rsidRPr="003C14D5">
        <w:rPr>
          <w:szCs w:val="24"/>
        </w:rPr>
        <w:t xml:space="preserve"> 14:313-329.</w:t>
      </w:r>
    </w:p>
    <w:p w14:paraId="5A6372B1" w14:textId="77777777" w:rsidR="00C77C54" w:rsidRPr="003C14D5" w:rsidRDefault="00C77C54" w:rsidP="00C77C54">
      <w:pPr>
        <w:pStyle w:val="NoSpacing"/>
        <w:contextualSpacing/>
        <w:rPr>
          <w:szCs w:val="24"/>
        </w:rPr>
      </w:pPr>
    </w:p>
    <w:p w14:paraId="3433D41B" w14:textId="77777777" w:rsidR="00C77C54" w:rsidRPr="003C14D5" w:rsidRDefault="00C77C54" w:rsidP="00C77C54">
      <w:pPr>
        <w:pStyle w:val="NoSpacing"/>
        <w:contextualSpacing/>
        <w:rPr>
          <w:szCs w:val="24"/>
        </w:rPr>
      </w:pPr>
      <w:r w:rsidRPr="003C14D5">
        <w:rPr>
          <w:szCs w:val="24"/>
        </w:rPr>
        <w:t>Baugh, Timothy G., and Charles W. Terrell</w:t>
      </w:r>
    </w:p>
    <w:p w14:paraId="435CE78D" w14:textId="77777777" w:rsidR="00C77C54" w:rsidRPr="003C14D5" w:rsidRDefault="00C77C54" w:rsidP="00C77C54">
      <w:pPr>
        <w:pStyle w:val="NoSpacing"/>
        <w:ind w:left="720"/>
        <w:contextualSpacing/>
        <w:rPr>
          <w:szCs w:val="24"/>
        </w:rPr>
      </w:pPr>
      <w:r w:rsidRPr="003C14D5">
        <w:rPr>
          <w:szCs w:val="24"/>
        </w:rPr>
        <w:t>1982</w:t>
      </w:r>
      <w:r w:rsidRPr="003C14D5">
        <w:rPr>
          <w:szCs w:val="24"/>
        </w:rPr>
        <w:tab/>
        <w:t xml:space="preserve">An Analysis of Obsidian Debitage and Protohistoric Exchange Systems in the Southern Plains as Viewed from the Edwards I Site (34BK2). </w:t>
      </w:r>
      <w:r w:rsidRPr="003C14D5">
        <w:rPr>
          <w:i/>
          <w:szCs w:val="24"/>
        </w:rPr>
        <w:t>Plains Anthropologist</w:t>
      </w:r>
      <w:r w:rsidRPr="003C14D5">
        <w:rPr>
          <w:szCs w:val="24"/>
        </w:rPr>
        <w:t xml:space="preserve"> 27:1-17. </w:t>
      </w:r>
    </w:p>
    <w:p w14:paraId="5E2BDA99" w14:textId="77777777" w:rsidR="00C77C54" w:rsidRDefault="00C77C54" w:rsidP="00C77C54">
      <w:pPr>
        <w:pStyle w:val="NoSpacing"/>
        <w:contextualSpacing/>
        <w:rPr>
          <w:szCs w:val="24"/>
        </w:rPr>
      </w:pPr>
    </w:p>
    <w:p w14:paraId="536DF945" w14:textId="77777777" w:rsidR="00C77C54" w:rsidRPr="003C14D5" w:rsidRDefault="00C77C54" w:rsidP="00C77C54">
      <w:pPr>
        <w:pStyle w:val="NoSpacing"/>
        <w:contextualSpacing/>
        <w:rPr>
          <w:szCs w:val="24"/>
        </w:rPr>
      </w:pPr>
      <w:r w:rsidRPr="003C14D5">
        <w:rPr>
          <w:szCs w:val="24"/>
        </w:rPr>
        <w:t xml:space="preserve">Bayman, James M., and M. Steven Shackley </w:t>
      </w:r>
    </w:p>
    <w:p w14:paraId="3D00B62A"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t xml:space="preserve">Dynamics of Hohokam Obsidian Circulation in the North American Southwest. </w:t>
      </w:r>
      <w:r w:rsidRPr="003C14D5">
        <w:rPr>
          <w:i/>
          <w:szCs w:val="24"/>
        </w:rPr>
        <w:t xml:space="preserve">Antiquity </w:t>
      </w:r>
      <w:r w:rsidRPr="003C14D5">
        <w:rPr>
          <w:szCs w:val="24"/>
        </w:rPr>
        <w:t>73:836-845.</w:t>
      </w:r>
    </w:p>
    <w:p w14:paraId="5F594AE3" w14:textId="77777777" w:rsidR="00C77C54" w:rsidRPr="003C14D5" w:rsidRDefault="00C77C54" w:rsidP="00C77C54">
      <w:pPr>
        <w:pStyle w:val="NoSpacing"/>
        <w:contextualSpacing/>
        <w:rPr>
          <w:szCs w:val="24"/>
        </w:rPr>
      </w:pPr>
    </w:p>
    <w:p w14:paraId="7F9ADA4D" w14:textId="77777777" w:rsidR="00B42289" w:rsidRDefault="00B42289" w:rsidP="00C77C54">
      <w:pPr>
        <w:pStyle w:val="NoSpacing"/>
        <w:contextualSpacing/>
        <w:rPr>
          <w:szCs w:val="24"/>
        </w:rPr>
      </w:pPr>
      <w:r>
        <w:rPr>
          <w:szCs w:val="24"/>
        </w:rPr>
        <w:t>Bettinger, Robert L., Michael G. Delacores, and Robert J. Jackson</w:t>
      </w:r>
    </w:p>
    <w:p w14:paraId="72B5B521" w14:textId="77777777" w:rsidR="00B42289" w:rsidRPr="00B42289" w:rsidRDefault="00B42289" w:rsidP="00B42289">
      <w:pPr>
        <w:pStyle w:val="NoSpacing"/>
        <w:ind w:left="720"/>
        <w:contextualSpacing/>
        <w:rPr>
          <w:szCs w:val="24"/>
        </w:rPr>
      </w:pPr>
      <w:r>
        <w:rPr>
          <w:szCs w:val="24"/>
        </w:rPr>
        <w:t>1984</w:t>
      </w:r>
      <w:r>
        <w:rPr>
          <w:szCs w:val="24"/>
        </w:rPr>
        <w:tab/>
        <w:t xml:space="preserve">Visual Sourcing of Central Eastern California Obsidians. In </w:t>
      </w:r>
      <w:r>
        <w:rPr>
          <w:i/>
          <w:szCs w:val="24"/>
        </w:rPr>
        <w:t>Obsidian Studies in the Great Basin</w:t>
      </w:r>
      <w:r>
        <w:rPr>
          <w:szCs w:val="24"/>
        </w:rPr>
        <w:t xml:space="preserve">, edited by Richard E. Hughes, pp. 63-78. Contributions of the University of California Archaeological Research Facility 45. </w:t>
      </w:r>
    </w:p>
    <w:p w14:paraId="3FF2A840" w14:textId="77777777" w:rsidR="00B42289" w:rsidRDefault="00B42289" w:rsidP="00C77C54">
      <w:pPr>
        <w:pStyle w:val="NoSpacing"/>
        <w:contextualSpacing/>
        <w:rPr>
          <w:szCs w:val="24"/>
        </w:rPr>
      </w:pPr>
    </w:p>
    <w:p w14:paraId="3C0CAFD8" w14:textId="77E83B00" w:rsidR="002168C9" w:rsidRPr="003C14D5" w:rsidRDefault="00C77C54" w:rsidP="00C77C54">
      <w:pPr>
        <w:pStyle w:val="NoSpacing"/>
        <w:contextualSpacing/>
        <w:rPr>
          <w:szCs w:val="24"/>
        </w:rPr>
      </w:pPr>
      <w:r w:rsidRPr="003C14D5">
        <w:rPr>
          <w:szCs w:val="24"/>
        </w:rPr>
        <w:t>Binford, Lewis R.</w:t>
      </w:r>
    </w:p>
    <w:p w14:paraId="4DC2CD1B" w14:textId="77777777" w:rsidR="00C77C54" w:rsidRPr="003C14D5" w:rsidRDefault="00C77C54" w:rsidP="00C77C54">
      <w:pPr>
        <w:pStyle w:val="NoSpacing"/>
        <w:ind w:left="720"/>
        <w:contextualSpacing/>
        <w:rPr>
          <w:szCs w:val="24"/>
        </w:rPr>
      </w:pPr>
      <w:r w:rsidRPr="003C14D5">
        <w:rPr>
          <w:szCs w:val="24"/>
        </w:rPr>
        <w:t>1982</w:t>
      </w:r>
      <w:r w:rsidRPr="003C14D5">
        <w:rPr>
          <w:szCs w:val="24"/>
        </w:rPr>
        <w:tab/>
        <w:t xml:space="preserve">The Archaeology of Place. </w:t>
      </w:r>
      <w:r w:rsidRPr="003C14D5">
        <w:rPr>
          <w:i/>
          <w:szCs w:val="24"/>
        </w:rPr>
        <w:t xml:space="preserve">Journal of Anthropological Archaeology </w:t>
      </w:r>
      <w:r w:rsidRPr="003C14D5">
        <w:rPr>
          <w:szCs w:val="24"/>
        </w:rPr>
        <w:t xml:space="preserve">1:5-31. </w:t>
      </w:r>
    </w:p>
    <w:p w14:paraId="45436444" w14:textId="77777777" w:rsidR="00C77C54" w:rsidRPr="003C14D5" w:rsidRDefault="00C77C54" w:rsidP="00C77C54">
      <w:pPr>
        <w:pStyle w:val="NoSpacing"/>
        <w:contextualSpacing/>
        <w:rPr>
          <w:szCs w:val="24"/>
        </w:rPr>
      </w:pPr>
    </w:p>
    <w:p w14:paraId="456A6E47" w14:textId="77777777" w:rsidR="00C77C54" w:rsidRPr="003C14D5" w:rsidRDefault="00C77C54" w:rsidP="00C77C54">
      <w:pPr>
        <w:pStyle w:val="NoSpacing"/>
        <w:contextualSpacing/>
        <w:rPr>
          <w:szCs w:val="24"/>
        </w:rPr>
      </w:pPr>
      <w:r w:rsidRPr="003C14D5">
        <w:rPr>
          <w:szCs w:val="24"/>
        </w:rPr>
        <w:t>Blake, Michael, Steven A. LeBlanc, and Paul E. Minnis</w:t>
      </w:r>
    </w:p>
    <w:p w14:paraId="1F157103" w14:textId="77777777" w:rsidR="00C77C54" w:rsidRPr="003C14D5" w:rsidRDefault="00C77C54" w:rsidP="00C77C54">
      <w:pPr>
        <w:pStyle w:val="NoSpacing"/>
        <w:ind w:left="720"/>
        <w:contextualSpacing/>
        <w:rPr>
          <w:szCs w:val="24"/>
        </w:rPr>
      </w:pPr>
      <w:r w:rsidRPr="003C14D5">
        <w:rPr>
          <w:szCs w:val="24"/>
        </w:rPr>
        <w:t>1986</w:t>
      </w:r>
      <w:r w:rsidRPr="003C14D5">
        <w:rPr>
          <w:szCs w:val="24"/>
        </w:rPr>
        <w:tab/>
        <w:t xml:space="preserve">Changing Settlement and Population in the Mimbres Valley, SW New Mexico. </w:t>
      </w:r>
      <w:r w:rsidRPr="003C14D5">
        <w:rPr>
          <w:i/>
          <w:szCs w:val="24"/>
        </w:rPr>
        <w:t>Journal of Field Archaeology</w:t>
      </w:r>
      <w:r w:rsidRPr="003C14D5">
        <w:rPr>
          <w:szCs w:val="24"/>
        </w:rPr>
        <w:t xml:space="preserve"> 13:439-464. </w:t>
      </w:r>
    </w:p>
    <w:p w14:paraId="149D440E" w14:textId="77777777" w:rsidR="00C77C54" w:rsidRPr="003C14D5" w:rsidRDefault="00C77C54" w:rsidP="00C77C54">
      <w:pPr>
        <w:pStyle w:val="NoSpacing"/>
        <w:contextualSpacing/>
        <w:rPr>
          <w:szCs w:val="24"/>
        </w:rPr>
      </w:pPr>
    </w:p>
    <w:p w14:paraId="704876E5" w14:textId="77777777" w:rsidR="00C77C54" w:rsidRPr="003C14D5" w:rsidRDefault="00C77C54" w:rsidP="00C77C54">
      <w:pPr>
        <w:pStyle w:val="NoSpacing"/>
        <w:contextualSpacing/>
        <w:rPr>
          <w:szCs w:val="24"/>
        </w:rPr>
      </w:pPr>
      <w:r w:rsidRPr="003C14D5">
        <w:rPr>
          <w:szCs w:val="24"/>
        </w:rPr>
        <w:t>Blatt, Harvey</w:t>
      </w:r>
      <w:r w:rsidR="005565D4">
        <w:rPr>
          <w:szCs w:val="24"/>
        </w:rPr>
        <w:t>,</w:t>
      </w:r>
      <w:r w:rsidRPr="003C14D5">
        <w:rPr>
          <w:szCs w:val="24"/>
        </w:rPr>
        <w:t xml:space="preserve"> and Robert J. Tracy</w:t>
      </w:r>
    </w:p>
    <w:p w14:paraId="270616AB" w14:textId="77777777" w:rsidR="00C77C54" w:rsidRPr="003C14D5" w:rsidRDefault="00C77C54" w:rsidP="00C77C54">
      <w:pPr>
        <w:pStyle w:val="NoSpacing"/>
        <w:contextualSpacing/>
        <w:rPr>
          <w:szCs w:val="24"/>
        </w:rPr>
      </w:pPr>
      <w:r w:rsidRPr="003C14D5">
        <w:rPr>
          <w:szCs w:val="24"/>
        </w:rPr>
        <w:tab/>
        <w:t>1996</w:t>
      </w:r>
      <w:r w:rsidRPr="003C14D5">
        <w:rPr>
          <w:szCs w:val="24"/>
        </w:rPr>
        <w:tab/>
      </w:r>
      <w:r w:rsidRPr="003C14D5">
        <w:rPr>
          <w:i/>
          <w:szCs w:val="24"/>
        </w:rPr>
        <w:t>Petrology</w:t>
      </w:r>
      <w:r w:rsidRPr="003C14D5">
        <w:rPr>
          <w:szCs w:val="24"/>
        </w:rPr>
        <w:t xml:space="preserve">. W.H. Freeman and Company, New York.  </w:t>
      </w:r>
    </w:p>
    <w:p w14:paraId="232C6E28" w14:textId="239BB244" w:rsidR="0002514F" w:rsidRDefault="0002514F" w:rsidP="00C77C54">
      <w:pPr>
        <w:pStyle w:val="NoSpacing"/>
        <w:contextualSpacing/>
        <w:rPr>
          <w:szCs w:val="24"/>
        </w:rPr>
      </w:pPr>
    </w:p>
    <w:p w14:paraId="27129F30" w14:textId="77777777" w:rsidR="00BF1815" w:rsidRDefault="00BF1815" w:rsidP="00C77C54">
      <w:pPr>
        <w:pStyle w:val="NoSpacing"/>
        <w:contextualSpacing/>
        <w:rPr>
          <w:szCs w:val="24"/>
        </w:rPr>
      </w:pPr>
    </w:p>
    <w:p w14:paraId="7A8AB172" w14:textId="77777777" w:rsidR="0002514F" w:rsidRDefault="0002514F" w:rsidP="00C77C54">
      <w:pPr>
        <w:pStyle w:val="NoSpacing"/>
        <w:contextualSpacing/>
        <w:rPr>
          <w:szCs w:val="24"/>
        </w:rPr>
      </w:pPr>
    </w:p>
    <w:p w14:paraId="0ADF905F" w14:textId="1700B550" w:rsidR="00D6382C" w:rsidRDefault="00D6382C" w:rsidP="00C77C54">
      <w:pPr>
        <w:pStyle w:val="NoSpacing"/>
        <w:contextualSpacing/>
        <w:rPr>
          <w:szCs w:val="24"/>
        </w:rPr>
      </w:pPr>
      <w:r>
        <w:rPr>
          <w:szCs w:val="24"/>
        </w:rPr>
        <w:lastRenderedPageBreak/>
        <w:t>Boulanger, Matthew T., Thomas R. Jamison, Craig E. Skinner, and Michael D. Glascock</w:t>
      </w:r>
    </w:p>
    <w:p w14:paraId="784555FD" w14:textId="5C5D3929" w:rsidR="00D6382C" w:rsidRPr="00D6382C" w:rsidRDefault="00D6382C" w:rsidP="00D6382C">
      <w:pPr>
        <w:pStyle w:val="NoSpacing"/>
        <w:ind w:left="720"/>
        <w:contextualSpacing/>
        <w:rPr>
          <w:szCs w:val="24"/>
        </w:rPr>
      </w:pPr>
      <w:r>
        <w:rPr>
          <w:szCs w:val="24"/>
        </w:rPr>
        <w:t>2007</w:t>
      </w:r>
      <w:r>
        <w:rPr>
          <w:szCs w:val="24"/>
        </w:rPr>
        <w:tab/>
        <w:t xml:space="preserve">Analysis of an Obsidian Biface Reportedly Found in the Connecticut River Valley of Vermont. </w:t>
      </w:r>
      <w:r>
        <w:rPr>
          <w:i/>
          <w:szCs w:val="24"/>
        </w:rPr>
        <w:t xml:space="preserve">Archaeology of Eastern North America </w:t>
      </w:r>
      <w:r>
        <w:rPr>
          <w:szCs w:val="24"/>
        </w:rPr>
        <w:t>35:81-92.</w:t>
      </w:r>
    </w:p>
    <w:p w14:paraId="3DB2326D" w14:textId="77777777" w:rsidR="00D6382C" w:rsidRDefault="00D6382C" w:rsidP="00C77C54">
      <w:pPr>
        <w:pStyle w:val="NoSpacing"/>
        <w:contextualSpacing/>
        <w:rPr>
          <w:szCs w:val="24"/>
        </w:rPr>
      </w:pPr>
    </w:p>
    <w:p w14:paraId="2FA0721E" w14:textId="77777777" w:rsidR="00C77C54" w:rsidRPr="003C14D5" w:rsidRDefault="00C77C54" w:rsidP="00C77C54">
      <w:pPr>
        <w:pStyle w:val="NoSpacing"/>
        <w:contextualSpacing/>
        <w:rPr>
          <w:szCs w:val="24"/>
        </w:rPr>
      </w:pPr>
      <w:r w:rsidRPr="003C14D5">
        <w:rPr>
          <w:szCs w:val="24"/>
        </w:rPr>
        <w:t>Brand, Donald D.</w:t>
      </w:r>
    </w:p>
    <w:p w14:paraId="3946B421" w14:textId="77777777" w:rsidR="00C77C54" w:rsidRPr="003C14D5" w:rsidRDefault="00C77C54" w:rsidP="00095643">
      <w:pPr>
        <w:pStyle w:val="NoSpacing"/>
        <w:ind w:left="720"/>
        <w:contextualSpacing/>
        <w:rPr>
          <w:szCs w:val="24"/>
        </w:rPr>
      </w:pPr>
      <w:r w:rsidRPr="003C14D5">
        <w:rPr>
          <w:szCs w:val="24"/>
        </w:rPr>
        <w:t>1933</w:t>
      </w:r>
      <w:r w:rsidRPr="003C14D5">
        <w:rPr>
          <w:szCs w:val="24"/>
        </w:rPr>
        <w:tab/>
      </w:r>
      <w:r w:rsidRPr="003C14D5">
        <w:rPr>
          <w:i/>
          <w:szCs w:val="24"/>
        </w:rPr>
        <w:t>The Historical Geography of Northwestern Chihuahua</w:t>
      </w:r>
      <w:r w:rsidRPr="003C14D5">
        <w:rPr>
          <w:szCs w:val="24"/>
        </w:rPr>
        <w:t xml:space="preserve">. Unpublished Ph.D. dissertation, University of California, Berkeley, California. </w:t>
      </w:r>
    </w:p>
    <w:p w14:paraId="6879178C" w14:textId="77777777" w:rsidR="00C77C54" w:rsidRPr="003C14D5" w:rsidRDefault="00C77C54" w:rsidP="00C77C54">
      <w:pPr>
        <w:pStyle w:val="NoSpacing"/>
        <w:ind w:left="720"/>
        <w:contextualSpacing/>
        <w:rPr>
          <w:szCs w:val="24"/>
        </w:rPr>
      </w:pPr>
      <w:r w:rsidRPr="003C14D5">
        <w:rPr>
          <w:szCs w:val="24"/>
        </w:rPr>
        <w:t>1943</w:t>
      </w:r>
      <w:r w:rsidRPr="003C14D5">
        <w:rPr>
          <w:szCs w:val="24"/>
        </w:rPr>
        <w:tab/>
        <w:t xml:space="preserve">The Chihuahua Culture Area. </w:t>
      </w:r>
      <w:r w:rsidRPr="003C14D5">
        <w:rPr>
          <w:i/>
          <w:szCs w:val="24"/>
        </w:rPr>
        <w:t>New Mexico Anthropologist</w:t>
      </w:r>
      <w:r w:rsidRPr="003C14D5">
        <w:rPr>
          <w:szCs w:val="24"/>
        </w:rPr>
        <w:t xml:space="preserve"> 6-8:115-158.</w:t>
      </w:r>
    </w:p>
    <w:p w14:paraId="08895398" w14:textId="77777777" w:rsidR="00C77C54" w:rsidRPr="003C14D5" w:rsidRDefault="00C77C54" w:rsidP="00C77C54">
      <w:pPr>
        <w:pStyle w:val="NoSpacing"/>
        <w:contextualSpacing/>
        <w:rPr>
          <w:szCs w:val="24"/>
        </w:rPr>
      </w:pPr>
    </w:p>
    <w:p w14:paraId="175899C1" w14:textId="77777777" w:rsidR="00F12B0C" w:rsidRDefault="00F12B0C" w:rsidP="00C77C54">
      <w:pPr>
        <w:pStyle w:val="NoSpacing"/>
        <w:contextualSpacing/>
        <w:rPr>
          <w:szCs w:val="24"/>
        </w:rPr>
      </w:pPr>
      <w:r>
        <w:rPr>
          <w:szCs w:val="24"/>
        </w:rPr>
        <w:t>Brantingham, P. Jeffrey</w:t>
      </w:r>
    </w:p>
    <w:p w14:paraId="3D0F490C" w14:textId="77777777" w:rsidR="00F12B0C" w:rsidRPr="00F12B0C" w:rsidRDefault="00F12B0C" w:rsidP="00F12B0C">
      <w:pPr>
        <w:pStyle w:val="NoSpacing"/>
        <w:ind w:left="720"/>
        <w:contextualSpacing/>
      </w:pPr>
      <w:r>
        <w:rPr>
          <w:szCs w:val="24"/>
        </w:rPr>
        <w:t>2003</w:t>
      </w:r>
      <w:r>
        <w:rPr>
          <w:szCs w:val="24"/>
        </w:rPr>
        <w:tab/>
        <w:t xml:space="preserve">A Neutral Model of Stone Raw Material Procurement. </w:t>
      </w:r>
      <w:r>
        <w:rPr>
          <w:i/>
          <w:szCs w:val="24"/>
        </w:rPr>
        <w:t xml:space="preserve">American Antiquity </w:t>
      </w:r>
      <w:r>
        <w:t>68:487-509.</w:t>
      </w:r>
    </w:p>
    <w:p w14:paraId="0E72133A" w14:textId="77777777" w:rsidR="00F12B0C" w:rsidRDefault="00F12B0C" w:rsidP="00C77C54">
      <w:pPr>
        <w:pStyle w:val="NoSpacing"/>
        <w:contextualSpacing/>
        <w:rPr>
          <w:szCs w:val="24"/>
        </w:rPr>
      </w:pPr>
    </w:p>
    <w:p w14:paraId="49583E95" w14:textId="77777777" w:rsidR="001919C6" w:rsidRPr="003C14D5" w:rsidRDefault="001919C6" w:rsidP="001919C6">
      <w:pPr>
        <w:pStyle w:val="NoSpacing"/>
        <w:contextualSpacing/>
        <w:rPr>
          <w:szCs w:val="24"/>
        </w:rPr>
      </w:pPr>
      <w:r w:rsidRPr="003C14D5">
        <w:rPr>
          <w:szCs w:val="24"/>
        </w:rPr>
        <w:t xml:space="preserve">Braun, David R., Thomas Plummer, Joseph V. Ferrarro, Peter Ditchfield, and Laura C. Bishop </w:t>
      </w:r>
    </w:p>
    <w:p w14:paraId="5965C1E7" w14:textId="77777777" w:rsidR="001919C6" w:rsidRPr="003C14D5" w:rsidRDefault="001919C6" w:rsidP="001919C6">
      <w:pPr>
        <w:pStyle w:val="NoSpacing"/>
        <w:ind w:left="720"/>
        <w:contextualSpacing/>
        <w:rPr>
          <w:szCs w:val="24"/>
        </w:rPr>
      </w:pPr>
      <w:r w:rsidRPr="003C14D5">
        <w:rPr>
          <w:szCs w:val="24"/>
        </w:rPr>
        <w:t>2009</w:t>
      </w:r>
      <w:r w:rsidRPr="003C14D5">
        <w:rPr>
          <w:szCs w:val="24"/>
        </w:rPr>
        <w:tab/>
        <w:t xml:space="preserve">Raw Material Quality and Oldowan Hominin Toolstone Preferences: Evidence from Kanjera South, Kenya. </w:t>
      </w:r>
      <w:r w:rsidRPr="003C14D5">
        <w:rPr>
          <w:i/>
          <w:szCs w:val="24"/>
        </w:rPr>
        <w:t>Journal of Archaeological Science</w:t>
      </w:r>
      <w:r w:rsidRPr="003C14D5">
        <w:rPr>
          <w:szCs w:val="24"/>
        </w:rPr>
        <w:t xml:space="preserve"> 36:1605-1614.</w:t>
      </w:r>
    </w:p>
    <w:p w14:paraId="2FCCAAB6" w14:textId="77777777" w:rsidR="001919C6" w:rsidRDefault="001919C6" w:rsidP="00C77C54">
      <w:pPr>
        <w:pStyle w:val="NoSpacing"/>
        <w:contextualSpacing/>
        <w:rPr>
          <w:szCs w:val="24"/>
        </w:rPr>
      </w:pPr>
    </w:p>
    <w:p w14:paraId="59BDE241" w14:textId="77777777" w:rsidR="00C77C54" w:rsidRPr="003C14D5" w:rsidRDefault="00C77C54" w:rsidP="00C77C54">
      <w:pPr>
        <w:pStyle w:val="NoSpacing"/>
        <w:contextualSpacing/>
        <w:rPr>
          <w:szCs w:val="24"/>
        </w:rPr>
      </w:pPr>
      <w:r w:rsidRPr="003C14D5">
        <w:rPr>
          <w:szCs w:val="24"/>
        </w:rPr>
        <w:t>Brody, J. J.</w:t>
      </w:r>
    </w:p>
    <w:p w14:paraId="649DC528" w14:textId="77777777" w:rsidR="00C77C54" w:rsidRPr="003C14D5" w:rsidRDefault="00C77C54" w:rsidP="00C77C54">
      <w:pPr>
        <w:pStyle w:val="NoSpacing"/>
        <w:contextualSpacing/>
        <w:rPr>
          <w:szCs w:val="24"/>
        </w:rPr>
      </w:pPr>
      <w:r w:rsidRPr="003C14D5">
        <w:rPr>
          <w:szCs w:val="24"/>
        </w:rPr>
        <w:tab/>
        <w:t>2004</w:t>
      </w:r>
      <w:r w:rsidRPr="003C14D5">
        <w:rPr>
          <w:szCs w:val="24"/>
        </w:rPr>
        <w:tab/>
      </w:r>
      <w:r w:rsidRPr="003C14D5">
        <w:rPr>
          <w:i/>
          <w:szCs w:val="24"/>
        </w:rPr>
        <w:t>Mimbres Painted Pottery</w:t>
      </w:r>
      <w:r w:rsidRPr="003C14D5">
        <w:rPr>
          <w:szCs w:val="24"/>
        </w:rPr>
        <w:t xml:space="preserve">. School of American Research Press, Santa Fe. </w:t>
      </w:r>
    </w:p>
    <w:p w14:paraId="13A17ECE" w14:textId="77777777" w:rsidR="00C77C54" w:rsidRPr="003C14D5" w:rsidRDefault="00C77C54" w:rsidP="00C77C54">
      <w:pPr>
        <w:pStyle w:val="NoSpacing"/>
        <w:contextualSpacing/>
        <w:rPr>
          <w:szCs w:val="24"/>
        </w:rPr>
      </w:pPr>
    </w:p>
    <w:p w14:paraId="358A4E33" w14:textId="77777777" w:rsidR="00C77C54" w:rsidRPr="003C14D5" w:rsidRDefault="00C77C54" w:rsidP="00C77C54">
      <w:pPr>
        <w:pStyle w:val="NoSpacing"/>
        <w:contextualSpacing/>
        <w:rPr>
          <w:szCs w:val="24"/>
        </w:rPr>
      </w:pPr>
      <w:r w:rsidRPr="003C14D5">
        <w:rPr>
          <w:szCs w:val="24"/>
        </w:rPr>
        <w:t>Brody, J.J., Catherine J. Scott, and Steven A. LeBlanc</w:t>
      </w:r>
    </w:p>
    <w:p w14:paraId="15E6B832" w14:textId="77777777" w:rsidR="00C77C54" w:rsidRPr="003C14D5" w:rsidRDefault="00C77C54" w:rsidP="00C77C54">
      <w:pPr>
        <w:pStyle w:val="NoSpacing"/>
        <w:ind w:left="720"/>
        <w:contextualSpacing/>
        <w:rPr>
          <w:szCs w:val="24"/>
        </w:rPr>
      </w:pPr>
      <w:r w:rsidRPr="003C14D5">
        <w:rPr>
          <w:szCs w:val="24"/>
        </w:rPr>
        <w:t>1983</w:t>
      </w:r>
      <w:r w:rsidRPr="003C14D5">
        <w:rPr>
          <w:szCs w:val="24"/>
        </w:rPr>
        <w:tab/>
      </w:r>
      <w:r w:rsidRPr="003C14D5">
        <w:rPr>
          <w:i/>
          <w:szCs w:val="24"/>
        </w:rPr>
        <w:t>Mimbres Pottery: Ancient Art of the American Southwest</w:t>
      </w:r>
      <w:r w:rsidRPr="003C14D5">
        <w:rPr>
          <w:szCs w:val="24"/>
        </w:rPr>
        <w:t xml:space="preserve">. Hudson Hills Press, New York. </w:t>
      </w:r>
    </w:p>
    <w:p w14:paraId="4F351C72" w14:textId="77777777" w:rsidR="00C77C54" w:rsidRPr="003C14D5" w:rsidRDefault="00C77C54" w:rsidP="00C77C54">
      <w:pPr>
        <w:pStyle w:val="NoSpacing"/>
        <w:contextualSpacing/>
        <w:rPr>
          <w:szCs w:val="24"/>
        </w:rPr>
      </w:pPr>
    </w:p>
    <w:p w14:paraId="439129CA" w14:textId="77777777" w:rsidR="00C77C54" w:rsidRPr="003C14D5" w:rsidRDefault="00C77C54" w:rsidP="00C77C54">
      <w:pPr>
        <w:pStyle w:val="NoSpacing"/>
        <w:contextualSpacing/>
        <w:rPr>
          <w:szCs w:val="24"/>
        </w:rPr>
      </w:pPr>
      <w:r w:rsidRPr="003C14D5">
        <w:rPr>
          <w:szCs w:val="24"/>
        </w:rPr>
        <w:t>Brooks, Robert L., Christopher Lintz, and Timothy G. Baugh</w:t>
      </w:r>
    </w:p>
    <w:p w14:paraId="32FD0532" w14:textId="77777777" w:rsidR="00C77C54" w:rsidRPr="003C14D5" w:rsidRDefault="00C77C54" w:rsidP="00C77C54">
      <w:pPr>
        <w:pStyle w:val="NoSpacing"/>
        <w:ind w:left="720"/>
        <w:contextualSpacing/>
        <w:rPr>
          <w:szCs w:val="24"/>
        </w:rPr>
      </w:pPr>
      <w:r w:rsidRPr="003C14D5">
        <w:rPr>
          <w:szCs w:val="24"/>
        </w:rPr>
        <w:t>2014</w:t>
      </w:r>
      <w:r w:rsidRPr="003C14D5">
        <w:rPr>
          <w:szCs w:val="24"/>
        </w:rPr>
        <w:tab/>
        <w:t>If It’s Bright and Shiny: An Assessment of Sites with Obsidian in Oklahoma. Paper presented at the 72</w:t>
      </w:r>
      <w:r w:rsidRPr="003C14D5">
        <w:rPr>
          <w:szCs w:val="24"/>
          <w:vertAlign w:val="superscript"/>
        </w:rPr>
        <w:t>nd</w:t>
      </w:r>
      <w:r w:rsidRPr="003C14D5">
        <w:rPr>
          <w:szCs w:val="24"/>
        </w:rPr>
        <w:t xml:space="preserve"> Annual Plains Anthropological Society meeting, Fayetteville, AR. </w:t>
      </w:r>
    </w:p>
    <w:p w14:paraId="2FBD2EB3" w14:textId="77777777" w:rsidR="00C77C54" w:rsidRPr="003C14D5" w:rsidRDefault="00C77C54" w:rsidP="00C77C54">
      <w:pPr>
        <w:pStyle w:val="NoSpacing"/>
        <w:contextualSpacing/>
        <w:rPr>
          <w:szCs w:val="24"/>
        </w:rPr>
      </w:pPr>
    </w:p>
    <w:p w14:paraId="07B55336" w14:textId="77777777" w:rsidR="00C77C54" w:rsidRPr="003C14D5" w:rsidRDefault="00C77C54" w:rsidP="00C77C54">
      <w:pPr>
        <w:pStyle w:val="NoSpacing"/>
        <w:contextualSpacing/>
        <w:rPr>
          <w:szCs w:val="24"/>
        </w:rPr>
      </w:pPr>
      <w:r w:rsidRPr="003C14D5">
        <w:rPr>
          <w:szCs w:val="24"/>
        </w:rPr>
        <w:t>Brosowske, Scott D.</w:t>
      </w:r>
    </w:p>
    <w:p w14:paraId="5245EB59" w14:textId="77777777" w:rsidR="00C77C54" w:rsidRPr="003C14D5" w:rsidRDefault="00C77C54" w:rsidP="00C77C54">
      <w:pPr>
        <w:pStyle w:val="NoSpacing"/>
        <w:ind w:left="720"/>
        <w:contextualSpacing/>
        <w:rPr>
          <w:szCs w:val="24"/>
        </w:rPr>
      </w:pPr>
      <w:r w:rsidRPr="003C14D5">
        <w:rPr>
          <w:szCs w:val="24"/>
        </w:rPr>
        <w:t>2004</w:t>
      </w:r>
      <w:r w:rsidRPr="003C14D5">
        <w:rPr>
          <w:szCs w:val="24"/>
        </w:rPr>
        <w:tab/>
        <w:t xml:space="preserve">Obsidian Procurement and Distribution during the Middle Ceramic Period of the Southern High Plains: Evidence for the Emergence of Regional Trade Centers. </w:t>
      </w:r>
      <w:r w:rsidRPr="003C14D5">
        <w:rPr>
          <w:i/>
          <w:szCs w:val="24"/>
        </w:rPr>
        <w:t>Council of Texas Archaeologists Newsletter</w:t>
      </w:r>
      <w:r w:rsidRPr="003C14D5">
        <w:rPr>
          <w:szCs w:val="24"/>
        </w:rPr>
        <w:t xml:space="preserve"> 28:16-28.</w:t>
      </w:r>
    </w:p>
    <w:p w14:paraId="5F62A007" w14:textId="77777777" w:rsidR="00C77C54" w:rsidRPr="003C14D5" w:rsidRDefault="00C77C54" w:rsidP="00C77C54">
      <w:pPr>
        <w:pStyle w:val="NoSpacing"/>
        <w:contextualSpacing/>
        <w:rPr>
          <w:szCs w:val="24"/>
        </w:rPr>
      </w:pPr>
    </w:p>
    <w:p w14:paraId="65A21F8E" w14:textId="77777777" w:rsidR="00C77C54" w:rsidRPr="003C14D5" w:rsidRDefault="00C77C54" w:rsidP="00C77C54">
      <w:pPr>
        <w:pStyle w:val="NoSpacing"/>
        <w:contextualSpacing/>
        <w:rPr>
          <w:szCs w:val="24"/>
        </w:rPr>
      </w:pPr>
      <w:r w:rsidRPr="003C14D5">
        <w:rPr>
          <w:szCs w:val="24"/>
        </w:rPr>
        <w:t>Brown, David E.</w:t>
      </w:r>
    </w:p>
    <w:p w14:paraId="17A183D3" w14:textId="77777777" w:rsidR="00C77C54" w:rsidRPr="003C14D5" w:rsidRDefault="00C77C54" w:rsidP="00C77C54">
      <w:pPr>
        <w:pStyle w:val="NoSpacing"/>
        <w:ind w:left="720"/>
        <w:contextualSpacing/>
        <w:rPr>
          <w:szCs w:val="24"/>
        </w:rPr>
      </w:pPr>
      <w:r w:rsidRPr="003C14D5">
        <w:rPr>
          <w:szCs w:val="24"/>
        </w:rPr>
        <w:t>1994</w:t>
      </w:r>
      <w:r w:rsidRPr="003C14D5">
        <w:rPr>
          <w:szCs w:val="24"/>
        </w:rPr>
        <w:tab/>
        <w:t xml:space="preserve">Chihuahuan Desertscrub. In </w:t>
      </w:r>
      <w:r w:rsidRPr="003C14D5">
        <w:rPr>
          <w:i/>
          <w:szCs w:val="24"/>
        </w:rPr>
        <w:t>Biotic Communities: Southwestern United States and Northwestern Mexico</w:t>
      </w:r>
      <w:r w:rsidRPr="003C14D5">
        <w:rPr>
          <w:szCs w:val="24"/>
        </w:rPr>
        <w:t>, edited by David E. Brown, pp. 169-179. University of Utah Press, Salt Lake City.</w:t>
      </w:r>
    </w:p>
    <w:p w14:paraId="3F598D30" w14:textId="5AA9DA89" w:rsidR="0002514F" w:rsidRDefault="0002514F" w:rsidP="00C77C54">
      <w:pPr>
        <w:pStyle w:val="NoSpacing"/>
        <w:contextualSpacing/>
        <w:rPr>
          <w:szCs w:val="24"/>
        </w:rPr>
      </w:pPr>
    </w:p>
    <w:p w14:paraId="41319841" w14:textId="197477A2" w:rsidR="00BF1815" w:rsidRDefault="00BF1815" w:rsidP="00C77C54">
      <w:pPr>
        <w:pStyle w:val="NoSpacing"/>
        <w:contextualSpacing/>
        <w:rPr>
          <w:szCs w:val="24"/>
        </w:rPr>
      </w:pPr>
    </w:p>
    <w:p w14:paraId="241E345B" w14:textId="1A69A14E" w:rsidR="00BF1815" w:rsidRDefault="00BF1815" w:rsidP="00C77C54">
      <w:pPr>
        <w:pStyle w:val="NoSpacing"/>
        <w:contextualSpacing/>
        <w:rPr>
          <w:szCs w:val="24"/>
        </w:rPr>
      </w:pPr>
    </w:p>
    <w:p w14:paraId="615DF976" w14:textId="77B6A590" w:rsidR="00BF1815" w:rsidRDefault="00BF1815" w:rsidP="00C77C54">
      <w:pPr>
        <w:pStyle w:val="NoSpacing"/>
        <w:contextualSpacing/>
        <w:rPr>
          <w:szCs w:val="24"/>
        </w:rPr>
      </w:pPr>
    </w:p>
    <w:p w14:paraId="34FA8FC8" w14:textId="77777777" w:rsidR="00BF1815" w:rsidRDefault="00BF1815" w:rsidP="00C77C54">
      <w:pPr>
        <w:pStyle w:val="NoSpacing"/>
        <w:contextualSpacing/>
        <w:rPr>
          <w:szCs w:val="24"/>
        </w:rPr>
      </w:pPr>
    </w:p>
    <w:p w14:paraId="16432FA6" w14:textId="77777777" w:rsidR="00C77C54" w:rsidRPr="003C14D5" w:rsidRDefault="00C77C54" w:rsidP="00C77C54">
      <w:pPr>
        <w:pStyle w:val="NoSpacing"/>
        <w:contextualSpacing/>
        <w:rPr>
          <w:szCs w:val="24"/>
        </w:rPr>
      </w:pPr>
      <w:r w:rsidRPr="003C14D5">
        <w:rPr>
          <w:szCs w:val="24"/>
        </w:rPr>
        <w:lastRenderedPageBreak/>
        <w:t>Brown, Gary M.</w:t>
      </w:r>
    </w:p>
    <w:p w14:paraId="2A879EB1" w14:textId="77777777" w:rsidR="00C77C54" w:rsidRPr="003C14D5" w:rsidRDefault="00C77C54" w:rsidP="00C77C54">
      <w:pPr>
        <w:pStyle w:val="NoSpacing"/>
        <w:ind w:left="720"/>
        <w:contextualSpacing/>
        <w:rPr>
          <w:szCs w:val="24"/>
        </w:rPr>
      </w:pPr>
      <w:r w:rsidRPr="003C14D5">
        <w:rPr>
          <w:szCs w:val="24"/>
        </w:rPr>
        <w:t>1999a</w:t>
      </w:r>
      <w:r w:rsidRPr="003C14D5">
        <w:rPr>
          <w:szCs w:val="24"/>
        </w:rPr>
        <w:tab/>
        <w:t xml:space="preserve">Data Recovery at LA 111395, Badger Ruin. In </w:t>
      </w:r>
      <w:r w:rsidRPr="003C14D5">
        <w:rPr>
          <w:i/>
          <w:szCs w:val="24"/>
        </w:rPr>
        <w:t>South West Rock Expansion: Archaeological Data Recovery in the Buckhorn Gulch Area at the Continental Mine, Grant County, New Mexico</w:t>
      </w:r>
      <w:r w:rsidRPr="003C14D5">
        <w:rPr>
          <w:szCs w:val="24"/>
        </w:rPr>
        <w:t xml:space="preserve">, edited by Gary M. Brown, pp. 45-106. Western Cultural Resource Management, Farmington, New Mexico. </w:t>
      </w:r>
    </w:p>
    <w:p w14:paraId="2FDFA64C" w14:textId="77777777" w:rsidR="00C77C54" w:rsidRDefault="00C77C54" w:rsidP="00C77C54">
      <w:pPr>
        <w:pStyle w:val="NoSpacing"/>
        <w:ind w:left="720"/>
        <w:contextualSpacing/>
        <w:rPr>
          <w:szCs w:val="24"/>
        </w:rPr>
      </w:pPr>
    </w:p>
    <w:p w14:paraId="31FB7BB7" w14:textId="77777777" w:rsidR="00C77C54" w:rsidRPr="003C14D5" w:rsidRDefault="00C77C54" w:rsidP="00C77C54">
      <w:pPr>
        <w:pStyle w:val="NoSpacing"/>
        <w:ind w:left="720"/>
        <w:contextualSpacing/>
        <w:rPr>
          <w:szCs w:val="24"/>
        </w:rPr>
      </w:pPr>
      <w:r w:rsidRPr="003C14D5">
        <w:rPr>
          <w:szCs w:val="24"/>
        </w:rPr>
        <w:t>1999b</w:t>
      </w:r>
      <w:r w:rsidRPr="003C14D5">
        <w:rPr>
          <w:szCs w:val="24"/>
        </w:rPr>
        <w:tab/>
        <w:t xml:space="preserve">Data Recovery at LA 111413, Jackson Fraction. In </w:t>
      </w:r>
      <w:r w:rsidRPr="003C14D5">
        <w:rPr>
          <w:i/>
          <w:szCs w:val="24"/>
        </w:rPr>
        <w:t>South West Rock Expansion: Archaeological Data Recovery in the Buckhorn Gulch Area at the Continental Mine, Grant County, New Mexico</w:t>
      </w:r>
      <w:r w:rsidRPr="003C14D5">
        <w:rPr>
          <w:szCs w:val="24"/>
        </w:rPr>
        <w:t xml:space="preserve">, edited by Gary M. Brown, pp. 151-257. Western Cultural Resource Management, Farmington, New Mexico. </w:t>
      </w:r>
    </w:p>
    <w:p w14:paraId="17C5E79C" w14:textId="77777777" w:rsidR="00C77C54" w:rsidRPr="003C14D5" w:rsidRDefault="00C77C54" w:rsidP="00C77C54">
      <w:pPr>
        <w:pStyle w:val="NoSpacing"/>
        <w:contextualSpacing/>
        <w:rPr>
          <w:szCs w:val="24"/>
        </w:rPr>
      </w:pPr>
    </w:p>
    <w:p w14:paraId="1E531421" w14:textId="77777777" w:rsidR="00C77C54" w:rsidRPr="003C14D5" w:rsidRDefault="00C77C54" w:rsidP="00C77C54">
      <w:pPr>
        <w:pStyle w:val="NoSpacing"/>
        <w:contextualSpacing/>
        <w:rPr>
          <w:szCs w:val="24"/>
        </w:rPr>
      </w:pPr>
      <w:r w:rsidRPr="003C14D5">
        <w:rPr>
          <w:szCs w:val="24"/>
        </w:rPr>
        <w:t>Buck, Bruce A.</w:t>
      </w:r>
    </w:p>
    <w:p w14:paraId="74380243" w14:textId="77777777" w:rsidR="00C77C54" w:rsidRPr="003C14D5" w:rsidRDefault="00C77C54" w:rsidP="00C77C54">
      <w:pPr>
        <w:pStyle w:val="NoSpacing"/>
        <w:ind w:left="720"/>
        <w:contextualSpacing/>
        <w:rPr>
          <w:szCs w:val="24"/>
        </w:rPr>
      </w:pPr>
      <w:r w:rsidRPr="003C14D5">
        <w:rPr>
          <w:szCs w:val="24"/>
        </w:rPr>
        <w:t>1982</w:t>
      </w:r>
      <w:r w:rsidRPr="003C14D5">
        <w:rPr>
          <w:szCs w:val="24"/>
        </w:rPr>
        <w:tab/>
        <w:t xml:space="preserve">Ancient Technology in Contemporary Surgery. </w:t>
      </w:r>
      <w:r w:rsidRPr="003C14D5">
        <w:rPr>
          <w:i/>
          <w:szCs w:val="24"/>
        </w:rPr>
        <w:t>Western Journal of Medicine</w:t>
      </w:r>
      <w:r w:rsidRPr="003C14D5">
        <w:rPr>
          <w:szCs w:val="24"/>
        </w:rPr>
        <w:t xml:space="preserve"> 136:265-269.</w:t>
      </w:r>
    </w:p>
    <w:p w14:paraId="23BBC119" w14:textId="77777777" w:rsidR="00095643" w:rsidRDefault="00095643" w:rsidP="00C77C54">
      <w:pPr>
        <w:pStyle w:val="NoSpacing"/>
        <w:contextualSpacing/>
        <w:rPr>
          <w:szCs w:val="24"/>
        </w:rPr>
      </w:pPr>
    </w:p>
    <w:p w14:paraId="74EBA030" w14:textId="77777777" w:rsidR="00C77C54" w:rsidRPr="003C14D5" w:rsidRDefault="00C77C54" w:rsidP="00C77C54">
      <w:pPr>
        <w:pStyle w:val="NoSpacing"/>
        <w:contextualSpacing/>
        <w:rPr>
          <w:szCs w:val="24"/>
        </w:rPr>
      </w:pPr>
      <w:r w:rsidRPr="003C14D5">
        <w:rPr>
          <w:szCs w:val="24"/>
        </w:rPr>
        <w:t>Burgett, Jessica P.</w:t>
      </w:r>
    </w:p>
    <w:p w14:paraId="0E6D55EA" w14:textId="77777777" w:rsidR="00C77C54" w:rsidRDefault="00C77C54" w:rsidP="00CD499F">
      <w:pPr>
        <w:pStyle w:val="NoSpacing"/>
        <w:ind w:left="720"/>
        <w:contextualSpacing/>
        <w:rPr>
          <w:szCs w:val="24"/>
        </w:rPr>
      </w:pPr>
      <w:r w:rsidRPr="003C14D5">
        <w:rPr>
          <w:szCs w:val="24"/>
        </w:rPr>
        <w:t>2006</w:t>
      </w:r>
      <w:r w:rsidRPr="003C14D5">
        <w:rPr>
          <w:szCs w:val="24"/>
        </w:rPr>
        <w:tab/>
      </w:r>
      <w:r w:rsidRPr="003C14D5">
        <w:rPr>
          <w:i/>
          <w:szCs w:val="24"/>
        </w:rPr>
        <w:t>El Paso Polychrome in the Casas Grandes Region, Chihuahua, Mexico: Ceramic Exchange between Paquimé and the Jornada Mogollon</w:t>
      </w:r>
      <w:r w:rsidRPr="003C14D5">
        <w:rPr>
          <w:szCs w:val="24"/>
        </w:rPr>
        <w:t>. Unpublished Ph.D. dissertation, Pennsylvania Stat</w:t>
      </w:r>
      <w:r w:rsidR="00CD499F">
        <w:rPr>
          <w:szCs w:val="24"/>
        </w:rPr>
        <w:t xml:space="preserve">e University, University Park. </w:t>
      </w:r>
    </w:p>
    <w:p w14:paraId="1385AAE2" w14:textId="77777777" w:rsidR="00CD499F" w:rsidRDefault="00CD499F" w:rsidP="00CD499F">
      <w:pPr>
        <w:pStyle w:val="NoSpacing"/>
        <w:ind w:left="720"/>
        <w:contextualSpacing/>
        <w:rPr>
          <w:szCs w:val="24"/>
        </w:rPr>
      </w:pPr>
    </w:p>
    <w:p w14:paraId="09F94E69" w14:textId="77777777" w:rsidR="00C77C54" w:rsidRPr="003C14D5" w:rsidRDefault="00C77C54" w:rsidP="00C77C54">
      <w:pPr>
        <w:pStyle w:val="NoSpacing"/>
        <w:contextualSpacing/>
        <w:rPr>
          <w:szCs w:val="24"/>
        </w:rPr>
      </w:pPr>
      <w:r>
        <w:rPr>
          <w:szCs w:val="24"/>
        </w:rPr>
        <w:t>Cameron, Catherine M.</w:t>
      </w:r>
    </w:p>
    <w:p w14:paraId="3C41CF5D" w14:textId="77777777" w:rsidR="00C77C54" w:rsidRPr="003C14D5" w:rsidRDefault="00C77C54" w:rsidP="00C77C54">
      <w:pPr>
        <w:pStyle w:val="NoSpacing"/>
        <w:ind w:left="720"/>
        <w:contextualSpacing/>
        <w:rPr>
          <w:szCs w:val="24"/>
        </w:rPr>
      </w:pPr>
      <w:r w:rsidRPr="003C14D5">
        <w:rPr>
          <w:szCs w:val="24"/>
        </w:rPr>
        <w:t>2013</w:t>
      </w:r>
      <w:r w:rsidRPr="003C14D5">
        <w:rPr>
          <w:szCs w:val="24"/>
        </w:rPr>
        <w:tab/>
        <w:t xml:space="preserve">How People Moved among Ancient Societies: Broadening the View. </w:t>
      </w:r>
      <w:r w:rsidRPr="003C14D5">
        <w:rPr>
          <w:i/>
          <w:szCs w:val="24"/>
        </w:rPr>
        <w:t>American Anthropologist</w:t>
      </w:r>
      <w:r w:rsidRPr="003C14D5">
        <w:rPr>
          <w:szCs w:val="24"/>
        </w:rPr>
        <w:t xml:space="preserve"> 115:218-231.</w:t>
      </w:r>
    </w:p>
    <w:p w14:paraId="43BCE59F" w14:textId="77777777" w:rsidR="00C77C54" w:rsidRPr="003C14D5" w:rsidRDefault="00C77C54" w:rsidP="00C77C54">
      <w:pPr>
        <w:pStyle w:val="NoSpacing"/>
        <w:contextualSpacing/>
        <w:rPr>
          <w:szCs w:val="24"/>
        </w:rPr>
      </w:pPr>
    </w:p>
    <w:p w14:paraId="40C1DF80" w14:textId="77777777" w:rsidR="00C77C54" w:rsidRPr="003C14D5" w:rsidRDefault="00C77C54" w:rsidP="00C77C54">
      <w:pPr>
        <w:pStyle w:val="NoSpacing"/>
        <w:contextualSpacing/>
        <w:rPr>
          <w:szCs w:val="24"/>
        </w:rPr>
      </w:pPr>
      <w:r>
        <w:rPr>
          <w:szCs w:val="24"/>
        </w:rPr>
        <w:t>Carpenter, John P.</w:t>
      </w:r>
    </w:p>
    <w:p w14:paraId="68A80A10"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t xml:space="preserve">The Animas Phase and Paquimé Regional Differentiation and Integration at Joyce Well. In </w:t>
      </w:r>
      <w:r w:rsidRPr="003C14D5">
        <w:rPr>
          <w:i/>
          <w:szCs w:val="24"/>
        </w:rPr>
        <w:t>The Joyce Well Site: On the Frontier of the Casas Grandes World</w:t>
      </w:r>
      <w:r w:rsidRPr="003C14D5">
        <w:rPr>
          <w:szCs w:val="24"/>
        </w:rPr>
        <w:t xml:space="preserve">, edited by James M. Skibo, Eugene B. McCluney, and William H. Walker, pp. 149-166.  University of Utah Press, Salt Lake City. </w:t>
      </w:r>
    </w:p>
    <w:p w14:paraId="1196FC7B" w14:textId="77777777" w:rsidR="00C77C54" w:rsidRPr="003C14D5" w:rsidRDefault="00C77C54" w:rsidP="00C77C54">
      <w:pPr>
        <w:pStyle w:val="NoSpacing"/>
        <w:contextualSpacing/>
        <w:rPr>
          <w:szCs w:val="24"/>
        </w:rPr>
      </w:pPr>
    </w:p>
    <w:p w14:paraId="6860A70A" w14:textId="77777777" w:rsidR="00C77C54" w:rsidRPr="003C14D5" w:rsidRDefault="00C77C54" w:rsidP="00C77C54">
      <w:pPr>
        <w:pStyle w:val="NoSpacing"/>
        <w:contextualSpacing/>
        <w:rPr>
          <w:szCs w:val="24"/>
        </w:rPr>
      </w:pPr>
      <w:r w:rsidRPr="003C14D5">
        <w:rPr>
          <w:szCs w:val="24"/>
        </w:rPr>
        <w:t>Chapman, Richard</w:t>
      </w:r>
    </w:p>
    <w:p w14:paraId="5EF518DA"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Research Design and Data Recovery Plan for LA 47821, LA 127051, and LA 157279 near Lake Roberts, Grant County, New Mexico. Prepared for New Mexico Department of Game and Fish, Office of Contract Archeology OCA/UNM Project No. 185-1082, Albuquerque. </w:t>
      </w:r>
    </w:p>
    <w:p w14:paraId="7BC74473" w14:textId="77777777" w:rsidR="00C77C54" w:rsidRPr="003C14D5" w:rsidRDefault="00C77C54" w:rsidP="00C77C54">
      <w:pPr>
        <w:pStyle w:val="NoSpacing"/>
        <w:contextualSpacing/>
        <w:rPr>
          <w:szCs w:val="24"/>
        </w:rPr>
      </w:pPr>
    </w:p>
    <w:p w14:paraId="2699E724" w14:textId="77777777" w:rsidR="00C77C54" w:rsidRPr="003C14D5" w:rsidRDefault="00C77C54" w:rsidP="00C77C54">
      <w:pPr>
        <w:pStyle w:val="NoSpacing"/>
        <w:contextualSpacing/>
        <w:rPr>
          <w:szCs w:val="24"/>
        </w:rPr>
      </w:pPr>
      <w:r w:rsidRPr="003C14D5">
        <w:rPr>
          <w:szCs w:val="24"/>
        </w:rPr>
        <w:t>Church, Tim</w:t>
      </w:r>
    </w:p>
    <w:p w14:paraId="79451130" w14:textId="77777777" w:rsidR="00C77C54" w:rsidRPr="003C14D5" w:rsidRDefault="00C77C54" w:rsidP="00C77C54">
      <w:pPr>
        <w:pStyle w:val="NoSpacing"/>
        <w:ind w:left="720"/>
        <w:contextualSpacing/>
        <w:rPr>
          <w:szCs w:val="24"/>
        </w:rPr>
      </w:pPr>
      <w:r w:rsidRPr="003C14D5">
        <w:rPr>
          <w:szCs w:val="24"/>
        </w:rPr>
        <w:t>2000</w:t>
      </w:r>
      <w:r w:rsidRPr="003C14D5">
        <w:rPr>
          <w:szCs w:val="24"/>
        </w:rPr>
        <w:tab/>
        <w:t xml:space="preserve">Distribution and Sources of Obsidian in the Rio Grande Gravels of New Mexico. </w:t>
      </w:r>
      <w:r w:rsidRPr="003C14D5">
        <w:rPr>
          <w:i/>
          <w:szCs w:val="24"/>
        </w:rPr>
        <w:t>Geoarchaeology</w:t>
      </w:r>
      <w:r w:rsidRPr="003C14D5">
        <w:rPr>
          <w:szCs w:val="24"/>
        </w:rPr>
        <w:t xml:space="preserve"> 15:649-678.</w:t>
      </w:r>
    </w:p>
    <w:p w14:paraId="69B158B8" w14:textId="77777777" w:rsidR="00C77C54" w:rsidRPr="003C14D5" w:rsidRDefault="00C77C54" w:rsidP="00C77C54">
      <w:pPr>
        <w:pStyle w:val="NoSpacing"/>
        <w:contextualSpacing/>
        <w:rPr>
          <w:szCs w:val="24"/>
        </w:rPr>
      </w:pPr>
    </w:p>
    <w:p w14:paraId="53A57577" w14:textId="77777777" w:rsidR="00C77C54" w:rsidRPr="003C14D5" w:rsidRDefault="00C77C54" w:rsidP="00C77C54">
      <w:pPr>
        <w:pStyle w:val="NoSpacing"/>
        <w:contextualSpacing/>
        <w:rPr>
          <w:szCs w:val="24"/>
        </w:rPr>
      </w:pPr>
      <w:r w:rsidRPr="003C14D5">
        <w:rPr>
          <w:szCs w:val="24"/>
        </w:rPr>
        <w:t>Clark, Jeffrey J.</w:t>
      </w:r>
    </w:p>
    <w:p w14:paraId="0D984248" w14:textId="77777777" w:rsidR="00C77C54" w:rsidRPr="003C14D5" w:rsidRDefault="00C77C54" w:rsidP="00C77C54">
      <w:pPr>
        <w:pStyle w:val="NoSpacing"/>
        <w:ind w:left="720"/>
        <w:contextualSpacing/>
        <w:rPr>
          <w:szCs w:val="24"/>
        </w:rPr>
      </w:pPr>
      <w:r w:rsidRPr="003C14D5">
        <w:rPr>
          <w:szCs w:val="24"/>
        </w:rPr>
        <w:t>2001</w:t>
      </w:r>
      <w:r w:rsidRPr="003C14D5">
        <w:rPr>
          <w:szCs w:val="24"/>
        </w:rPr>
        <w:tab/>
      </w:r>
      <w:r w:rsidRPr="003C14D5">
        <w:rPr>
          <w:i/>
          <w:szCs w:val="24"/>
        </w:rPr>
        <w:t>Tracking Prehistoric Migrations: Pueblo Settlers among the Tonto Basin Hohokam</w:t>
      </w:r>
      <w:r w:rsidRPr="003C14D5">
        <w:rPr>
          <w:szCs w:val="24"/>
        </w:rPr>
        <w:t xml:space="preserve">. Anthropological Papers 65. University of Arizona Press, Tucson. </w:t>
      </w:r>
    </w:p>
    <w:p w14:paraId="253374C9" w14:textId="77777777" w:rsidR="00C77C54" w:rsidRPr="003C14D5" w:rsidRDefault="00C77C54" w:rsidP="00C77C54">
      <w:pPr>
        <w:pStyle w:val="NoSpacing"/>
        <w:contextualSpacing/>
        <w:rPr>
          <w:szCs w:val="24"/>
        </w:rPr>
      </w:pPr>
    </w:p>
    <w:p w14:paraId="698A46D2" w14:textId="0CA85CC9" w:rsidR="0002514F" w:rsidRDefault="0002514F" w:rsidP="00C77C54">
      <w:pPr>
        <w:pStyle w:val="NoSpacing"/>
        <w:contextualSpacing/>
        <w:rPr>
          <w:szCs w:val="24"/>
        </w:rPr>
      </w:pPr>
    </w:p>
    <w:p w14:paraId="31FC3E59" w14:textId="77777777" w:rsidR="00BF1815" w:rsidRDefault="00BF1815" w:rsidP="00C77C54">
      <w:pPr>
        <w:pStyle w:val="NoSpacing"/>
        <w:contextualSpacing/>
        <w:rPr>
          <w:szCs w:val="24"/>
        </w:rPr>
      </w:pPr>
    </w:p>
    <w:p w14:paraId="42141870" w14:textId="77777777" w:rsidR="00C77C54" w:rsidRPr="00EF1996" w:rsidRDefault="00C77C54" w:rsidP="00C77C54">
      <w:pPr>
        <w:pStyle w:val="NoSpacing"/>
        <w:contextualSpacing/>
        <w:rPr>
          <w:szCs w:val="24"/>
        </w:rPr>
      </w:pPr>
      <w:r w:rsidRPr="00EF1996">
        <w:rPr>
          <w:szCs w:val="24"/>
        </w:rPr>
        <w:lastRenderedPageBreak/>
        <w:t>Clark, John E.</w:t>
      </w:r>
    </w:p>
    <w:p w14:paraId="17FA5D3A" w14:textId="77777777" w:rsidR="00C77C54" w:rsidRPr="003C14D5" w:rsidRDefault="00C77C54" w:rsidP="00C77C54">
      <w:pPr>
        <w:pStyle w:val="NoSpacing"/>
        <w:ind w:left="720"/>
        <w:contextualSpacing/>
        <w:rPr>
          <w:szCs w:val="24"/>
        </w:rPr>
      </w:pPr>
      <w:r w:rsidRPr="00EF1996">
        <w:rPr>
          <w:szCs w:val="24"/>
        </w:rPr>
        <w:t>2003</w:t>
      </w:r>
      <w:r w:rsidRPr="00EF1996">
        <w:rPr>
          <w:szCs w:val="24"/>
        </w:rPr>
        <w:tab/>
        <w:t xml:space="preserve">A Review of Twentieth-Century Mesoamerican Obsidian Studies. In </w:t>
      </w:r>
      <w:r w:rsidRPr="00EF1996">
        <w:rPr>
          <w:i/>
          <w:szCs w:val="24"/>
        </w:rPr>
        <w:t>Mesoamerican Lithic Technology: Experimentation and Interpretation</w:t>
      </w:r>
      <w:r w:rsidRPr="00EF1996">
        <w:rPr>
          <w:szCs w:val="24"/>
        </w:rPr>
        <w:t>, edited by Kenneth G. Hirth, pp. 15-54. University of Utah Press, Salt Lake City.</w:t>
      </w:r>
      <w:r w:rsidRPr="003C14D5">
        <w:rPr>
          <w:szCs w:val="24"/>
        </w:rPr>
        <w:t xml:space="preserve"> </w:t>
      </w:r>
    </w:p>
    <w:p w14:paraId="7AD73A0E" w14:textId="77777777" w:rsidR="00C77C54" w:rsidRPr="003C14D5" w:rsidRDefault="00C77C54" w:rsidP="00C77C54">
      <w:pPr>
        <w:pStyle w:val="NoSpacing"/>
        <w:contextualSpacing/>
        <w:rPr>
          <w:szCs w:val="24"/>
        </w:rPr>
      </w:pPr>
    </w:p>
    <w:p w14:paraId="2DDB2FEF" w14:textId="77777777" w:rsidR="00C77C54" w:rsidRPr="003C14D5" w:rsidRDefault="00C77C54" w:rsidP="00C77C54">
      <w:pPr>
        <w:pStyle w:val="NoSpacing"/>
        <w:contextualSpacing/>
        <w:rPr>
          <w:szCs w:val="24"/>
        </w:rPr>
      </w:pPr>
      <w:r w:rsidRPr="003C14D5">
        <w:rPr>
          <w:szCs w:val="24"/>
        </w:rPr>
        <w:t>Clayton, Sarah C.</w:t>
      </w:r>
    </w:p>
    <w:p w14:paraId="4CCABF9C"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t xml:space="preserve">Ritual and Residence: The Social Implications of Classic Mimbres Ceremonial Spaces. </w:t>
      </w:r>
      <w:r w:rsidRPr="003C14D5">
        <w:rPr>
          <w:i/>
          <w:szCs w:val="24"/>
        </w:rPr>
        <w:t>Kiva</w:t>
      </w:r>
      <w:r w:rsidRPr="003C14D5">
        <w:rPr>
          <w:szCs w:val="24"/>
        </w:rPr>
        <w:t xml:space="preserve"> 72:71-92. </w:t>
      </w:r>
    </w:p>
    <w:p w14:paraId="1925B112" w14:textId="77777777" w:rsidR="00C77C54" w:rsidRDefault="00C77C54" w:rsidP="00C77C54">
      <w:pPr>
        <w:pStyle w:val="NoSpacing"/>
        <w:contextualSpacing/>
        <w:rPr>
          <w:szCs w:val="24"/>
        </w:rPr>
      </w:pPr>
    </w:p>
    <w:p w14:paraId="5606BA82" w14:textId="77777777" w:rsidR="00C77C54" w:rsidRPr="003C14D5" w:rsidRDefault="00C77C54" w:rsidP="00C77C54">
      <w:pPr>
        <w:pStyle w:val="NoSpacing"/>
        <w:contextualSpacing/>
        <w:rPr>
          <w:szCs w:val="24"/>
        </w:rPr>
      </w:pPr>
      <w:r w:rsidRPr="003C14D5">
        <w:rPr>
          <w:szCs w:val="24"/>
        </w:rPr>
        <w:t>Corde</w:t>
      </w:r>
      <w:r w:rsidR="00CD499F">
        <w:rPr>
          <w:szCs w:val="24"/>
        </w:rPr>
        <w:t>ll, Linda S.</w:t>
      </w:r>
    </w:p>
    <w:p w14:paraId="5B2DE531"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Ancient Paquimé: A View from the North. In </w:t>
      </w:r>
      <w:r w:rsidRPr="003C14D5">
        <w:rPr>
          <w:i/>
          <w:szCs w:val="24"/>
        </w:rPr>
        <w:t>Ancient Paquimé and the Casas Grandes World</w:t>
      </w:r>
      <w:r w:rsidRPr="003C14D5">
        <w:rPr>
          <w:szCs w:val="24"/>
        </w:rPr>
        <w:t>, edited by Paul E. Minnis and Michael E. Whalen, pp. 192-207. University of Arizona Press, Tucson.</w:t>
      </w:r>
    </w:p>
    <w:p w14:paraId="0ABE6C16" w14:textId="77777777" w:rsidR="00C77C54" w:rsidRPr="003C14D5" w:rsidRDefault="00C77C54" w:rsidP="00C77C54">
      <w:pPr>
        <w:pStyle w:val="NoSpacing"/>
        <w:contextualSpacing/>
        <w:rPr>
          <w:szCs w:val="24"/>
        </w:rPr>
      </w:pPr>
    </w:p>
    <w:p w14:paraId="46452EF4" w14:textId="77777777" w:rsidR="001919C6" w:rsidRPr="003C14D5" w:rsidRDefault="001919C6" w:rsidP="001919C6">
      <w:pPr>
        <w:pStyle w:val="NoSpacing"/>
        <w:contextualSpacing/>
        <w:rPr>
          <w:szCs w:val="24"/>
        </w:rPr>
      </w:pPr>
      <w:r w:rsidRPr="003C14D5">
        <w:rPr>
          <w:szCs w:val="24"/>
        </w:rPr>
        <w:t>Cordell, Linda S., and Judith A. Habicht-Mauche (ed</w:t>
      </w:r>
      <w:r w:rsidR="006D74FE">
        <w:rPr>
          <w:szCs w:val="24"/>
        </w:rPr>
        <w:t>itor</w:t>
      </w:r>
      <w:r w:rsidRPr="003C14D5">
        <w:rPr>
          <w:szCs w:val="24"/>
        </w:rPr>
        <w:t>s)</w:t>
      </w:r>
    </w:p>
    <w:p w14:paraId="672731DC" w14:textId="77777777" w:rsidR="001919C6" w:rsidRPr="003C14D5" w:rsidRDefault="001919C6" w:rsidP="001919C6">
      <w:pPr>
        <w:pStyle w:val="NoSpacing"/>
        <w:ind w:left="720"/>
        <w:contextualSpacing/>
        <w:rPr>
          <w:szCs w:val="24"/>
        </w:rPr>
      </w:pPr>
      <w:r w:rsidRPr="003C14D5">
        <w:rPr>
          <w:szCs w:val="24"/>
        </w:rPr>
        <w:t>2012</w:t>
      </w:r>
      <w:r w:rsidRPr="003C14D5">
        <w:rPr>
          <w:szCs w:val="24"/>
        </w:rPr>
        <w:tab/>
      </w:r>
      <w:r w:rsidRPr="003C14D5">
        <w:rPr>
          <w:i/>
          <w:szCs w:val="24"/>
        </w:rPr>
        <w:t>Potters and Communities of Practice: Glaze Paint and Polychrome Pottery in the American Southwest, A.D. 1250-1700</w:t>
      </w:r>
      <w:r w:rsidRPr="003C14D5">
        <w:rPr>
          <w:szCs w:val="24"/>
        </w:rPr>
        <w:t xml:space="preserve">. Anthropological Papers of the University of Arizona 75. University of Arizona Press, Tucson. </w:t>
      </w:r>
    </w:p>
    <w:p w14:paraId="65B0C25A" w14:textId="77777777" w:rsidR="00095643" w:rsidRDefault="00095643" w:rsidP="00C77C54">
      <w:pPr>
        <w:pStyle w:val="NoSpacing"/>
        <w:contextualSpacing/>
        <w:rPr>
          <w:szCs w:val="24"/>
        </w:rPr>
      </w:pPr>
    </w:p>
    <w:p w14:paraId="491CD315" w14:textId="77777777" w:rsidR="00C77C54" w:rsidRPr="003C14D5" w:rsidRDefault="00C77C54" w:rsidP="00C77C54">
      <w:pPr>
        <w:pStyle w:val="NoSpacing"/>
        <w:contextualSpacing/>
        <w:rPr>
          <w:szCs w:val="24"/>
        </w:rPr>
      </w:pPr>
      <w:r w:rsidRPr="003C14D5">
        <w:rPr>
          <w:szCs w:val="24"/>
        </w:rPr>
        <w:t>Cosgrove, Harriet B., and Cornelius B. Cosgrove</w:t>
      </w:r>
    </w:p>
    <w:p w14:paraId="71DAA50B" w14:textId="77777777" w:rsidR="00C77C54" w:rsidRPr="003C14D5" w:rsidRDefault="00C77C54" w:rsidP="00C77C54">
      <w:pPr>
        <w:pStyle w:val="NoSpacing"/>
        <w:ind w:left="720"/>
        <w:contextualSpacing/>
        <w:rPr>
          <w:szCs w:val="24"/>
        </w:rPr>
      </w:pPr>
      <w:r w:rsidRPr="003C14D5">
        <w:rPr>
          <w:szCs w:val="24"/>
        </w:rPr>
        <w:t>1932</w:t>
      </w:r>
      <w:r w:rsidRPr="003C14D5">
        <w:rPr>
          <w:szCs w:val="24"/>
        </w:rPr>
        <w:tab/>
      </w:r>
      <w:r w:rsidRPr="003C14D5">
        <w:rPr>
          <w:i/>
          <w:szCs w:val="24"/>
        </w:rPr>
        <w:t>The Swarts Ruin: A Typical Mimbres Site in Southwestern New Mexico</w:t>
      </w:r>
      <w:r w:rsidRPr="003C14D5">
        <w:rPr>
          <w:szCs w:val="24"/>
        </w:rPr>
        <w:t xml:space="preserve">. Papers of the Peabody Museum of American Archaeology and Ethnology No. 15. Harvard University, Cambridge, Massachusetts. </w:t>
      </w:r>
    </w:p>
    <w:p w14:paraId="6BFA7DB8" w14:textId="77777777" w:rsidR="00705EC2" w:rsidRDefault="00705EC2" w:rsidP="00C77C54">
      <w:pPr>
        <w:pStyle w:val="NoSpacing"/>
        <w:contextualSpacing/>
        <w:rPr>
          <w:szCs w:val="24"/>
        </w:rPr>
      </w:pPr>
    </w:p>
    <w:p w14:paraId="03B5FD40" w14:textId="77777777" w:rsidR="001919C6" w:rsidRPr="003C14D5" w:rsidRDefault="001919C6" w:rsidP="001919C6">
      <w:pPr>
        <w:pStyle w:val="NoSpacing"/>
        <w:contextualSpacing/>
        <w:rPr>
          <w:szCs w:val="24"/>
        </w:rPr>
      </w:pPr>
      <w:r w:rsidRPr="003C14D5">
        <w:rPr>
          <w:szCs w:val="24"/>
        </w:rPr>
        <w:t>Crabtree, Don E.</w:t>
      </w:r>
    </w:p>
    <w:p w14:paraId="77C12809" w14:textId="77777777" w:rsidR="001919C6" w:rsidRPr="003C14D5" w:rsidRDefault="001919C6" w:rsidP="001919C6">
      <w:pPr>
        <w:pStyle w:val="NoSpacing"/>
        <w:ind w:left="720"/>
        <w:contextualSpacing/>
        <w:rPr>
          <w:szCs w:val="24"/>
        </w:rPr>
      </w:pPr>
      <w:r w:rsidRPr="003C14D5">
        <w:rPr>
          <w:szCs w:val="24"/>
        </w:rPr>
        <w:t>1967</w:t>
      </w:r>
      <w:r w:rsidRPr="003C14D5">
        <w:rPr>
          <w:szCs w:val="24"/>
        </w:rPr>
        <w:tab/>
        <w:t xml:space="preserve">Notes on Experiments in Flintknapping 3: The Flintknapper’s Raw Materials. </w:t>
      </w:r>
      <w:r w:rsidRPr="003C14D5">
        <w:rPr>
          <w:i/>
          <w:szCs w:val="24"/>
        </w:rPr>
        <w:t>Tebiwa</w:t>
      </w:r>
      <w:r w:rsidRPr="003C14D5">
        <w:rPr>
          <w:szCs w:val="24"/>
        </w:rPr>
        <w:t xml:space="preserve"> 10:8-24.</w:t>
      </w:r>
    </w:p>
    <w:p w14:paraId="4829CC6B" w14:textId="77777777" w:rsidR="001919C6" w:rsidRDefault="001919C6" w:rsidP="00C77C54">
      <w:pPr>
        <w:pStyle w:val="NoSpacing"/>
        <w:contextualSpacing/>
        <w:rPr>
          <w:szCs w:val="24"/>
        </w:rPr>
      </w:pPr>
    </w:p>
    <w:p w14:paraId="0693F520" w14:textId="77777777" w:rsidR="00C77C54" w:rsidRPr="003C14D5" w:rsidRDefault="00C77C54" w:rsidP="00C77C54">
      <w:pPr>
        <w:pStyle w:val="NoSpacing"/>
        <w:contextualSpacing/>
        <w:rPr>
          <w:szCs w:val="24"/>
        </w:rPr>
      </w:pPr>
      <w:r w:rsidRPr="003C14D5">
        <w:rPr>
          <w:szCs w:val="24"/>
        </w:rPr>
        <w:t>Creel, Darrel</w:t>
      </w:r>
    </w:p>
    <w:p w14:paraId="752F6E57" w14:textId="77777777" w:rsidR="00C77C54" w:rsidRPr="003C14D5" w:rsidRDefault="00C77C54" w:rsidP="00C77C54">
      <w:pPr>
        <w:pStyle w:val="NoSpacing"/>
        <w:ind w:left="720"/>
        <w:contextualSpacing/>
        <w:rPr>
          <w:szCs w:val="24"/>
        </w:rPr>
      </w:pPr>
      <w:r w:rsidRPr="003C14D5">
        <w:rPr>
          <w:szCs w:val="24"/>
        </w:rPr>
        <w:t>1989</w:t>
      </w:r>
      <w:r w:rsidRPr="003C14D5">
        <w:rPr>
          <w:szCs w:val="24"/>
        </w:rPr>
        <w:tab/>
        <w:t xml:space="preserve">A Primary Cremation at the NAN Ruin, with Comparative Data on Other Cremations in the Mimbres Area, New Mexico. </w:t>
      </w:r>
      <w:r w:rsidRPr="003C14D5">
        <w:rPr>
          <w:i/>
          <w:szCs w:val="24"/>
        </w:rPr>
        <w:t>Journal of Field Archaeology</w:t>
      </w:r>
      <w:r w:rsidRPr="003C14D5">
        <w:rPr>
          <w:szCs w:val="24"/>
        </w:rPr>
        <w:t xml:space="preserve"> 16:309-329.</w:t>
      </w:r>
    </w:p>
    <w:p w14:paraId="37A8F5C5" w14:textId="77777777" w:rsidR="00C77C54" w:rsidRPr="003C14D5" w:rsidRDefault="00C77C54" w:rsidP="00C77C54">
      <w:pPr>
        <w:pStyle w:val="NoSpacing"/>
        <w:contextualSpacing/>
        <w:rPr>
          <w:szCs w:val="24"/>
        </w:rPr>
      </w:pPr>
    </w:p>
    <w:p w14:paraId="67E94B46"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t xml:space="preserve">The Black Mountain Phase in the Mimbres Area. In </w:t>
      </w:r>
      <w:r w:rsidRPr="003C14D5">
        <w:rPr>
          <w:i/>
          <w:szCs w:val="24"/>
        </w:rPr>
        <w:t>The Casas Grandes World</w:t>
      </w:r>
      <w:r w:rsidRPr="003C14D5">
        <w:rPr>
          <w:szCs w:val="24"/>
        </w:rPr>
        <w:t xml:space="preserve">, edited by Curtis F. Schaafsma and Carroll L. Riley, pp. 197-120. University of Utah Press, Salt Lake City. </w:t>
      </w:r>
    </w:p>
    <w:p w14:paraId="7BF9ABEB" w14:textId="77777777" w:rsidR="00C77C54" w:rsidRPr="003C14D5" w:rsidRDefault="00C77C54" w:rsidP="00C77C54">
      <w:pPr>
        <w:pStyle w:val="NoSpacing"/>
        <w:contextualSpacing/>
        <w:rPr>
          <w:szCs w:val="24"/>
        </w:rPr>
      </w:pPr>
    </w:p>
    <w:p w14:paraId="3445615D" w14:textId="77777777" w:rsidR="00C77C54" w:rsidRPr="003C14D5" w:rsidRDefault="00C77C54" w:rsidP="00C77C54">
      <w:pPr>
        <w:pStyle w:val="NoSpacing"/>
        <w:ind w:left="720"/>
        <w:contextualSpacing/>
        <w:rPr>
          <w:szCs w:val="24"/>
        </w:rPr>
      </w:pPr>
      <w:r w:rsidRPr="003C14D5">
        <w:rPr>
          <w:szCs w:val="24"/>
        </w:rPr>
        <w:t>2006a</w:t>
      </w:r>
      <w:r w:rsidRPr="003C14D5">
        <w:rPr>
          <w:szCs w:val="24"/>
        </w:rPr>
        <w:tab/>
      </w:r>
      <w:r w:rsidRPr="003C14D5">
        <w:rPr>
          <w:i/>
          <w:szCs w:val="24"/>
        </w:rPr>
        <w:t>Excavations at the Old Town Ruin, Luna County, New Mexico, 1989-2003</w:t>
      </w:r>
      <w:r w:rsidRPr="003C14D5">
        <w:rPr>
          <w:szCs w:val="24"/>
        </w:rPr>
        <w:t xml:space="preserve">, </w:t>
      </w:r>
      <w:r w:rsidRPr="003C14D5">
        <w:rPr>
          <w:i/>
          <w:szCs w:val="24"/>
        </w:rPr>
        <w:t>Vol. 1.</w:t>
      </w:r>
      <w:r w:rsidRPr="003C14D5">
        <w:rPr>
          <w:szCs w:val="24"/>
        </w:rPr>
        <w:t xml:space="preserve"> U.S. Bureau of Land Management, New Mexico State Office, Santa Fe. </w:t>
      </w:r>
    </w:p>
    <w:p w14:paraId="64B50486" w14:textId="77777777" w:rsidR="00C77C54" w:rsidRPr="003C14D5" w:rsidRDefault="00C77C54" w:rsidP="00C77C54">
      <w:pPr>
        <w:pStyle w:val="NoSpacing"/>
        <w:ind w:left="720"/>
        <w:contextualSpacing/>
        <w:rPr>
          <w:szCs w:val="24"/>
        </w:rPr>
      </w:pPr>
    </w:p>
    <w:p w14:paraId="0F7B7D6C" w14:textId="77777777" w:rsidR="00C77C54" w:rsidRPr="003C14D5" w:rsidRDefault="00C77C54" w:rsidP="00C77C54">
      <w:pPr>
        <w:pStyle w:val="NoSpacing"/>
        <w:ind w:left="720"/>
        <w:contextualSpacing/>
        <w:rPr>
          <w:szCs w:val="24"/>
        </w:rPr>
      </w:pPr>
      <w:r w:rsidRPr="003C14D5">
        <w:rPr>
          <w:szCs w:val="24"/>
        </w:rPr>
        <w:t>2006b</w:t>
      </w:r>
      <w:r w:rsidRPr="003C14D5">
        <w:rPr>
          <w:szCs w:val="24"/>
        </w:rPr>
        <w:tab/>
        <w:t xml:space="preserve">Evidence for Mimbres Social Differentiation at the Old Town Site. In </w:t>
      </w:r>
      <w:r w:rsidRPr="003C14D5">
        <w:rPr>
          <w:i/>
          <w:szCs w:val="24"/>
        </w:rPr>
        <w:t>Mimbres Society</w:t>
      </w:r>
      <w:r w:rsidRPr="003C14D5">
        <w:rPr>
          <w:szCs w:val="24"/>
        </w:rPr>
        <w:t>, edited by Valli S. Powell-Martí and Patricia A. Gilman, pp. 32-44. University of Arizona Press, Tucson.</w:t>
      </w:r>
    </w:p>
    <w:p w14:paraId="0F874B90" w14:textId="77777777" w:rsidR="00C77C54" w:rsidRPr="003C14D5" w:rsidRDefault="00C77C54" w:rsidP="00C77C54">
      <w:pPr>
        <w:pStyle w:val="NoSpacing"/>
        <w:ind w:left="720"/>
        <w:contextualSpacing/>
        <w:rPr>
          <w:szCs w:val="24"/>
        </w:rPr>
      </w:pPr>
    </w:p>
    <w:p w14:paraId="546A970C" w14:textId="77777777" w:rsidR="00C77C54" w:rsidRPr="003C14D5" w:rsidRDefault="00C77C54" w:rsidP="00C77C54">
      <w:pPr>
        <w:pStyle w:val="NoSpacing"/>
        <w:ind w:left="720"/>
        <w:contextualSpacing/>
        <w:rPr>
          <w:szCs w:val="24"/>
        </w:rPr>
      </w:pPr>
      <w:r w:rsidRPr="003C14D5">
        <w:rPr>
          <w:szCs w:val="24"/>
        </w:rPr>
        <w:lastRenderedPageBreak/>
        <w:t xml:space="preserve">2014 </w:t>
      </w:r>
      <w:r w:rsidRPr="003C14D5">
        <w:rPr>
          <w:szCs w:val="24"/>
        </w:rPr>
        <w:tab/>
        <w:t xml:space="preserve">The Hohokam, the Mimbres, and the Land Between: A Mimbres Perspective. In </w:t>
      </w:r>
      <w:r w:rsidRPr="003C14D5">
        <w:rPr>
          <w:i/>
          <w:szCs w:val="24"/>
        </w:rPr>
        <w:t>Between Mimbres and Hohokam: Exploring the Archaeology and History of Southeastern Arizona and Southwestern New Mexico</w:t>
      </w:r>
      <w:r w:rsidRPr="003C14D5">
        <w:rPr>
          <w:szCs w:val="24"/>
        </w:rPr>
        <w:t>,</w:t>
      </w:r>
      <w:r w:rsidRPr="003C14D5">
        <w:rPr>
          <w:i/>
          <w:szCs w:val="24"/>
        </w:rPr>
        <w:t xml:space="preserve"> </w:t>
      </w:r>
      <w:r w:rsidRPr="003C14D5">
        <w:rPr>
          <w:szCs w:val="24"/>
        </w:rPr>
        <w:t>edited by Henry D. Wallace, pp. 535-549. Anthropological Papers No. 52, Archaeology Southwest, Tucson.</w:t>
      </w:r>
    </w:p>
    <w:p w14:paraId="183188FE" w14:textId="77777777" w:rsidR="00C77C54" w:rsidRDefault="00C77C54" w:rsidP="00C77C54">
      <w:pPr>
        <w:pStyle w:val="NoSpacing"/>
        <w:contextualSpacing/>
        <w:rPr>
          <w:szCs w:val="24"/>
        </w:rPr>
      </w:pPr>
    </w:p>
    <w:p w14:paraId="3F6145C0" w14:textId="77777777" w:rsidR="00C77C54" w:rsidRPr="003C14D5" w:rsidRDefault="00C77C54" w:rsidP="00C77C54">
      <w:pPr>
        <w:pStyle w:val="NoSpacing"/>
        <w:contextualSpacing/>
        <w:rPr>
          <w:szCs w:val="24"/>
        </w:rPr>
      </w:pPr>
      <w:r w:rsidRPr="003C14D5">
        <w:rPr>
          <w:szCs w:val="24"/>
        </w:rPr>
        <w:t>Creel, Darrel, and Roger Anyon</w:t>
      </w:r>
    </w:p>
    <w:p w14:paraId="11BDA98D" w14:textId="77777777" w:rsidR="00C77C54" w:rsidRPr="003C14D5" w:rsidRDefault="00C77C54" w:rsidP="00A070EF">
      <w:pPr>
        <w:pStyle w:val="NoSpacing"/>
        <w:ind w:left="720"/>
        <w:contextualSpacing/>
        <w:rPr>
          <w:szCs w:val="24"/>
        </w:rPr>
      </w:pPr>
      <w:r w:rsidRPr="003C14D5">
        <w:rPr>
          <w:szCs w:val="24"/>
        </w:rPr>
        <w:t>2003</w:t>
      </w:r>
      <w:r w:rsidRPr="003C14D5">
        <w:rPr>
          <w:szCs w:val="24"/>
        </w:rPr>
        <w:tab/>
        <w:t xml:space="preserve">New Interpretations of Mimbres Public Architecture and Space: Implications for Cultural Change. </w:t>
      </w:r>
      <w:r w:rsidRPr="003C14D5">
        <w:rPr>
          <w:i/>
          <w:szCs w:val="24"/>
        </w:rPr>
        <w:t>American Antiquity</w:t>
      </w:r>
      <w:r w:rsidRPr="003C14D5">
        <w:rPr>
          <w:szCs w:val="24"/>
        </w:rPr>
        <w:t xml:space="preserve"> 68:67-92.</w:t>
      </w:r>
    </w:p>
    <w:p w14:paraId="78CBE511" w14:textId="77777777" w:rsidR="0002514F" w:rsidRDefault="0002514F" w:rsidP="00C77C54">
      <w:pPr>
        <w:pStyle w:val="NoSpacing"/>
        <w:ind w:left="720"/>
        <w:contextualSpacing/>
        <w:rPr>
          <w:szCs w:val="24"/>
        </w:rPr>
      </w:pPr>
    </w:p>
    <w:p w14:paraId="341E2EAF" w14:textId="77777777" w:rsidR="00C77C54" w:rsidRPr="003C14D5" w:rsidRDefault="00C77C54" w:rsidP="00C77C54">
      <w:pPr>
        <w:pStyle w:val="NoSpacing"/>
        <w:ind w:left="720"/>
        <w:contextualSpacing/>
        <w:rPr>
          <w:szCs w:val="24"/>
        </w:rPr>
      </w:pPr>
      <w:r w:rsidRPr="003C14D5">
        <w:rPr>
          <w:szCs w:val="24"/>
        </w:rPr>
        <w:t>2010</w:t>
      </w:r>
      <w:r w:rsidRPr="003C14D5">
        <w:rPr>
          <w:szCs w:val="24"/>
        </w:rPr>
        <w:tab/>
        <w:t xml:space="preserve">Burning Down the House: Ritual Architecture of the Mimbres Late Pithouse Period. In </w:t>
      </w:r>
      <w:r w:rsidRPr="003C14D5">
        <w:rPr>
          <w:i/>
          <w:szCs w:val="24"/>
        </w:rPr>
        <w:t>Mimbres Lives and Landscapes</w:t>
      </w:r>
      <w:r w:rsidRPr="003C14D5">
        <w:rPr>
          <w:szCs w:val="24"/>
        </w:rPr>
        <w:t xml:space="preserve">, edited by Margaret C. Nelson and Michelle Hegmon, pp. 29-37. SAR Press, Santa Fe. </w:t>
      </w:r>
    </w:p>
    <w:p w14:paraId="04F1CCB7" w14:textId="77777777" w:rsidR="00C77C54" w:rsidRPr="003C14D5" w:rsidRDefault="00C77C54" w:rsidP="00C77C54">
      <w:pPr>
        <w:pStyle w:val="NoSpacing"/>
        <w:contextualSpacing/>
        <w:rPr>
          <w:szCs w:val="24"/>
        </w:rPr>
      </w:pPr>
    </w:p>
    <w:p w14:paraId="4B47337D" w14:textId="77777777" w:rsidR="00C77C54" w:rsidRPr="003C14D5" w:rsidRDefault="00C77C54" w:rsidP="00C77C54">
      <w:pPr>
        <w:pStyle w:val="NoSpacing"/>
        <w:contextualSpacing/>
        <w:rPr>
          <w:szCs w:val="24"/>
        </w:rPr>
      </w:pPr>
      <w:r w:rsidRPr="003C14D5">
        <w:rPr>
          <w:szCs w:val="24"/>
        </w:rPr>
        <w:t>Creel, Darrel, and Robert Speakman</w:t>
      </w:r>
    </w:p>
    <w:p w14:paraId="058F264B"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The Mimbres Vessel Project: An Update to the Neutron Activation Analysis Effort. Paper presented at the 17</w:t>
      </w:r>
      <w:r w:rsidRPr="003C14D5">
        <w:rPr>
          <w:szCs w:val="24"/>
          <w:vertAlign w:val="superscript"/>
        </w:rPr>
        <w:t>th</w:t>
      </w:r>
      <w:r w:rsidRPr="003C14D5">
        <w:rPr>
          <w:szCs w:val="24"/>
        </w:rPr>
        <w:t xml:space="preserve"> Biennial Mogollon Conference, Silver City. </w:t>
      </w:r>
    </w:p>
    <w:p w14:paraId="5FBCC397" w14:textId="77777777" w:rsidR="00C77C54" w:rsidRPr="003C14D5" w:rsidRDefault="00C77C54" w:rsidP="00C77C54">
      <w:pPr>
        <w:pStyle w:val="NoSpacing"/>
        <w:contextualSpacing/>
        <w:rPr>
          <w:szCs w:val="24"/>
        </w:rPr>
      </w:pPr>
    </w:p>
    <w:p w14:paraId="67A86878" w14:textId="77777777" w:rsidR="00C77C54" w:rsidRPr="003C14D5" w:rsidRDefault="00C77C54" w:rsidP="00C77C54">
      <w:pPr>
        <w:pStyle w:val="NoSpacing"/>
        <w:contextualSpacing/>
        <w:rPr>
          <w:szCs w:val="24"/>
        </w:rPr>
      </w:pPr>
      <w:r w:rsidRPr="003C14D5">
        <w:rPr>
          <w:szCs w:val="24"/>
        </w:rPr>
        <w:t>Crown, Patricia L.</w:t>
      </w:r>
    </w:p>
    <w:p w14:paraId="42BCC405" w14:textId="77777777" w:rsidR="00C77C54" w:rsidRPr="003C14D5" w:rsidRDefault="00C77C54" w:rsidP="00C77C54">
      <w:pPr>
        <w:pStyle w:val="NoSpacing"/>
        <w:ind w:left="720"/>
        <w:contextualSpacing/>
        <w:rPr>
          <w:szCs w:val="24"/>
        </w:rPr>
      </w:pPr>
      <w:r w:rsidRPr="003C14D5">
        <w:rPr>
          <w:szCs w:val="24"/>
        </w:rPr>
        <w:t>1994</w:t>
      </w:r>
      <w:r w:rsidRPr="003C14D5">
        <w:rPr>
          <w:szCs w:val="24"/>
        </w:rPr>
        <w:tab/>
      </w:r>
      <w:r w:rsidRPr="003C14D5">
        <w:rPr>
          <w:i/>
          <w:szCs w:val="24"/>
        </w:rPr>
        <w:t>Ceramics and Ideology: Salado Polychrome Pottery</w:t>
      </w:r>
      <w:r w:rsidRPr="003C14D5">
        <w:rPr>
          <w:szCs w:val="24"/>
        </w:rPr>
        <w:t xml:space="preserve">. University of New Mexico Press, Albuquerque. </w:t>
      </w:r>
    </w:p>
    <w:p w14:paraId="5EB8DA64" w14:textId="77777777" w:rsidR="00C77C54" w:rsidRPr="003C14D5" w:rsidRDefault="00C77C54" w:rsidP="00C77C54">
      <w:pPr>
        <w:pStyle w:val="NoSpacing"/>
        <w:contextualSpacing/>
        <w:rPr>
          <w:szCs w:val="24"/>
        </w:rPr>
      </w:pPr>
    </w:p>
    <w:p w14:paraId="749F21B7" w14:textId="77777777" w:rsidR="00C77C54" w:rsidRPr="003C14D5" w:rsidRDefault="00C77C54" w:rsidP="00C77C54">
      <w:pPr>
        <w:pStyle w:val="NoSpacing"/>
        <w:contextualSpacing/>
        <w:rPr>
          <w:szCs w:val="24"/>
        </w:rPr>
      </w:pPr>
      <w:r w:rsidRPr="003C14D5">
        <w:rPr>
          <w:szCs w:val="24"/>
        </w:rPr>
        <w:t>Crown, Patricia L., Jiyan Gu, W. Jeffrey Hurst, Timothy J. Ward, Ardith D. Bravenec, Syed Ali, Laura Kebert, Marlaina Berch, Erin Redman, Patrick D. Lyons, Jamie Merewether, David A. Phillips, Lori S. Reed, and Kyle Woodson</w:t>
      </w:r>
    </w:p>
    <w:p w14:paraId="17DD5F32"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Ritual Drinks in the Pre-Hispanic US Southwest and Mexican Northwest. </w:t>
      </w:r>
      <w:r w:rsidRPr="003C14D5">
        <w:rPr>
          <w:i/>
          <w:szCs w:val="24"/>
        </w:rPr>
        <w:t>Proceedings of the National Academy of Sciences</w:t>
      </w:r>
      <w:r w:rsidRPr="003C14D5">
        <w:rPr>
          <w:szCs w:val="24"/>
        </w:rPr>
        <w:t xml:space="preserve"> 112:11436-11442. </w:t>
      </w:r>
    </w:p>
    <w:p w14:paraId="2299C26E" w14:textId="77777777" w:rsidR="00C77C54" w:rsidRDefault="00C77C54" w:rsidP="00C77C54">
      <w:pPr>
        <w:pStyle w:val="NoSpacing"/>
        <w:contextualSpacing/>
        <w:rPr>
          <w:szCs w:val="24"/>
        </w:rPr>
      </w:pPr>
    </w:p>
    <w:p w14:paraId="7FC4B173" w14:textId="77777777" w:rsidR="003F798D" w:rsidRDefault="003F798D" w:rsidP="00C77C54">
      <w:pPr>
        <w:pStyle w:val="NoSpacing"/>
        <w:contextualSpacing/>
        <w:rPr>
          <w:szCs w:val="24"/>
        </w:rPr>
      </w:pPr>
      <w:r>
        <w:rPr>
          <w:szCs w:val="24"/>
        </w:rPr>
        <w:t>Crown, Patricia L., and W. James Judge</w:t>
      </w:r>
    </w:p>
    <w:p w14:paraId="37D89186" w14:textId="77777777" w:rsidR="003F798D" w:rsidRPr="003F798D" w:rsidRDefault="003F798D" w:rsidP="003F798D">
      <w:pPr>
        <w:pStyle w:val="NoSpacing"/>
        <w:ind w:left="720"/>
        <w:contextualSpacing/>
        <w:rPr>
          <w:szCs w:val="24"/>
        </w:rPr>
      </w:pPr>
      <w:r>
        <w:rPr>
          <w:szCs w:val="24"/>
        </w:rPr>
        <w:t>1991</w:t>
      </w:r>
      <w:r>
        <w:rPr>
          <w:szCs w:val="24"/>
        </w:rPr>
        <w:tab/>
        <w:t xml:space="preserve">Synthesis and Conclusions. In </w:t>
      </w:r>
      <w:r>
        <w:rPr>
          <w:i/>
          <w:szCs w:val="24"/>
        </w:rPr>
        <w:t>Chaco and Hohokam: Prehistoric Regional Systems in the American Southwest</w:t>
      </w:r>
      <w:r>
        <w:rPr>
          <w:szCs w:val="24"/>
        </w:rPr>
        <w:t xml:space="preserve">, edited by Patricia L. Crown and W. James Judge, pp. 293-308. School of American Research Press, Santa Fe, New Mexico. </w:t>
      </w:r>
    </w:p>
    <w:p w14:paraId="0A538831" w14:textId="77777777" w:rsidR="003F798D" w:rsidRDefault="003F798D" w:rsidP="00C77C54">
      <w:pPr>
        <w:pStyle w:val="NoSpacing"/>
        <w:contextualSpacing/>
        <w:rPr>
          <w:szCs w:val="24"/>
        </w:rPr>
      </w:pPr>
    </w:p>
    <w:p w14:paraId="419C705B" w14:textId="77777777" w:rsidR="00C77C54" w:rsidRPr="003C14D5" w:rsidRDefault="002C5B0E" w:rsidP="00C77C54">
      <w:pPr>
        <w:pStyle w:val="NoSpacing"/>
        <w:contextualSpacing/>
        <w:rPr>
          <w:szCs w:val="24"/>
        </w:rPr>
      </w:pPr>
      <w:r>
        <w:rPr>
          <w:szCs w:val="24"/>
        </w:rPr>
        <w:t>D</w:t>
      </w:r>
      <w:r w:rsidR="00C77C54" w:rsidRPr="003C14D5">
        <w:rPr>
          <w:szCs w:val="24"/>
        </w:rPr>
        <w:t>arling, J. Andrew</w:t>
      </w:r>
    </w:p>
    <w:p w14:paraId="298F2183" w14:textId="77777777" w:rsidR="00C77C54" w:rsidRPr="003C14D5" w:rsidRDefault="00C77C54" w:rsidP="00C77C54">
      <w:pPr>
        <w:pStyle w:val="NoSpacing"/>
        <w:ind w:left="720"/>
        <w:rPr>
          <w:szCs w:val="24"/>
        </w:rPr>
      </w:pPr>
      <w:r w:rsidRPr="003C14D5">
        <w:rPr>
          <w:szCs w:val="24"/>
        </w:rPr>
        <w:t>1993</w:t>
      </w:r>
      <w:r w:rsidRPr="003C14D5">
        <w:rPr>
          <w:szCs w:val="24"/>
        </w:rPr>
        <w:tab/>
        <w:t xml:space="preserve">Notes on Obsidian Sources of the Southern Sierra Madre Occidental. </w:t>
      </w:r>
      <w:r w:rsidRPr="003C14D5">
        <w:rPr>
          <w:i/>
          <w:szCs w:val="24"/>
        </w:rPr>
        <w:t>Ancient Mesoamerica</w:t>
      </w:r>
      <w:r w:rsidRPr="003C14D5">
        <w:rPr>
          <w:szCs w:val="24"/>
        </w:rPr>
        <w:t xml:space="preserve"> 4:245-253. </w:t>
      </w:r>
    </w:p>
    <w:p w14:paraId="730558E2" w14:textId="77777777" w:rsidR="00C77C54" w:rsidRDefault="00C77C54" w:rsidP="00C77C54">
      <w:pPr>
        <w:pStyle w:val="NoSpacing"/>
        <w:ind w:left="720"/>
        <w:contextualSpacing/>
        <w:rPr>
          <w:szCs w:val="24"/>
        </w:rPr>
      </w:pPr>
    </w:p>
    <w:p w14:paraId="2F2FBC15" w14:textId="77777777" w:rsidR="00C77C54" w:rsidRPr="003C14D5" w:rsidRDefault="00C77C54" w:rsidP="00C77C54">
      <w:pPr>
        <w:pStyle w:val="NoSpacing"/>
        <w:ind w:left="720"/>
        <w:contextualSpacing/>
        <w:rPr>
          <w:szCs w:val="24"/>
        </w:rPr>
      </w:pPr>
      <w:r w:rsidRPr="003C14D5">
        <w:rPr>
          <w:szCs w:val="24"/>
        </w:rPr>
        <w:t>1998</w:t>
      </w:r>
      <w:r w:rsidRPr="003C14D5">
        <w:rPr>
          <w:szCs w:val="24"/>
        </w:rPr>
        <w:tab/>
      </w:r>
      <w:r w:rsidRPr="003C14D5">
        <w:rPr>
          <w:i/>
          <w:szCs w:val="24"/>
        </w:rPr>
        <w:t>Obsidian Distribution and Exchange in the North-Central Frontier of Mesoamerica</w:t>
      </w:r>
      <w:r w:rsidRPr="003C14D5">
        <w:rPr>
          <w:szCs w:val="24"/>
        </w:rPr>
        <w:t xml:space="preserve">. Unpublished Ph.D. dissertation, University of Michigan. </w:t>
      </w:r>
    </w:p>
    <w:p w14:paraId="554F2D59" w14:textId="77777777" w:rsidR="00C77C54" w:rsidRDefault="00C77C54" w:rsidP="00C77C54">
      <w:pPr>
        <w:pStyle w:val="NoSpacing"/>
        <w:contextualSpacing/>
        <w:rPr>
          <w:szCs w:val="24"/>
        </w:rPr>
      </w:pPr>
    </w:p>
    <w:p w14:paraId="411FA3E7" w14:textId="77777777" w:rsidR="0002514F" w:rsidRDefault="0002514F" w:rsidP="00C77C54">
      <w:pPr>
        <w:pStyle w:val="NoSpacing"/>
        <w:contextualSpacing/>
        <w:rPr>
          <w:szCs w:val="24"/>
        </w:rPr>
      </w:pPr>
    </w:p>
    <w:p w14:paraId="75DFAFF4" w14:textId="4DCD84C9" w:rsidR="0002514F" w:rsidRDefault="0002514F" w:rsidP="00C77C54">
      <w:pPr>
        <w:pStyle w:val="NoSpacing"/>
        <w:contextualSpacing/>
        <w:rPr>
          <w:szCs w:val="24"/>
        </w:rPr>
      </w:pPr>
    </w:p>
    <w:p w14:paraId="606BE4B1" w14:textId="77777777" w:rsidR="00BF1815" w:rsidRDefault="00BF1815" w:rsidP="00C77C54">
      <w:pPr>
        <w:pStyle w:val="NoSpacing"/>
        <w:contextualSpacing/>
        <w:rPr>
          <w:szCs w:val="24"/>
        </w:rPr>
      </w:pPr>
    </w:p>
    <w:p w14:paraId="598B8041" w14:textId="77777777" w:rsidR="00C77C54" w:rsidRPr="003C14D5" w:rsidRDefault="00C77C54" w:rsidP="00C77C54">
      <w:pPr>
        <w:pStyle w:val="NoSpacing"/>
        <w:contextualSpacing/>
        <w:rPr>
          <w:szCs w:val="24"/>
        </w:rPr>
      </w:pPr>
      <w:r w:rsidRPr="003C14D5">
        <w:rPr>
          <w:szCs w:val="24"/>
        </w:rPr>
        <w:lastRenderedPageBreak/>
        <w:t>Davis, M. Kathleen, Thomas L. Jackson, M. Steven Shackley, Timothy Teague, and Joachim H. Hampel</w:t>
      </w:r>
    </w:p>
    <w:p w14:paraId="57C41E0B" w14:textId="77777777" w:rsidR="00C77C54" w:rsidRPr="003C14D5" w:rsidRDefault="00C77C54" w:rsidP="00C77C54">
      <w:pPr>
        <w:pStyle w:val="NoSpacing"/>
        <w:ind w:left="720"/>
        <w:contextualSpacing/>
        <w:rPr>
          <w:szCs w:val="24"/>
        </w:rPr>
      </w:pPr>
      <w:r w:rsidRPr="003C14D5">
        <w:rPr>
          <w:szCs w:val="24"/>
        </w:rPr>
        <w:t>1998</w:t>
      </w:r>
      <w:r w:rsidRPr="003C14D5">
        <w:rPr>
          <w:szCs w:val="24"/>
        </w:rPr>
        <w:tab/>
        <w:t xml:space="preserve">Factors Affecting the Energy-Dispersive X-Ray Fluorescence (EDXRF) Analysis of Archaeological Obsidian. In </w:t>
      </w:r>
      <w:r w:rsidRPr="003C14D5">
        <w:rPr>
          <w:i/>
          <w:szCs w:val="24"/>
        </w:rPr>
        <w:t>Archaeological Obsidian Studies: Method and Theory</w:t>
      </w:r>
      <w:r w:rsidRPr="003C14D5">
        <w:rPr>
          <w:szCs w:val="24"/>
        </w:rPr>
        <w:t>, edited by M. Steven Shackley, pp. 159-180. Plenum Press, New York.</w:t>
      </w:r>
    </w:p>
    <w:p w14:paraId="19C1836F" w14:textId="77777777" w:rsidR="00C77C54" w:rsidRPr="003C14D5" w:rsidRDefault="00C77C54" w:rsidP="00C77C54">
      <w:pPr>
        <w:pStyle w:val="NoSpacing"/>
        <w:contextualSpacing/>
        <w:rPr>
          <w:szCs w:val="24"/>
        </w:rPr>
      </w:pPr>
    </w:p>
    <w:p w14:paraId="2FDC0155"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Factors Affecting the Energy-Dispersive X-Ray Fluorescence (EDXRF) Analysis of Archaeological Obsidian. In </w:t>
      </w:r>
      <w:r w:rsidRPr="003C14D5">
        <w:rPr>
          <w:i/>
          <w:szCs w:val="24"/>
        </w:rPr>
        <w:t>X-Ray Fluorescence Spectrometry (XRF) in Geoarchaeology</w:t>
      </w:r>
      <w:r w:rsidRPr="003C14D5">
        <w:rPr>
          <w:szCs w:val="24"/>
        </w:rPr>
        <w:t>, edited by M. Steven Shackley, pp. 45-63. Springer, New York.</w:t>
      </w:r>
    </w:p>
    <w:p w14:paraId="7CA528DF" w14:textId="77777777" w:rsidR="00A070EF" w:rsidRDefault="00A070EF" w:rsidP="00C77C54">
      <w:pPr>
        <w:pStyle w:val="NoSpacing"/>
        <w:rPr>
          <w:szCs w:val="24"/>
        </w:rPr>
      </w:pPr>
    </w:p>
    <w:p w14:paraId="671DDB29" w14:textId="77777777" w:rsidR="00C77C54" w:rsidRPr="003C14D5" w:rsidRDefault="00C77C54" w:rsidP="00C77C54">
      <w:pPr>
        <w:pStyle w:val="NoSpacing"/>
        <w:rPr>
          <w:szCs w:val="24"/>
        </w:rPr>
      </w:pPr>
      <w:r w:rsidRPr="003C14D5">
        <w:rPr>
          <w:szCs w:val="24"/>
        </w:rPr>
        <w:t>DeAtley, Suzanne P.</w:t>
      </w:r>
    </w:p>
    <w:p w14:paraId="7F6DA050" w14:textId="77777777" w:rsidR="00C77C54" w:rsidRPr="003C14D5" w:rsidRDefault="00C77C54" w:rsidP="00C77C54">
      <w:pPr>
        <w:pStyle w:val="NoSpacing"/>
        <w:ind w:left="720"/>
        <w:rPr>
          <w:szCs w:val="24"/>
        </w:rPr>
      </w:pPr>
      <w:r w:rsidRPr="003C14D5">
        <w:rPr>
          <w:szCs w:val="24"/>
        </w:rPr>
        <w:t>1980</w:t>
      </w:r>
      <w:r w:rsidRPr="003C14D5">
        <w:rPr>
          <w:i/>
          <w:szCs w:val="24"/>
        </w:rPr>
        <w:tab/>
        <w:t>Regional Integration on the Northern Casas Grandes Frontier</w:t>
      </w:r>
      <w:r w:rsidRPr="003C14D5">
        <w:rPr>
          <w:szCs w:val="24"/>
        </w:rPr>
        <w:t xml:space="preserve">. Unpublished Ph.D. dissertation, University of California, Los Angeles. </w:t>
      </w:r>
    </w:p>
    <w:p w14:paraId="2BAC16E6" w14:textId="77777777" w:rsidR="00C77C54" w:rsidRPr="003C14D5" w:rsidRDefault="00C77C54" w:rsidP="00C77C54">
      <w:pPr>
        <w:pStyle w:val="NoSpacing"/>
        <w:rPr>
          <w:szCs w:val="24"/>
        </w:rPr>
      </w:pPr>
    </w:p>
    <w:p w14:paraId="03F73686" w14:textId="77777777" w:rsidR="00C77C54" w:rsidRPr="003C14D5" w:rsidRDefault="00C77C54" w:rsidP="00C77C54">
      <w:pPr>
        <w:pStyle w:val="NoSpacing"/>
        <w:rPr>
          <w:szCs w:val="24"/>
        </w:rPr>
      </w:pPr>
      <w:r w:rsidRPr="003C14D5">
        <w:rPr>
          <w:szCs w:val="24"/>
        </w:rPr>
        <w:t>DeAtley, Suzanne P., and Frank J. Findlow</w:t>
      </w:r>
    </w:p>
    <w:p w14:paraId="3DF3524D" w14:textId="77777777" w:rsidR="00C77C54" w:rsidRPr="003C14D5" w:rsidRDefault="00C77C54" w:rsidP="00C77C54">
      <w:pPr>
        <w:pStyle w:val="NoSpacing"/>
        <w:ind w:left="720"/>
        <w:rPr>
          <w:szCs w:val="24"/>
        </w:rPr>
      </w:pPr>
      <w:r w:rsidRPr="003C14D5">
        <w:rPr>
          <w:szCs w:val="24"/>
        </w:rPr>
        <w:t>1982</w:t>
      </w:r>
      <w:r w:rsidRPr="003C14D5">
        <w:rPr>
          <w:szCs w:val="24"/>
        </w:rPr>
        <w:tab/>
        <w:t xml:space="preserve">Regional Integration of the Northern Casas Grandes Frontier. In </w:t>
      </w:r>
      <w:r w:rsidRPr="003C14D5">
        <w:rPr>
          <w:i/>
          <w:szCs w:val="24"/>
        </w:rPr>
        <w:t>Mogollon Archaeology: Proceedings of the 1980 Mogollon Conference</w:t>
      </w:r>
      <w:r w:rsidRPr="003C14D5">
        <w:rPr>
          <w:szCs w:val="24"/>
        </w:rPr>
        <w:t xml:space="preserve">, edited by Pat H. Beckett, pp. 263-277. Acoma Books, Ramona, California. </w:t>
      </w:r>
    </w:p>
    <w:p w14:paraId="3AA9207A" w14:textId="77777777" w:rsidR="00C77C54" w:rsidRPr="003C14D5" w:rsidRDefault="00C77C54" w:rsidP="00C77C54">
      <w:pPr>
        <w:pStyle w:val="NoSpacing"/>
        <w:contextualSpacing/>
        <w:rPr>
          <w:szCs w:val="24"/>
        </w:rPr>
      </w:pPr>
    </w:p>
    <w:p w14:paraId="054FAD42" w14:textId="77777777" w:rsidR="00C77C54" w:rsidRPr="003C14D5" w:rsidRDefault="00C77C54" w:rsidP="00C77C54">
      <w:pPr>
        <w:pStyle w:val="NoSpacing"/>
        <w:contextualSpacing/>
        <w:rPr>
          <w:szCs w:val="24"/>
        </w:rPr>
      </w:pPr>
      <w:r w:rsidRPr="003C14D5">
        <w:rPr>
          <w:szCs w:val="24"/>
        </w:rPr>
        <w:t>DeBry</w:t>
      </w:r>
      <w:r w:rsidRPr="003C14D5">
        <w:rPr>
          <w:szCs w:val="24"/>
        </w:rPr>
        <w:tab/>
        <w:t>Robert V.</w:t>
      </w:r>
    </w:p>
    <w:p w14:paraId="5CB674A6"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r>
      <w:r w:rsidRPr="003C14D5">
        <w:rPr>
          <w:i/>
          <w:szCs w:val="24"/>
        </w:rPr>
        <w:t>A Diachronic Analysis of Zooarchaeological Remains at Kipp Ruin (LA 153465), Luna County, New Mexico</w:t>
      </w:r>
      <w:r w:rsidRPr="003C14D5">
        <w:rPr>
          <w:szCs w:val="24"/>
        </w:rPr>
        <w:t xml:space="preserve">. Unpublished Master’s thesis, New Mexico State University, Las Cruces. </w:t>
      </w:r>
    </w:p>
    <w:p w14:paraId="5EA5DC92" w14:textId="77777777" w:rsidR="00095643" w:rsidRDefault="00095643" w:rsidP="00C77C54">
      <w:pPr>
        <w:pStyle w:val="NoSpacing"/>
        <w:contextualSpacing/>
        <w:rPr>
          <w:szCs w:val="24"/>
        </w:rPr>
      </w:pPr>
    </w:p>
    <w:p w14:paraId="1C0BA5D5" w14:textId="77777777" w:rsidR="00C77C54" w:rsidRPr="003C14D5" w:rsidRDefault="00C77C54" w:rsidP="00C77C54">
      <w:pPr>
        <w:pStyle w:val="NoSpacing"/>
        <w:contextualSpacing/>
        <w:rPr>
          <w:szCs w:val="24"/>
        </w:rPr>
      </w:pPr>
      <w:r w:rsidRPr="003C14D5">
        <w:rPr>
          <w:szCs w:val="24"/>
        </w:rPr>
        <w:t>Dean, Jeffrey S.</w:t>
      </w:r>
    </w:p>
    <w:p w14:paraId="05E59939" w14:textId="77777777" w:rsidR="00C77C54" w:rsidRPr="003C14D5" w:rsidRDefault="00C77C54" w:rsidP="00C77C54">
      <w:pPr>
        <w:pStyle w:val="NoSpacing"/>
        <w:ind w:left="720"/>
        <w:contextualSpacing/>
        <w:rPr>
          <w:szCs w:val="24"/>
        </w:rPr>
      </w:pPr>
      <w:r w:rsidRPr="003C14D5">
        <w:rPr>
          <w:szCs w:val="24"/>
        </w:rPr>
        <w:t>2000</w:t>
      </w:r>
      <w:r w:rsidRPr="003C14D5">
        <w:rPr>
          <w:szCs w:val="24"/>
        </w:rPr>
        <w:tab/>
        <w:t xml:space="preserve">Introduction. In </w:t>
      </w:r>
      <w:r w:rsidRPr="003C14D5">
        <w:rPr>
          <w:i/>
          <w:szCs w:val="24"/>
        </w:rPr>
        <w:t>Salado</w:t>
      </w:r>
      <w:r w:rsidRPr="003C14D5">
        <w:rPr>
          <w:szCs w:val="24"/>
        </w:rPr>
        <w:t xml:space="preserve">, edited by Jeffrey S. Dean, pp. 3-25 University of New Mexico Press, Albuquerque. </w:t>
      </w:r>
    </w:p>
    <w:p w14:paraId="5433E610" w14:textId="77777777" w:rsidR="00C77C54" w:rsidRDefault="00C77C54" w:rsidP="00C77C54">
      <w:pPr>
        <w:pStyle w:val="NoSpacing"/>
        <w:contextualSpacing/>
        <w:rPr>
          <w:szCs w:val="24"/>
        </w:rPr>
      </w:pPr>
    </w:p>
    <w:p w14:paraId="660DE327" w14:textId="77777777" w:rsidR="00C77C54" w:rsidRPr="003C14D5" w:rsidRDefault="00C77C54" w:rsidP="00C77C54">
      <w:pPr>
        <w:pStyle w:val="NoSpacing"/>
        <w:contextualSpacing/>
        <w:rPr>
          <w:szCs w:val="24"/>
        </w:rPr>
      </w:pPr>
      <w:r w:rsidRPr="003C14D5">
        <w:rPr>
          <w:szCs w:val="24"/>
        </w:rPr>
        <w:t>Dean, Jeffrey S., and John C. Ravesloot</w:t>
      </w:r>
    </w:p>
    <w:p w14:paraId="3DD04C39" w14:textId="77777777" w:rsidR="00C77C54" w:rsidRPr="003C14D5" w:rsidRDefault="00C77C54" w:rsidP="00C77C54">
      <w:pPr>
        <w:pStyle w:val="NoSpacing"/>
        <w:ind w:left="720"/>
        <w:contextualSpacing/>
        <w:rPr>
          <w:szCs w:val="24"/>
        </w:rPr>
      </w:pPr>
      <w:r w:rsidRPr="003C14D5">
        <w:rPr>
          <w:szCs w:val="24"/>
        </w:rPr>
        <w:t>1993</w:t>
      </w:r>
      <w:r w:rsidRPr="003C14D5">
        <w:rPr>
          <w:szCs w:val="24"/>
        </w:rPr>
        <w:tab/>
        <w:t xml:space="preserve">The Chronology of Cultural Interaction in the Gran Chichimeca. In </w:t>
      </w:r>
      <w:r w:rsidRPr="003C14D5">
        <w:rPr>
          <w:i/>
          <w:szCs w:val="24"/>
        </w:rPr>
        <w:t>Culture and Contact: Charles C. Di Peso’s Gran Chichimeca</w:t>
      </w:r>
      <w:r w:rsidRPr="003C14D5">
        <w:rPr>
          <w:szCs w:val="24"/>
        </w:rPr>
        <w:t xml:space="preserve">, edited by Anne I. Woosley and John C. Ravesloot, pp. 83-103. Amerind Foundation, Dragoon, Arizona and University of New Mexico Press, Albuquerque. </w:t>
      </w:r>
    </w:p>
    <w:p w14:paraId="7B09069D" w14:textId="77777777" w:rsidR="00C77C54" w:rsidRDefault="00C77C54" w:rsidP="00C77C54">
      <w:pPr>
        <w:pStyle w:val="NoSpacing"/>
        <w:contextualSpacing/>
        <w:rPr>
          <w:szCs w:val="24"/>
        </w:rPr>
      </w:pPr>
    </w:p>
    <w:p w14:paraId="244FA20F" w14:textId="77777777" w:rsidR="00C77C54" w:rsidRPr="003C14D5" w:rsidRDefault="00C77C54" w:rsidP="00C77C54">
      <w:pPr>
        <w:pStyle w:val="NoSpacing"/>
        <w:contextualSpacing/>
        <w:rPr>
          <w:szCs w:val="24"/>
        </w:rPr>
      </w:pPr>
      <w:r w:rsidRPr="003C14D5">
        <w:rPr>
          <w:szCs w:val="24"/>
        </w:rPr>
        <w:t>Diehl, Michael W.</w:t>
      </w:r>
    </w:p>
    <w:p w14:paraId="3ABE38A2" w14:textId="1AC719C8" w:rsidR="0002514F" w:rsidRDefault="00C77C54" w:rsidP="00BF1815">
      <w:pPr>
        <w:pStyle w:val="NoSpacing"/>
        <w:ind w:left="720"/>
        <w:contextualSpacing/>
        <w:rPr>
          <w:szCs w:val="24"/>
        </w:rPr>
      </w:pPr>
      <w:r w:rsidRPr="003C14D5">
        <w:rPr>
          <w:szCs w:val="24"/>
        </w:rPr>
        <w:t>2007</w:t>
      </w:r>
      <w:r w:rsidRPr="003C14D5">
        <w:rPr>
          <w:szCs w:val="24"/>
        </w:rPr>
        <w:tab/>
        <w:t xml:space="preserve">Mogollon Trajectories and Divergences. In </w:t>
      </w:r>
      <w:r w:rsidRPr="003C14D5">
        <w:rPr>
          <w:i/>
          <w:szCs w:val="24"/>
        </w:rPr>
        <w:t>Zuni Origins: Toward a New Synthesis of Southwestern Archaeology</w:t>
      </w:r>
      <w:r w:rsidRPr="003C14D5">
        <w:rPr>
          <w:szCs w:val="24"/>
        </w:rPr>
        <w:t>, edited by David A. Gregory and David R. Wilcox,</w:t>
      </w:r>
      <w:r w:rsidRPr="003C14D5">
        <w:rPr>
          <w:i/>
          <w:szCs w:val="24"/>
        </w:rPr>
        <w:t xml:space="preserve"> </w:t>
      </w:r>
      <w:r w:rsidRPr="003C14D5">
        <w:rPr>
          <w:szCs w:val="24"/>
        </w:rPr>
        <w:t xml:space="preserve">pp. 146-162. University of Arizona Press, Tucson. </w:t>
      </w:r>
    </w:p>
    <w:p w14:paraId="2E8F7EFC" w14:textId="77777777" w:rsidR="0002514F" w:rsidRDefault="0002514F" w:rsidP="00C77C54">
      <w:pPr>
        <w:pStyle w:val="NoSpacing"/>
        <w:contextualSpacing/>
        <w:rPr>
          <w:szCs w:val="24"/>
        </w:rPr>
      </w:pPr>
    </w:p>
    <w:p w14:paraId="3090A3C6" w14:textId="77777777" w:rsidR="00C77C54" w:rsidRPr="003C14D5" w:rsidRDefault="00C77C54" w:rsidP="00C77C54">
      <w:pPr>
        <w:pStyle w:val="NoSpacing"/>
        <w:contextualSpacing/>
        <w:rPr>
          <w:szCs w:val="24"/>
        </w:rPr>
      </w:pPr>
      <w:r w:rsidRPr="003C14D5">
        <w:rPr>
          <w:szCs w:val="24"/>
        </w:rPr>
        <w:t>Diehl, Michael W., and Steven A. LeBlanc</w:t>
      </w:r>
    </w:p>
    <w:p w14:paraId="511379CC" w14:textId="4840E434" w:rsidR="00C77C54" w:rsidRPr="003C14D5" w:rsidRDefault="00C77C54" w:rsidP="00BF1815">
      <w:pPr>
        <w:pStyle w:val="NoSpacing"/>
        <w:ind w:left="720"/>
        <w:contextualSpacing/>
        <w:rPr>
          <w:szCs w:val="24"/>
        </w:rPr>
      </w:pPr>
      <w:r w:rsidRPr="003C14D5">
        <w:rPr>
          <w:szCs w:val="24"/>
        </w:rPr>
        <w:t>2001</w:t>
      </w:r>
      <w:r w:rsidRPr="003C14D5">
        <w:rPr>
          <w:szCs w:val="24"/>
        </w:rPr>
        <w:tab/>
      </w:r>
      <w:r w:rsidRPr="003C14D5">
        <w:rPr>
          <w:i/>
          <w:szCs w:val="24"/>
        </w:rPr>
        <w:t>Early Pithouse Villages of the Mimbres Valley and Beyond: The McAnally and Thompson Sites in their Cultural and Ecological Contexts</w:t>
      </w:r>
      <w:r w:rsidRPr="003C14D5">
        <w:rPr>
          <w:szCs w:val="24"/>
        </w:rPr>
        <w:t xml:space="preserve">. Papers of the Peabody Museum of Archaeology and Ethnology, vol. 83. Harvard University Press, Cambridge. </w:t>
      </w:r>
    </w:p>
    <w:p w14:paraId="73346691" w14:textId="77777777" w:rsidR="00C77C54" w:rsidRPr="003C14D5" w:rsidRDefault="00C77C54" w:rsidP="00C77C54">
      <w:pPr>
        <w:pStyle w:val="NoSpacing"/>
        <w:contextualSpacing/>
        <w:rPr>
          <w:szCs w:val="24"/>
        </w:rPr>
      </w:pPr>
      <w:r w:rsidRPr="003C14D5">
        <w:rPr>
          <w:szCs w:val="24"/>
        </w:rPr>
        <w:lastRenderedPageBreak/>
        <w:t>Dillian, Carolyn D.</w:t>
      </w:r>
    </w:p>
    <w:p w14:paraId="3C4FB240"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r>
      <w:r w:rsidRPr="003C14D5">
        <w:rPr>
          <w:i/>
          <w:szCs w:val="24"/>
        </w:rPr>
        <w:t>More than Toolstone: Differential Utilization of Glass Mountain Obsidian</w:t>
      </w:r>
      <w:r w:rsidRPr="003C14D5">
        <w:rPr>
          <w:szCs w:val="24"/>
        </w:rPr>
        <w:t xml:space="preserve">. Unpublished Ph.D. Dissertation, Department of Anthropology, University of California, Berkeley. </w:t>
      </w:r>
    </w:p>
    <w:p w14:paraId="5876188A" w14:textId="77777777" w:rsidR="00C77C54" w:rsidRPr="003C14D5" w:rsidRDefault="00C77C54" w:rsidP="00C77C54">
      <w:pPr>
        <w:pStyle w:val="NoSpacing"/>
        <w:contextualSpacing/>
        <w:rPr>
          <w:szCs w:val="24"/>
        </w:rPr>
      </w:pPr>
    </w:p>
    <w:p w14:paraId="4598576D" w14:textId="77777777" w:rsidR="003B5FDF" w:rsidRPr="00F91FDE" w:rsidRDefault="003B5FDF" w:rsidP="003B5FDF">
      <w:pPr>
        <w:pStyle w:val="NoSpacing"/>
        <w:rPr>
          <w:szCs w:val="24"/>
        </w:rPr>
      </w:pPr>
      <w:r w:rsidRPr="00F91FDE">
        <w:rPr>
          <w:szCs w:val="24"/>
        </w:rPr>
        <w:t>Dillian, Carolyn D., Charles A. Bellow, and M. Steven Shackley</w:t>
      </w:r>
    </w:p>
    <w:p w14:paraId="005EBCA7" w14:textId="77777777" w:rsidR="003B5FDF" w:rsidRDefault="003B5FDF" w:rsidP="00A070EF">
      <w:pPr>
        <w:pStyle w:val="NoSpacing"/>
        <w:ind w:left="720"/>
        <w:rPr>
          <w:szCs w:val="24"/>
        </w:rPr>
      </w:pPr>
      <w:r w:rsidRPr="00F91FDE">
        <w:rPr>
          <w:szCs w:val="24"/>
        </w:rPr>
        <w:t>2010</w:t>
      </w:r>
      <w:r w:rsidRPr="00F91FDE">
        <w:rPr>
          <w:szCs w:val="24"/>
        </w:rPr>
        <w:tab/>
        <w:t xml:space="preserve">Long-Distance Exchange of Obsidian in the mid-Atlantic United States. In </w:t>
      </w:r>
      <w:r w:rsidRPr="00F91FDE">
        <w:rPr>
          <w:i/>
          <w:szCs w:val="24"/>
        </w:rPr>
        <w:t>Trade and Exchange: Archaeological Studies from History and Prehistory</w:t>
      </w:r>
      <w:r w:rsidRPr="00F91FDE">
        <w:rPr>
          <w:szCs w:val="24"/>
        </w:rPr>
        <w:t xml:space="preserve">, edited by Carolyn D. Dillian and Carolyn L. White, pp. 17-35. Springer, New York. </w:t>
      </w:r>
    </w:p>
    <w:p w14:paraId="24404B7E" w14:textId="77777777" w:rsidR="00D6382C" w:rsidRDefault="00D6382C" w:rsidP="00C77C54">
      <w:pPr>
        <w:pStyle w:val="NoSpacing"/>
        <w:contextualSpacing/>
        <w:rPr>
          <w:szCs w:val="24"/>
        </w:rPr>
      </w:pPr>
    </w:p>
    <w:p w14:paraId="4D781428" w14:textId="77777777" w:rsidR="00C77C54" w:rsidRPr="003C14D5" w:rsidRDefault="00C77C54" w:rsidP="00C77C54">
      <w:pPr>
        <w:pStyle w:val="NoSpacing"/>
        <w:contextualSpacing/>
        <w:rPr>
          <w:szCs w:val="24"/>
        </w:rPr>
      </w:pPr>
      <w:r w:rsidRPr="003C14D5">
        <w:rPr>
          <w:szCs w:val="24"/>
        </w:rPr>
        <w:t>Di Peso, Charles C.</w:t>
      </w:r>
    </w:p>
    <w:p w14:paraId="12AA12EF" w14:textId="77777777" w:rsidR="00C77C54" w:rsidRPr="003C14D5" w:rsidRDefault="00C77C54" w:rsidP="00C77C54">
      <w:pPr>
        <w:pStyle w:val="NoSpacing"/>
        <w:contextualSpacing/>
        <w:rPr>
          <w:szCs w:val="24"/>
        </w:rPr>
      </w:pPr>
      <w:r w:rsidRPr="003C14D5">
        <w:rPr>
          <w:szCs w:val="24"/>
        </w:rPr>
        <w:tab/>
        <w:t>1968</w:t>
      </w:r>
      <w:r w:rsidRPr="003C14D5">
        <w:rPr>
          <w:szCs w:val="24"/>
        </w:rPr>
        <w:tab/>
        <w:t xml:space="preserve">Casas Grandes and the Gran Chichimeca. </w:t>
      </w:r>
      <w:r w:rsidRPr="003C14D5">
        <w:rPr>
          <w:i/>
          <w:szCs w:val="24"/>
        </w:rPr>
        <w:t>El Palacio</w:t>
      </w:r>
      <w:r w:rsidRPr="003C14D5">
        <w:rPr>
          <w:szCs w:val="24"/>
        </w:rPr>
        <w:t xml:space="preserve"> 75:45-61.</w:t>
      </w:r>
    </w:p>
    <w:p w14:paraId="21A518DE" w14:textId="77777777" w:rsidR="00C77C54" w:rsidRPr="003C14D5" w:rsidRDefault="00C77C54" w:rsidP="00C77C54">
      <w:pPr>
        <w:pStyle w:val="NoSpacing"/>
        <w:contextualSpacing/>
        <w:rPr>
          <w:szCs w:val="24"/>
        </w:rPr>
      </w:pPr>
    </w:p>
    <w:p w14:paraId="55B7BF69" w14:textId="77777777" w:rsidR="00C77C54" w:rsidRPr="003C14D5" w:rsidRDefault="00C77C54" w:rsidP="00C77C54">
      <w:pPr>
        <w:pStyle w:val="NoSpacing"/>
        <w:ind w:left="720"/>
        <w:contextualSpacing/>
        <w:rPr>
          <w:szCs w:val="24"/>
        </w:rPr>
      </w:pPr>
      <w:r w:rsidRPr="003C14D5">
        <w:rPr>
          <w:szCs w:val="24"/>
        </w:rPr>
        <w:t>1974</w:t>
      </w:r>
      <w:r w:rsidRPr="003C14D5">
        <w:rPr>
          <w:szCs w:val="24"/>
        </w:rPr>
        <w:tab/>
      </w:r>
      <w:r w:rsidRPr="003C14D5">
        <w:rPr>
          <w:i/>
          <w:szCs w:val="24"/>
        </w:rPr>
        <w:t xml:space="preserve">Casas Grandes: A Fallen Trading Center of the Gran Chichimeca, </w:t>
      </w:r>
      <w:r w:rsidRPr="003C14D5">
        <w:rPr>
          <w:szCs w:val="24"/>
        </w:rPr>
        <w:t xml:space="preserve">Vols. 1-3. Amerind Foundation, Dragoon, Arizona; and Northland Press, Flagstaff. </w:t>
      </w:r>
    </w:p>
    <w:p w14:paraId="0536F2EB" w14:textId="77777777" w:rsidR="00C77C54" w:rsidRPr="003C14D5" w:rsidRDefault="00C77C54" w:rsidP="00C77C54">
      <w:pPr>
        <w:pStyle w:val="NoSpacing"/>
        <w:contextualSpacing/>
        <w:rPr>
          <w:szCs w:val="24"/>
        </w:rPr>
      </w:pPr>
    </w:p>
    <w:p w14:paraId="2811D7B2" w14:textId="77777777" w:rsidR="00C77C54" w:rsidRPr="003C14D5" w:rsidRDefault="00C77C54" w:rsidP="00C77C54">
      <w:pPr>
        <w:pStyle w:val="NoSpacing"/>
        <w:contextualSpacing/>
        <w:rPr>
          <w:szCs w:val="24"/>
        </w:rPr>
      </w:pPr>
      <w:r w:rsidRPr="003C14D5">
        <w:rPr>
          <w:szCs w:val="24"/>
        </w:rPr>
        <w:t>Di Peso, Charles C., John B. Rinaldo, and Gloria Fenner</w:t>
      </w:r>
    </w:p>
    <w:p w14:paraId="4F8C9597" w14:textId="77777777" w:rsidR="00C77C54" w:rsidRPr="003C14D5" w:rsidRDefault="00C77C54" w:rsidP="00C77C54">
      <w:pPr>
        <w:pStyle w:val="NoSpacing"/>
        <w:ind w:left="720"/>
        <w:contextualSpacing/>
        <w:rPr>
          <w:szCs w:val="24"/>
        </w:rPr>
      </w:pPr>
      <w:r w:rsidRPr="003C14D5">
        <w:rPr>
          <w:szCs w:val="24"/>
        </w:rPr>
        <w:t>1974</w:t>
      </w:r>
      <w:r w:rsidRPr="003C14D5">
        <w:rPr>
          <w:szCs w:val="24"/>
        </w:rPr>
        <w:tab/>
      </w:r>
      <w:r w:rsidRPr="003C14D5">
        <w:rPr>
          <w:i/>
          <w:szCs w:val="24"/>
        </w:rPr>
        <w:t xml:space="preserve">Casas Grandes: A Fallen Trading Center of the Gran Chichimeca, </w:t>
      </w:r>
      <w:r w:rsidRPr="003C14D5">
        <w:rPr>
          <w:szCs w:val="24"/>
        </w:rPr>
        <w:t xml:space="preserve">Vols. 4-8. Amerind Foundation, Dragoon, Arizona; and Northland Press, Flagstaff. </w:t>
      </w:r>
    </w:p>
    <w:p w14:paraId="5F539819" w14:textId="77777777" w:rsidR="00C77C54" w:rsidRPr="003C14D5" w:rsidRDefault="00C77C54" w:rsidP="00C77C54">
      <w:pPr>
        <w:pStyle w:val="NoSpacing"/>
        <w:contextualSpacing/>
        <w:rPr>
          <w:szCs w:val="24"/>
        </w:rPr>
      </w:pPr>
    </w:p>
    <w:p w14:paraId="24FED38C" w14:textId="77777777" w:rsidR="00C77C54" w:rsidRPr="003C14D5" w:rsidRDefault="00C77C54" w:rsidP="00C77C54">
      <w:pPr>
        <w:pStyle w:val="NoSpacing"/>
        <w:contextualSpacing/>
        <w:rPr>
          <w:szCs w:val="24"/>
        </w:rPr>
      </w:pPr>
      <w:r w:rsidRPr="003C14D5">
        <w:rPr>
          <w:szCs w:val="24"/>
        </w:rPr>
        <w:t>Disa, Joseph J., Jafar Vossoughi, and Nelson H. Goldberg</w:t>
      </w:r>
    </w:p>
    <w:p w14:paraId="5F065AE1" w14:textId="77777777" w:rsidR="00C77C54" w:rsidRPr="003C14D5" w:rsidRDefault="00C77C54" w:rsidP="00C77C54">
      <w:pPr>
        <w:pStyle w:val="NoSpacing"/>
        <w:ind w:left="720"/>
        <w:contextualSpacing/>
        <w:rPr>
          <w:szCs w:val="24"/>
        </w:rPr>
      </w:pPr>
      <w:r w:rsidRPr="003C14D5">
        <w:rPr>
          <w:szCs w:val="24"/>
        </w:rPr>
        <w:t>1993</w:t>
      </w:r>
      <w:r w:rsidRPr="003C14D5">
        <w:rPr>
          <w:szCs w:val="24"/>
        </w:rPr>
        <w:tab/>
        <w:t xml:space="preserve">A Comparison of Obsidian and Surgical Steel Scalpel Wound Healing in Rats. </w:t>
      </w:r>
      <w:r w:rsidRPr="003C14D5">
        <w:rPr>
          <w:i/>
          <w:szCs w:val="24"/>
        </w:rPr>
        <w:t xml:space="preserve">Plastic and Reconstructive Surgery </w:t>
      </w:r>
      <w:r w:rsidRPr="003C14D5">
        <w:rPr>
          <w:szCs w:val="24"/>
        </w:rPr>
        <w:t>92:884-887.</w:t>
      </w:r>
    </w:p>
    <w:p w14:paraId="11D94C59" w14:textId="77777777" w:rsidR="00095643" w:rsidRDefault="00095643" w:rsidP="00C77C54">
      <w:pPr>
        <w:pStyle w:val="NoSpacing"/>
        <w:contextualSpacing/>
        <w:rPr>
          <w:szCs w:val="24"/>
        </w:rPr>
      </w:pPr>
    </w:p>
    <w:p w14:paraId="5852A74E" w14:textId="77777777" w:rsidR="00336940" w:rsidRPr="00F91FDE" w:rsidRDefault="00336940" w:rsidP="00336940">
      <w:pPr>
        <w:pStyle w:val="NoSpacing"/>
        <w:rPr>
          <w:szCs w:val="24"/>
        </w:rPr>
      </w:pPr>
      <w:r w:rsidRPr="00F91FDE">
        <w:rPr>
          <w:szCs w:val="24"/>
        </w:rPr>
        <w:t xml:space="preserve">Dockall, John E. </w:t>
      </w:r>
    </w:p>
    <w:p w14:paraId="75E94548" w14:textId="77777777" w:rsidR="00336940" w:rsidRPr="00F91FDE" w:rsidRDefault="00336940" w:rsidP="00336940">
      <w:pPr>
        <w:pStyle w:val="NoSpacing"/>
        <w:ind w:left="720"/>
        <w:rPr>
          <w:szCs w:val="24"/>
        </w:rPr>
      </w:pPr>
      <w:r w:rsidRPr="00F91FDE">
        <w:rPr>
          <w:szCs w:val="24"/>
        </w:rPr>
        <w:t>1991</w:t>
      </w:r>
      <w:r w:rsidRPr="00F91FDE">
        <w:rPr>
          <w:szCs w:val="24"/>
        </w:rPr>
        <w:tab/>
      </w:r>
      <w:r w:rsidRPr="00BE1B32">
        <w:rPr>
          <w:i/>
          <w:szCs w:val="24"/>
        </w:rPr>
        <w:t>Chipped Stone Technology at Nan Ruin, Grant County, New Mexico</w:t>
      </w:r>
      <w:r w:rsidRPr="00F91FDE">
        <w:rPr>
          <w:szCs w:val="24"/>
        </w:rPr>
        <w:t xml:space="preserve">. Unpublished M.A. Thesis. Texas A&amp;M University, College Station. </w:t>
      </w:r>
    </w:p>
    <w:p w14:paraId="1113D538" w14:textId="77777777" w:rsidR="00336940" w:rsidRDefault="00336940" w:rsidP="00C77C54">
      <w:pPr>
        <w:pStyle w:val="NoSpacing"/>
        <w:contextualSpacing/>
        <w:rPr>
          <w:szCs w:val="24"/>
        </w:rPr>
      </w:pPr>
    </w:p>
    <w:p w14:paraId="40E774C6" w14:textId="77777777" w:rsidR="00C77C54" w:rsidRPr="003C14D5" w:rsidRDefault="00C77C54" w:rsidP="00C77C54">
      <w:pPr>
        <w:pStyle w:val="NoSpacing"/>
        <w:contextualSpacing/>
        <w:rPr>
          <w:szCs w:val="24"/>
        </w:rPr>
      </w:pPr>
      <w:r w:rsidRPr="003C14D5">
        <w:rPr>
          <w:szCs w:val="24"/>
        </w:rPr>
        <w:t>Dolan, Sean G.</w:t>
      </w:r>
    </w:p>
    <w:p w14:paraId="0A77A8F3" w14:textId="77777777" w:rsidR="00C77C54" w:rsidRDefault="00C77C54" w:rsidP="00C77C54">
      <w:pPr>
        <w:pStyle w:val="NoSpacing"/>
        <w:ind w:left="720"/>
        <w:contextualSpacing/>
        <w:rPr>
          <w:szCs w:val="24"/>
        </w:rPr>
      </w:pPr>
      <w:r w:rsidRPr="003C14D5">
        <w:rPr>
          <w:szCs w:val="24"/>
        </w:rPr>
        <w:t>2012</w:t>
      </w:r>
      <w:r w:rsidRPr="003C14D5">
        <w:rPr>
          <w:szCs w:val="24"/>
        </w:rPr>
        <w:tab/>
        <w:t xml:space="preserve">Source Provenance Analysis of Archaeological Obsidian from Kipp Ruin (LA 153465), Luna County, New Mexico. In </w:t>
      </w:r>
      <w:r w:rsidRPr="003C14D5">
        <w:rPr>
          <w:i/>
          <w:szCs w:val="24"/>
        </w:rPr>
        <w:t>Collected Papers from the 16</w:t>
      </w:r>
      <w:r w:rsidRPr="003C14D5">
        <w:rPr>
          <w:i/>
          <w:szCs w:val="24"/>
          <w:vertAlign w:val="superscript"/>
        </w:rPr>
        <w:t>th</w:t>
      </w:r>
      <w:r w:rsidRPr="003C14D5">
        <w:rPr>
          <w:i/>
          <w:szCs w:val="24"/>
        </w:rPr>
        <w:t xml:space="preserve"> Biennial Mogollon Archaeology Conference</w:t>
      </w:r>
      <w:r w:rsidRPr="003C14D5">
        <w:rPr>
          <w:szCs w:val="24"/>
        </w:rPr>
        <w:t>, edited by Lonnie C. Ludeman, pp. 17-28. Friends of Mogollon Archaeology, Las Cruces, New Mexico.</w:t>
      </w:r>
    </w:p>
    <w:p w14:paraId="2B991DAA" w14:textId="77777777" w:rsidR="00C77C54" w:rsidRPr="003C14D5" w:rsidRDefault="00C77C54" w:rsidP="00C77C54">
      <w:pPr>
        <w:pStyle w:val="NoSpacing"/>
        <w:contextualSpacing/>
        <w:rPr>
          <w:szCs w:val="24"/>
        </w:rPr>
      </w:pPr>
    </w:p>
    <w:p w14:paraId="2C13BCC1" w14:textId="77777777" w:rsidR="00C77C54" w:rsidRPr="003C14D5" w:rsidRDefault="00C77C54" w:rsidP="00C77C54">
      <w:pPr>
        <w:pStyle w:val="NoSpacing"/>
        <w:contextualSpacing/>
        <w:rPr>
          <w:szCs w:val="24"/>
        </w:rPr>
      </w:pPr>
      <w:r w:rsidRPr="003C14D5">
        <w:rPr>
          <w:szCs w:val="24"/>
        </w:rPr>
        <w:t>Dolan, Sean G., Judy Berryman, and M. Steven Shackley</w:t>
      </w:r>
    </w:p>
    <w:p w14:paraId="0C3D0239" w14:textId="0C233418" w:rsidR="00C77C54" w:rsidRPr="00DB4F24" w:rsidRDefault="00C77C54" w:rsidP="00C77C54">
      <w:pPr>
        <w:pStyle w:val="NoSpacing"/>
        <w:ind w:left="720"/>
        <w:contextualSpacing/>
        <w:rPr>
          <w:szCs w:val="24"/>
        </w:rPr>
      </w:pPr>
      <w:r w:rsidRPr="003C14D5">
        <w:rPr>
          <w:szCs w:val="24"/>
        </w:rPr>
        <w:t>2016</w:t>
      </w:r>
      <w:r w:rsidRPr="003C14D5">
        <w:rPr>
          <w:szCs w:val="24"/>
        </w:rPr>
        <w:tab/>
        <w:t xml:space="preserve">The Source Provenance of an Obsidian Eden Point from </w:t>
      </w:r>
      <w:r w:rsidR="00697EFF">
        <w:rPr>
          <w:szCs w:val="24"/>
        </w:rPr>
        <w:t xml:space="preserve">Sierra County, </w:t>
      </w:r>
      <w:r w:rsidRPr="003C14D5">
        <w:rPr>
          <w:szCs w:val="24"/>
        </w:rPr>
        <w:t xml:space="preserve">New Mexico. </w:t>
      </w:r>
      <w:r w:rsidRPr="003C14D5">
        <w:rPr>
          <w:i/>
          <w:szCs w:val="24"/>
        </w:rPr>
        <w:t>PaleoAmerica</w:t>
      </w:r>
      <w:r w:rsidR="00DB4F24">
        <w:rPr>
          <w:i/>
          <w:szCs w:val="24"/>
        </w:rPr>
        <w:t xml:space="preserve"> </w:t>
      </w:r>
      <w:r w:rsidR="00DB4F24">
        <w:rPr>
          <w:szCs w:val="24"/>
        </w:rPr>
        <w:t>2:48-51.</w:t>
      </w:r>
    </w:p>
    <w:p w14:paraId="1B8AEA79" w14:textId="77777777" w:rsidR="00C77C54" w:rsidRPr="003C14D5" w:rsidRDefault="00C77C54" w:rsidP="00C77C54">
      <w:pPr>
        <w:pStyle w:val="NoSpacing"/>
        <w:contextualSpacing/>
        <w:rPr>
          <w:szCs w:val="24"/>
        </w:rPr>
      </w:pPr>
    </w:p>
    <w:p w14:paraId="3B51EC6A" w14:textId="77777777" w:rsidR="00C77C54" w:rsidRPr="003C14D5" w:rsidRDefault="00C77C54" w:rsidP="00C77C54">
      <w:pPr>
        <w:pStyle w:val="NoSpacing"/>
        <w:contextualSpacing/>
        <w:rPr>
          <w:szCs w:val="24"/>
        </w:rPr>
      </w:pPr>
      <w:r w:rsidRPr="003C14D5">
        <w:rPr>
          <w:szCs w:val="24"/>
        </w:rPr>
        <w:t>Dolan, Sean G., and Jeffrey R. Ferguson</w:t>
      </w:r>
    </w:p>
    <w:p w14:paraId="50E76AC9"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Diachronic Investigations of Obsidian along the Lower Mimbres River. Paper presented at the 77</w:t>
      </w:r>
      <w:r w:rsidRPr="003C14D5">
        <w:rPr>
          <w:szCs w:val="24"/>
          <w:vertAlign w:val="superscript"/>
        </w:rPr>
        <w:t>th</w:t>
      </w:r>
      <w:r w:rsidRPr="003C14D5">
        <w:rPr>
          <w:szCs w:val="24"/>
        </w:rPr>
        <w:t xml:space="preserve"> Annual Meeting of the Society for American Archaeology, Memphis. </w:t>
      </w:r>
    </w:p>
    <w:p w14:paraId="58F87769" w14:textId="77777777" w:rsidR="00C77C54" w:rsidRDefault="00C77C54" w:rsidP="00C77C54">
      <w:pPr>
        <w:pStyle w:val="NoSpacing"/>
        <w:contextualSpacing/>
        <w:rPr>
          <w:szCs w:val="24"/>
        </w:rPr>
      </w:pPr>
    </w:p>
    <w:p w14:paraId="41BBD1E2" w14:textId="77777777" w:rsidR="00BF1815" w:rsidRDefault="00BF1815" w:rsidP="00C77C54">
      <w:pPr>
        <w:pStyle w:val="NoSpacing"/>
        <w:contextualSpacing/>
        <w:rPr>
          <w:szCs w:val="24"/>
        </w:rPr>
      </w:pPr>
    </w:p>
    <w:p w14:paraId="29257280" w14:textId="77777777" w:rsidR="00BF1815" w:rsidRDefault="00BF1815" w:rsidP="00C77C54">
      <w:pPr>
        <w:pStyle w:val="NoSpacing"/>
        <w:contextualSpacing/>
        <w:rPr>
          <w:szCs w:val="24"/>
        </w:rPr>
      </w:pPr>
    </w:p>
    <w:p w14:paraId="4F09E18B" w14:textId="0AE5B38A" w:rsidR="00C77C54" w:rsidRPr="003C14D5" w:rsidRDefault="00C77C54" w:rsidP="00C77C54">
      <w:pPr>
        <w:pStyle w:val="NoSpacing"/>
        <w:contextualSpacing/>
        <w:rPr>
          <w:szCs w:val="24"/>
        </w:rPr>
      </w:pPr>
      <w:r w:rsidRPr="003C14D5">
        <w:rPr>
          <w:szCs w:val="24"/>
        </w:rPr>
        <w:lastRenderedPageBreak/>
        <w:t>Dolan, Sean G., and Patricia A. Gilman</w:t>
      </w:r>
    </w:p>
    <w:p w14:paraId="491E68A3"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r>
      <w:r w:rsidRPr="003C14D5">
        <w:rPr>
          <w:i/>
          <w:szCs w:val="24"/>
        </w:rPr>
        <w:t>Southern Mimbres Archaeological Project, Summer 2013, Cultural Resource Inventory Report</w:t>
      </w:r>
      <w:r w:rsidRPr="003C14D5">
        <w:rPr>
          <w:szCs w:val="24"/>
        </w:rPr>
        <w:t xml:space="preserve">.  Prepared for and on file at the Bureau of Land Management, Las Cruces Field Office, Las Cruces, NM. </w:t>
      </w:r>
    </w:p>
    <w:p w14:paraId="2EA11892" w14:textId="77777777" w:rsidR="00C77C54" w:rsidRDefault="00C77C54" w:rsidP="00C77C54">
      <w:pPr>
        <w:pStyle w:val="NoSpacing"/>
        <w:contextualSpacing/>
        <w:rPr>
          <w:szCs w:val="24"/>
        </w:rPr>
      </w:pPr>
    </w:p>
    <w:p w14:paraId="75386D55" w14:textId="77777777" w:rsidR="00C77C54" w:rsidRPr="003C14D5" w:rsidRDefault="00C77C54" w:rsidP="00C77C54">
      <w:pPr>
        <w:pStyle w:val="NoSpacing"/>
        <w:contextualSpacing/>
        <w:rPr>
          <w:szCs w:val="24"/>
        </w:rPr>
      </w:pPr>
      <w:r w:rsidRPr="003C14D5">
        <w:rPr>
          <w:szCs w:val="24"/>
        </w:rPr>
        <w:t>Dolan, Sean G., and Alison K. Livesay</w:t>
      </w:r>
    </w:p>
    <w:p w14:paraId="10C73CFC"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Mimbres Traditions and Practices past the Mimbres Valley: Results and Investigations from Six Field Seasons of the Southern Mimbres Archaeological Project. In </w:t>
      </w:r>
      <w:r w:rsidRPr="003C14D5">
        <w:rPr>
          <w:i/>
          <w:szCs w:val="24"/>
        </w:rPr>
        <w:t>Collected Papers from the 18</w:t>
      </w:r>
      <w:r w:rsidRPr="003C14D5">
        <w:rPr>
          <w:i/>
          <w:szCs w:val="24"/>
          <w:vertAlign w:val="superscript"/>
        </w:rPr>
        <w:t>th</w:t>
      </w:r>
      <w:r w:rsidRPr="003C14D5">
        <w:rPr>
          <w:i/>
          <w:szCs w:val="24"/>
        </w:rPr>
        <w:t xml:space="preserve"> Biennial Mogollon Archaeology Conference</w:t>
      </w:r>
      <w:r w:rsidRPr="003C14D5">
        <w:rPr>
          <w:szCs w:val="24"/>
        </w:rPr>
        <w:t xml:space="preserve">, edited by Lonnie C. Ludeman, pp. 11-20. Friends of Mogollon Archaeology, Las Cruces, New Mexico. </w:t>
      </w:r>
    </w:p>
    <w:p w14:paraId="467B40A0" w14:textId="77777777" w:rsidR="00C77C54" w:rsidRPr="003C14D5" w:rsidRDefault="00C77C54" w:rsidP="00C77C54">
      <w:pPr>
        <w:pStyle w:val="NoSpacing"/>
        <w:contextualSpacing/>
        <w:rPr>
          <w:szCs w:val="24"/>
        </w:rPr>
      </w:pPr>
    </w:p>
    <w:p w14:paraId="016B12FE" w14:textId="77777777" w:rsidR="00C77C54" w:rsidRPr="003C14D5" w:rsidRDefault="00C77C54" w:rsidP="00C77C54">
      <w:pPr>
        <w:pStyle w:val="NoSpacing"/>
        <w:contextualSpacing/>
        <w:rPr>
          <w:szCs w:val="24"/>
        </w:rPr>
      </w:pPr>
      <w:r w:rsidRPr="003C14D5">
        <w:rPr>
          <w:szCs w:val="24"/>
        </w:rPr>
        <w:t>Dolan, Sean G., Myles R. Miller, M. Steven Shackley, and Jeffrey R. Ferguson</w:t>
      </w:r>
    </w:p>
    <w:p w14:paraId="03C45E16"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r>
      <w:r w:rsidRPr="003C14D5">
        <w:rPr>
          <w:i/>
          <w:szCs w:val="24"/>
        </w:rPr>
        <w:t>An Update and New Insights into Obsidian Procurement in the Jornada Region</w:t>
      </w:r>
      <w:r w:rsidRPr="003C14D5">
        <w:rPr>
          <w:szCs w:val="24"/>
        </w:rPr>
        <w:t>. Paper presented at the 17</w:t>
      </w:r>
      <w:r w:rsidRPr="003C14D5">
        <w:rPr>
          <w:szCs w:val="24"/>
          <w:vertAlign w:val="superscript"/>
        </w:rPr>
        <w:t>th</w:t>
      </w:r>
      <w:r w:rsidRPr="003C14D5">
        <w:rPr>
          <w:szCs w:val="24"/>
        </w:rPr>
        <w:t xml:space="preserve"> biennial Jornada Mogollon Conference, El Paso, Texas.</w:t>
      </w:r>
    </w:p>
    <w:p w14:paraId="1F5A343B" w14:textId="77777777" w:rsidR="00C77C54" w:rsidRPr="003C14D5" w:rsidRDefault="00C77C54" w:rsidP="00C77C54">
      <w:pPr>
        <w:pStyle w:val="NoSpacing"/>
        <w:contextualSpacing/>
        <w:rPr>
          <w:szCs w:val="24"/>
        </w:rPr>
      </w:pPr>
    </w:p>
    <w:p w14:paraId="62929049" w14:textId="77777777" w:rsidR="00C77C54" w:rsidRPr="003C14D5" w:rsidRDefault="00C77C54" w:rsidP="00C77C54">
      <w:pPr>
        <w:pStyle w:val="NoSpacing"/>
        <w:contextualSpacing/>
        <w:rPr>
          <w:szCs w:val="24"/>
        </w:rPr>
      </w:pPr>
      <w:r w:rsidRPr="003C14D5">
        <w:rPr>
          <w:szCs w:val="24"/>
        </w:rPr>
        <w:t>Dolan, Sean G., and Kathryn J. Putsavage</w:t>
      </w:r>
    </w:p>
    <w:p w14:paraId="2BB61AB3" w14:textId="77777777" w:rsidR="00C77C54" w:rsidRDefault="00C77C54" w:rsidP="00C77C54">
      <w:pPr>
        <w:pStyle w:val="NoSpacing"/>
        <w:ind w:left="720"/>
        <w:contextualSpacing/>
        <w:rPr>
          <w:szCs w:val="24"/>
        </w:rPr>
      </w:pPr>
      <w:r w:rsidRPr="003C14D5">
        <w:rPr>
          <w:szCs w:val="24"/>
        </w:rPr>
        <w:t>2012</w:t>
      </w:r>
      <w:r w:rsidRPr="003C14D5">
        <w:rPr>
          <w:szCs w:val="24"/>
        </w:rPr>
        <w:tab/>
      </w:r>
      <w:r w:rsidRPr="003C14D5">
        <w:rPr>
          <w:i/>
          <w:szCs w:val="24"/>
        </w:rPr>
        <w:t>Black Rocks at Black Mountain: Obsidian Sourcing Results from LA 49</w:t>
      </w:r>
      <w:r w:rsidRPr="003C14D5">
        <w:rPr>
          <w:szCs w:val="24"/>
        </w:rPr>
        <w:t xml:space="preserve">. Paper presented at the 2012 Mogollon Archaeology Conference, Silver City, New Mexico. </w:t>
      </w:r>
    </w:p>
    <w:p w14:paraId="042AFC7A" w14:textId="77777777" w:rsidR="00C77C54" w:rsidRDefault="00C77C54" w:rsidP="00C77C54">
      <w:pPr>
        <w:pStyle w:val="NoSpacing"/>
        <w:ind w:left="720"/>
        <w:contextualSpacing/>
        <w:rPr>
          <w:szCs w:val="24"/>
        </w:rPr>
      </w:pPr>
    </w:p>
    <w:p w14:paraId="002497AF" w14:textId="77777777" w:rsidR="00C77C54" w:rsidRPr="005E5750" w:rsidRDefault="00C77C54" w:rsidP="00C77C54">
      <w:pPr>
        <w:pStyle w:val="NoSpacing"/>
        <w:ind w:left="720"/>
      </w:pPr>
      <w:r w:rsidRPr="005E5750">
        <w:t>2013</w:t>
      </w:r>
      <w:r w:rsidRPr="005E5750">
        <w:tab/>
      </w:r>
      <w:r w:rsidRPr="00722362">
        <w:rPr>
          <w:i/>
        </w:rPr>
        <w:t>Obsidian Sources, Projectile Point Typologies, and Questions of Continuity in the Mimbres Valley, New Mexico, A.D. 1000-1450</w:t>
      </w:r>
      <w:r w:rsidRPr="005E5750">
        <w:t>. Poster presented at the 78</w:t>
      </w:r>
      <w:r w:rsidRPr="005E5750">
        <w:rPr>
          <w:vertAlign w:val="superscript"/>
        </w:rPr>
        <w:t>th</w:t>
      </w:r>
      <w:r w:rsidRPr="005E5750">
        <w:t xml:space="preserve"> Annual Meeting of the Society for American Archaeology, Honolulu</w:t>
      </w:r>
      <w:r>
        <w:t>, Hawaii</w:t>
      </w:r>
      <w:r w:rsidRPr="005E5750">
        <w:t xml:space="preserve">. </w:t>
      </w:r>
    </w:p>
    <w:p w14:paraId="16DBD35E" w14:textId="77777777" w:rsidR="00CD499F" w:rsidRPr="003C14D5" w:rsidRDefault="00CD499F" w:rsidP="00C77C54">
      <w:pPr>
        <w:pStyle w:val="NoSpacing"/>
        <w:contextualSpacing/>
        <w:rPr>
          <w:szCs w:val="24"/>
        </w:rPr>
      </w:pPr>
    </w:p>
    <w:p w14:paraId="0A4878DF" w14:textId="77777777" w:rsidR="00C77C54" w:rsidRPr="003C14D5" w:rsidRDefault="00C77C54" w:rsidP="00C77C54">
      <w:pPr>
        <w:pStyle w:val="NoSpacing"/>
        <w:contextualSpacing/>
        <w:rPr>
          <w:szCs w:val="24"/>
        </w:rPr>
      </w:pPr>
      <w:r w:rsidRPr="003C14D5">
        <w:rPr>
          <w:szCs w:val="24"/>
        </w:rPr>
        <w:t>Douglas, John E.</w:t>
      </w:r>
    </w:p>
    <w:p w14:paraId="1951BBF1" w14:textId="77777777" w:rsidR="00C77C54" w:rsidRPr="003C14D5" w:rsidRDefault="00C77C54" w:rsidP="00C77C54">
      <w:pPr>
        <w:pStyle w:val="NoSpacing"/>
        <w:ind w:left="720"/>
        <w:contextualSpacing/>
        <w:rPr>
          <w:szCs w:val="24"/>
        </w:rPr>
      </w:pPr>
      <w:r w:rsidRPr="003C14D5">
        <w:rPr>
          <w:szCs w:val="24"/>
        </w:rPr>
        <w:t>1995</w:t>
      </w:r>
      <w:r w:rsidRPr="003C14D5">
        <w:rPr>
          <w:szCs w:val="24"/>
        </w:rPr>
        <w:tab/>
        <w:t xml:space="preserve">Autonomy and Regional Systems in the Late Prehistoric Southwest. </w:t>
      </w:r>
      <w:r w:rsidRPr="003C14D5">
        <w:rPr>
          <w:i/>
          <w:szCs w:val="24"/>
        </w:rPr>
        <w:t>American Antiquity</w:t>
      </w:r>
      <w:r w:rsidRPr="003C14D5">
        <w:rPr>
          <w:szCs w:val="24"/>
        </w:rPr>
        <w:t xml:space="preserve"> 60:240-257. </w:t>
      </w:r>
    </w:p>
    <w:p w14:paraId="6FA3C9AC" w14:textId="77777777" w:rsidR="00C77C54" w:rsidRPr="003C14D5" w:rsidRDefault="00C77C54" w:rsidP="00C77C54">
      <w:pPr>
        <w:pStyle w:val="NoSpacing"/>
        <w:ind w:left="720"/>
        <w:contextualSpacing/>
        <w:rPr>
          <w:szCs w:val="24"/>
        </w:rPr>
      </w:pPr>
    </w:p>
    <w:p w14:paraId="797CB590" w14:textId="77777777" w:rsidR="00C77C54" w:rsidRPr="003C14D5" w:rsidRDefault="00C77C54" w:rsidP="00C77C54">
      <w:pPr>
        <w:pStyle w:val="NoSpacing"/>
        <w:ind w:left="720"/>
        <w:contextualSpacing/>
        <w:rPr>
          <w:szCs w:val="24"/>
        </w:rPr>
      </w:pPr>
      <w:r w:rsidRPr="003C14D5">
        <w:rPr>
          <w:szCs w:val="24"/>
        </w:rPr>
        <w:t>1996</w:t>
      </w:r>
      <w:r w:rsidRPr="003C14D5">
        <w:rPr>
          <w:szCs w:val="24"/>
        </w:rPr>
        <w:tab/>
        <w:t xml:space="preserve">Distinguishing Change during the Animas Phase (A.D. 1150-1450) at the Boss Ranch Site, Southeastern Arizona. </w:t>
      </w:r>
      <w:r w:rsidRPr="003C14D5">
        <w:rPr>
          <w:i/>
          <w:szCs w:val="24"/>
        </w:rPr>
        <w:t xml:space="preserve">North American Archaeologist </w:t>
      </w:r>
      <w:r w:rsidRPr="003C14D5">
        <w:rPr>
          <w:szCs w:val="24"/>
        </w:rPr>
        <w:t xml:space="preserve">17:183-202. </w:t>
      </w:r>
    </w:p>
    <w:p w14:paraId="404E3EE3" w14:textId="77777777" w:rsidR="00C77C54" w:rsidRDefault="00C77C54" w:rsidP="003B5FDF">
      <w:pPr>
        <w:pStyle w:val="NoSpacing"/>
        <w:contextualSpacing/>
        <w:rPr>
          <w:szCs w:val="24"/>
        </w:rPr>
      </w:pPr>
    </w:p>
    <w:p w14:paraId="72E61A67" w14:textId="5207651C" w:rsidR="00C77C54" w:rsidRPr="003C14D5" w:rsidRDefault="00C77C54" w:rsidP="0002514F">
      <w:pPr>
        <w:pStyle w:val="NoSpacing"/>
        <w:ind w:left="720"/>
        <w:contextualSpacing/>
        <w:rPr>
          <w:szCs w:val="24"/>
        </w:rPr>
      </w:pPr>
      <w:r w:rsidRPr="003C14D5">
        <w:rPr>
          <w:szCs w:val="24"/>
        </w:rPr>
        <w:t>2007</w:t>
      </w:r>
      <w:r w:rsidRPr="003C14D5">
        <w:rPr>
          <w:szCs w:val="24"/>
        </w:rPr>
        <w:tab/>
        <w:t xml:space="preserve">Making and Breaking Boundaries in the Hinterlands: The Social and Settlement Dynamics of Far Southwestern Arizona and Southwestern New Mexico. In </w:t>
      </w:r>
      <w:r w:rsidRPr="003C14D5">
        <w:rPr>
          <w:i/>
          <w:szCs w:val="24"/>
        </w:rPr>
        <w:t>Hinterlands and Regional Dynamics in Ancient Southwest</w:t>
      </w:r>
      <w:r w:rsidRPr="003C14D5">
        <w:rPr>
          <w:szCs w:val="24"/>
        </w:rPr>
        <w:t xml:space="preserve">, edited by Alan P. Sullivan and James M. Bayman, pp. 97-108. University of Arizona Press, Tucson. </w:t>
      </w:r>
    </w:p>
    <w:p w14:paraId="2E36B136" w14:textId="77777777" w:rsidR="00BF1815" w:rsidRDefault="00BF1815" w:rsidP="00C77C54">
      <w:pPr>
        <w:pStyle w:val="NoSpacing"/>
        <w:contextualSpacing/>
        <w:rPr>
          <w:szCs w:val="24"/>
        </w:rPr>
      </w:pPr>
    </w:p>
    <w:p w14:paraId="008FD3D6" w14:textId="40162FDB" w:rsidR="00C77C54" w:rsidRPr="003C14D5" w:rsidRDefault="00C77C54" w:rsidP="00C77C54">
      <w:pPr>
        <w:pStyle w:val="NoSpacing"/>
        <w:contextualSpacing/>
        <w:rPr>
          <w:szCs w:val="24"/>
        </w:rPr>
      </w:pPr>
      <w:r w:rsidRPr="003C14D5">
        <w:rPr>
          <w:szCs w:val="24"/>
        </w:rPr>
        <w:t>Douglas, John E., and A.C. MacWilliams</w:t>
      </w:r>
    </w:p>
    <w:p w14:paraId="28BE7A4E"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Society and Polity in the Wider Casas Grandes Region. In </w:t>
      </w:r>
      <w:r w:rsidRPr="003C14D5">
        <w:rPr>
          <w:i/>
          <w:szCs w:val="24"/>
        </w:rPr>
        <w:t>Ancient Paquimé and the Casas Grandes World</w:t>
      </w:r>
      <w:r w:rsidRPr="003C14D5">
        <w:rPr>
          <w:szCs w:val="24"/>
        </w:rPr>
        <w:t>, edited by Paul E. Minnis and Michael E. Whalen, pp. 126-147. University of Arizona Press, Tucson.</w:t>
      </w:r>
    </w:p>
    <w:p w14:paraId="3A1180B4" w14:textId="15F7205D" w:rsidR="00BF1815" w:rsidRDefault="00BF1815" w:rsidP="00C77C54">
      <w:pPr>
        <w:pStyle w:val="NoSpacing"/>
        <w:contextualSpacing/>
        <w:rPr>
          <w:szCs w:val="24"/>
        </w:rPr>
      </w:pPr>
    </w:p>
    <w:p w14:paraId="3ABAABCA" w14:textId="3E0AA966" w:rsidR="00C77C54" w:rsidRPr="003C14D5" w:rsidRDefault="00C77C54" w:rsidP="00C77C54">
      <w:pPr>
        <w:pStyle w:val="NoSpacing"/>
        <w:contextualSpacing/>
        <w:rPr>
          <w:szCs w:val="24"/>
        </w:rPr>
      </w:pPr>
      <w:r w:rsidRPr="003C14D5">
        <w:rPr>
          <w:szCs w:val="24"/>
        </w:rPr>
        <w:lastRenderedPageBreak/>
        <w:t>Douglas, John E., and César A. Quijada</w:t>
      </w:r>
    </w:p>
    <w:p w14:paraId="265D3AF7" w14:textId="77777777" w:rsidR="00C77C54" w:rsidRPr="003C14D5" w:rsidRDefault="00C77C54" w:rsidP="00C77C54">
      <w:pPr>
        <w:pStyle w:val="NoSpacing"/>
        <w:ind w:left="720"/>
        <w:contextualSpacing/>
        <w:rPr>
          <w:szCs w:val="24"/>
        </w:rPr>
      </w:pPr>
      <w:r w:rsidRPr="003C14D5">
        <w:rPr>
          <w:szCs w:val="24"/>
        </w:rPr>
        <w:t>2004</w:t>
      </w:r>
      <w:r w:rsidRPr="003C14D5">
        <w:rPr>
          <w:szCs w:val="24"/>
        </w:rPr>
        <w:tab/>
        <w:t xml:space="preserve">Between the Casas Grandes and the Rio Sonora Valleys: Chronology and Settlement in the Upper Bavispe Drainage. In </w:t>
      </w:r>
      <w:r w:rsidRPr="003C14D5">
        <w:rPr>
          <w:i/>
          <w:szCs w:val="24"/>
        </w:rPr>
        <w:t>Surveying the Archaeology of Northwest Mexico</w:t>
      </w:r>
      <w:r w:rsidRPr="003C14D5">
        <w:rPr>
          <w:szCs w:val="24"/>
        </w:rPr>
        <w:t xml:space="preserve">, edited by Gillian E. Newell and Emiliano Galalga, pp. 93-109. University of Utah Press, Salt Lake City. </w:t>
      </w:r>
    </w:p>
    <w:p w14:paraId="61ABD7F7" w14:textId="77777777" w:rsidR="00C77C54" w:rsidRPr="003C14D5" w:rsidRDefault="00C77C54" w:rsidP="00C77C54">
      <w:pPr>
        <w:pStyle w:val="NoSpacing"/>
        <w:contextualSpacing/>
        <w:rPr>
          <w:szCs w:val="24"/>
        </w:rPr>
      </w:pPr>
    </w:p>
    <w:p w14:paraId="18890E74" w14:textId="77777777" w:rsidR="00C77C54" w:rsidRPr="003C14D5" w:rsidRDefault="00C77C54" w:rsidP="00C77C54">
      <w:pPr>
        <w:pStyle w:val="NoSpacing"/>
        <w:ind w:left="720"/>
        <w:contextualSpacing/>
        <w:rPr>
          <w:szCs w:val="24"/>
        </w:rPr>
      </w:pPr>
      <w:r w:rsidRPr="003C14D5">
        <w:rPr>
          <w:szCs w:val="24"/>
        </w:rPr>
        <w:t>2005</w:t>
      </w:r>
      <w:r w:rsidRPr="003C14D5">
        <w:rPr>
          <w:szCs w:val="24"/>
        </w:rPr>
        <w:tab/>
        <w:t xml:space="preserve">Di Peso’s Concept of the Northern Sierra: Evidence from the Upper Bavispe Valley, Sonora, Mexico. </w:t>
      </w:r>
      <w:r w:rsidRPr="003C14D5">
        <w:rPr>
          <w:i/>
          <w:szCs w:val="24"/>
        </w:rPr>
        <w:t>Latin American Antiquity</w:t>
      </w:r>
      <w:r w:rsidRPr="003C14D5">
        <w:rPr>
          <w:szCs w:val="24"/>
        </w:rPr>
        <w:t xml:space="preserve"> 16:275-291.</w:t>
      </w:r>
    </w:p>
    <w:p w14:paraId="50224994" w14:textId="77777777" w:rsidR="00A070EF" w:rsidRDefault="00A070EF" w:rsidP="00C77C54">
      <w:pPr>
        <w:pStyle w:val="NoSpacing"/>
        <w:contextualSpacing/>
        <w:rPr>
          <w:szCs w:val="24"/>
        </w:rPr>
      </w:pPr>
    </w:p>
    <w:p w14:paraId="4E6DA1A9" w14:textId="77777777" w:rsidR="00C77C54" w:rsidRPr="003C14D5" w:rsidRDefault="00C77C54" w:rsidP="00C77C54">
      <w:pPr>
        <w:pStyle w:val="NoSpacing"/>
        <w:contextualSpacing/>
        <w:rPr>
          <w:szCs w:val="24"/>
        </w:rPr>
      </w:pPr>
      <w:r w:rsidRPr="003C14D5">
        <w:rPr>
          <w:szCs w:val="24"/>
        </w:rPr>
        <w:t>Duff, Andrew I., Jeremy M. Moss, Thomas C. Windes, John Kantner, and M. Steven Shackley</w:t>
      </w:r>
    </w:p>
    <w:p w14:paraId="5EDFA3A3"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 xml:space="preserve">Patterning in Procurement of Obsidian in Chaco Canyon and in Chaco-Era Communities in New Mexico as Revealed by X-ray Fluorescence. </w:t>
      </w:r>
      <w:r w:rsidRPr="003C14D5">
        <w:rPr>
          <w:i/>
          <w:szCs w:val="24"/>
        </w:rPr>
        <w:t>Journal of Archaeological Science</w:t>
      </w:r>
      <w:r w:rsidRPr="003C14D5">
        <w:rPr>
          <w:szCs w:val="24"/>
        </w:rPr>
        <w:t xml:space="preserve"> 39:2995-3007. </w:t>
      </w:r>
    </w:p>
    <w:p w14:paraId="44959CD9" w14:textId="77777777" w:rsidR="00095643" w:rsidRDefault="00095643" w:rsidP="00C77C54">
      <w:pPr>
        <w:pStyle w:val="NoSpacing"/>
        <w:contextualSpacing/>
        <w:rPr>
          <w:szCs w:val="24"/>
        </w:rPr>
      </w:pPr>
    </w:p>
    <w:p w14:paraId="3AAF1B9B" w14:textId="77777777" w:rsidR="00C77C54" w:rsidRPr="003C14D5" w:rsidRDefault="00C77C54" w:rsidP="00C77C54">
      <w:pPr>
        <w:pStyle w:val="NoSpacing"/>
        <w:contextualSpacing/>
        <w:rPr>
          <w:szCs w:val="24"/>
        </w:rPr>
      </w:pPr>
      <w:r w:rsidRPr="003C14D5">
        <w:rPr>
          <w:szCs w:val="24"/>
        </w:rPr>
        <w:t>Duff, U. Francis</w:t>
      </w:r>
    </w:p>
    <w:p w14:paraId="6AC2DCED" w14:textId="77777777" w:rsidR="00C77C54" w:rsidRPr="003C14D5" w:rsidRDefault="00C77C54" w:rsidP="00C77C54">
      <w:pPr>
        <w:pStyle w:val="NoSpacing"/>
        <w:ind w:left="720"/>
        <w:contextualSpacing/>
        <w:rPr>
          <w:szCs w:val="24"/>
        </w:rPr>
      </w:pPr>
      <w:r w:rsidRPr="003C14D5">
        <w:rPr>
          <w:szCs w:val="24"/>
        </w:rPr>
        <w:t>1902</w:t>
      </w:r>
      <w:r w:rsidRPr="003C14D5">
        <w:rPr>
          <w:szCs w:val="24"/>
        </w:rPr>
        <w:tab/>
        <w:t xml:space="preserve">The Ruins of the Mimbres Valley. </w:t>
      </w:r>
      <w:r w:rsidRPr="003C14D5">
        <w:rPr>
          <w:i/>
          <w:szCs w:val="24"/>
        </w:rPr>
        <w:t>The American Antiquarian and Oriental Journal</w:t>
      </w:r>
      <w:r w:rsidRPr="003C14D5">
        <w:rPr>
          <w:szCs w:val="24"/>
        </w:rPr>
        <w:t xml:space="preserve"> 24:397-400. </w:t>
      </w:r>
    </w:p>
    <w:p w14:paraId="50A26536" w14:textId="77777777" w:rsidR="00C77C54" w:rsidRPr="003C14D5" w:rsidRDefault="00C77C54" w:rsidP="00C77C54">
      <w:pPr>
        <w:pStyle w:val="NoSpacing"/>
        <w:contextualSpacing/>
        <w:rPr>
          <w:szCs w:val="24"/>
        </w:rPr>
      </w:pPr>
    </w:p>
    <w:p w14:paraId="01119ECA" w14:textId="77777777" w:rsidR="001919C6" w:rsidRPr="003C14D5" w:rsidRDefault="001919C6" w:rsidP="001919C6">
      <w:pPr>
        <w:pStyle w:val="NoSpacing"/>
        <w:contextualSpacing/>
        <w:rPr>
          <w:szCs w:val="24"/>
        </w:rPr>
      </w:pPr>
      <w:r w:rsidRPr="003C14D5">
        <w:rPr>
          <w:szCs w:val="24"/>
        </w:rPr>
        <w:t>Duwe, Samuel</w:t>
      </w:r>
    </w:p>
    <w:p w14:paraId="1C055A84" w14:textId="77777777" w:rsidR="001919C6" w:rsidRPr="003C14D5" w:rsidRDefault="001919C6" w:rsidP="001919C6">
      <w:pPr>
        <w:pStyle w:val="NoSpacing"/>
        <w:ind w:left="720"/>
        <w:contextualSpacing/>
        <w:rPr>
          <w:szCs w:val="24"/>
        </w:rPr>
      </w:pPr>
      <w:r w:rsidRPr="003C14D5">
        <w:rPr>
          <w:szCs w:val="24"/>
        </w:rPr>
        <w:t>2005</w:t>
      </w:r>
      <w:r w:rsidRPr="003C14D5">
        <w:rPr>
          <w:szCs w:val="24"/>
        </w:rPr>
        <w:tab/>
      </w:r>
      <w:r w:rsidRPr="003C14D5">
        <w:rPr>
          <w:i/>
          <w:szCs w:val="24"/>
        </w:rPr>
        <w:t>Communities of Practice and Ancient Apprenticeship in the American Southwest: Pigment Analyses of Pueblo IV Period Ceramics from Bailey Ruin, East-Central Arizona</w:t>
      </w:r>
      <w:r w:rsidRPr="003C14D5">
        <w:rPr>
          <w:szCs w:val="24"/>
        </w:rPr>
        <w:t xml:space="preserve">. Unpublished Master’s thesis, University of Arizona, Tucson. </w:t>
      </w:r>
    </w:p>
    <w:p w14:paraId="146E3719" w14:textId="77777777" w:rsidR="001919C6" w:rsidRDefault="001919C6" w:rsidP="00C77C54">
      <w:pPr>
        <w:pStyle w:val="NoSpacing"/>
        <w:contextualSpacing/>
        <w:rPr>
          <w:szCs w:val="24"/>
        </w:rPr>
      </w:pPr>
    </w:p>
    <w:p w14:paraId="63448173" w14:textId="77777777" w:rsidR="00C77C54" w:rsidRDefault="00C77C54" w:rsidP="00C77C54">
      <w:pPr>
        <w:pStyle w:val="NoSpacing"/>
        <w:contextualSpacing/>
        <w:rPr>
          <w:szCs w:val="24"/>
        </w:rPr>
      </w:pPr>
      <w:r>
        <w:rPr>
          <w:szCs w:val="24"/>
        </w:rPr>
        <w:t>Duwe, Samuel, B. Sunday Eiselt, J. Andrew Darling, Mark D. Willis, and Chester Walker</w:t>
      </w:r>
    </w:p>
    <w:p w14:paraId="56270649" w14:textId="77777777" w:rsidR="00C77C54" w:rsidRPr="0029057C" w:rsidRDefault="00C77C54" w:rsidP="00C77C54">
      <w:pPr>
        <w:pStyle w:val="NoSpacing"/>
        <w:ind w:left="720"/>
        <w:contextualSpacing/>
        <w:rPr>
          <w:szCs w:val="24"/>
        </w:rPr>
      </w:pPr>
      <w:r>
        <w:rPr>
          <w:szCs w:val="24"/>
        </w:rPr>
        <w:t>2016</w:t>
      </w:r>
      <w:r>
        <w:rPr>
          <w:szCs w:val="24"/>
        </w:rPr>
        <w:tab/>
        <w:t xml:space="preserve">The Pueblo Decomposition Model: A Method for Quantifying Architectural Rubble to Estimate Population Size. </w:t>
      </w:r>
      <w:r>
        <w:rPr>
          <w:i/>
          <w:szCs w:val="24"/>
        </w:rPr>
        <w:t>Journal of Archaeological Science</w:t>
      </w:r>
      <w:r>
        <w:rPr>
          <w:szCs w:val="24"/>
        </w:rPr>
        <w:t xml:space="preserve"> 65:20-31.</w:t>
      </w:r>
    </w:p>
    <w:p w14:paraId="3228F716" w14:textId="77777777" w:rsidR="00C77C54" w:rsidRPr="003C14D5" w:rsidRDefault="00C77C54" w:rsidP="00C77C54">
      <w:pPr>
        <w:pStyle w:val="NoSpacing"/>
        <w:contextualSpacing/>
        <w:rPr>
          <w:szCs w:val="24"/>
        </w:rPr>
      </w:pPr>
    </w:p>
    <w:p w14:paraId="689BD54A" w14:textId="77777777" w:rsidR="001919C6" w:rsidRPr="003C14D5" w:rsidRDefault="001919C6" w:rsidP="001919C6">
      <w:pPr>
        <w:pStyle w:val="NoSpacing"/>
        <w:contextualSpacing/>
        <w:rPr>
          <w:szCs w:val="24"/>
        </w:rPr>
      </w:pPr>
      <w:r w:rsidRPr="003C14D5">
        <w:rPr>
          <w:szCs w:val="24"/>
        </w:rPr>
        <w:t>Eckert, Suzanne L., Kari L. Schleher, and William D. James</w:t>
      </w:r>
    </w:p>
    <w:p w14:paraId="3D5270F8" w14:textId="77777777" w:rsidR="001919C6" w:rsidRPr="003C14D5" w:rsidRDefault="001919C6" w:rsidP="001919C6">
      <w:pPr>
        <w:pStyle w:val="NoSpacing"/>
        <w:ind w:left="720"/>
        <w:contextualSpacing/>
        <w:rPr>
          <w:szCs w:val="24"/>
        </w:rPr>
      </w:pPr>
      <w:r w:rsidRPr="003C14D5">
        <w:rPr>
          <w:szCs w:val="24"/>
        </w:rPr>
        <w:t>2015</w:t>
      </w:r>
      <w:r w:rsidRPr="003C14D5">
        <w:rPr>
          <w:szCs w:val="24"/>
        </w:rPr>
        <w:tab/>
        <w:t xml:space="preserve">Communities of Identity, Communities of Practice: Understanding Santa Fe Black-on-White Pottery in the Española Basin of New Mexico. </w:t>
      </w:r>
      <w:r w:rsidRPr="003C14D5">
        <w:rPr>
          <w:i/>
          <w:szCs w:val="24"/>
        </w:rPr>
        <w:t>Journal of Archaeological Science</w:t>
      </w:r>
      <w:r w:rsidRPr="003C14D5">
        <w:rPr>
          <w:szCs w:val="24"/>
        </w:rPr>
        <w:t xml:space="preserve"> 63:1-12.</w:t>
      </w:r>
    </w:p>
    <w:p w14:paraId="106BB934" w14:textId="21995343" w:rsidR="0002514F" w:rsidRDefault="0002514F" w:rsidP="00C77C54">
      <w:pPr>
        <w:pStyle w:val="NoSpacing"/>
        <w:contextualSpacing/>
        <w:rPr>
          <w:szCs w:val="24"/>
        </w:rPr>
      </w:pPr>
    </w:p>
    <w:p w14:paraId="7885C888" w14:textId="77777777" w:rsidR="00C77C54" w:rsidRPr="003C14D5" w:rsidRDefault="00C77C54" w:rsidP="00C77C54">
      <w:pPr>
        <w:pStyle w:val="NoSpacing"/>
        <w:contextualSpacing/>
        <w:rPr>
          <w:szCs w:val="24"/>
        </w:rPr>
      </w:pPr>
      <w:r w:rsidRPr="003C14D5">
        <w:rPr>
          <w:szCs w:val="24"/>
        </w:rPr>
        <w:t>Eerkens, Jelmer W., Jeffrey R. Ferguson, Michael D. Glascock, Craig E. Skinner, and Sharon A. Waechter</w:t>
      </w:r>
    </w:p>
    <w:p w14:paraId="3F6B00C4"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t xml:space="preserve">Reduction Strategies and Geochemical Characterization of Lithic Assemblages: A Comparison of Three Case Studies from Western North America. </w:t>
      </w:r>
      <w:r w:rsidRPr="003C14D5">
        <w:rPr>
          <w:i/>
          <w:szCs w:val="24"/>
        </w:rPr>
        <w:t xml:space="preserve">American Antiquity </w:t>
      </w:r>
      <w:r w:rsidRPr="003C14D5">
        <w:rPr>
          <w:szCs w:val="24"/>
        </w:rPr>
        <w:t>72:585-597.</w:t>
      </w:r>
    </w:p>
    <w:p w14:paraId="070946AF" w14:textId="77777777" w:rsidR="00C77C54" w:rsidRPr="003C14D5" w:rsidRDefault="00C77C54" w:rsidP="00C77C54">
      <w:pPr>
        <w:pStyle w:val="NoSpacing"/>
        <w:contextualSpacing/>
        <w:rPr>
          <w:szCs w:val="24"/>
        </w:rPr>
      </w:pPr>
    </w:p>
    <w:p w14:paraId="09E95522" w14:textId="77777777" w:rsidR="00C77C54" w:rsidRPr="003C14D5" w:rsidRDefault="00C77C54" w:rsidP="00C77C54">
      <w:pPr>
        <w:pStyle w:val="NoSpacing"/>
        <w:contextualSpacing/>
        <w:rPr>
          <w:szCs w:val="24"/>
        </w:rPr>
      </w:pPr>
      <w:r w:rsidRPr="003C14D5">
        <w:rPr>
          <w:szCs w:val="24"/>
        </w:rPr>
        <w:t>Eerkens, Jelmer W., and Jeffrey S. Rosenthal</w:t>
      </w:r>
    </w:p>
    <w:p w14:paraId="447A15A6" w14:textId="72C8AE21" w:rsidR="00A070EF" w:rsidRDefault="00C77C54" w:rsidP="00BF1815">
      <w:pPr>
        <w:pStyle w:val="NoSpacing"/>
        <w:ind w:left="720"/>
        <w:contextualSpacing/>
        <w:rPr>
          <w:szCs w:val="24"/>
        </w:rPr>
      </w:pPr>
      <w:r w:rsidRPr="003C14D5">
        <w:rPr>
          <w:szCs w:val="24"/>
        </w:rPr>
        <w:t>2004</w:t>
      </w:r>
      <w:r w:rsidRPr="003C14D5">
        <w:rPr>
          <w:szCs w:val="24"/>
        </w:rPr>
        <w:tab/>
        <w:t xml:space="preserve">Are Obsidian Subsources Meaningful Units of Analysis? Temporal and Spatial Patterning of Subsources in the Coso Volcanic Field, Southeastern California. </w:t>
      </w:r>
      <w:r w:rsidRPr="003C14D5">
        <w:rPr>
          <w:i/>
          <w:szCs w:val="24"/>
        </w:rPr>
        <w:t xml:space="preserve">Journal of Archaeological Science </w:t>
      </w:r>
      <w:r w:rsidR="003956E3">
        <w:rPr>
          <w:szCs w:val="24"/>
        </w:rPr>
        <w:t xml:space="preserve">31:21-29. </w:t>
      </w:r>
    </w:p>
    <w:p w14:paraId="1A9D4857" w14:textId="77777777" w:rsidR="00C77C54" w:rsidRPr="003C14D5" w:rsidRDefault="00C77C54" w:rsidP="00C77C54">
      <w:pPr>
        <w:pStyle w:val="NoSpacing"/>
        <w:contextualSpacing/>
        <w:rPr>
          <w:szCs w:val="24"/>
        </w:rPr>
      </w:pPr>
      <w:r w:rsidRPr="003C14D5">
        <w:rPr>
          <w:szCs w:val="24"/>
        </w:rPr>
        <w:lastRenderedPageBreak/>
        <w:t>Ferguson, Jeffrey R., Karl W. Laumbach, Toni S. Laumbach, Virginia T. McLemore, and Stephen H. Lekson</w:t>
      </w:r>
    </w:p>
    <w:p w14:paraId="1EECEC94" w14:textId="77777777" w:rsidR="00C77C54" w:rsidRPr="003C14D5" w:rsidRDefault="00C77C54" w:rsidP="00C77C54">
      <w:pPr>
        <w:pStyle w:val="NoSpacing"/>
        <w:ind w:left="720"/>
        <w:contextualSpacing/>
        <w:rPr>
          <w:szCs w:val="24"/>
        </w:rPr>
      </w:pPr>
      <w:r w:rsidRPr="003C14D5">
        <w:rPr>
          <w:szCs w:val="24"/>
        </w:rPr>
        <w:t>2016</w:t>
      </w:r>
      <w:r w:rsidRPr="003C14D5">
        <w:rPr>
          <w:szCs w:val="24"/>
        </w:rPr>
        <w:tab/>
        <w:t xml:space="preserve">You Get It Here, I’ll Get It There: Examining the Movement of Objects, People, and Ideas throughout the Pithouse and Pueblo Occupation of the Cañada Alamos. In </w:t>
      </w:r>
      <w:r w:rsidRPr="003C14D5">
        <w:rPr>
          <w:i/>
          <w:szCs w:val="24"/>
        </w:rPr>
        <w:t xml:space="preserve">Exploring Cause and Explanation: Historical Ecology, Demography, and Movement in the American Southwest, </w:t>
      </w:r>
      <w:r w:rsidRPr="003C14D5">
        <w:rPr>
          <w:szCs w:val="24"/>
        </w:rPr>
        <w:t xml:space="preserve">edited by Cynthia L. Herhan and Ann F. Ramenofsky, pp. 231-256. University Press of Colorado, Boulder. </w:t>
      </w:r>
    </w:p>
    <w:p w14:paraId="023C9B5F" w14:textId="77777777" w:rsidR="00C77C54" w:rsidRPr="003C14D5" w:rsidRDefault="00C77C54" w:rsidP="00C77C54">
      <w:pPr>
        <w:pStyle w:val="NoSpacing"/>
        <w:contextualSpacing/>
        <w:rPr>
          <w:szCs w:val="24"/>
        </w:rPr>
      </w:pPr>
    </w:p>
    <w:p w14:paraId="6A21486D" w14:textId="77777777" w:rsidR="00346B06" w:rsidRDefault="00346B06" w:rsidP="00C77C54">
      <w:pPr>
        <w:pStyle w:val="NoSpacing"/>
        <w:contextualSpacing/>
        <w:rPr>
          <w:szCs w:val="24"/>
        </w:rPr>
      </w:pPr>
      <w:r>
        <w:rPr>
          <w:szCs w:val="24"/>
        </w:rPr>
        <w:t>Ferguson, Jeffrey R., and Craig E. Skinner</w:t>
      </w:r>
    </w:p>
    <w:p w14:paraId="19E4714B" w14:textId="77777777" w:rsidR="00346B06" w:rsidRPr="00346B06" w:rsidRDefault="00346B06" w:rsidP="00346B06">
      <w:pPr>
        <w:pStyle w:val="NoSpacing"/>
        <w:ind w:left="720"/>
        <w:contextualSpacing/>
        <w:rPr>
          <w:szCs w:val="24"/>
        </w:rPr>
      </w:pPr>
      <w:r>
        <w:rPr>
          <w:szCs w:val="24"/>
        </w:rPr>
        <w:t>2003</w:t>
      </w:r>
      <w:r>
        <w:rPr>
          <w:szCs w:val="24"/>
        </w:rPr>
        <w:tab/>
        <w:t xml:space="preserve">Colorado Obsidian? Preliminary Results of a Statewide Database of Trace Element Analysis. </w:t>
      </w:r>
      <w:r>
        <w:rPr>
          <w:i/>
          <w:szCs w:val="24"/>
        </w:rPr>
        <w:t>Southwestern Lore</w:t>
      </w:r>
      <w:r>
        <w:rPr>
          <w:szCs w:val="24"/>
        </w:rPr>
        <w:t xml:space="preserve"> 69:35-50.</w:t>
      </w:r>
    </w:p>
    <w:p w14:paraId="6BDAFFBE" w14:textId="77777777" w:rsidR="00346B06" w:rsidRDefault="00346B06" w:rsidP="00C77C54">
      <w:pPr>
        <w:pStyle w:val="NoSpacing"/>
        <w:contextualSpacing/>
        <w:rPr>
          <w:szCs w:val="24"/>
        </w:rPr>
      </w:pPr>
    </w:p>
    <w:p w14:paraId="4B921063" w14:textId="77777777" w:rsidR="00C77C54" w:rsidRPr="003C14D5" w:rsidRDefault="00C77C54" w:rsidP="00C77C54">
      <w:pPr>
        <w:pStyle w:val="NoSpacing"/>
        <w:contextualSpacing/>
        <w:rPr>
          <w:szCs w:val="24"/>
        </w:rPr>
      </w:pPr>
      <w:r w:rsidRPr="003C14D5">
        <w:rPr>
          <w:szCs w:val="24"/>
        </w:rPr>
        <w:t>Fertelmes, Craig M., David R. Abbott, and M. Steven Shackley</w:t>
      </w:r>
    </w:p>
    <w:p w14:paraId="3D8B8340"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 xml:space="preserve">Obsidian Source Characterization at Las Colinas: Shifting Exchange Patterns during the Hohokam Sedentary to Classic Transition. </w:t>
      </w:r>
      <w:r w:rsidRPr="003C14D5">
        <w:rPr>
          <w:i/>
          <w:szCs w:val="24"/>
        </w:rPr>
        <w:t>Kiva</w:t>
      </w:r>
      <w:r w:rsidRPr="003C14D5">
        <w:rPr>
          <w:szCs w:val="24"/>
        </w:rPr>
        <w:t xml:space="preserve"> 77:281-311.</w:t>
      </w:r>
    </w:p>
    <w:p w14:paraId="2C370D8F" w14:textId="77777777" w:rsidR="00C77C54" w:rsidRPr="003C14D5" w:rsidRDefault="00C77C54" w:rsidP="00C77C54">
      <w:pPr>
        <w:pStyle w:val="NoSpacing"/>
        <w:contextualSpacing/>
        <w:rPr>
          <w:szCs w:val="24"/>
        </w:rPr>
      </w:pPr>
    </w:p>
    <w:p w14:paraId="57100296" w14:textId="77777777" w:rsidR="00C77C54" w:rsidRPr="003C14D5" w:rsidRDefault="00C77C54" w:rsidP="00C77C54">
      <w:pPr>
        <w:pStyle w:val="NoSpacing"/>
        <w:contextualSpacing/>
        <w:rPr>
          <w:szCs w:val="24"/>
        </w:rPr>
      </w:pPr>
      <w:r w:rsidRPr="003C14D5">
        <w:rPr>
          <w:szCs w:val="24"/>
        </w:rPr>
        <w:t>Fewkes, Jesse Walter</w:t>
      </w:r>
    </w:p>
    <w:p w14:paraId="1C4013F4" w14:textId="77777777" w:rsidR="00C77C54" w:rsidRPr="003C14D5" w:rsidRDefault="00C77C54" w:rsidP="00C77C54">
      <w:pPr>
        <w:pStyle w:val="NoSpacing"/>
        <w:ind w:left="720"/>
        <w:contextualSpacing/>
        <w:rPr>
          <w:szCs w:val="24"/>
        </w:rPr>
      </w:pPr>
      <w:r w:rsidRPr="003C14D5">
        <w:rPr>
          <w:szCs w:val="24"/>
        </w:rPr>
        <w:t>1914</w:t>
      </w:r>
      <w:r w:rsidRPr="003C14D5">
        <w:rPr>
          <w:szCs w:val="24"/>
        </w:rPr>
        <w:tab/>
        <w:t xml:space="preserve">Archaeology of the Lower Mimbres Valley, New Mexico. </w:t>
      </w:r>
      <w:r w:rsidRPr="003C14D5">
        <w:rPr>
          <w:i/>
          <w:szCs w:val="24"/>
        </w:rPr>
        <w:t>Smithsonian Miscellaneous Collections</w:t>
      </w:r>
      <w:r w:rsidRPr="003C14D5">
        <w:rPr>
          <w:szCs w:val="24"/>
        </w:rPr>
        <w:t xml:space="preserve"> 63:1-53. Washington, D.C. </w:t>
      </w:r>
    </w:p>
    <w:p w14:paraId="614A3AD9" w14:textId="77777777" w:rsidR="00C77C54" w:rsidRPr="003C14D5" w:rsidRDefault="00C77C54" w:rsidP="00C77C54">
      <w:pPr>
        <w:pStyle w:val="NoSpacing"/>
        <w:ind w:left="720"/>
        <w:contextualSpacing/>
        <w:rPr>
          <w:szCs w:val="24"/>
        </w:rPr>
      </w:pPr>
    </w:p>
    <w:p w14:paraId="77C09469" w14:textId="77777777" w:rsidR="00C77C54" w:rsidRPr="003C14D5" w:rsidRDefault="00C77C54" w:rsidP="00C77C54">
      <w:pPr>
        <w:pStyle w:val="NoSpacing"/>
        <w:ind w:left="720"/>
        <w:contextualSpacing/>
        <w:rPr>
          <w:szCs w:val="24"/>
        </w:rPr>
      </w:pPr>
      <w:r w:rsidRPr="003C14D5">
        <w:rPr>
          <w:szCs w:val="24"/>
        </w:rPr>
        <w:t>1923</w:t>
      </w:r>
      <w:r w:rsidRPr="003C14D5">
        <w:rPr>
          <w:szCs w:val="24"/>
        </w:rPr>
        <w:tab/>
        <w:t xml:space="preserve">Designs on Prehistoric Pottery from the Mimbres Valley, New Mexico. </w:t>
      </w:r>
      <w:r w:rsidRPr="003C14D5">
        <w:rPr>
          <w:i/>
          <w:szCs w:val="24"/>
        </w:rPr>
        <w:t>Smithsonian Miscellaneous Collections</w:t>
      </w:r>
      <w:r w:rsidRPr="003C14D5">
        <w:rPr>
          <w:szCs w:val="24"/>
        </w:rPr>
        <w:t xml:space="preserve"> 74:1-47. Washington, D.C. </w:t>
      </w:r>
    </w:p>
    <w:p w14:paraId="320A6A78" w14:textId="77777777" w:rsidR="00C77C54" w:rsidRPr="003C14D5" w:rsidRDefault="00C77C54" w:rsidP="00C77C54">
      <w:pPr>
        <w:pStyle w:val="NoSpacing"/>
        <w:ind w:left="720"/>
        <w:contextualSpacing/>
        <w:rPr>
          <w:szCs w:val="24"/>
        </w:rPr>
      </w:pPr>
    </w:p>
    <w:p w14:paraId="54A34DD7" w14:textId="77777777" w:rsidR="00C77C54" w:rsidRPr="003C14D5" w:rsidRDefault="00C77C54" w:rsidP="00C77C54">
      <w:pPr>
        <w:pStyle w:val="NoSpacing"/>
        <w:ind w:left="720"/>
        <w:contextualSpacing/>
        <w:rPr>
          <w:szCs w:val="24"/>
        </w:rPr>
      </w:pPr>
      <w:r w:rsidRPr="003C14D5">
        <w:rPr>
          <w:szCs w:val="24"/>
        </w:rPr>
        <w:t>1924</w:t>
      </w:r>
      <w:r w:rsidRPr="003C14D5">
        <w:rPr>
          <w:szCs w:val="24"/>
        </w:rPr>
        <w:tab/>
        <w:t xml:space="preserve">Additional Designs on Prehistoric Mimbres Pottery. </w:t>
      </w:r>
      <w:r w:rsidRPr="003C14D5">
        <w:rPr>
          <w:i/>
          <w:szCs w:val="24"/>
        </w:rPr>
        <w:t xml:space="preserve">Smithsonian Miscellaneous Collections </w:t>
      </w:r>
      <w:r w:rsidRPr="003C14D5">
        <w:rPr>
          <w:szCs w:val="24"/>
        </w:rPr>
        <w:t xml:space="preserve">76:1-46. Washington, D.C. </w:t>
      </w:r>
    </w:p>
    <w:p w14:paraId="17EE1F8D" w14:textId="77777777" w:rsidR="00442A4E" w:rsidRDefault="00442A4E" w:rsidP="00C77C54">
      <w:pPr>
        <w:pStyle w:val="NoSpacing"/>
        <w:contextualSpacing/>
        <w:rPr>
          <w:szCs w:val="24"/>
        </w:rPr>
      </w:pPr>
    </w:p>
    <w:p w14:paraId="253D3406" w14:textId="77777777" w:rsidR="00C77C54" w:rsidRPr="003C14D5" w:rsidRDefault="00C77C54" w:rsidP="00C77C54">
      <w:pPr>
        <w:pStyle w:val="NoSpacing"/>
        <w:contextualSpacing/>
        <w:rPr>
          <w:szCs w:val="24"/>
        </w:rPr>
      </w:pPr>
      <w:r w:rsidRPr="003C14D5">
        <w:rPr>
          <w:szCs w:val="24"/>
        </w:rPr>
        <w:t>Findlow, Frank J., and Marisa Bolognese</w:t>
      </w:r>
    </w:p>
    <w:p w14:paraId="38018ED1" w14:textId="77777777" w:rsidR="00C77C54" w:rsidRPr="003C14D5" w:rsidRDefault="00C77C54" w:rsidP="00C77C54">
      <w:pPr>
        <w:pStyle w:val="NoSpacing"/>
        <w:ind w:left="720"/>
        <w:contextualSpacing/>
        <w:rPr>
          <w:szCs w:val="24"/>
        </w:rPr>
      </w:pPr>
      <w:r w:rsidRPr="003C14D5">
        <w:rPr>
          <w:szCs w:val="24"/>
        </w:rPr>
        <w:t>1980</w:t>
      </w:r>
      <w:r w:rsidRPr="003C14D5">
        <w:rPr>
          <w:szCs w:val="24"/>
        </w:rPr>
        <w:tab/>
        <w:t xml:space="preserve">An Initial Examination of Prehistoric Obsidian Exchange in Hidalgo County New Mexico. </w:t>
      </w:r>
      <w:r w:rsidRPr="003C14D5">
        <w:rPr>
          <w:i/>
          <w:szCs w:val="24"/>
        </w:rPr>
        <w:t xml:space="preserve">Kiva </w:t>
      </w:r>
      <w:r w:rsidRPr="003C14D5">
        <w:rPr>
          <w:szCs w:val="24"/>
        </w:rPr>
        <w:t xml:space="preserve">45:227-251. </w:t>
      </w:r>
    </w:p>
    <w:p w14:paraId="2ED0AA17" w14:textId="77777777" w:rsidR="00C77C54" w:rsidRPr="003C14D5" w:rsidRDefault="00C77C54" w:rsidP="00C77C54">
      <w:pPr>
        <w:pStyle w:val="NoSpacing"/>
        <w:ind w:left="720"/>
        <w:contextualSpacing/>
        <w:rPr>
          <w:szCs w:val="24"/>
        </w:rPr>
      </w:pPr>
    </w:p>
    <w:p w14:paraId="1619F6BF" w14:textId="77777777" w:rsidR="00C77C54" w:rsidRPr="003C14D5" w:rsidRDefault="00C77C54" w:rsidP="00C77C54">
      <w:pPr>
        <w:pStyle w:val="NoSpacing"/>
        <w:ind w:left="720"/>
        <w:contextualSpacing/>
        <w:rPr>
          <w:szCs w:val="24"/>
        </w:rPr>
      </w:pPr>
      <w:r w:rsidRPr="003C14D5">
        <w:rPr>
          <w:szCs w:val="24"/>
        </w:rPr>
        <w:t>1982a</w:t>
      </w:r>
      <w:r w:rsidRPr="003C14D5">
        <w:rPr>
          <w:szCs w:val="24"/>
        </w:rPr>
        <w:tab/>
        <w:t xml:space="preserve">Regional Modeling of Obsidian Procurement in the Southwest. In </w:t>
      </w:r>
      <w:r w:rsidRPr="003C14D5">
        <w:rPr>
          <w:i/>
          <w:szCs w:val="24"/>
        </w:rPr>
        <w:t>Contexts for Prehistoric Exchange</w:t>
      </w:r>
      <w:r w:rsidRPr="003C14D5">
        <w:rPr>
          <w:szCs w:val="24"/>
        </w:rPr>
        <w:t xml:space="preserve">, edited by Jonathon Ericson and Timothy Earle, pp. 53-81. Academic Press, New York. </w:t>
      </w:r>
    </w:p>
    <w:p w14:paraId="7D1BAE50" w14:textId="77777777" w:rsidR="00C77C54" w:rsidRPr="003C14D5" w:rsidRDefault="00C77C54" w:rsidP="00C77C54">
      <w:pPr>
        <w:pStyle w:val="NoSpacing"/>
        <w:ind w:left="720"/>
        <w:contextualSpacing/>
        <w:rPr>
          <w:szCs w:val="24"/>
        </w:rPr>
      </w:pPr>
    </w:p>
    <w:p w14:paraId="29FB245B" w14:textId="77777777" w:rsidR="00C77C54" w:rsidRPr="003C14D5" w:rsidRDefault="00C77C54" w:rsidP="00C77C54">
      <w:pPr>
        <w:pStyle w:val="NoSpacing"/>
        <w:ind w:left="720"/>
        <w:contextualSpacing/>
        <w:rPr>
          <w:szCs w:val="24"/>
        </w:rPr>
      </w:pPr>
      <w:r w:rsidRPr="003C14D5">
        <w:rPr>
          <w:szCs w:val="24"/>
        </w:rPr>
        <w:t>1982b</w:t>
      </w:r>
      <w:r w:rsidRPr="003C14D5">
        <w:rPr>
          <w:szCs w:val="24"/>
        </w:rPr>
        <w:tab/>
        <w:t xml:space="preserve">A Preliminary Analysis of Prehistoric Obsidian Use within the Mogollon Area. In </w:t>
      </w:r>
      <w:r w:rsidRPr="003C14D5">
        <w:rPr>
          <w:i/>
          <w:szCs w:val="24"/>
        </w:rPr>
        <w:t>Mogollon Archaeology: Proceedings of the 1980 Mogollon Conference</w:t>
      </w:r>
      <w:r w:rsidRPr="003C14D5">
        <w:rPr>
          <w:szCs w:val="24"/>
        </w:rPr>
        <w:t>, edited by Patrick H. Beckett, p. 297-316. Acoma Books, Ramona, California.</w:t>
      </w:r>
    </w:p>
    <w:p w14:paraId="22AE831D" w14:textId="77777777" w:rsidR="00C77C54" w:rsidRPr="003C14D5" w:rsidRDefault="00C77C54" w:rsidP="00C77C54">
      <w:pPr>
        <w:pStyle w:val="NoSpacing"/>
        <w:contextualSpacing/>
        <w:rPr>
          <w:szCs w:val="24"/>
        </w:rPr>
      </w:pPr>
    </w:p>
    <w:p w14:paraId="1BE8B106" w14:textId="77777777" w:rsidR="00C77C54" w:rsidRPr="003C14D5" w:rsidRDefault="00C77C54" w:rsidP="00C77C54">
      <w:pPr>
        <w:pStyle w:val="NoSpacing"/>
        <w:contextualSpacing/>
        <w:rPr>
          <w:szCs w:val="24"/>
        </w:rPr>
      </w:pPr>
      <w:r w:rsidRPr="003C14D5">
        <w:rPr>
          <w:szCs w:val="24"/>
        </w:rPr>
        <w:t>Findlow, Frank J., and Suzanne P. DeAtley</w:t>
      </w:r>
    </w:p>
    <w:p w14:paraId="48DC0394" w14:textId="77777777" w:rsidR="00C77C54" w:rsidRPr="003C14D5" w:rsidRDefault="00C77C54" w:rsidP="00C77C54">
      <w:pPr>
        <w:pStyle w:val="NoSpacing"/>
        <w:ind w:left="720"/>
        <w:contextualSpacing/>
        <w:rPr>
          <w:szCs w:val="24"/>
        </w:rPr>
      </w:pPr>
      <w:r w:rsidRPr="003C14D5">
        <w:rPr>
          <w:szCs w:val="24"/>
        </w:rPr>
        <w:t>1974</w:t>
      </w:r>
      <w:r w:rsidRPr="003C14D5">
        <w:rPr>
          <w:szCs w:val="24"/>
        </w:rPr>
        <w:tab/>
        <w:t xml:space="preserve">Prehistoric Land Use Patterns in the Animas Valley: A First Approximation. </w:t>
      </w:r>
      <w:r w:rsidRPr="003C14D5">
        <w:rPr>
          <w:i/>
          <w:szCs w:val="24"/>
        </w:rPr>
        <w:t>Anthropology UCLA</w:t>
      </w:r>
      <w:r w:rsidRPr="003C14D5">
        <w:rPr>
          <w:szCs w:val="24"/>
        </w:rPr>
        <w:t xml:space="preserve"> 6:1-57.</w:t>
      </w:r>
    </w:p>
    <w:p w14:paraId="0434EB27" w14:textId="77777777" w:rsidR="00A070EF" w:rsidRDefault="00A070EF" w:rsidP="00C77C54">
      <w:pPr>
        <w:pStyle w:val="NoSpacing"/>
        <w:contextualSpacing/>
        <w:rPr>
          <w:szCs w:val="24"/>
        </w:rPr>
      </w:pPr>
    </w:p>
    <w:p w14:paraId="23888C86" w14:textId="77777777" w:rsidR="00BF1815" w:rsidRDefault="00BF1815" w:rsidP="00C77C54">
      <w:pPr>
        <w:pStyle w:val="NoSpacing"/>
        <w:contextualSpacing/>
        <w:rPr>
          <w:szCs w:val="24"/>
        </w:rPr>
      </w:pPr>
    </w:p>
    <w:p w14:paraId="73BB3DEF" w14:textId="77777777" w:rsidR="00BF1815" w:rsidRDefault="00BF1815" w:rsidP="00C77C54">
      <w:pPr>
        <w:pStyle w:val="NoSpacing"/>
        <w:contextualSpacing/>
        <w:rPr>
          <w:szCs w:val="24"/>
        </w:rPr>
      </w:pPr>
    </w:p>
    <w:p w14:paraId="070D9728" w14:textId="77777777" w:rsidR="00BF1815" w:rsidRDefault="00BF1815" w:rsidP="00C77C54">
      <w:pPr>
        <w:pStyle w:val="NoSpacing"/>
        <w:contextualSpacing/>
        <w:rPr>
          <w:szCs w:val="24"/>
        </w:rPr>
      </w:pPr>
    </w:p>
    <w:p w14:paraId="7D2DF248" w14:textId="535BE283" w:rsidR="00C77C54" w:rsidRPr="003C14D5" w:rsidRDefault="00C77C54" w:rsidP="00C77C54">
      <w:pPr>
        <w:pStyle w:val="NoSpacing"/>
        <w:contextualSpacing/>
        <w:rPr>
          <w:szCs w:val="24"/>
        </w:rPr>
      </w:pPr>
      <w:r w:rsidRPr="003C14D5">
        <w:rPr>
          <w:szCs w:val="24"/>
        </w:rPr>
        <w:lastRenderedPageBreak/>
        <w:t>Fish, Paul R., and Susanne K. Fish</w:t>
      </w:r>
    </w:p>
    <w:p w14:paraId="66B4C06C"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t xml:space="preserve">Reflections on the Casas Grandes Regional System from the Northwestern Periphery. In </w:t>
      </w:r>
      <w:r w:rsidRPr="003C14D5">
        <w:rPr>
          <w:i/>
          <w:szCs w:val="24"/>
        </w:rPr>
        <w:t>The Casas Grandes World</w:t>
      </w:r>
      <w:r w:rsidRPr="003C14D5">
        <w:rPr>
          <w:szCs w:val="24"/>
        </w:rPr>
        <w:t xml:space="preserve">, edited by Curtis F. Schaafsma, and Carroll L. Riley, pp. 27-42. University of Utah Press, Salt Lake City. </w:t>
      </w:r>
    </w:p>
    <w:p w14:paraId="3F46CA46" w14:textId="77777777" w:rsidR="00C77C54" w:rsidRPr="003C14D5" w:rsidRDefault="00C77C54" w:rsidP="00C77C54">
      <w:pPr>
        <w:pStyle w:val="NoSpacing"/>
        <w:contextualSpacing/>
        <w:rPr>
          <w:szCs w:val="24"/>
        </w:rPr>
      </w:pPr>
    </w:p>
    <w:p w14:paraId="19CAAD82" w14:textId="77777777" w:rsidR="00C77C54" w:rsidRPr="003C14D5" w:rsidRDefault="00C77C54" w:rsidP="00C77C54">
      <w:pPr>
        <w:pStyle w:val="NoSpacing"/>
        <w:contextualSpacing/>
        <w:rPr>
          <w:szCs w:val="24"/>
        </w:rPr>
      </w:pPr>
      <w:r w:rsidRPr="003C14D5">
        <w:rPr>
          <w:szCs w:val="24"/>
        </w:rPr>
        <w:t>Frahm, Ellery</w:t>
      </w:r>
    </w:p>
    <w:p w14:paraId="0F6F120C"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 xml:space="preserve">What Constitutes an Obsidian “Source”? Landscape and Geochemical Considerations and their Archaeological Implications. </w:t>
      </w:r>
      <w:r w:rsidRPr="003C14D5">
        <w:rPr>
          <w:i/>
          <w:szCs w:val="24"/>
        </w:rPr>
        <w:t xml:space="preserve">International Association for Obsidian Studies Bulletin </w:t>
      </w:r>
      <w:r w:rsidRPr="003C14D5">
        <w:rPr>
          <w:szCs w:val="24"/>
        </w:rPr>
        <w:t>46:16-28.</w:t>
      </w:r>
    </w:p>
    <w:p w14:paraId="33140437" w14:textId="77777777" w:rsidR="00C77C54" w:rsidRPr="003C14D5" w:rsidRDefault="00C77C54" w:rsidP="00C77C54">
      <w:pPr>
        <w:pStyle w:val="NoSpacing"/>
        <w:contextualSpacing/>
        <w:rPr>
          <w:szCs w:val="24"/>
        </w:rPr>
      </w:pPr>
    </w:p>
    <w:p w14:paraId="21F2921E" w14:textId="77777777" w:rsidR="00C77C54" w:rsidRPr="003C14D5" w:rsidRDefault="00C77C54" w:rsidP="00C77C54">
      <w:pPr>
        <w:pStyle w:val="NoSpacing"/>
        <w:contextualSpacing/>
        <w:rPr>
          <w:szCs w:val="24"/>
        </w:rPr>
      </w:pPr>
      <w:r w:rsidRPr="003C14D5">
        <w:rPr>
          <w:szCs w:val="24"/>
        </w:rPr>
        <w:t>Fralick, Phillip W., Joe D. Stewart, and A.C. MacWilliams</w:t>
      </w:r>
    </w:p>
    <w:p w14:paraId="71DC3E18" w14:textId="77777777" w:rsidR="00C77C54" w:rsidRPr="003C14D5" w:rsidRDefault="00C77C54" w:rsidP="00C77C54">
      <w:pPr>
        <w:pStyle w:val="NoSpacing"/>
        <w:ind w:left="720"/>
        <w:contextualSpacing/>
        <w:rPr>
          <w:szCs w:val="24"/>
        </w:rPr>
      </w:pPr>
      <w:r w:rsidRPr="003C14D5">
        <w:rPr>
          <w:szCs w:val="24"/>
        </w:rPr>
        <w:t>1998</w:t>
      </w:r>
      <w:r w:rsidRPr="003C14D5">
        <w:rPr>
          <w:szCs w:val="24"/>
        </w:rPr>
        <w:tab/>
        <w:t>Geochemistry of West-central Chihuahua Obsidian Nodules and Implications for the Derivation of Obsidian Artefacts.</w:t>
      </w:r>
      <w:r w:rsidRPr="003C14D5">
        <w:rPr>
          <w:i/>
          <w:szCs w:val="24"/>
        </w:rPr>
        <w:t xml:space="preserve"> Journal of Archaeological Science </w:t>
      </w:r>
      <w:r w:rsidRPr="003C14D5">
        <w:rPr>
          <w:szCs w:val="24"/>
        </w:rPr>
        <w:t>25:1023-1038.</w:t>
      </w:r>
    </w:p>
    <w:p w14:paraId="29471D93" w14:textId="77777777" w:rsidR="00C77C54" w:rsidRPr="003C14D5" w:rsidRDefault="00C77C54" w:rsidP="00C77C54">
      <w:pPr>
        <w:pStyle w:val="NoSpacing"/>
        <w:contextualSpacing/>
        <w:rPr>
          <w:szCs w:val="24"/>
        </w:rPr>
      </w:pPr>
    </w:p>
    <w:p w14:paraId="284657D0" w14:textId="77777777" w:rsidR="00B91A42" w:rsidRPr="00F91FDE" w:rsidRDefault="00B91A42" w:rsidP="00B91A42">
      <w:pPr>
        <w:pStyle w:val="NoSpacing"/>
        <w:rPr>
          <w:szCs w:val="24"/>
        </w:rPr>
      </w:pPr>
      <w:r w:rsidRPr="00F91FDE">
        <w:rPr>
          <w:szCs w:val="24"/>
        </w:rPr>
        <w:t>Freund, Kyle P.</w:t>
      </w:r>
    </w:p>
    <w:p w14:paraId="2DA37E03" w14:textId="77777777" w:rsidR="00B91A42" w:rsidRPr="00F91FDE" w:rsidRDefault="00B91A42" w:rsidP="00B91A42">
      <w:pPr>
        <w:pStyle w:val="NoSpacing"/>
        <w:ind w:left="720"/>
        <w:rPr>
          <w:szCs w:val="24"/>
        </w:rPr>
      </w:pPr>
      <w:r w:rsidRPr="00F91FDE">
        <w:rPr>
          <w:szCs w:val="24"/>
        </w:rPr>
        <w:t>2013</w:t>
      </w:r>
      <w:r w:rsidRPr="00F91FDE">
        <w:rPr>
          <w:szCs w:val="24"/>
        </w:rPr>
        <w:tab/>
        <w:t xml:space="preserve">An Assessment of the Current Applications and Future Directions of Obsidian Sourcing Studies in Archaeological Research. </w:t>
      </w:r>
      <w:r w:rsidRPr="00F91FDE">
        <w:rPr>
          <w:i/>
          <w:szCs w:val="24"/>
        </w:rPr>
        <w:t>Archaeometry</w:t>
      </w:r>
      <w:r>
        <w:rPr>
          <w:szCs w:val="24"/>
        </w:rPr>
        <w:t xml:space="preserve"> 55</w:t>
      </w:r>
      <w:r w:rsidRPr="00F91FDE">
        <w:rPr>
          <w:szCs w:val="24"/>
        </w:rPr>
        <w:t>:779-793.</w:t>
      </w:r>
    </w:p>
    <w:p w14:paraId="7425FC73" w14:textId="77777777" w:rsidR="00B91A42" w:rsidRDefault="00B91A42" w:rsidP="00C77C54">
      <w:pPr>
        <w:pStyle w:val="NoSpacing"/>
        <w:contextualSpacing/>
        <w:rPr>
          <w:szCs w:val="24"/>
        </w:rPr>
      </w:pPr>
    </w:p>
    <w:p w14:paraId="7052ACEE" w14:textId="77777777" w:rsidR="00B42289" w:rsidRDefault="00B42289" w:rsidP="00C77C54">
      <w:pPr>
        <w:pStyle w:val="NoSpacing"/>
        <w:contextualSpacing/>
        <w:rPr>
          <w:szCs w:val="24"/>
        </w:rPr>
      </w:pPr>
      <w:r>
        <w:rPr>
          <w:szCs w:val="24"/>
        </w:rPr>
        <w:t xml:space="preserve">Fuller, Richard E. </w:t>
      </w:r>
    </w:p>
    <w:p w14:paraId="2EC108B1" w14:textId="77777777" w:rsidR="00B42289" w:rsidRPr="00B42289" w:rsidRDefault="00B42289" w:rsidP="00B42289">
      <w:pPr>
        <w:pStyle w:val="NoSpacing"/>
        <w:ind w:left="720"/>
        <w:contextualSpacing/>
        <w:rPr>
          <w:szCs w:val="24"/>
        </w:rPr>
      </w:pPr>
      <w:r>
        <w:rPr>
          <w:szCs w:val="24"/>
        </w:rPr>
        <w:t>1927</w:t>
      </w:r>
      <w:r>
        <w:rPr>
          <w:szCs w:val="24"/>
        </w:rPr>
        <w:tab/>
        <w:t xml:space="preserve">The Mode of Origin of the Color of Certain Varicolored Obsidians. </w:t>
      </w:r>
      <w:r>
        <w:rPr>
          <w:i/>
          <w:szCs w:val="24"/>
        </w:rPr>
        <w:t>Journal of Geology</w:t>
      </w:r>
      <w:r>
        <w:rPr>
          <w:szCs w:val="24"/>
        </w:rPr>
        <w:t xml:space="preserve"> 35:570-573.</w:t>
      </w:r>
    </w:p>
    <w:p w14:paraId="3E774D3C" w14:textId="77777777" w:rsidR="00B42289" w:rsidRDefault="00B42289" w:rsidP="00C77C54">
      <w:pPr>
        <w:pStyle w:val="NoSpacing"/>
        <w:contextualSpacing/>
        <w:rPr>
          <w:szCs w:val="24"/>
        </w:rPr>
      </w:pPr>
    </w:p>
    <w:p w14:paraId="01DAD5F6" w14:textId="77777777" w:rsidR="00C77C54" w:rsidRPr="003C14D5" w:rsidRDefault="00C77C54" w:rsidP="00C77C54">
      <w:pPr>
        <w:pStyle w:val="NoSpacing"/>
        <w:contextualSpacing/>
        <w:rPr>
          <w:szCs w:val="24"/>
        </w:rPr>
      </w:pPr>
      <w:r w:rsidRPr="003C14D5">
        <w:rPr>
          <w:szCs w:val="24"/>
        </w:rPr>
        <w:t>Gilman, Patricia A.</w:t>
      </w:r>
    </w:p>
    <w:p w14:paraId="434EE5B4" w14:textId="77777777" w:rsidR="00C77C54" w:rsidRDefault="00C77C54" w:rsidP="00C77C54">
      <w:pPr>
        <w:pStyle w:val="NoSpacing"/>
        <w:ind w:left="720"/>
        <w:contextualSpacing/>
        <w:rPr>
          <w:szCs w:val="24"/>
        </w:rPr>
      </w:pPr>
      <w:r w:rsidRPr="003C14D5">
        <w:rPr>
          <w:szCs w:val="24"/>
        </w:rPr>
        <w:t>1987</w:t>
      </w:r>
      <w:r w:rsidRPr="003C14D5">
        <w:rPr>
          <w:szCs w:val="24"/>
        </w:rPr>
        <w:tab/>
        <w:t xml:space="preserve">Architecture as Artifact: Pit Structures and Pueblos in the American Southwest. </w:t>
      </w:r>
      <w:r w:rsidRPr="003C14D5">
        <w:rPr>
          <w:i/>
          <w:szCs w:val="24"/>
        </w:rPr>
        <w:t>American Antiquity</w:t>
      </w:r>
      <w:r w:rsidRPr="003C14D5">
        <w:rPr>
          <w:szCs w:val="24"/>
        </w:rPr>
        <w:t xml:space="preserve"> 52:538-564.</w:t>
      </w:r>
    </w:p>
    <w:p w14:paraId="44CF1218" w14:textId="77777777" w:rsidR="003E52E0" w:rsidRDefault="003E52E0" w:rsidP="00C77C54">
      <w:pPr>
        <w:pStyle w:val="NoSpacing"/>
        <w:ind w:left="720"/>
        <w:contextualSpacing/>
        <w:rPr>
          <w:szCs w:val="24"/>
        </w:rPr>
      </w:pPr>
    </w:p>
    <w:p w14:paraId="56F5FC2F" w14:textId="77777777" w:rsidR="003E52E0" w:rsidRPr="003E52E0" w:rsidRDefault="003E52E0" w:rsidP="00C77C54">
      <w:pPr>
        <w:pStyle w:val="NoSpacing"/>
        <w:ind w:left="720"/>
        <w:contextualSpacing/>
        <w:rPr>
          <w:szCs w:val="24"/>
        </w:rPr>
      </w:pPr>
      <w:r>
        <w:rPr>
          <w:szCs w:val="24"/>
        </w:rPr>
        <w:t>1989</w:t>
      </w:r>
      <w:r>
        <w:rPr>
          <w:szCs w:val="24"/>
        </w:rPr>
        <w:tab/>
        <w:t xml:space="preserve">Households, Communities, and Painted Pottery int eh Mimbres Region of Southwestern New Mexico. In </w:t>
      </w:r>
      <w:r>
        <w:rPr>
          <w:i/>
          <w:szCs w:val="24"/>
        </w:rPr>
        <w:t>Households and Communities</w:t>
      </w:r>
      <w:r>
        <w:rPr>
          <w:szCs w:val="24"/>
        </w:rPr>
        <w:t xml:space="preserve">, edited by Scott MacEachern, David J. W. Archer, and Richard D. Garvin, pp. 218-226. The Archaeological Association of the University of Calgary, Calgary. </w:t>
      </w:r>
    </w:p>
    <w:p w14:paraId="35D86C45" w14:textId="77777777" w:rsidR="00C77C54" w:rsidRPr="003C14D5" w:rsidRDefault="00C77C54" w:rsidP="00C77C54">
      <w:pPr>
        <w:pStyle w:val="NoSpacing"/>
        <w:ind w:left="720"/>
        <w:contextualSpacing/>
        <w:rPr>
          <w:szCs w:val="24"/>
        </w:rPr>
      </w:pPr>
    </w:p>
    <w:p w14:paraId="03AA5162" w14:textId="1AADE336" w:rsidR="00C77C54" w:rsidRPr="003C14D5" w:rsidRDefault="00C77C54" w:rsidP="0002514F">
      <w:pPr>
        <w:pStyle w:val="NoSpacing"/>
        <w:ind w:left="720"/>
        <w:contextualSpacing/>
        <w:rPr>
          <w:szCs w:val="24"/>
        </w:rPr>
      </w:pPr>
      <w:r w:rsidRPr="003C14D5">
        <w:rPr>
          <w:szCs w:val="24"/>
        </w:rPr>
        <w:t>1990</w:t>
      </w:r>
      <w:r w:rsidRPr="003C14D5">
        <w:rPr>
          <w:szCs w:val="24"/>
        </w:rPr>
        <w:tab/>
        <w:t xml:space="preserve">Social Organization and Classic Mimbres Period Burials in the SW United States. </w:t>
      </w:r>
      <w:r w:rsidRPr="003C14D5">
        <w:rPr>
          <w:i/>
          <w:szCs w:val="24"/>
        </w:rPr>
        <w:t>Journal of Field Archaeology</w:t>
      </w:r>
      <w:r w:rsidRPr="003C14D5">
        <w:rPr>
          <w:szCs w:val="24"/>
        </w:rPr>
        <w:t xml:space="preserve"> 17:457-469. </w:t>
      </w:r>
    </w:p>
    <w:p w14:paraId="10E16FA4" w14:textId="77777777" w:rsidR="00BF1815" w:rsidRDefault="00BF1815" w:rsidP="00C77C54">
      <w:pPr>
        <w:pStyle w:val="NoSpacing"/>
        <w:ind w:left="720"/>
        <w:contextualSpacing/>
        <w:rPr>
          <w:szCs w:val="24"/>
        </w:rPr>
      </w:pPr>
    </w:p>
    <w:p w14:paraId="3800D39A" w14:textId="38F45804" w:rsidR="00C77C54" w:rsidRPr="003C14D5" w:rsidRDefault="00C77C54" w:rsidP="00C77C54">
      <w:pPr>
        <w:pStyle w:val="NoSpacing"/>
        <w:ind w:left="720"/>
        <w:contextualSpacing/>
        <w:rPr>
          <w:szCs w:val="24"/>
        </w:rPr>
      </w:pPr>
      <w:r w:rsidRPr="003C14D5">
        <w:rPr>
          <w:szCs w:val="24"/>
        </w:rPr>
        <w:t>2006</w:t>
      </w:r>
      <w:r w:rsidRPr="003C14D5">
        <w:rPr>
          <w:szCs w:val="24"/>
        </w:rPr>
        <w:tab/>
        <w:t xml:space="preserve">Social Differences at the Classic Period Mattocks Site in the Mimbres Valley. In </w:t>
      </w:r>
      <w:r w:rsidRPr="003C14D5">
        <w:rPr>
          <w:i/>
          <w:szCs w:val="24"/>
        </w:rPr>
        <w:t>Mimbres Society</w:t>
      </w:r>
      <w:r w:rsidRPr="003C14D5">
        <w:rPr>
          <w:szCs w:val="24"/>
        </w:rPr>
        <w:t xml:space="preserve">, edited by Valli S. Powell-Martí and Patricia A. Gilman, pp. 66-81. University of Arizona Press, Tucson. </w:t>
      </w:r>
    </w:p>
    <w:p w14:paraId="12C27ADD" w14:textId="77777777" w:rsidR="00C77C54" w:rsidRPr="003C14D5" w:rsidRDefault="00C77C54" w:rsidP="00C77C54">
      <w:pPr>
        <w:pStyle w:val="NoSpacing"/>
        <w:contextualSpacing/>
        <w:rPr>
          <w:szCs w:val="24"/>
        </w:rPr>
      </w:pPr>
    </w:p>
    <w:p w14:paraId="49F02170"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Between Mimbres and Hohokam: The San Simon Basin </w:t>
      </w:r>
      <w:r w:rsidR="00690161">
        <w:rPr>
          <w:szCs w:val="24"/>
        </w:rPr>
        <w:t>d</w:t>
      </w:r>
      <w:r w:rsidRPr="003C14D5">
        <w:rPr>
          <w:szCs w:val="24"/>
        </w:rPr>
        <w:t xml:space="preserve">uring the Pit Structure Period. </w:t>
      </w:r>
      <w:r w:rsidRPr="003C14D5">
        <w:rPr>
          <w:i/>
          <w:szCs w:val="24"/>
        </w:rPr>
        <w:t xml:space="preserve">Kiva </w:t>
      </w:r>
      <w:r w:rsidRPr="003C14D5">
        <w:rPr>
          <w:szCs w:val="24"/>
        </w:rPr>
        <w:t xml:space="preserve">76:277-295. </w:t>
      </w:r>
    </w:p>
    <w:p w14:paraId="50BDC55E" w14:textId="77777777" w:rsidR="00A070EF" w:rsidRDefault="00A070EF" w:rsidP="00C77C54">
      <w:pPr>
        <w:pStyle w:val="NoSpacing"/>
        <w:contextualSpacing/>
        <w:rPr>
          <w:szCs w:val="24"/>
        </w:rPr>
      </w:pPr>
    </w:p>
    <w:p w14:paraId="3A3004F4" w14:textId="77777777" w:rsidR="00BF1815" w:rsidRDefault="00BF1815" w:rsidP="00C77C54">
      <w:pPr>
        <w:pStyle w:val="NoSpacing"/>
        <w:contextualSpacing/>
        <w:rPr>
          <w:szCs w:val="24"/>
        </w:rPr>
      </w:pPr>
    </w:p>
    <w:p w14:paraId="1E5A593F" w14:textId="77777777" w:rsidR="00BF1815" w:rsidRDefault="00BF1815" w:rsidP="00C77C54">
      <w:pPr>
        <w:pStyle w:val="NoSpacing"/>
        <w:contextualSpacing/>
        <w:rPr>
          <w:szCs w:val="24"/>
        </w:rPr>
      </w:pPr>
    </w:p>
    <w:p w14:paraId="1B499020" w14:textId="1447B794" w:rsidR="00C77C54" w:rsidRPr="003C14D5" w:rsidRDefault="00C77C54" w:rsidP="00C77C54">
      <w:pPr>
        <w:pStyle w:val="NoSpacing"/>
        <w:contextualSpacing/>
        <w:rPr>
          <w:szCs w:val="24"/>
        </w:rPr>
      </w:pPr>
      <w:r w:rsidRPr="003C14D5">
        <w:rPr>
          <w:szCs w:val="24"/>
        </w:rPr>
        <w:lastRenderedPageBreak/>
        <w:t>Gilman, Patricia A., Veletta Canouts, and Ronald Bishop</w:t>
      </w:r>
    </w:p>
    <w:p w14:paraId="702AE175" w14:textId="77777777" w:rsidR="00C77C54" w:rsidRPr="003C14D5" w:rsidRDefault="00C77C54" w:rsidP="00C77C54">
      <w:pPr>
        <w:pStyle w:val="NoSpacing"/>
        <w:ind w:left="720"/>
        <w:contextualSpacing/>
        <w:rPr>
          <w:szCs w:val="24"/>
        </w:rPr>
      </w:pPr>
      <w:r w:rsidRPr="003C14D5">
        <w:rPr>
          <w:szCs w:val="24"/>
        </w:rPr>
        <w:t>1994</w:t>
      </w:r>
      <w:r w:rsidRPr="003C14D5">
        <w:rPr>
          <w:szCs w:val="24"/>
        </w:rPr>
        <w:tab/>
        <w:t xml:space="preserve">The Production and Distribution of Classic Mimbres Black-on-white Pottery. </w:t>
      </w:r>
      <w:r w:rsidRPr="003C14D5">
        <w:rPr>
          <w:i/>
          <w:szCs w:val="24"/>
        </w:rPr>
        <w:t>American Antiquity</w:t>
      </w:r>
      <w:r w:rsidRPr="003C14D5">
        <w:rPr>
          <w:szCs w:val="24"/>
        </w:rPr>
        <w:t xml:space="preserve"> 69:695-709.</w:t>
      </w:r>
    </w:p>
    <w:p w14:paraId="38182A6F" w14:textId="77777777" w:rsidR="00C77C54" w:rsidRPr="003C14D5" w:rsidRDefault="00C77C54" w:rsidP="00C77C54">
      <w:pPr>
        <w:pStyle w:val="NoSpacing"/>
        <w:contextualSpacing/>
        <w:rPr>
          <w:szCs w:val="24"/>
        </w:rPr>
      </w:pPr>
    </w:p>
    <w:p w14:paraId="1220B194" w14:textId="77777777" w:rsidR="00C77C54" w:rsidRPr="003C14D5" w:rsidRDefault="00C77C54" w:rsidP="00C77C54">
      <w:pPr>
        <w:pStyle w:val="NoSpacing"/>
        <w:contextualSpacing/>
        <w:rPr>
          <w:szCs w:val="24"/>
        </w:rPr>
      </w:pPr>
      <w:r w:rsidRPr="003C14D5">
        <w:rPr>
          <w:szCs w:val="24"/>
        </w:rPr>
        <w:t>Gilman, Patricia A., and Tammy Stone</w:t>
      </w:r>
    </w:p>
    <w:p w14:paraId="0B4938A9" w14:textId="77777777" w:rsidR="00C77C54" w:rsidRPr="003C14D5" w:rsidRDefault="00C77C54" w:rsidP="00C77C54">
      <w:pPr>
        <w:pStyle w:val="NoSpacing"/>
        <w:ind w:left="720"/>
        <w:contextualSpacing/>
        <w:rPr>
          <w:szCs w:val="24"/>
        </w:rPr>
      </w:pPr>
      <w:r w:rsidRPr="003C14D5">
        <w:rPr>
          <w:szCs w:val="24"/>
        </w:rPr>
        <w:t>2013</w:t>
      </w:r>
      <w:r w:rsidRPr="003C14D5">
        <w:rPr>
          <w:szCs w:val="24"/>
        </w:rPr>
        <w:tab/>
        <w:t xml:space="preserve">The Role of Ritual Variability in Social Negotiations of Early Communities: Great Kiva Homogeneity and Heterogeneity in the Mogollon Region of the North American Southwest. </w:t>
      </w:r>
      <w:r w:rsidRPr="003C14D5">
        <w:rPr>
          <w:i/>
          <w:szCs w:val="24"/>
        </w:rPr>
        <w:t>American Antiquity</w:t>
      </w:r>
      <w:r w:rsidRPr="003C14D5">
        <w:rPr>
          <w:szCs w:val="24"/>
        </w:rPr>
        <w:t xml:space="preserve"> 78:607-623. </w:t>
      </w:r>
    </w:p>
    <w:p w14:paraId="130F6039" w14:textId="77777777" w:rsidR="00C77C54" w:rsidRPr="003C14D5" w:rsidRDefault="00C77C54" w:rsidP="00C77C54">
      <w:pPr>
        <w:pStyle w:val="NoSpacing"/>
        <w:contextualSpacing/>
        <w:rPr>
          <w:szCs w:val="24"/>
        </w:rPr>
      </w:pPr>
    </w:p>
    <w:p w14:paraId="4FEB205B" w14:textId="77777777" w:rsidR="00C77C54" w:rsidRPr="003C14D5" w:rsidRDefault="00C77C54" w:rsidP="00C77C54">
      <w:pPr>
        <w:pStyle w:val="NoSpacing"/>
        <w:contextualSpacing/>
        <w:rPr>
          <w:szCs w:val="24"/>
        </w:rPr>
      </w:pPr>
      <w:r w:rsidRPr="003C14D5">
        <w:rPr>
          <w:szCs w:val="24"/>
        </w:rPr>
        <w:t>Gilman, Patricia A., Marc Thompson, and Kristina C. Wyckoff</w:t>
      </w:r>
    </w:p>
    <w:p w14:paraId="0A451F00" w14:textId="77777777" w:rsidR="00C77C54" w:rsidRDefault="00C77C54" w:rsidP="00CD499F">
      <w:pPr>
        <w:pStyle w:val="NoSpacing"/>
        <w:ind w:left="720"/>
        <w:contextualSpacing/>
        <w:rPr>
          <w:szCs w:val="24"/>
        </w:rPr>
      </w:pPr>
      <w:r w:rsidRPr="003C14D5">
        <w:rPr>
          <w:szCs w:val="24"/>
        </w:rPr>
        <w:t>2014</w:t>
      </w:r>
      <w:r w:rsidRPr="003C14D5">
        <w:rPr>
          <w:szCs w:val="24"/>
        </w:rPr>
        <w:tab/>
        <w:t xml:space="preserve">Ritual Change and the Distant: Mesoamerican Iconography, Scarlet Macaws, and Great Kivas in the Mimbres Region of Southwestern New Mexico. </w:t>
      </w:r>
      <w:r w:rsidRPr="003C14D5">
        <w:rPr>
          <w:i/>
          <w:szCs w:val="24"/>
        </w:rPr>
        <w:t xml:space="preserve">American Antiquity </w:t>
      </w:r>
      <w:r w:rsidR="00CD499F">
        <w:rPr>
          <w:szCs w:val="24"/>
        </w:rPr>
        <w:t>79:90-107.</w:t>
      </w:r>
    </w:p>
    <w:p w14:paraId="18C2F19C" w14:textId="77777777" w:rsidR="00CD499F" w:rsidRPr="003C14D5" w:rsidRDefault="00CD499F" w:rsidP="00CD499F">
      <w:pPr>
        <w:pStyle w:val="NoSpacing"/>
        <w:ind w:left="720"/>
        <w:contextualSpacing/>
        <w:rPr>
          <w:szCs w:val="24"/>
        </w:rPr>
      </w:pPr>
    </w:p>
    <w:p w14:paraId="09BBA067" w14:textId="77777777" w:rsidR="00C77C54" w:rsidRPr="003C14D5" w:rsidRDefault="00C77C54" w:rsidP="00C77C54">
      <w:pPr>
        <w:pStyle w:val="NoSpacing"/>
        <w:contextualSpacing/>
        <w:rPr>
          <w:szCs w:val="24"/>
        </w:rPr>
      </w:pPr>
      <w:r w:rsidRPr="003C14D5">
        <w:rPr>
          <w:szCs w:val="24"/>
        </w:rPr>
        <w:t xml:space="preserve">Glascock, Michael D. </w:t>
      </w:r>
      <w:r w:rsidRPr="003C14D5">
        <w:rPr>
          <w:szCs w:val="24"/>
        </w:rPr>
        <w:tab/>
      </w:r>
    </w:p>
    <w:p w14:paraId="7E0541C4"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t xml:space="preserve">Introduction: Geochemical Evidence for Long-Distance Exchange. In </w:t>
      </w:r>
      <w:r w:rsidRPr="003C14D5">
        <w:rPr>
          <w:i/>
          <w:szCs w:val="24"/>
        </w:rPr>
        <w:t>Geochemical Evidence for Long-Distance Exchange</w:t>
      </w:r>
      <w:r w:rsidRPr="003C14D5">
        <w:rPr>
          <w:szCs w:val="24"/>
        </w:rPr>
        <w:t xml:space="preserve">, edited by Michael D. Glascock, pp. 1-11. Bergin and Garvey, Westport, Connecticut. </w:t>
      </w:r>
    </w:p>
    <w:p w14:paraId="2AB8FECE" w14:textId="77777777" w:rsidR="00C77C54" w:rsidRPr="003C14D5" w:rsidRDefault="00C77C54" w:rsidP="00C77C54">
      <w:pPr>
        <w:pStyle w:val="NoSpacing"/>
        <w:contextualSpacing/>
        <w:rPr>
          <w:szCs w:val="24"/>
        </w:rPr>
      </w:pPr>
    </w:p>
    <w:p w14:paraId="1613EF64"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Comparison and Contrast between XRF and NAA: Used for Characterization of Obsidian Sources in Central Mexico. In </w:t>
      </w:r>
      <w:r w:rsidRPr="003C14D5">
        <w:rPr>
          <w:i/>
          <w:szCs w:val="24"/>
        </w:rPr>
        <w:t>X-Ray Fluorescence Spectrometry (XRF) in Geoarchaeology</w:t>
      </w:r>
      <w:r w:rsidRPr="003C14D5">
        <w:rPr>
          <w:szCs w:val="24"/>
        </w:rPr>
        <w:t>, edited by M. Steven Shackley, pp. 161-192. Springer, New York.</w:t>
      </w:r>
    </w:p>
    <w:p w14:paraId="15D39EE8" w14:textId="77777777" w:rsidR="00C77C54" w:rsidRPr="003C14D5" w:rsidRDefault="00C77C54" w:rsidP="00C77C54">
      <w:pPr>
        <w:pStyle w:val="NoSpacing"/>
        <w:contextualSpacing/>
        <w:rPr>
          <w:szCs w:val="24"/>
        </w:rPr>
      </w:pPr>
    </w:p>
    <w:p w14:paraId="7283DA02" w14:textId="77777777" w:rsidR="00C77C54" w:rsidRPr="003C14D5" w:rsidRDefault="00C77C54" w:rsidP="00C77C54">
      <w:pPr>
        <w:pStyle w:val="NoSpacing"/>
        <w:contextualSpacing/>
        <w:rPr>
          <w:szCs w:val="24"/>
        </w:rPr>
      </w:pPr>
      <w:r w:rsidRPr="003C14D5">
        <w:rPr>
          <w:szCs w:val="24"/>
        </w:rPr>
        <w:t>Glascock, Michael D., Geoffrey E. Braswell, and Robert H. Cobean</w:t>
      </w:r>
    </w:p>
    <w:p w14:paraId="474F739D" w14:textId="77777777" w:rsidR="00C77C54" w:rsidRPr="003C14D5" w:rsidRDefault="00C77C54" w:rsidP="00C77C54">
      <w:pPr>
        <w:pStyle w:val="NoSpacing"/>
        <w:ind w:left="720"/>
        <w:contextualSpacing/>
        <w:rPr>
          <w:szCs w:val="24"/>
        </w:rPr>
      </w:pPr>
      <w:r w:rsidRPr="003C14D5">
        <w:rPr>
          <w:szCs w:val="24"/>
        </w:rPr>
        <w:t>1998</w:t>
      </w:r>
      <w:r w:rsidRPr="003C14D5">
        <w:rPr>
          <w:szCs w:val="24"/>
        </w:rPr>
        <w:tab/>
        <w:t xml:space="preserve">A Systematic Approach to Obsidian Source Characterization. In </w:t>
      </w:r>
      <w:r w:rsidRPr="003C14D5">
        <w:rPr>
          <w:i/>
          <w:szCs w:val="24"/>
        </w:rPr>
        <w:t>Archaeological Obsidian Studies: Method and Theory</w:t>
      </w:r>
      <w:r w:rsidRPr="003C14D5">
        <w:rPr>
          <w:szCs w:val="24"/>
        </w:rPr>
        <w:t xml:space="preserve">, pp. 15-66, edited by M. Steven Shackley. Plenum Press, New York. </w:t>
      </w:r>
    </w:p>
    <w:p w14:paraId="4E1335A9" w14:textId="77777777" w:rsidR="00442A4E" w:rsidRDefault="00442A4E" w:rsidP="00C77C54">
      <w:pPr>
        <w:pStyle w:val="NoSpacing"/>
        <w:contextualSpacing/>
        <w:rPr>
          <w:szCs w:val="24"/>
        </w:rPr>
      </w:pPr>
    </w:p>
    <w:p w14:paraId="51FE7640" w14:textId="77777777" w:rsidR="00C77C54" w:rsidRPr="003C14D5" w:rsidRDefault="00C77C54" w:rsidP="00C77C54">
      <w:pPr>
        <w:pStyle w:val="NoSpacing"/>
        <w:contextualSpacing/>
        <w:rPr>
          <w:szCs w:val="24"/>
        </w:rPr>
      </w:pPr>
      <w:r w:rsidRPr="003C14D5">
        <w:rPr>
          <w:szCs w:val="24"/>
        </w:rPr>
        <w:t>Glascock, Michael D., Speakman, Robert J., and Hector Neff</w:t>
      </w:r>
    </w:p>
    <w:p w14:paraId="2A0B57A2" w14:textId="77777777" w:rsidR="00C77C54" w:rsidRPr="003C14D5" w:rsidRDefault="00C77C54" w:rsidP="00C77C54">
      <w:pPr>
        <w:pStyle w:val="NoSpacing"/>
        <w:ind w:left="720"/>
        <w:contextualSpacing/>
        <w:rPr>
          <w:i/>
          <w:szCs w:val="24"/>
        </w:rPr>
      </w:pPr>
      <w:r w:rsidRPr="003C14D5">
        <w:rPr>
          <w:szCs w:val="24"/>
        </w:rPr>
        <w:t>2007</w:t>
      </w:r>
      <w:r w:rsidRPr="003C14D5">
        <w:rPr>
          <w:szCs w:val="24"/>
        </w:rPr>
        <w:tab/>
        <w:t xml:space="preserve">Archaeometry at the University of Missouri Research Reactor and the Provenance of Obsidian Artefacts of North America. </w:t>
      </w:r>
      <w:r w:rsidRPr="003C14D5">
        <w:rPr>
          <w:i/>
          <w:szCs w:val="24"/>
        </w:rPr>
        <w:t xml:space="preserve">Archaeometry </w:t>
      </w:r>
      <w:r w:rsidRPr="003C14D5">
        <w:rPr>
          <w:szCs w:val="24"/>
        </w:rPr>
        <w:t>49:343-359.</w:t>
      </w:r>
      <w:r w:rsidRPr="003C14D5">
        <w:rPr>
          <w:i/>
          <w:szCs w:val="24"/>
        </w:rPr>
        <w:t xml:space="preserve"> </w:t>
      </w:r>
    </w:p>
    <w:p w14:paraId="102DA84A" w14:textId="77777777" w:rsidR="00C77C54" w:rsidRDefault="00C77C54" w:rsidP="00C77C54">
      <w:pPr>
        <w:pStyle w:val="NoSpacing"/>
        <w:contextualSpacing/>
        <w:rPr>
          <w:szCs w:val="24"/>
        </w:rPr>
      </w:pPr>
    </w:p>
    <w:p w14:paraId="429DC878" w14:textId="77777777" w:rsidR="00C77C54" w:rsidRPr="003C14D5" w:rsidRDefault="00C77C54" w:rsidP="00C77C54">
      <w:pPr>
        <w:pStyle w:val="NoSpacing"/>
        <w:contextualSpacing/>
        <w:rPr>
          <w:szCs w:val="24"/>
        </w:rPr>
      </w:pPr>
      <w:r w:rsidRPr="003C14D5">
        <w:rPr>
          <w:szCs w:val="24"/>
        </w:rPr>
        <w:t>Glascock, Michael D., Raymond Kunselman, and Daniel Wolfman</w:t>
      </w:r>
    </w:p>
    <w:p w14:paraId="3A20762A"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t xml:space="preserve">Intrasource Chemical Differentiation of Obsidian in the Jemez Mountains and Taos Plateau, New Mexico. </w:t>
      </w:r>
      <w:r w:rsidRPr="003C14D5">
        <w:rPr>
          <w:i/>
          <w:szCs w:val="24"/>
        </w:rPr>
        <w:t>Journal of Archaeological Science</w:t>
      </w:r>
      <w:r w:rsidRPr="003C14D5">
        <w:rPr>
          <w:szCs w:val="24"/>
        </w:rPr>
        <w:t xml:space="preserve"> 26:861-868. </w:t>
      </w:r>
    </w:p>
    <w:p w14:paraId="0A62098B" w14:textId="77777777" w:rsidR="00C77C54" w:rsidRPr="003C14D5" w:rsidRDefault="00C77C54" w:rsidP="00C77C54">
      <w:pPr>
        <w:pStyle w:val="NoSpacing"/>
        <w:contextualSpacing/>
        <w:rPr>
          <w:szCs w:val="24"/>
        </w:rPr>
      </w:pPr>
    </w:p>
    <w:p w14:paraId="6E14DCA1" w14:textId="77777777" w:rsidR="001919C6" w:rsidRPr="003C14D5" w:rsidRDefault="001919C6" w:rsidP="001919C6">
      <w:pPr>
        <w:pStyle w:val="NoSpacing"/>
        <w:contextualSpacing/>
        <w:rPr>
          <w:szCs w:val="24"/>
        </w:rPr>
      </w:pPr>
      <w:r w:rsidRPr="003C14D5">
        <w:rPr>
          <w:szCs w:val="24"/>
        </w:rPr>
        <w:t>Goodman, Mary Ellen</w:t>
      </w:r>
    </w:p>
    <w:p w14:paraId="3161031A" w14:textId="77777777" w:rsidR="001919C6" w:rsidRPr="003C14D5" w:rsidRDefault="001919C6" w:rsidP="001919C6">
      <w:pPr>
        <w:pStyle w:val="NoSpacing"/>
        <w:ind w:left="720"/>
        <w:contextualSpacing/>
        <w:rPr>
          <w:szCs w:val="24"/>
        </w:rPr>
      </w:pPr>
      <w:r w:rsidRPr="003C14D5">
        <w:rPr>
          <w:szCs w:val="24"/>
        </w:rPr>
        <w:t>1944</w:t>
      </w:r>
      <w:r w:rsidRPr="003C14D5">
        <w:rPr>
          <w:szCs w:val="24"/>
        </w:rPr>
        <w:tab/>
        <w:t xml:space="preserve">The Physical Properties of Stone Tool Materials. </w:t>
      </w:r>
      <w:r w:rsidRPr="003C14D5">
        <w:rPr>
          <w:i/>
          <w:szCs w:val="24"/>
        </w:rPr>
        <w:t>American Antiquity</w:t>
      </w:r>
      <w:r w:rsidRPr="003C14D5">
        <w:rPr>
          <w:szCs w:val="24"/>
        </w:rPr>
        <w:t xml:space="preserve"> 4:415-433.</w:t>
      </w:r>
    </w:p>
    <w:p w14:paraId="71C0C499" w14:textId="77777777" w:rsidR="001919C6" w:rsidRDefault="001919C6" w:rsidP="00C77C54">
      <w:pPr>
        <w:pStyle w:val="NoSpacing"/>
        <w:contextualSpacing/>
        <w:rPr>
          <w:szCs w:val="24"/>
        </w:rPr>
      </w:pPr>
    </w:p>
    <w:p w14:paraId="0B431EB7" w14:textId="77777777" w:rsidR="00C77C54" w:rsidRPr="003C14D5" w:rsidRDefault="00C77C54" w:rsidP="00C77C54">
      <w:pPr>
        <w:pStyle w:val="NoSpacing"/>
        <w:contextualSpacing/>
        <w:rPr>
          <w:szCs w:val="24"/>
        </w:rPr>
      </w:pPr>
      <w:r w:rsidRPr="003C14D5">
        <w:rPr>
          <w:szCs w:val="24"/>
        </w:rPr>
        <w:t>Graves, William M.</w:t>
      </w:r>
    </w:p>
    <w:p w14:paraId="28FE1325" w14:textId="77777777" w:rsidR="00C77C54" w:rsidRPr="003C14D5" w:rsidRDefault="00C77C54" w:rsidP="00A070EF">
      <w:pPr>
        <w:pStyle w:val="NoSpacing"/>
        <w:ind w:left="720"/>
        <w:contextualSpacing/>
        <w:rPr>
          <w:szCs w:val="24"/>
        </w:rPr>
      </w:pPr>
      <w:r w:rsidRPr="003C14D5">
        <w:rPr>
          <w:szCs w:val="24"/>
        </w:rPr>
        <w:t>2005</w:t>
      </w:r>
      <w:r w:rsidRPr="003C14D5">
        <w:rPr>
          <w:szCs w:val="24"/>
        </w:rPr>
        <w:tab/>
        <w:t xml:space="preserve">Obsidian Procurement among the Jumanos Pueblos, New Mexico, A.D. 1300-1670s. </w:t>
      </w:r>
      <w:r w:rsidRPr="003C14D5">
        <w:rPr>
          <w:i/>
          <w:szCs w:val="24"/>
        </w:rPr>
        <w:t>Kiva</w:t>
      </w:r>
      <w:r w:rsidRPr="003C14D5">
        <w:rPr>
          <w:szCs w:val="24"/>
        </w:rPr>
        <w:t xml:space="preserve"> 71:7-35. </w:t>
      </w:r>
    </w:p>
    <w:p w14:paraId="7F66C27E" w14:textId="77777777" w:rsidR="00D6382C" w:rsidRDefault="00D6382C" w:rsidP="00C77C54">
      <w:pPr>
        <w:pStyle w:val="NoSpacing"/>
        <w:contextualSpacing/>
        <w:rPr>
          <w:szCs w:val="24"/>
        </w:rPr>
      </w:pPr>
    </w:p>
    <w:p w14:paraId="363142EA" w14:textId="77777777" w:rsidR="00C77C54" w:rsidRPr="003C14D5" w:rsidRDefault="00C77C54" w:rsidP="00C77C54">
      <w:pPr>
        <w:pStyle w:val="NoSpacing"/>
        <w:contextualSpacing/>
        <w:rPr>
          <w:szCs w:val="24"/>
        </w:rPr>
      </w:pPr>
      <w:r w:rsidRPr="003C14D5">
        <w:rPr>
          <w:szCs w:val="24"/>
        </w:rPr>
        <w:lastRenderedPageBreak/>
        <w:t>Griffin, James B., Adon A. Gordus, and Gary A. Wright</w:t>
      </w:r>
    </w:p>
    <w:p w14:paraId="1AE0E7FF" w14:textId="77777777" w:rsidR="00C77C54" w:rsidRPr="003C14D5" w:rsidRDefault="00C77C54" w:rsidP="00C77C54">
      <w:pPr>
        <w:pStyle w:val="NoSpacing"/>
        <w:ind w:left="720"/>
        <w:contextualSpacing/>
        <w:rPr>
          <w:szCs w:val="24"/>
        </w:rPr>
      </w:pPr>
      <w:r w:rsidRPr="003C14D5">
        <w:rPr>
          <w:szCs w:val="24"/>
        </w:rPr>
        <w:t>1969</w:t>
      </w:r>
      <w:r w:rsidRPr="003C14D5">
        <w:rPr>
          <w:szCs w:val="24"/>
        </w:rPr>
        <w:tab/>
        <w:t xml:space="preserve">Identification of the Sources of Hopewellian Obsidian in the Middle West. </w:t>
      </w:r>
      <w:r w:rsidRPr="003C14D5">
        <w:rPr>
          <w:i/>
          <w:szCs w:val="24"/>
        </w:rPr>
        <w:t>American Antiquity</w:t>
      </w:r>
      <w:r w:rsidRPr="003C14D5">
        <w:rPr>
          <w:szCs w:val="24"/>
        </w:rPr>
        <w:t xml:space="preserve"> 34:1-14.</w:t>
      </w:r>
    </w:p>
    <w:p w14:paraId="4130E513" w14:textId="77777777" w:rsidR="00C77C54" w:rsidRPr="003C14D5" w:rsidRDefault="00C77C54" w:rsidP="00C77C54">
      <w:pPr>
        <w:pStyle w:val="NoSpacing"/>
        <w:contextualSpacing/>
        <w:rPr>
          <w:szCs w:val="24"/>
        </w:rPr>
      </w:pPr>
    </w:p>
    <w:p w14:paraId="0BD0CFAA" w14:textId="77777777" w:rsidR="00C77C54" w:rsidRPr="003C14D5" w:rsidRDefault="00C77C54" w:rsidP="00C77C54">
      <w:pPr>
        <w:pStyle w:val="NoSpacing"/>
        <w:contextualSpacing/>
        <w:rPr>
          <w:szCs w:val="24"/>
        </w:rPr>
      </w:pPr>
      <w:r w:rsidRPr="003C14D5">
        <w:rPr>
          <w:szCs w:val="24"/>
        </w:rPr>
        <w:t>Griffith, Tabitha L., Nancy A. Kenmotsu, William Russell, and Myles Miller</w:t>
      </w:r>
    </w:p>
    <w:p w14:paraId="64BB645A"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 xml:space="preserve">Exploring Southern Mimbres Settlement: Excavations at LA 85774, Southern Luna County, New Mexico. In </w:t>
      </w:r>
      <w:r w:rsidRPr="003C14D5">
        <w:rPr>
          <w:i/>
          <w:szCs w:val="24"/>
        </w:rPr>
        <w:t>Collected Papers from the 16</w:t>
      </w:r>
      <w:r w:rsidRPr="003C14D5">
        <w:rPr>
          <w:i/>
          <w:szCs w:val="24"/>
          <w:vertAlign w:val="superscript"/>
        </w:rPr>
        <w:t>th</w:t>
      </w:r>
      <w:r w:rsidRPr="003C14D5">
        <w:rPr>
          <w:i/>
          <w:szCs w:val="24"/>
        </w:rPr>
        <w:t xml:space="preserve"> Biennial Mogollon Archaeology Conference</w:t>
      </w:r>
      <w:r w:rsidRPr="003C14D5">
        <w:rPr>
          <w:szCs w:val="24"/>
        </w:rPr>
        <w:t xml:space="preserve">, edited by Lonnie C. Ludeman, pp. 41-51. Friends of Mogollon Archaeology, Las Cruces, New Mexico. </w:t>
      </w:r>
    </w:p>
    <w:p w14:paraId="0405C85C" w14:textId="77777777" w:rsidR="00C77C54" w:rsidRPr="003C14D5" w:rsidRDefault="00C77C54" w:rsidP="00C77C54">
      <w:pPr>
        <w:pStyle w:val="NoSpacing"/>
        <w:contextualSpacing/>
        <w:rPr>
          <w:szCs w:val="24"/>
        </w:rPr>
      </w:pPr>
    </w:p>
    <w:p w14:paraId="6CE427F8" w14:textId="77777777" w:rsidR="00C77C54" w:rsidRPr="003C14D5" w:rsidRDefault="00C77C54" w:rsidP="00C77C54">
      <w:pPr>
        <w:pStyle w:val="NoSpacing"/>
        <w:contextualSpacing/>
        <w:rPr>
          <w:szCs w:val="24"/>
        </w:rPr>
      </w:pPr>
      <w:r w:rsidRPr="003C14D5">
        <w:rPr>
          <w:szCs w:val="24"/>
        </w:rPr>
        <w:t>Gruber, Thomas E.</w:t>
      </w:r>
    </w:p>
    <w:p w14:paraId="07DE37EE"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r>
      <w:r w:rsidRPr="003C14D5">
        <w:rPr>
          <w:i/>
          <w:szCs w:val="24"/>
        </w:rPr>
        <w:t>The Regional Diversity of Mimbres Boldface (Style 1) Bowl Designs</w:t>
      </w:r>
      <w:r w:rsidRPr="003C14D5">
        <w:rPr>
          <w:szCs w:val="24"/>
        </w:rPr>
        <w:t xml:space="preserve">. Unpublished Master’s thesis, University of Oklahoma, Norman. </w:t>
      </w:r>
    </w:p>
    <w:p w14:paraId="7314490D" w14:textId="77777777" w:rsidR="00C77C54" w:rsidRPr="003C14D5" w:rsidRDefault="00C77C54" w:rsidP="00C77C54">
      <w:pPr>
        <w:pStyle w:val="NoSpacing"/>
        <w:contextualSpacing/>
        <w:rPr>
          <w:szCs w:val="24"/>
        </w:rPr>
      </w:pPr>
    </w:p>
    <w:p w14:paraId="6C435C46"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r>
      <w:r w:rsidRPr="003C14D5">
        <w:rPr>
          <w:i/>
          <w:szCs w:val="24"/>
        </w:rPr>
        <w:t>Social Boundaries between Ceramic Design Production Groups at Classic Mimbres Sites, Southwestern New Mexico, A.D. 1000-1130</w:t>
      </w:r>
      <w:r w:rsidRPr="003C14D5">
        <w:rPr>
          <w:szCs w:val="24"/>
        </w:rPr>
        <w:t xml:space="preserve">. Unpublished Ph.D. dissertation, University of Oklahoma, Norman. </w:t>
      </w:r>
      <w:r w:rsidRPr="003C14D5">
        <w:rPr>
          <w:szCs w:val="24"/>
        </w:rPr>
        <w:tab/>
      </w:r>
    </w:p>
    <w:p w14:paraId="6F37E0A3" w14:textId="77777777" w:rsidR="00C77C54" w:rsidRDefault="00C77C54" w:rsidP="00C77C54">
      <w:pPr>
        <w:pStyle w:val="NoSpacing"/>
        <w:contextualSpacing/>
        <w:rPr>
          <w:szCs w:val="24"/>
        </w:rPr>
      </w:pPr>
    </w:p>
    <w:p w14:paraId="1C4E7D24" w14:textId="1FEB65C2" w:rsidR="00CD3400" w:rsidRDefault="00CD3400" w:rsidP="00C77C54">
      <w:pPr>
        <w:pStyle w:val="NoSpacing"/>
        <w:contextualSpacing/>
        <w:rPr>
          <w:szCs w:val="24"/>
        </w:rPr>
      </w:pPr>
      <w:r>
        <w:rPr>
          <w:szCs w:val="24"/>
        </w:rPr>
        <w:t>Hammerstedt, Scott W., Michael D. Glascock, and Craig E. Skinner</w:t>
      </w:r>
    </w:p>
    <w:p w14:paraId="130AC9C6" w14:textId="05E4FD9B" w:rsidR="00CD3400" w:rsidRPr="00CD3400" w:rsidRDefault="00CD3400" w:rsidP="00CD3400">
      <w:pPr>
        <w:pStyle w:val="NoSpacing"/>
        <w:ind w:left="720"/>
        <w:contextualSpacing/>
        <w:rPr>
          <w:szCs w:val="24"/>
        </w:rPr>
      </w:pPr>
      <w:r>
        <w:rPr>
          <w:szCs w:val="24"/>
        </w:rPr>
        <w:t>2008</w:t>
      </w:r>
      <w:r>
        <w:rPr>
          <w:szCs w:val="24"/>
        </w:rPr>
        <w:tab/>
        <w:t xml:space="preserve">Obsidian Artifacts from Moundville. </w:t>
      </w:r>
      <w:r>
        <w:rPr>
          <w:i/>
          <w:szCs w:val="24"/>
        </w:rPr>
        <w:t>Journal of Alabama Archaeology</w:t>
      </w:r>
      <w:r>
        <w:rPr>
          <w:szCs w:val="24"/>
        </w:rPr>
        <w:t xml:space="preserve"> 54:53-56.</w:t>
      </w:r>
    </w:p>
    <w:p w14:paraId="0A239B55" w14:textId="77777777" w:rsidR="00CD3400" w:rsidRDefault="00CD3400" w:rsidP="00C77C54">
      <w:pPr>
        <w:pStyle w:val="NoSpacing"/>
        <w:contextualSpacing/>
        <w:rPr>
          <w:szCs w:val="24"/>
        </w:rPr>
      </w:pPr>
    </w:p>
    <w:p w14:paraId="4DB1CD1E" w14:textId="77777777" w:rsidR="00C77C54" w:rsidRPr="003C14D5" w:rsidRDefault="00C77C54" w:rsidP="00C77C54">
      <w:pPr>
        <w:pStyle w:val="NoSpacing"/>
        <w:contextualSpacing/>
        <w:rPr>
          <w:szCs w:val="24"/>
        </w:rPr>
      </w:pPr>
      <w:r w:rsidRPr="003C14D5">
        <w:rPr>
          <w:szCs w:val="24"/>
        </w:rPr>
        <w:t>Harbottle, Garman</w:t>
      </w:r>
    </w:p>
    <w:p w14:paraId="3916D423" w14:textId="77777777" w:rsidR="00C77C54" w:rsidRPr="003C14D5" w:rsidRDefault="00C77C54" w:rsidP="00C77C54">
      <w:pPr>
        <w:pStyle w:val="NoSpacing"/>
        <w:ind w:left="720"/>
        <w:contextualSpacing/>
        <w:rPr>
          <w:szCs w:val="24"/>
        </w:rPr>
      </w:pPr>
      <w:r w:rsidRPr="003C14D5">
        <w:rPr>
          <w:szCs w:val="24"/>
        </w:rPr>
        <w:t>1982</w:t>
      </w:r>
      <w:r w:rsidRPr="003C14D5">
        <w:rPr>
          <w:szCs w:val="24"/>
        </w:rPr>
        <w:tab/>
        <w:t xml:space="preserve">Chemical Characterization in Archaeology. In </w:t>
      </w:r>
      <w:r w:rsidRPr="003C14D5">
        <w:rPr>
          <w:i/>
          <w:szCs w:val="24"/>
        </w:rPr>
        <w:t>Contexts for Prehistoric Exchange</w:t>
      </w:r>
      <w:r w:rsidRPr="003C14D5">
        <w:rPr>
          <w:szCs w:val="24"/>
        </w:rPr>
        <w:t xml:space="preserve">, edited by Jonathon E. Ericson and Timothy K. Earle, pp. 13-51. Academic Press, New York. </w:t>
      </w:r>
    </w:p>
    <w:p w14:paraId="3BD50D32" w14:textId="77777777" w:rsidR="00C77C54" w:rsidRPr="003C14D5" w:rsidRDefault="00C77C54" w:rsidP="00C77C54">
      <w:pPr>
        <w:pStyle w:val="NoSpacing"/>
        <w:contextualSpacing/>
        <w:rPr>
          <w:szCs w:val="24"/>
        </w:rPr>
      </w:pPr>
    </w:p>
    <w:p w14:paraId="7767FFC4" w14:textId="77777777" w:rsidR="00C77C54" w:rsidRPr="003C14D5" w:rsidRDefault="00C77C54" w:rsidP="00C77C54">
      <w:pPr>
        <w:pStyle w:val="NoSpacing"/>
        <w:contextualSpacing/>
        <w:rPr>
          <w:szCs w:val="24"/>
        </w:rPr>
      </w:pPr>
      <w:r w:rsidRPr="003C14D5">
        <w:rPr>
          <w:szCs w:val="24"/>
        </w:rPr>
        <w:t>Hard, Robert J., and John R. Roney</w:t>
      </w:r>
    </w:p>
    <w:p w14:paraId="6BCC02C7"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r>
      <w:r w:rsidRPr="003C14D5">
        <w:rPr>
          <w:i/>
          <w:szCs w:val="24"/>
        </w:rPr>
        <w:t>An Archaeological Investigation of Late Archaic Cerros de Trincheras Sites in Chihuahua, Mexico: Results of the 1998 Investigations. Report to Consejo de Arquelogi’a, Instituto Nacional de Antropologi’a e Historia</w:t>
      </w:r>
      <w:r w:rsidRPr="003C14D5">
        <w:rPr>
          <w:szCs w:val="24"/>
        </w:rPr>
        <w:t xml:space="preserve">. Center for Archaeological Research, University of Texas at San Antonio Special Report, No. 25. San Antonio, Texas. </w:t>
      </w:r>
    </w:p>
    <w:p w14:paraId="0C9380CF" w14:textId="77777777" w:rsidR="00C77C54" w:rsidRPr="003C14D5" w:rsidRDefault="00C77C54" w:rsidP="00C77C54">
      <w:pPr>
        <w:pStyle w:val="NoSpacing"/>
        <w:contextualSpacing/>
        <w:rPr>
          <w:szCs w:val="24"/>
        </w:rPr>
      </w:pPr>
    </w:p>
    <w:p w14:paraId="11C14A10"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t xml:space="preserve">Cerros de Trincheras in Northwestern Chihuahua: The Arguments for Defense. In </w:t>
      </w:r>
      <w:r w:rsidRPr="003C14D5">
        <w:rPr>
          <w:i/>
          <w:szCs w:val="24"/>
        </w:rPr>
        <w:t xml:space="preserve">Trincheras Sites in Time, Space, and </w:t>
      </w:r>
      <w:r w:rsidRPr="003C14D5">
        <w:rPr>
          <w:szCs w:val="24"/>
        </w:rPr>
        <w:t xml:space="preserve">Society, edited by Suzanne K. Fish, Paul R. Fish, and M. Elisa Villalpando, pp. 11-34. University of Arizona Press, Tucson. </w:t>
      </w:r>
    </w:p>
    <w:p w14:paraId="3F42F884" w14:textId="77777777" w:rsidR="00C77C54" w:rsidRPr="003C14D5" w:rsidRDefault="00C77C54" w:rsidP="00C77C54">
      <w:pPr>
        <w:pStyle w:val="NoSpacing"/>
        <w:contextualSpacing/>
        <w:rPr>
          <w:szCs w:val="24"/>
        </w:rPr>
      </w:pPr>
    </w:p>
    <w:p w14:paraId="1EBE4203" w14:textId="753E7881" w:rsidR="00D6382C" w:rsidRDefault="00D6382C" w:rsidP="00C77C54">
      <w:pPr>
        <w:pStyle w:val="NoSpacing"/>
        <w:contextualSpacing/>
        <w:rPr>
          <w:szCs w:val="24"/>
        </w:rPr>
      </w:pPr>
      <w:r>
        <w:rPr>
          <w:szCs w:val="24"/>
        </w:rPr>
        <w:t>Hatch, James W., Joseph W. Michels, Christopher M. Stevenson, Barry E. Scheetz, and Richard A. Geidel</w:t>
      </w:r>
    </w:p>
    <w:p w14:paraId="3B66E3D0" w14:textId="3A1676FD" w:rsidR="00D6382C" w:rsidRPr="00D6382C" w:rsidRDefault="00D6382C" w:rsidP="00D6382C">
      <w:pPr>
        <w:pStyle w:val="NoSpacing"/>
        <w:ind w:left="720"/>
        <w:contextualSpacing/>
        <w:rPr>
          <w:szCs w:val="24"/>
        </w:rPr>
      </w:pPr>
      <w:r>
        <w:rPr>
          <w:szCs w:val="24"/>
        </w:rPr>
        <w:t>1990</w:t>
      </w:r>
      <w:r>
        <w:rPr>
          <w:szCs w:val="24"/>
        </w:rPr>
        <w:tab/>
        <w:t xml:space="preserve">Hopewell Obsidian Studies: Behavioral Implications of Recent Sourcing and Dating Research. </w:t>
      </w:r>
      <w:r>
        <w:rPr>
          <w:i/>
          <w:szCs w:val="24"/>
        </w:rPr>
        <w:t>American Antiquity</w:t>
      </w:r>
      <w:r>
        <w:rPr>
          <w:szCs w:val="24"/>
        </w:rPr>
        <w:t xml:space="preserve"> 55:461-479.</w:t>
      </w:r>
    </w:p>
    <w:p w14:paraId="03F72584" w14:textId="77777777" w:rsidR="00D6382C" w:rsidRDefault="00D6382C" w:rsidP="00C77C54">
      <w:pPr>
        <w:pStyle w:val="NoSpacing"/>
        <w:contextualSpacing/>
        <w:rPr>
          <w:szCs w:val="24"/>
        </w:rPr>
      </w:pPr>
    </w:p>
    <w:p w14:paraId="6ABFEE70" w14:textId="77777777" w:rsidR="00BF1815" w:rsidRDefault="00BF1815" w:rsidP="00C77C54">
      <w:pPr>
        <w:pStyle w:val="NoSpacing"/>
        <w:contextualSpacing/>
        <w:rPr>
          <w:szCs w:val="24"/>
        </w:rPr>
      </w:pPr>
    </w:p>
    <w:p w14:paraId="1CA281CD" w14:textId="77777777" w:rsidR="00BF1815" w:rsidRDefault="00BF1815" w:rsidP="00C77C54">
      <w:pPr>
        <w:pStyle w:val="NoSpacing"/>
        <w:contextualSpacing/>
        <w:rPr>
          <w:szCs w:val="24"/>
        </w:rPr>
      </w:pPr>
    </w:p>
    <w:p w14:paraId="0744BC58" w14:textId="75FD974E" w:rsidR="00C77C54" w:rsidRPr="003C14D5" w:rsidRDefault="00C84A35" w:rsidP="00C77C54">
      <w:pPr>
        <w:pStyle w:val="NoSpacing"/>
        <w:contextualSpacing/>
        <w:rPr>
          <w:szCs w:val="24"/>
        </w:rPr>
      </w:pPr>
      <w:r>
        <w:rPr>
          <w:szCs w:val="24"/>
        </w:rPr>
        <w:lastRenderedPageBreak/>
        <w:t>Haury, Emil W.</w:t>
      </w:r>
    </w:p>
    <w:p w14:paraId="72FA2E05" w14:textId="77777777" w:rsidR="00C77C54" w:rsidRPr="003C14D5" w:rsidRDefault="00C77C54" w:rsidP="00C77C54">
      <w:pPr>
        <w:pStyle w:val="NoSpacing"/>
        <w:ind w:left="720"/>
        <w:contextualSpacing/>
        <w:rPr>
          <w:szCs w:val="24"/>
        </w:rPr>
      </w:pPr>
      <w:r w:rsidRPr="003C14D5">
        <w:rPr>
          <w:szCs w:val="24"/>
        </w:rPr>
        <w:t>1936a</w:t>
      </w:r>
      <w:r w:rsidRPr="003C14D5">
        <w:rPr>
          <w:szCs w:val="24"/>
        </w:rPr>
        <w:tab/>
      </w:r>
      <w:r w:rsidRPr="003C14D5">
        <w:rPr>
          <w:i/>
          <w:szCs w:val="24"/>
        </w:rPr>
        <w:t>The Mogollon Culture of Southwestern New Mexico</w:t>
      </w:r>
      <w:r w:rsidRPr="003C14D5">
        <w:rPr>
          <w:szCs w:val="24"/>
        </w:rPr>
        <w:t xml:space="preserve">. Medallion Papers 20. Gila Pueblo, Globe, Arizona. </w:t>
      </w:r>
    </w:p>
    <w:p w14:paraId="02C45C8C" w14:textId="77777777" w:rsidR="00C77C54" w:rsidRPr="003C14D5" w:rsidRDefault="00C77C54" w:rsidP="00C77C54">
      <w:pPr>
        <w:pStyle w:val="NoSpacing"/>
        <w:ind w:left="720"/>
        <w:contextualSpacing/>
        <w:rPr>
          <w:szCs w:val="24"/>
        </w:rPr>
      </w:pPr>
    </w:p>
    <w:p w14:paraId="421F1B89" w14:textId="77777777" w:rsidR="00C77C54" w:rsidRPr="003C14D5" w:rsidRDefault="00C77C54" w:rsidP="00C77C54">
      <w:pPr>
        <w:pStyle w:val="NoSpacing"/>
        <w:ind w:left="720"/>
        <w:contextualSpacing/>
        <w:rPr>
          <w:szCs w:val="24"/>
        </w:rPr>
      </w:pPr>
      <w:r w:rsidRPr="003C14D5">
        <w:rPr>
          <w:szCs w:val="24"/>
        </w:rPr>
        <w:t>1936b</w:t>
      </w:r>
      <w:r w:rsidRPr="003C14D5">
        <w:rPr>
          <w:szCs w:val="24"/>
        </w:rPr>
        <w:tab/>
      </w:r>
      <w:r w:rsidRPr="003C14D5">
        <w:rPr>
          <w:i/>
          <w:szCs w:val="24"/>
        </w:rPr>
        <w:t>Some Southwestern Pottery Types (Series IV)</w:t>
      </w:r>
      <w:r w:rsidRPr="003C14D5">
        <w:rPr>
          <w:szCs w:val="24"/>
        </w:rPr>
        <w:t xml:space="preserve">. Medallion Papers No. 19. Gila Pueblo, Globe, Arizona. </w:t>
      </w:r>
    </w:p>
    <w:p w14:paraId="3E7024D9" w14:textId="77777777" w:rsidR="00C77C54" w:rsidRPr="003C14D5" w:rsidRDefault="00C77C54" w:rsidP="00C77C54">
      <w:pPr>
        <w:pStyle w:val="NoSpacing"/>
        <w:rPr>
          <w:szCs w:val="24"/>
        </w:rPr>
      </w:pPr>
    </w:p>
    <w:p w14:paraId="6F426DA6" w14:textId="77777777" w:rsidR="00C77C54" w:rsidRPr="003C14D5" w:rsidRDefault="00C77C54" w:rsidP="00A070EF">
      <w:pPr>
        <w:pStyle w:val="NoSpacing"/>
        <w:ind w:left="720"/>
        <w:rPr>
          <w:szCs w:val="24"/>
        </w:rPr>
      </w:pPr>
      <w:r w:rsidRPr="003C14D5">
        <w:rPr>
          <w:szCs w:val="24"/>
        </w:rPr>
        <w:t>1958</w:t>
      </w:r>
      <w:r w:rsidRPr="003C14D5">
        <w:rPr>
          <w:szCs w:val="24"/>
        </w:rPr>
        <w:tab/>
        <w:t xml:space="preserve">Evidence at Point of Pines for a Prehistoric Migration from Northern Arizona. In </w:t>
      </w:r>
      <w:r w:rsidRPr="003C14D5">
        <w:rPr>
          <w:i/>
          <w:szCs w:val="24"/>
        </w:rPr>
        <w:t>Migrations in New World Culture History</w:t>
      </w:r>
      <w:r w:rsidRPr="003C14D5">
        <w:rPr>
          <w:szCs w:val="24"/>
        </w:rPr>
        <w:t xml:space="preserve">, edited by Raymond H. Thompson. University of Arizona Bulletin 29 Social Science Bulletin 27:1-8. </w:t>
      </w:r>
    </w:p>
    <w:p w14:paraId="646AAE49" w14:textId="77777777" w:rsidR="00BF1815" w:rsidRDefault="00BF1815" w:rsidP="00C77C54">
      <w:pPr>
        <w:pStyle w:val="NoSpacing"/>
        <w:ind w:left="720"/>
        <w:contextualSpacing/>
        <w:rPr>
          <w:szCs w:val="24"/>
        </w:rPr>
      </w:pPr>
    </w:p>
    <w:p w14:paraId="62756AD2" w14:textId="5B44407C" w:rsidR="00C77C54" w:rsidRPr="003C14D5" w:rsidRDefault="00C77C54" w:rsidP="00C77C54">
      <w:pPr>
        <w:pStyle w:val="NoSpacing"/>
        <w:ind w:left="720"/>
        <w:contextualSpacing/>
        <w:rPr>
          <w:szCs w:val="24"/>
        </w:rPr>
      </w:pPr>
      <w:r w:rsidRPr="003C14D5">
        <w:rPr>
          <w:szCs w:val="24"/>
        </w:rPr>
        <w:t>1976</w:t>
      </w:r>
      <w:r w:rsidRPr="003C14D5">
        <w:rPr>
          <w:szCs w:val="24"/>
        </w:rPr>
        <w:tab/>
        <w:t xml:space="preserve">Salado: The View from Point of Pines. </w:t>
      </w:r>
      <w:r w:rsidRPr="003C14D5">
        <w:rPr>
          <w:i/>
          <w:szCs w:val="24"/>
        </w:rPr>
        <w:t>Kiva</w:t>
      </w:r>
      <w:r w:rsidRPr="003C14D5">
        <w:rPr>
          <w:szCs w:val="24"/>
        </w:rPr>
        <w:t xml:space="preserve"> 42:81-84. </w:t>
      </w:r>
    </w:p>
    <w:p w14:paraId="4D8FDB52" w14:textId="77777777" w:rsidR="00C77C54" w:rsidRPr="003C14D5" w:rsidRDefault="00C77C54" w:rsidP="00C77C54">
      <w:pPr>
        <w:pStyle w:val="NoSpacing"/>
        <w:contextualSpacing/>
        <w:rPr>
          <w:szCs w:val="24"/>
        </w:rPr>
      </w:pPr>
    </w:p>
    <w:p w14:paraId="22DDBB3F" w14:textId="77777777" w:rsidR="00C77C54" w:rsidRPr="003C14D5" w:rsidRDefault="00C77C54" w:rsidP="00C77C54">
      <w:pPr>
        <w:pStyle w:val="NoSpacing"/>
        <w:ind w:left="720"/>
        <w:contextualSpacing/>
        <w:rPr>
          <w:szCs w:val="24"/>
        </w:rPr>
      </w:pPr>
      <w:r w:rsidRPr="003C14D5">
        <w:rPr>
          <w:szCs w:val="24"/>
        </w:rPr>
        <w:t>1985</w:t>
      </w:r>
      <w:r w:rsidRPr="003C14D5">
        <w:rPr>
          <w:szCs w:val="24"/>
        </w:rPr>
        <w:tab/>
      </w:r>
      <w:r w:rsidRPr="003C14D5">
        <w:rPr>
          <w:i/>
          <w:szCs w:val="24"/>
        </w:rPr>
        <w:t>Mogollon Culture in the Forestdale Valley, East-Central Arizona</w:t>
      </w:r>
      <w:r w:rsidRPr="003C14D5">
        <w:rPr>
          <w:szCs w:val="24"/>
        </w:rPr>
        <w:t xml:space="preserve">. University of Arizona Press, Tucson. </w:t>
      </w:r>
    </w:p>
    <w:p w14:paraId="2F652D4A" w14:textId="77777777" w:rsidR="00C77C54" w:rsidRPr="003C14D5" w:rsidRDefault="00C77C54" w:rsidP="00C77C54">
      <w:pPr>
        <w:pStyle w:val="NoSpacing"/>
        <w:contextualSpacing/>
        <w:rPr>
          <w:szCs w:val="24"/>
        </w:rPr>
      </w:pPr>
    </w:p>
    <w:p w14:paraId="57873BB6" w14:textId="77777777" w:rsidR="00C77C54" w:rsidRPr="003C14D5" w:rsidRDefault="00C77C54" w:rsidP="00C77C54">
      <w:pPr>
        <w:pStyle w:val="NoSpacing"/>
        <w:contextualSpacing/>
        <w:rPr>
          <w:szCs w:val="24"/>
        </w:rPr>
      </w:pPr>
      <w:r w:rsidRPr="003C14D5">
        <w:rPr>
          <w:szCs w:val="24"/>
        </w:rPr>
        <w:t>Hawley, John, Frank E. Kottlowski, W. R. Seager, William E. King, William S. Strain, and David V. LeMone</w:t>
      </w:r>
    </w:p>
    <w:p w14:paraId="7A0A880F" w14:textId="77777777" w:rsidR="00C77C54" w:rsidRPr="003C14D5" w:rsidRDefault="00C77C54" w:rsidP="00C77C54">
      <w:pPr>
        <w:pStyle w:val="NoSpacing"/>
        <w:ind w:left="720"/>
        <w:contextualSpacing/>
        <w:rPr>
          <w:szCs w:val="24"/>
        </w:rPr>
      </w:pPr>
      <w:r w:rsidRPr="003C14D5">
        <w:rPr>
          <w:szCs w:val="24"/>
        </w:rPr>
        <w:t>1969</w:t>
      </w:r>
      <w:r w:rsidRPr="003C14D5">
        <w:rPr>
          <w:szCs w:val="24"/>
        </w:rPr>
        <w:tab/>
        <w:t xml:space="preserve">The Santa Fe Group in the South-Central New Mexico Border Region. In </w:t>
      </w:r>
      <w:r w:rsidRPr="003C14D5">
        <w:rPr>
          <w:i/>
          <w:szCs w:val="24"/>
        </w:rPr>
        <w:t>Border Stratigraphy Symposium</w:t>
      </w:r>
      <w:r w:rsidRPr="003C14D5">
        <w:rPr>
          <w:szCs w:val="24"/>
        </w:rPr>
        <w:t xml:space="preserve">, edited by Frank E. Kottlowski and David V. LeMone, pp. 52-76. New Mexico Bureau of Mines and Mineral Resources. </w:t>
      </w:r>
    </w:p>
    <w:p w14:paraId="0112AA94" w14:textId="77777777" w:rsidR="00C77C54" w:rsidRPr="003C14D5" w:rsidRDefault="00C77C54" w:rsidP="00C77C54">
      <w:pPr>
        <w:pStyle w:val="NoSpacing"/>
        <w:contextualSpacing/>
        <w:rPr>
          <w:szCs w:val="24"/>
        </w:rPr>
      </w:pPr>
    </w:p>
    <w:p w14:paraId="44269E72" w14:textId="77777777" w:rsidR="00C77C54" w:rsidRPr="003C14D5" w:rsidRDefault="00CD499F" w:rsidP="00CD499F">
      <w:pPr>
        <w:pStyle w:val="NoSpacing"/>
        <w:contextualSpacing/>
        <w:rPr>
          <w:szCs w:val="24"/>
        </w:rPr>
      </w:pPr>
      <w:r>
        <w:rPr>
          <w:szCs w:val="24"/>
        </w:rPr>
        <w:t xml:space="preserve">Hegmon, Michelle </w:t>
      </w:r>
    </w:p>
    <w:p w14:paraId="18995B7A" w14:textId="77777777" w:rsidR="00C77C54" w:rsidRPr="003C14D5" w:rsidRDefault="00CD499F" w:rsidP="00C77C54">
      <w:pPr>
        <w:pStyle w:val="NoSpacing"/>
        <w:ind w:left="720"/>
        <w:contextualSpacing/>
        <w:rPr>
          <w:szCs w:val="24"/>
        </w:rPr>
      </w:pPr>
      <w:r>
        <w:rPr>
          <w:szCs w:val="24"/>
        </w:rPr>
        <w:t>2002</w:t>
      </w:r>
      <w:r w:rsidR="00C77C54" w:rsidRPr="003C14D5">
        <w:rPr>
          <w:szCs w:val="24"/>
        </w:rPr>
        <w:tab/>
        <w:t xml:space="preserve">Recent Issues in Archaeology of the Mimbres Region of the North American Southwest. </w:t>
      </w:r>
      <w:r w:rsidR="00C77C54" w:rsidRPr="003C14D5">
        <w:rPr>
          <w:i/>
          <w:szCs w:val="24"/>
        </w:rPr>
        <w:t>Journal of Archaeological Research</w:t>
      </w:r>
      <w:r w:rsidR="00C77C54" w:rsidRPr="003C14D5">
        <w:rPr>
          <w:szCs w:val="24"/>
        </w:rPr>
        <w:t xml:space="preserve"> 10:307-357. </w:t>
      </w:r>
    </w:p>
    <w:p w14:paraId="4E571104" w14:textId="77777777" w:rsidR="00C77C54" w:rsidRPr="003C14D5" w:rsidRDefault="00C77C54" w:rsidP="00C77C54">
      <w:pPr>
        <w:pStyle w:val="NoSpacing"/>
        <w:contextualSpacing/>
        <w:rPr>
          <w:szCs w:val="24"/>
        </w:rPr>
      </w:pPr>
    </w:p>
    <w:p w14:paraId="7D349B0B" w14:textId="77777777" w:rsidR="00C77C54" w:rsidRPr="003C14D5" w:rsidRDefault="00C77C54" w:rsidP="00C77C54">
      <w:pPr>
        <w:pStyle w:val="NoSpacing"/>
        <w:contextualSpacing/>
        <w:rPr>
          <w:szCs w:val="24"/>
        </w:rPr>
      </w:pPr>
      <w:r w:rsidRPr="003C14D5">
        <w:rPr>
          <w:szCs w:val="24"/>
        </w:rPr>
        <w:t>Hegmon, Michelle, Margaret C. Nelson, Roger Anyon, Darrell Creel, Steven A. LeBlanc, and Harry J. Shafer</w:t>
      </w:r>
    </w:p>
    <w:p w14:paraId="662CF7F8"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t xml:space="preserve">Scale and Time-Space Systematics in the Post-A.D. 1100 Mimbres Region of the North American Southwest. </w:t>
      </w:r>
      <w:r w:rsidRPr="003C14D5">
        <w:rPr>
          <w:i/>
          <w:szCs w:val="24"/>
        </w:rPr>
        <w:t xml:space="preserve">Kiva </w:t>
      </w:r>
      <w:r w:rsidRPr="003C14D5">
        <w:rPr>
          <w:szCs w:val="24"/>
        </w:rPr>
        <w:t>65:143-166.</w:t>
      </w:r>
    </w:p>
    <w:p w14:paraId="6631D26A" w14:textId="77777777" w:rsidR="00C77C54" w:rsidRDefault="00C77C54" w:rsidP="00C77C54">
      <w:pPr>
        <w:pStyle w:val="NoSpacing"/>
        <w:contextualSpacing/>
        <w:rPr>
          <w:szCs w:val="24"/>
        </w:rPr>
      </w:pPr>
    </w:p>
    <w:p w14:paraId="206206E0" w14:textId="77777777" w:rsidR="00C77C54" w:rsidRPr="003C14D5" w:rsidRDefault="00C77C54" w:rsidP="00C77C54">
      <w:pPr>
        <w:pStyle w:val="NoSpacing"/>
        <w:contextualSpacing/>
        <w:rPr>
          <w:szCs w:val="24"/>
        </w:rPr>
      </w:pPr>
      <w:r w:rsidRPr="003C14D5">
        <w:rPr>
          <w:szCs w:val="24"/>
        </w:rPr>
        <w:t>Hegmon, Michelle</w:t>
      </w:r>
      <w:r w:rsidR="00003CE6">
        <w:rPr>
          <w:szCs w:val="24"/>
        </w:rPr>
        <w:t>,</w:t>
      </w:r>
      <w:r w:rsidRPr="003C14D5">
        <w:rPr>
          <w:szCs w:val="24"/>
        </w:rPr>
        <w:t xml:space="preserve"> and Margaret C. Nelson</w:t>
      </w:r>
    </w:p>
    <w:p w14:paraId="6BAE7519"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t xml:space="preserve">In Sync, but Barely in Touch: Relations between the Mimbres Region and the Hohokam Regional System. In </w:t>
      </w:r>
      <w:r w:rsidRPr="003C14D5">
        <w:rPr>
          <w:i/>
          <w:szCs w:val="24"/>
        </w:rPr>
        <w:t>Hinterlands and Regional Dynamics in the Ancient Southwest</w:t>
      </w:r>
      <w:r w:rsidRPr="003C14D5">
        <w:rPr>
          <w:szCs w:val="24"/>
        </w:rPr>
        <w:t xml:space="preserve">, edited by Alan P. Sullivan and James M. Bayman, pp. 70-96. University of Arizona Press, Tucson. </w:t>
      </w:r>
    </w:p>
    <w:p w14:paraId="1BF24B63" w14:textId="6B22B1CC" w:rsidR="0002514F" w:rsidRDefault="0002514F" w:rsidP="00C77C54">
      <w:pPr>
        <w:pStyle w:val="NoSpacing"/>
        <w:contextualSpacing/>
        <w:rPr>
          <w:szCs w:val="24"/>
        </w:rPr>
      </w:pPr>
    </w:p>
    <w:p w14:paraId="0B7E14C3" w14:textId="77777777" w:rsidR="00C77C54" w:rsidRPr="003C14D5" w:rsidRDefault="00C77C54" w:rsidP="00C77C54">
      <w:pPr>
        <w:pStyle w:val="NoSpacing"/>
        <w:contextualSpacing/>
        <w:rPr>
          <w:szCs w:val="24"/>
        </w:rPr>
      </w:pPr>
      <w:r w:rsidRPr="003C14D5">
        <w:rPr>
          <w:szCs w:val="24"/>
        </w:rPr>
        <w:t>Hegmon, Michelle, Margaret C. Nelson, and Susan Ruth</w:t>
      </w:r>
    </w:p>
    <w:p w14:paraId="7EEF2FF0" w14:textId="77777777" w:rsidR="00C77C54" w:rsidRPr="003C14D5" w:rsidRDefault="00C77C54" w:rsidP="00C77C54">
      <w:pPr>
        <w:pStyle w:val="NoSpacing"/>
        <w:ind w:left="720"/>
        <w:contextualSpacing/>
        <w:rPr>
          <w:szCs w:val="24"/>
        </w:rPr>
      </w:pPr>
      <w:r w:rsidRPr="003C14D5">
        <w:rPr>
          <w:szCs w:val="24"/>
        </w:rPr>
        <w:t>1998</w:t>
      </w:r>
      <w:r w:rsidRPr="003C14D5">
        <w:rPr>
          <w:szCs w:val="24"/>
        </w:rPr>
        <w:tab/>
        <w:t xml:space="preserve">Abandonment, Reorganization, and Social Change: Analysis of Pottery and Architecture from the Mimbres Region of the American Southwest. </w:t>
      </w:r>
      <w:r w:rsidRPr="003C14D5">
        <w:rPr>
          <w:i/>
          <w:szCs w:val="24"/>
        </w:rPr>
        <w:t>American Anthropologist</w:t>
      </w:r>
      <w:r w:rsidRPr="003C14D5">
        <w:rPr>
          <w:szCs w:val="24"/>
        </w:rPr>
        <w:t xml:space="preserve"> 100:148-162. </w:t>
      </w:r>
    </w:p>
    <w:p w14:paraId="390F05BF" w14:textId="77777777" w:rsidR="00C77C54" w:rsidRPr="003C14D5" w:rsidRDefault="00C77C54" w:rsidP="00C77C54">
      <w:pPr>
        <w:pStyle w:val="NoSpacing"/>
        <w:contextualSpacing/>
        <w:rPr>
          <w:szCs w:val="24"/>
        </w:rPr>
      </w:pPr>
    </w:p>
    <w:p w14:paraId="3E74EEB7" w14:textId="77777777" w:rsidR="00BF1815" w:rsidRDefault="00BF1815" w:rsidP="00C77C54">
      <w:pPr>
        <w:pStyle w:val="NoSpacing"/>
        <w:contextualSpacing/>
        <w:rPr>
          <w:szCs w:val="24"/>
        </w:rPr>
      </w:pPr>
    </w:p>
    <w:p w14:paraId="5AB6CB0A" w14:textId="77777777" w:rsidR="00BF1815" w:rsidRDefault="00BF1815" w:rsidP="00C77C54">
      <w:pPr>
        <w:pStyle w:val="NoSpacing"/>
        <w:contextualSpacing/>
        <w:rPr>
          <w:szCs w:val="24"/>
        </w:rPr>
      </w:pPr>
    </w:p>
    <w:p w14:paraId="66F08E54" w14:textId="77777777" w:rsidR="00BF1815" w:rsidRDefault="00BF1815" w:rsidP="00C77C54">
      <w:pPr>
        <w:pStyle w:val="NoSpacing"/>
        <w:contextualSpacing/>
        <w:rPr>
          <w:szCs w:val="24"/>
        </w:rPr>
      </w:pPr>
    </w:p>
    <w:p w14:paraId="56331F0F" w14:textId="77777777" w:rsidR="00BF1815" w:rsidRDefault="00BF1815" w:rsidP="00C77C54">
      <w:pPr>
        <w:pStyle w:val="NoSpacing"/>
        <w:contextualSpacing/>
        <w:rPr>
          <w:szCs w:val="24"/>
        </w:rPr>
      </w:pPr>
    </w:p>
    <w:p w14:paraId="105C3819" w14:textId="09ECA2ED" w:rsidR="00C77C54" w:rsidRPr="003C14D5" w:rsidRDefault="00C77C54" w:rsidP="00C77C54">
      <w:pPr>
        <w:pStyle w:val="NoSpacing"/>
        <w:contextualSpacing/>
        <w:rPr>
          <w:szCs w:val="24"/>
        </w:rPr>
      </w:pPr>
      <w:r w:rsidRPr="003C14D5">
        <w:rPr>
          <w:szCs w:val="24"/>
        </w:rPr>
        <w:lastRenderedPageBreak/>
        <w:t>Hill, J. Brett, Jeffrey J. Clark, William H. Doelle, and Patrick D. Lyons</w:t>
      </w:r>
    </w:p>
    <w:p w14:paraId="3CE0C40A" w14:textId="77777777" w:rsidR="00C77C54" w:rsidRPr="003C14D5" w:rsidRDefault="00C77C54" w:rsidP="00C77C54">
      <w:pPr>
        <w:pStyle w:val="NoSpacing"/>
        <w:ind w:left="720" w:hanging="720"/>
        <w:contextualSpacing/>
        <w:rPr>
          <w:szCs w:val="24"/>
        </w:rPr>
      </w:pPr>
      <w:r w:rsidRPr="003C14D5">
        <w:rPr>
          <w:szCs w:val="24"/>
        </w:rPr>
        <w:tab/>
        <w:t>2010</w:t>
      </w:r>
      <w:r w:rsidRPr="003C14D5">
        <w:rPr>
          <w:szCs w:val="24"/>
        </w:rPr>
        <w:tab/>
        <w:t xml:space="preserve">Depopulation of the Northern Southwest: A Macroregional Perspective. In </w:t>
      </w:r>
      <w:r w:rsidRPr="003C14D5">
        <w:rPr>
          <w:i/>
          <w:szCs w:val="24"/>
        </w:rPr>
        <w:t>Leaving Mesa Verde: Peril and Change in the Thirteenth-Century Southwest</w:t>
      </w:r>
      <w:r w:rsidRPr="003C14D5">
        <w:rPr>
          <w:szCs w:val="24"/>
        </w:rPr>
        <w:t>, edited by Timothy A. Kohler, Mark D. Varien, and Aaron M. Wright, pp. 34-52. University of Arizona Press, Tucson.</w:t>
      </w:r>
    </w:p>
    <w:p w14:paraId="15CD8CE0" w14:textId="77777777" w:rsidR="00C77C54" w:rsidRPr="003C14D5" w:rsidRDefault="00C77C54" w:rsidP="00C77C54">
      <w:pPr>
        <w:pStyle w:val="NoSpacing"/>
        <w:contextualSpacing/>
        <w:rPr>
          <w:szCs w:val="24"/>
        </w:rPr>
      </w:pPr>
    </w:p>
    <w:p w14:paraId="09A22DAB" w14:textId="77777777" w:rsidR="00C77C54" w:rsidRPr="003C14D5" w:rsidRDefault="00C77C54" w:rsidP="00C77C54">
      <w:pPr>
        <w:pStyle w:val="NoSpacing"/>
        <w:contextualSpacing/>
        <w:rPr>
          <w:szCs w:val="24"/>
        </w:rPr>
      </w:pPr>
      <w:r w:rsidRPr="003C14D5">
        <w:rPr>
          <w:szCs w:val="24"/>
        </w:rPr>
        <w:t>Hirth, Kenneth G. (ed</w:t>
      </w:r>
      <w:r w:rsidR="006D74FE">
        <w:rPr>
          <w:szCs w:val="24"/>
        </w:rPr>
        <w:t>itor</w:t>
      </w:r>
      <w:r w:rsidRPr="003C14D5">
        <w:rPr>
          <w:szCs w:val="24"/>
        </w:rPr>
        <w:t>)</w:t>
      </w:r>
    </w:p>
    <w:p w14:paraId="2DBEA6C1" w14:textId="77777777" w:rsidR="00C77C54" w:rsidRPr="003C14D5" w:rsidRDefault="00C77C54" w:rsidP="00C77C54">
      <w:pPr>
        <w:pStyle w:val="NoSpacing"/>
        <w:ind w:left="720"/>
        <w:contextualSpacing/>
        <w:rPr>
          <w:szCs w:val="24"/>
        </w:rPr>
      </w:pPr>
      <w:r w:rsidRPr="003C14D5">
        <w:rPr>
          <w:szCs w:val="24"/>
        </w:rPr>
        <w:t>2003</w:t>
      </w:r>
      <w:r w:rsidRPr="003C14D5">
        <w:rPr>
          <w:szCs w:val="24"/>
        </w:rPr>
        <w:tab/>
      </w:r>
      <w:r w:rsidRPr="003C14D5">
        <w:rPr>
          <w:i/>
          <w:szCs w:val="24"/>
        </w:rPr>
        <w:t>Mesoamerican Lithic Technology: Experimentation and Interpretation</w:t>
      </w:r>
      <w:r w:rsidRPr="003C14D5">
        <w:rPr>
          <w:szCs w:val="24"/>
        </w:rPr>
        <w:t xml:space="preserve">. University of Utah Press, Salt Lake City. </w:t>
      </w:r>
    </w:p>
    <w:p w14:paraId="06100558" w14:textId="77777777" w:rsidR="00C77C54" w:rsidRPr="003C14D5" w:rsidRDefault="00C77C54" w:rsidP="00C77C54">
      <w:pPr>
        <w:pStyle w:val="NoSpacing"/>
        <w:ind w:left="720"/>
        <w:contextualSpacing/>
        <w:rPr>
          <w:szCs w:val="24"/>
        </w:rPr>
      </w:pPr>
    </w:p>
    <w:p w14:paraId="2FA9C288"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r>
      <w:r w:rsidRPr="003C14D5">
        <w:rPr>
          <w:i/>
          <w:szCs w:val="24"/>
        </w:rPr>
        <w:t>Obsidian Craft Production in Ancient Central Mexico: Archaeological Research at Xochicalco</w:t>
      </w:r>
      <w:r w:rsidRPr="003C14D5">
        <w:rPr>
          <w:szCs w:val="24"/>
        </w:rPr>
        <w:t xml:space="preserve">. University of Utah Press, Salt Lake City. </w:t>
      </w:r>
    </w:p>
    <w:p w14:paraId="630F27D3" w14:textId="77777777" w:rsidR="00A070EF" w:rsidRDefault="00A070EF" w:rsidP="004F7AB5">
      <w:pPr>
        <w:pStyle w:val="NoSpacing"/>
        <w:rPr>
          <w:szCs w:val="24"/>
        </w:rPr>
      </w:pPr>
    </w:p>
    <w:p w14:paraId="5777B7F2" w14:textId="77777777" w:rsidR="004F7AB5" w:rsidRPr="00F91FDE" w:rsidRDefault="004F7AB5" w:rsidP="004F7AB5">
      <w:pPr>
        <w:pStyle w:val="NoSpacing"/>
        <w:rPr>
          <w:szCs w:val="24"/>
        </w:rPr>
      </w:pPr>
      <w:r w:rsidRPr="00F91FDE">
        <w:rPr>
          <w:szCs w:val="24"/>
        </w:rPr>
        <w:t xml:space="preserve">Hoffman, Charles M. </w:t>
      </w:r>
    </w:p>
    <w:p w14:paraId="26D8A724" w14:textId="77777777" w:rsidR="004F7AB5" w:rsidRPr="00F91FDE" w:rsidRDefault="004F7AB5" w:rsidP="004F7AB5">
      <w:pPr>
        <w:pStyle w:val="NoSpacing"/>
        <w:ind w:left="720"/>
        <w:rPr>
          <w:szCs w:val="24"/>
        </w:rPr>
      </w:pPr>
      <w:r w:rsidRPr="00F91FDE">
        <w:rPr>
          <w:szCs w:val="24"/>
        </w:rPr>
        <w:t>1997</w:t>
      </w:r>
      <w:r w:rsidRPr="00F91FDE">
        <w:rPr>
          <w:szCs w:val="24"/>
        </w:rPr>
        <w:tab/>
      </w:r>
      <w:r w:rsidRPr="004F7AB5">
        <w:rPr>
          <w:i/>
          <w:szCs w:val="24"/>
        </w:rPr>
        <w:t>Alliance Formation and Social Interaction during the Sedentary Period: A Stylistic Analysis of Hohokam Arrowpoints</w:t>
      </w:r>
      <w:r w:rsidRPr="00F91FDE">
        <w:rPr>
          <w:szCs w:val="24"/>
        </w:rPr>
        <w:t xml:space="preserve">. Unpublished Ph.D. Dissertation, Arizona State University. </w:t>
      </w:r>
    </w:p>
    <w:p w14:paraId="6090DCF4" w14:textId="77777777" w:rsidR="004F7AB5" w:rsidRDefault="004F7AB5" w:rsidP="00C77C54">
      <w:pPr>
        <w:pStyle w:val="NoSpacing"/>
        <w:contextualSpacing/>
        <w:rPr>
          <w:szCs w:val="24"/>
        </w:rPr>
      </w:pPr>
    </w:p>
    <w:p w14:paraId="3079646B" w14:textId="77777777" w:rsidR="00C77C54" w:rsidRPr="003C14D5" w:rsidRDefault="00C77C54" w:rsidP="00C77C54">
      <w:pPr>
        <w:pStyle w:val="NoSpacing"/>
        <w:contextualSpacing/>
        <w:rPr>
          <w:szCs w:val="24"/>
        </w:rPr>
      </w:pPr>
      <w:r w:rsidRPr="003C14D5">
        <w:rPr>
          <w:szCs w:val="24"/>
        </w:rPr>
        <w:t>Hough, Walter</w:t>
      </w:r>
    </w:p>
    <w:p w14:paraId="3C0E264D" w14:textId="77777777" w:rsidR="00C77C54" w:rsidRPr="003C14D5" w:rsidRDefault="00C77C54" w:rsidP="00C77C54">
      <w:pPr>
        <w:pStyle w:val="NoSpacing"/>
        <w:ind w:left="720"/>
        <w:contextualSpacing/>
        <w:rPr>
          <w:szCs w:val="24"/>
        </w:rPr>
      </w:pPr>
      <w:r w:rsidRPr="003C14D5">
        <w:rPr>
          <w:szCs w:val="24"/>
        </w:rPr>
        <w:t>1907</w:t>
      </w:r>
      <w:r w:rsidRPr="003C14D5">
        <w:rPr>
          <w:szCs w:val="24"/>
        </w:rPr>
        <w:tab/>
      </w:r>
      <w:r w:rsidRPr="003C14D5">
        <w:rPr>
          <w:i/>
          <w:szCs w:val="24"/>
        </w:rPr>
        <w:t>Antiquities of the Upper Gila and Salt River Valley in Arizona and New Mexico</w:t>
      </w:r>
      <w:r w:rsidRPr="003C14D5">
        <w:rPr>
          <w:szCs w:val="24"/>
        </w:rPr>
        <w:t xml:space="preserve">. Bureau of American Ethnology, Bulletin 35, Washington D.C. </w:t>
      </w:r>
    </w:p>
    <w:p w14:paraId="05E0321E" w14:textId="77777777" w:rsidR="00C77C54" w:rsidRPr="003C14D5" w:rsidRDefault="00C77C54" w:rsidP="00C77C54">
      <w:pPr>
        <w:pStyle w:val="NoSpacing"/>
        <w:contextualSpacing/>
        <w:rPr>
          <w:szCs w:val="24"/>
        </w:rPr>
      </w:pPr>
    </w:p>
    <w:p w14:paraId="04EF49B9" w14:textId="77777777" w:rsidR="00C77C54" w:rsidRPr="003C14D5" w:rsidRDefault="00C77C54" w:rsidP="00C77C54">
      <w:pPr>
        <w:pStyle w:val="NoSpacing"/>
        <w:contextualSpacing/>
        <w:rPr>
          <w:szCs w:val="24"/>
        </w:rPr>
      </w:pPr>
      <w:r w:rsidRPr="003C14D5">
        <w:rPr>
          <w:szCs w:val="24"/>
        </w:rPr>
        <w:t>Huckell, Bruce B., M. Steven Shackley, Matthew J. O’Brien, and Christopher W. Merriman</w:t>
      </w:r>
    </w:p>
    <w:p w14:paraId="6AEBE0BF"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Folsom Obsidian Procurement and Use at the Boca Negra Wash Site, New Mexico. </w:t>
      </w:r>
      <w:r w:rsidRPr="003C14D5">
        <w:rPr>
          <w:i/>
          <w:szCs w:val="24"/>
        </w:rPr>
        <w:t>Current Research in the Pleistocene</w:t>
      </w:r>
      <w:r w:rsidRPr="003C14D5">
        <w:rPr>
          <w:szCs w:val="24"/>
        </w:rPr>
        <w:t xml:space="preserve"> 28:49-52.</w:t>
      </w:r>
    </w:p>
    <w:p w14:paraId="7619F579" w14:textId="77777777" w:rsidR="00C77C54" w:rsidRPr="003C14D5" w:rsidRDefault="00C77C54" w:rsidP="00C77C54">
      <w:pPr>
        <w:pStyle w:val="NoSpacing"/>
        <w:contextualSpacing/>
        <w:rPr>
          <w:szCs w:val="24"/>
        </w:rPr>
      </w:pPr>
    </w:p>
    <w:p w14:paraId="5CEB06FC" w14:textId="77777777" w:rsidR="00C77C54" w:rsidRPr="003C14D5" w:rsidRDefault="00003CE6" w:rsidP="00C77C54">
      <w:pPr>
        <w:pStyle w:val="NoSpacing"/>
        <w:contextualSpacing/>
        <w:rPr>
          <w:szCs w:val="24"/>
        </w:rPr>
      </w:pPr>
      <w:r>
        <w:rPr>
          <w:szCs w:val="24"/>
        </w:rPr>
        <w:t>Hughes, Richard E.</w:t>
      </w:r>
    </w:p>
    <w:p w14:paraId="3F77DE45" w14:textId="77777777" w:rsidR="00C77C54" w:rsidRPr="003C14D5" w:rsidRDefault="00C77C54" w:rsidP="00442A4E">
      <w:pPr>
        <w:pStyle w:val="NoSpacing"/>
        <w:ind w:left="720"/>
        <w:contextualSpacing/>
        <w:rPr>
          <w:szCs w:val="24"/>
        </w:rPr>
      </w:pPr>
      <w:r w:rsidRPr="003C14D5">
        <w:rPr>
          <w:szCs w:val="24"/>
        </w:rPr>
        <w:t>1986</w:t>
      </w:r>
      <w:r w:rsidRPr="003C14D5">
        <w:rPr>
          <w:szCs w:val="24"/>
        </w:rPr>
        <w:tab/>
      </w:r>
      <w:r w:rsidRPr="003C14D5">
        <w:rPr>
          <w:i/>
          <w:szCs w:val="24"/>
        </w:rPr>
        <w:t>Diachronic Variability in Obsidian Procurement Patterns in Northeastern California and Southcentral Oregon</w:t>
      </w:r>
      <w:r w:rsidRPr="003C14D5">
        <w:rPr>
          <w:szCs w:val="24"/>
        </w:rPr>
        <w:t xml:space="preserve">. University of California Publications in Anthropology, Vol. 17. University of California Press, Berkeley. </w:t>
      </w:r>
    </w:p>
    <w:p w14:paraId="7496C60B" w14:textId="77777777" w:rsidR="00003CE6" w:rsidRDefault="00003CE6" w:rsidP="00C77C54">
      <w:pPr>
        <w:pStyle w:val="NoSpacing"/>
        <w:ind w:left="720"/>
        <w:contextualSpacing/>
        <w:rPr>
          <w:szCs w:val="24"/>
        </w:rPr>
      </w:pPr>
    </w:p>
    <w:p w14:paraId="5738910D" w14:textId="77777777" w:rsidR="00C77C54" w:rsidRPr="003C14D5" w:rsidRDefault="00C77C54" w:rsidP="00C77C54">
      <w:pPr>
        <w:pStyle w:val="NoSpacing"/>
        <w:ind w:left="720"/>
        <w:contextualSpacing/>
        <w:rPr>
          <w:szCs w:val="24"/>
        </w:rPr>
      </w:pPr>
      <w:r w:rsidRPr="003C14D5">
        <w:rPr>
          <w:szCs w:val="24"/>
        </w:rPr>
        <w:t>1994</w:t>
      </w:r>
      <w:r w:rsidRPr="003C14D5">
        <w:rPr>
          <w:szCs w:val="24"/>
        </w:rPr>
        <w:tab/>
        <w:t xml:space="preserve">Intrasource Chemical Variability of Artefact-Quality Obsidians from the Casas Diablo Area, California. </w:t>
      </w:r>
      <w:r w:rsidRPr="003C14D5">
        <w:rPr>
          <w:i/>
          <w:szCs w:val="24"/>
        </w:rPr>
        <w:t>Journal of Archaeological Science</w:t>
      </w:r>
      <w:r w:rsidRPr="003C14D5">
        <w:rPr>
          <w:szCs w:val="24"/>
        </w:rPr>
        <w:t xml:space="preserve"> 21:263-271.</w:t>
      </w:r>
    </w:p>
    <w:p w14:paraId="30217FB5" w14:textId="77777777" w:rsidR="00C77C54" w:rsidRPr="003C14D5" w:rsidRDefault="00C77C54" w:rsidP="00C77C54">
      <w:pPr>
        <w:pStyle w:val="NoSpacing"/>
        <w:ind w:left="720"/>
        <w:contextualSpacing/>
        <w:rPr>
          <w:szCs w:val="24"/>
        </w:rPr>
      </w:pPr>
    </w:p>
    <w:p w14:paraId="102D1062" w14:textId="77777777" w:rsidR="00C77C54" w:rsidRPr="003C14D5" w:rsidRDefault="00C77C54" w:rsidP="00C77C54">
      <w:pPr>
        <w:pStyle w:val="NoSpacing"/>
        <w:ind w:left="720"/>
        <w:rPr>
          <w:szCs w:val="24"/>
        </w:rPr>
      </w:pPr>
      <w:r w:rsidRPr="003C14D5">
        <w:rPr>
          <w:szCs w:val="24"/>
        </w:rPr>
        <w:t>1998</w:t>
      </w:r>
      <w:r w:rsidRPr="003C14D5">
        <w:rPr>
          <w:szCs w:val="24"/>
        </w:rPr>
        <w:tab/>
        <w:t xml:space="preserve">On Reliability, Validity, and Scale in Obsidian Sourcing Research. In </w:t>
      </w:r>
      <w:r w:rsidRPr="003C14D5">
        <w:rPr>
          <w:i/>
          <w:szCs w:val="24"/>
        </w:rPr>
        <w:t>Unit Issues in Archaeology: Measuring Time, Space, and Material</w:t>
      </w:r>
      <w:r w:rsidRPr="003C14D5">
        <w:rPr>
          <w:szCs w:val="24"/>
        </w:rPr>
        <w:t xml:space="preserve">, edited by Ann F. Ramenofsky and Anna Steffen, pp. 103-114. University of Utah Press, Salt Lake City. </w:t>
      </w:r>
    </w:p>
    <w:p w14:paraId="2BDA39F9" w14:textId="77777777" w:rsidR="00C77C54" w:rsidRDefault="00C77C54" w:rsidP="00C77C54">
      <w:pPr>
        <w:pStyle w:val="NoSpacing"/>
        <w:contextualSpacing/>
        <w:rPr>
          <w:szCs w:val="24"/>
        </w:rPr>
      </w:pPr>
    </w:p>
    <w:p w14:paraId="6DEECC09" w14:textId="77777777" w:rsidR="00705EC2" w:rsidRDefault="00705EC2" w:rsidP="00C77C54">
      <w:pPr>
        <w:pStyle w:val="NoSpacing"/>
        <w:contextualSpacing/>
        <w:rPr>
          <w:szCs w:val="24"/>
        </w:rPr>
      </w:pPr>
      <w:r>
        <w:rPr>
          <w:szCs w:val="24"/>
        </w:rPr>
        <w:t xml:space="preserve">Hughes, Richard E., and </w:t>
      </w:r>
      <w:r w:rsidR="00003CE6">
        <w:rPr>
          <w:szCs w:val="24"/>
        </w:rPr>
        <w:t>Robert L</w:t>
      </w:r>
      <w:r>
        <w:rPr>
          <w:szCs w:val="24"/>
        </w:rPr>
        <w:t>. Smith</w:t>
      </w:r>
    </w:p>
    <w:p w14:paraId="7D167984" w14:textId="77777777" w:rsidR="00705EC2" w:rsidRPr="00705EC2" w:rsidRDefault="00705EC2" w:rsidP="00705EC2">
      <w:pPr>
        <w:pStyle w:val="NoSpacing"/>
        <w:ind w:left="720"/>
        <w:contextualSpacing/>
        <w:rPr>
          <w:szCs w:val="24"/>
        </w:rPr>
      </w:pPr>
      <w:r>
        <w:rPr>
          <w:szCs w:val="24"/>
        </w:rPr>
        <w:t>1993</w:t>
      </w:r>
      <w:r>
        <w:rPr>
          <w:szCs w:val="24"/>
        </w:rPr>
        <w:tab/>
        <w:t xml:space="preserve">Archaeology, Geology, and Geochemistry in Obsidian Provenance Studies. </w:t>
      </w:r>
      <w:r>
        <w:rPr>
          <w:i/>
          <w:szCs w:val="24"/>
        </w:rPr>
        <w:t>Geological Society of America Special Paper 283</w:t>
      </w:r>
      <w:r>
        <w:rPr>
          <w:szCs w:val="24"/>
        </w:rPr>
        <w:t xml:space="preserve">. Geological Society of America. </w:t>
      </w:r>
    </w:p>
    <w:p w14:paraId="6240ADB8" w14:textId="77777777" w:rsidR="00705EC2" w:rsidRDefault="00705EC2" w:rsidP="00C77C54">
      <w:pPr>
        <w:pStyle w:val="NoSpacing"/>
        <w:contextualSpacing/>
        <w:rPr>
          <w:szCs w:val="24"/>
        </w:rPr>
      </w:pPr>
    </w:p>
    <w:p w14:paraId="2414D561" w14:textId="77777777" w:rsidR="00BF1815" w:rsidRDefault="00BF1815" w:rsidP="00C77C54">
      <w:pPr>
        <w:pStyle w:val="NoSpacing"/>
        <w:contextualSpacing/>
        <w:rPr>
          <w:szCs w:val="24"/>
        </w:rPr>
      </w:pPr>
    </w:p>
    <w:p w14:paraId="665553EB" w14:textId="71DC1B6B" w:rsidR="00D02891" w:rsidRDefault="00D02891" w:rsidP="00C77C54">
      <w:pPr>
        <w:pStyle w:val="NoSpacing"/>
        <w:contextualSpacing/>
        <w:rPr>
          <w:szCs w:val="24"/>
        </w:rPr>
      </w:pPr>
      <w:r>
        <w:rPr>
          <w:szCs w:val="24"/>
        </w:rPr>
        <w:lastRenderedPageBreak/>
        <w:t>Hughes, Richard E. (ed</w:t>
      </w:r>
      <w:r w:rsidR="006D74FE">
        <w:rPr>
          <w:szCs w:val="24"/>
        </w:rPr>
        <w:t>itor</w:t>
      </w:r>
      <w:r>
        <w:rPr>
          <w:szCs w:val="24"/>
        </w:rPr>
        <w:t>)</w:t>
      </w:r>
    </w:p>
    <w:p w14:paraId="728143AC" w14:textId="77777777" w:rsidR="00D02891" w:rsidRPr="00D02891" w:rsidRDefault="00D02891" w:rsidP="00D02891">
      <w:pPr>
        <w:pStyle w:val="NoSpacing"/>
        <w:ind w:left="720"/>
        <w:contextualSpacing/>
        <w:rPr>
          <w:szCs w:val="24"/>
        </w:rPr>
      </w:pPr>
      <w:r>
        <w:rPr>
          <w:szCs w:val="24"/>
        </w:rPr>
        <w:t>1984</w:t>
      </w:r>
      <w:r>
        <w:rPr>
          <w:szCs w:val="24"/>
        </w:rPr>
        <w:tab/>
      </w:r>
      <w:r>
        <w:rPr>
          <w:i/>
          <w:szCs w:val="24"/>
        </w:rPr>
        <w:t>Obsidian Studies in the Great Basin</w:t>
      </w:r>
      <w:r>
        <w:rPr>
          <w:szCs w:val="24"/>
        </w:rPr>
        <w:t xml:space="preserve">. Contributions of the University of California Archaeological Research Facility No. 45. Archaeological Research Facility, University of California, Berkeley, California. </w:t>
      </w:r>
    </w:p>
    <w:p w14:paraId="640E0D80" w14:textId="77777777" w:rsidR="00D02891" w:rsidRDefault="00D02891" w:rsidP="00C77C54">
      <w:pPr>
        <w:pStyle w:val="NoSpacing"/>
        <w:contextualSpacing/>
        <w:rPr>
          <w:szCs w:val="24"/>
        </w:rPr>
      </w:pPr>
    </w:p>
    <w:p w14:paraId="0A28D69F" w14:textId="77777777" w:rsidR="001919C6" w:rsidRPr="003C14D5" w:rsidRDefault="001919C6" w:rsidP="001919C6">
      <w:pPr>
        <w:pStyle w:val="NoSpacing"/>
        <w:contextualSpacing/>
        <w:rPr>
          <w:szCs w:val="24"/>
        </w:rPr>
      </w:pPr>
      <w:r w:rsidRPr="003C14D5">
        <w:rPr>
          <w:szCs w:val="24"/>
        </w:rPr>
        <w:t>Huntley, Deborah L.</w:t>
      </w:r>
    </w:p>
    <w:p w14:paraId="5BBE538C" w14:textId="77777777" w:rsidR="001919C6" w:rsidRPr="003C14D5" w:rsidRDefault="001919C6" w:rsidP="001919C6">
      <w:pPr>
        <w:pStyle w:val="NoSpacing"/>
        <w:ind w:left="720"/>
        <w:contextualSpacing/>
        <w:rPr>
          <w:szCs w:val="24"/>
        </w:rPr>
      </w:pPr>
      <w:r w:rsidRPr="003C14D5">
        <w:rPr>
          <w:szCs w:val="24"/>
        </w:rPr>
        <w:t>2008</w:t>
      </w:r>
      <w:r w:rsidRPr="003C14D5">
        <w:rPr>
          <w:szCs w:val="24"/>
        </w:rPr>
        <w:tab/>
      </w:r>
      <w:r w:rsidRPr="003C14D5">
        <w:rPr>
          <w:i/>
          <w:szCs w:val="24"/>
        </w:rPr>
        <w:t>Ancestral Zuni Glaze-Decorated Pottery: Viewing Pueblo IV Regional Organization through Ceramic Production and Exchange</w:t>
      </w:r>
      <w:r w:rsidRPr="003C14D5">
        <w:rPr>
          <w:szCs w:val="24"/>
        </w:rPr>
        <w:t xml:space="preserve">. University of Arizona Anthropological Papers 72. University of Arizona Press, Tucson. </w:t>
      </w:r>
    </w:p>
    <w:p w14:paraId="04A7100E" w14:textId="77777777" w:rsidR="00A070EF" w:rsidRDefault="00A070EF" w:rsidP="001919C6">
      <w:pPr>
        <w:pStyle w:val="NoSpacing"/>
        <w:contextualSpacing/>
        <w:rPr>
          <w:szCs w:val="24"/>
        </w:rPr>
      </w:pPr>
    </w:p>
    <w:p w14:paraId="181FA57B" w14:textId="77777777" w:rsidR="001919C6" w:rsidRPr="003C14D5" w:rsidRDefault="001919C6" w:rsidP="001919C6">
      <w:pPr>
        <w:pStyle w:val="NoSpacing"/>
        <w:contextualSpacing/>
        <w:rPr>
          <w:szCs w:val="24"/>
        </w:rPr>
      </w:pPr>
      <w:r w:rsidRPr="003C14D5">
        <w:rPr>
          <w:szCs w:val="24"/>
        </w:rPr>
        <w:t>Husien, Mohammed S.</w:t>
      </w:r>
    </w:p>
    <w:p w14:paraId="111C2299" w14:textId="77777777" w:rsidR="001919C6" w:rsidRPr="003C14D5" w:rsidRDefault="001919C6" w:rsidP="001919C6">
      <w:pPr>
        <w:pStyle w:val="NoSpacing"/>
        <w:ind w:left="720"/>
        <w:contextualSpacing/>
        <w:rPr>
          <w:szCs w:val="24"/>
        </w:rPr>
      </w:pPr>
      <w:r w:rsidRPr="003C14D5">
        <w:rPr>
          <w:szCs w:val="24"/>
        </w:rPr>
        <w:t>2010</w:t>
      </w:r>
      <w:r w:rsidRPr="003C14D5">
        <w:rPr>
          <w:szCs w:val="24"/>
        </w:rPr>
        <w:tab/>
      </w:r>
      <w:r w:rsidRPr="003C14D5">
        <w:rPr>
          <w:i/>
          <w:szCs w:val="24"/>
        </w:rPr>
        <w:t>Fracture Behavior and Mechanical Characterization of Obsidian: Naturally Occurring Glass</w:t>
      </w:r>
      <w:r w:rsidRPr="003C14D5">
        <w:rPr>
          <w:szCs w:val="24"/>
        </w:rPr>
        <w:t xml:space="preserve">. Unpublished Master’s thesis, Oklahoma State University, Stillwater. </w:t>
      </w:r>
    </w:p>
    <w:p w14:paraId="7F6802EC" w14:textId="77777777" w:rsidR="001919C6" w:rsidRDefault="001919C6" w:rsidP="00C77C54">
      <w:pPr>
        <w:pStyle w:val="NoSpacing"/>
        <w:contextualSpacing/>
        <w:rPr>
          <w:szCs w:val="24"/>
        </w:rPr>
      </w:pPr>
    </w:p>
    <w:p w14:paraId="5445128A" w14:textId="77777777" w:rsidR="00B91A42" w:rsidRDefault="00B91A42" w:rsidP="00C77C54">
      <w:pPr>
        <w:pStyle w:val="NoSpacing"/>
        <w:contextualSpacing/>
        <w:rPr>
          <w:szCs w:val="24"/>
        </w:rPr>
      </w:pPr>
      <w:r>
        <w:rPr>
          <w:szCs w:val="24"/>
        </w:rPr>
        <w:t xml:space="preserve">Jackson, Thomas L. </w:t>
      </w:r>
    </w:p>
    <w:p w14:paraId="78E52D3E" w14:textId="77777777" w:rsidR="00B91A42" w:rsidRDefault="00B91A42" w:rsidP="00B91A42">
      <w:pPr>
        <w:pStyle w:val="NoSpacing"/>
        <w:ind w:left="720"/>
        <w:contextualSpacing/>
        <w:rPr>
          <w:szCs w:val="24"/>
        </w:rPr>
      </w:pPr>
      <w:r>
        <w:rPr>
          <w:szCs w:val="24"/>
        </w:rPr>
        <w:t>1989</w:t>
      </w:r>
      <w:r>
        <w:rPr>
          <w:szCs w:val="24"/>
        </w:rPr>
        <w:tab/>
        <w:t xml:space="preserve">Late Prehistoric Obsidian Production and Exchange in the North Coast Ranges, California. In </w:t>
      </w:r>
      <w:r>
        <w:rPr>
          <w:i/>
          <w:szCs w:val="24"/>
        </w:rPr>
        <w:t>Current Directions in California Obsidian Studies</w:t>
      </w:r>
      <w:r>
        <w:rPr>
          <w:szCs w:val="24"/>
        </w:rPr>
        <w:t xml:space="preserve">, edited by Richard E. Hughes, pp. 79-94. Contributions of the University of California Archaeological Research Facility 48, Berkeley, California. </w:t>
      </w:r>
    </w:p>
    <w:p w14:paraId="0B05A00F" w14:textId="77777777" w:rsidR="00B91A42" w:rsidRDefault="00B91A42" w:rsidP="00C77C54">
      <w:pPr>
        <w:pStyle w:val="NoSpacing"/>
        <w:contextualSpacing/>
        <w:rPr>
          <w:szCs w:val="24"/>
        </w:rPr>
      </w:pPr>
    </w:p>
    <w:p w14:paraId="71DA0EBA" w14:textId="77777777" w:rsidR="00C77C54" w:rsidRPr="003C14D5" w:rsidRDefault="00C77C54" w:rsidP="00C77C54">
      <w:pPr>
        <w:pStyle w:val="NoSpacing"/>
        <w:contextualSpacing/>
        <w:rPr>
          <w:szCs w:val="24"/>
        </w:rPr>
      </w:pPr>
      <w:r w:rsidRPr="003C14D5">
        <w:rPr>
          <w:szCs w:val="24"/>
        </w:rPr>
        <w:t>Jett, Stephen C., and Peter B. Moyle</w:t>
      </w:r>
    </w:p>
    <w:p w14:paraId="5573E703" w14:textId="77777777" w:rsidR="00C77C54" w:rsidRPr="003C14D5" w:rsidRDefault="00C77C54" w:rsidP="00C77C54">
      <w:pPr>
        <w:pStyle w:val="NoSpacing"/>
        <w:ind w:left="720"/>
        <w:contextualSpacing/>
        <w:rPr>
          <w:szCs w:val="24"/>
        </w:rPr>
      </w:pPr>
      <w:r w:rsidRPr="003C14D5">
        <w:rPr>
          <w:szCs w:val="24"/>
        </w:rPr>
        <w:t>1986</w:t>
      </w:r>
      <w:r w:rsidRPr="003C14D5">
        <w:rPr>
          <w:szCs w:val="24"/>
        </w:rPr>
        <w:tab/>
        <w:t xml:space="preserve">The Exotic Origins of Fishes Depicted on Prehistoric Mimbres Pottery from New Mexico. </w:t>
      </w:r>
      <w:r w:rsidRPr="003C14D5">
        <w:rPr>
          <w:i/>
          <w:szCs w:val="24"/>
        </w:rPr>
        <w:t>American Antiquity</w:t>
      </w:r>
      <w:r w:rsidRPr="003C14D5">
        <w:rPr>
          <w:szCs w:val="24"/>
        </w:rPr>
        <w:t xml:space="preserve"> 51:688-720.</w:t>
      </w:r>
    </w:p>
    <w:p w14:paraId="5A72383A" w14:textId="77777777" w:rsidR="00C77C54" w:rsidRDefault="00C77C54" w:rsidP="00C77C54">
      <w:pPr>
        <w:pStyle w:val="NoSpacing"/>
        <w:contextualSpacing/>
        <w:rPr>
          <w:szCs w:val="24"/>
        </w:rPr>
      </w:pPr>
    </w:p>
    <w:p w14:paraId="6AE3F69D" w14:textId="77777777" w:rsidR="00746A9A" w:rsidRPr="003C14D5" w:rsidRDefault="00746A9A" w:rsidP="00746A9A">
      <w:pPr>
        <w:pStyle w:val="NoSpacing"/>
        <w:contextualSpacing/>
        <w:rPr>
          <w:szCs w:val="24"/>
        </w:rPr>
      </w:pPr>
      <w:r w:rsidRPr="003C14D5">
        <w:rPr>
          <w:szCs w:val="24"/>
        </w:rPr>
        <w:t>Jones, Andrew</w:t>
      </w:r>
    </w:p>
    <w:p w14:paraId="4678D44E" w14:textId="77777777" w:rsidR="00746A9A" w:rsidRPr="003C14D5" w:rsidRDefault="00746A9A" w:rsidP="00746A9A">
      <w:pPr>
        <w:pStyle w:val="NoSpacing"/>
        <w:ind w:left="720"/>
        <w:contextualSpacing/>
        <w:rPr>
          <w:szCs w:val="24"/>
        </w:rPr>
      </w:pPr>
      <w:r w:rsidRPr="003C14D5">
        <w:rPr>
          <w:szCs w:val="24"/>
        </w:rPr>
        <w:t>2002</w:t>
      </w:r>
      <w:r w:rsidRPr="003C14D5">
        <w:rPr>
          <w:szCs w:val="24"/>
        </w:rPr>
        <w:tab/>
      </w:r>
      <w:r w:rsidRPr="003C14D5">
        <w:rPr>
          <w:i/>
          <w:szCs w:val="24"/>
        </w:rPr>
        <w:t>Archaeological Theory and Scientific Practice</w:t>
      </w:r>
      <w:r w:rsidRPr="003C14D5">
        <w:rPr>
          <w:szCs w:val="24"/>
        </w:rPr>
        <w:t>. Cambridge University Press, Cambridge.</w:t>
      </w:r>
    </w:p>
    <w:p w14:paraId="24758423" w14:textId="77777777" w:rsidR="00746A9A" w:rsidRDefault="00746A9A" w:rsidP="00C77C54">
      <w:pPr>
        <w:pStyle w:val="NoSpacing"/>
        <w:contextualSpacing/>
        <w:rPr>
          <w:szCs w:val="24"/>
        </w:rPr>
      </w:pPr>
    </w:p>
    <w:p w14:paraId="4B5AF759" w14:textId="77777777" w:rsidR="00C77C54" w:rsidRPr="003C14D5" w:rsidRDefault="00C77C54" w:rsidP="00C77C54">
      <w:pPr>
        <w:pStyle w:val="NoSpacing"/>
        <w:contextualSpacing/>
        <w:rPr>
          <w:szCs w:val="24"/>
        </w:rPr>
      </w:pPr>
      <w:r w:rsidRPr="003C14D5">
        <w:rPr>
          <w:szCs w:val="24"/>
        </w:rPr>
        <w:t>Joyce, Rosemary A.</w:t>
      </w:r>
    </w:p>
    <w:p w14:paraId="7BCFF9DB" w14:textId="77777777" w:rsidR="00C77C54" w:rsidRDefault="00C77C54" w:rsidP="00CD499F">
      <w:pPr>
        <w:pStyle w:val="NoSpacing"/>
        <w:ind w:left="720"/>
        <w:contextualSpacing/>
        <w:rPr>
          <w:szCs w:val="24"/>
        </w:rPr>
      </w:pPr>
      <w:r w:rsidRPr="003C14D5">
        <w:rPr>
          <w:szCs w:val="24"/>
        </w:rPr>
        <w:t>2011</w:t>
      </w:r>
      <w:r w:rsidRPr="003C14D5">
        <w:rPr>
          <w:szCs w:val="24"/>
        </w:rPr>
        <w:tab/>
        <w:t xml:space="preserve">Is There a Future for XRF in Twenty-First Century Archaeology? In </w:t>
      </w:r>
      <w:r w:rsidRPr="003C14D5">
        <w:rPr>
          <w:i/>
          <w:szCs w:val="24"/>
        </w:rPr>
        <w:t>X-Ray Fluorescence Spectrometry (XRF) in Geoarchaeology</w:t>
      </w:r>
      <w:r w:rsidRPr="003C14D5">
        <w:rPr>
          <w:szCs w:val="24"/>
        </w:rPr>
        <w:t>, edited by M. Steven Shackley, pp</w:t>
      </w:r>
      <w:r w:rsidR="00CD499F">
        <w:rPr>
          <w:szCs w:val="24"/>
        </w:rPr>
        <w:t xml:space="preserve">. 193-202. Springer, New York. </w:t>
      </w:r>
    </w:p>
    <w:p w14:paraId="74B12F4E" w14:textId="77777777" w:rsidR="00C77C54" w:rsidRPr="003C14D5" w:rsidRDefault="00C77C54" w:rsidP="00C77C54">
      <w:pPr>
        <w:pStyle w:val="NoSpacing"/>
        <w:contextualSpacing/>
        <w:rPr>
          <w:szCs w:val="24"/>
        </w:rPr>
      </w:pPr>
    </w:p>
    <w:p w14:paraId="4C70C124" w14:textId="77777777" w:rsidR="001919C6" w:rsidRPr="003C14D5" w:rsidRDefault="001919C6" w:rsidP="001919C6">
      <w:pPr>
        <w:pStyle w:val="NoSpacing"/>
        <w:contextualSpacing/>
        <w:rPr>
          <w:szCs w:val="24"/>
        </w:rPr>
      </w:pPr>
      <w:r w:rsidRPr="003C14D5">
        <w:rPr>
          <w:szCs w:val="24"/>
        </w:rPr>
        <w:t>Katz, O., Z. Reches, and J.C. Roegiers</w:t>
      </w:r>
    </w:p>
    <w:p w14:paraId="1CAE5B05" w14:textId="77777777" w:rsidR="001919C6" w:rsidRPr="003C14D5" w:rsidRDefault="001919C6" w:rsidP="001919C6">
      <w:pPr>
        <w:pStyle w:val="NoSpacing"/>
        <w:ind w:left="720"/>
        <w:contextualSpacing/>
        <w:rPr>
          <w:szCs w:val="24"/>
        </w:rPr>
      </w:pPr>
      <w:r w:rsidRPr="003C14D5">
        <w:rPr>
          <w:szCs w:val="24"/>
        </w:rPr>
        <w:t>2000</w:t>
      </w:r>
      <w:r w:rsidRPr="003C14D5">
        <w:rPr>
          <w:szCs w:val="24"/>
        </w:rPr>
        <w:tab/>
        <w:t xml:space="preserve">Evaluation of Mechanical Rock Properties Using a Schmidt Hammer. </w:t>
      </w:r>
      <w:r w:rsidRPr="003C14D5">
        <w:rPr>
          <w:i/>
          <w:szCs w:val="24"/>
        </w:rPr>
        <w:t>International Journal of Rock Mechanics and Mining Sciences</w:t>
      </w:r>
      <w:r w:rsidRPr="003C14D5">
        <w:rPr>
          <w:szCs w:val="24"/>
        </w:rPr>
        <w:t xml:space="preserve"> 37:723-728.</w:t>
      </w:r>
    </w:p>
    <w:p w14:paraId="53D97429" w14:textId="491EA226" w:rsidR="0002514F" w:rsidRDefault="0002514F" w:rsidP="00C77C54">
      <w:pPr>
        <w:pStyle w:val="NoSpacing"/>
        <w:contextualSpacing/>
        <w:rPr>
          <w:szCs w:val="24"/>
        </w:rPr>
      </w:pPr>
    </w:p>
    <w:p w14:paraId="149F40B3" w14:textId="77777777" w:rsidR="00C77C54" w:rsidRPr="003C14D5" w:rsidRDefault="00C77C54" w:rsidP="00C77C54">
      <w:pPr>
        <w:pStyle w:val="NoSpacing"/>
        <w:contextualSpacing/>
        <w:rPr>
          <w:szCs w:val="24"/>
        </w:rPr>
      </w:pPr>
      <w:r w:rsidRPr="003C14D5">
        <w:rPr>
          <w:szCs w:val="24"/>
        </w:rPr>
        <w:t>Kelley, Jane H., and M. Elisa Villalpando</w:t>
      </w:r>
    </w:p>
    <w:p w14:paraId="3C81DCC2" w14:textId="77777777" w:rsidR="00C77C54" w:rsidRPr="003C14D5" w:rsidRDefault="00C77C54" w:rsidP="00C77C54">
      <w:pPr>
        <w:pStyle w:val="NoSpacing"/>
        <w:ind w:left="720"/>
        <w:contextualSpacing/>
        <w:rPr>
          <w:szCs w:val="24"/>
        </w:rPr>
      </w:pPr>
      <w:r w:rsidRPr="003C14D5">
        <w:rPr>
          <w:szCs w:val="24"/>
        </w:rPr>
        <w:t>1996</w:t>
      </w:r>
      <w:r w:rsidRPr="003C14D5">
        <w:rPr>
          <w:szCs w:val="24"/>
        </w:rPr>
        <w:tab/>
        <w:t xml:space="preserve">An Overview of the Mexican Northwest. In </w:t>
      </w:r>
      <w:r w:rsidRPr="003C14D5">
        <w:rPr>
          <w:i/>
          <w:szCs w:val="24"/>
        </w:rPr>
        <w:t>Interpreting Southwestern Diversity: Underlying Principles and Overarching Patterns</w:t>
      </w:r>
      <w:r w:rsidRPr="003C14D5">
        <w:rPr>
          <w:szCs w:val="24"/>
        </w:rPr>
        <w:t xml:space="preserve">, edited by Paul R. Fish and J. Jefferson Reid, pp. 69-77. Anthropological Research Papers No. 48. Arizona State University, Tempe. </w:t>
      </w:r>
    </w:p>
    <w:p w14:paraId="5CFECE20" w14:textId="6E477FE5" w:rsidR="00C77C54" w:rsidRDefault="00C77C54" w:rsidP="00C77C54">
      <w:pPr>
        <w:pStyle w:val="NoSpacing"/>
        <w:contextualSpacing/>
        <w:rPr>
          <w:szCs w:val="24"/>
        </w:rPr>
      </w:pPr>
    </w:p>
    <w:p w14:paraId="48025E71" w14:textId="77777777" w:rsidR="00BF1815" w:rsidRPr="003C14D5" w:rsidRDefault="00BF1815" w:rsidP="00C77C54">
      <w:pPr>
        <w:pStyle w:val="NoSpacing"/>
        <w:contextualSpacing/>
        <w:rPr>
          <w:szCs w:val="24"/>
        </w:rPr>
      </w:pPr>
    </w:p>
    <w:p w14:paraId="36367EB0" w14:textId="77777777" w:rsidR="00C77C54" w:rsidRPr="003C14D5" w:rsidRDefault="00C77C54" w:rsidP="00C77C54">
      <w:pPr>
        <w:pStyle w:val="NoSpacing"/>
        <w:contextualSpacing/>
        <w:rPr>
          <w:szCs w:val="24"/>
        </w:rPr>
      </w:pPr>
      <w:r w:rsidRPr="003C14D5">
        <w:rPr>
          <w:szCs w:val="24"/>
        </w:rPr>
        <w:lastRenderedPageBreak/>
        <w:t>Kelley, Jane H., A.C. MacWilliams, Joe D. Stewart, Karen R. Adams, Jerimy J. Cunningham, Richard D. Garvin, J. M. Maillol, Paul J. Reimer, and Danny Zborover</w:t>
      </w:r>
    </w:p>
    <w:p w14:paraId="63A6F057"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 xml:space="preserve">The View from the Edge: The Proyecto Arqueológico Chihuahua (PAC): 1990 to 2010: An Overview. </w:t>
      </w:r>
      <w:r w:rsidRPr="003C14D5">
        <w:rPr>
          <w:i/>
          <w:szCs w:val="24"/>
        </w:rPr>
        <w:t xml:space="preserve">Canadian Journal of Archaeology </w:t>
      </w:r>
      <w:r w:rsidRPr="003C14D5">
        <w:rPr>
          <w:szCs w:val="24"/>
        </w:rPr>
        <w:t>36:82-107.</w:t>
      </w:r>
    </w:p>
    <w:p w14:paraId="165F219C" w14:textId="77777777" w:rsidR="00442A4E" w:rsidRDefault="00442A4E" w:rsidP="00C77C54">
      <w:pPr>
        <w:pStyle w:val="NoSpacing"/>
        <w:contextualSpacing/>
        <w:rPr>
          <w:szCs w:val="24"/>
        </w:rPr>
      </w:pPr>
    </w:p>
    <w:p w14:paraId="5A9915A4" w14:textId="77777777" w:rsidR="00C77C54" w:rsidRPr="003C14D5" w:rsidRDefault="00C77C54" w:rsidP="00C77C54">
      <w:pPr>
        <w:pStyle w:val="NoSpacing"/>
        <w:contextualSpacing/>
        <w:rPr>
          <w:szCs w:val="24"/>
        </w:rPr>
      </w:pPr>
      <w:r w:rsidRPr="003C14D5">
        <w:rPr>
          <w:szCs w:val="24"/>
        </w:rPr>
        <w:t>Kelley, Jane H., and Michael T. Searcy</w:t>
      </w:r>
    </w:p>
    <w:p w14:paraId="3DE028B8"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Beginnings: The Viejo Period. In </w:t>
      </w:r>
      <w:r w:rsidRPr="003C14D5">
        <w:rPr>
          <w:i/>
          <w:szCs w:val="24"/>
        </w:rPr>
        <w:t>Ancient Paquimé and the Casas Grandes World</w:t>
      </w:r>
      <w:r w:rsidRPr="003C14D5">
        <w:rPr>
          <w:szCs w:val="24"/>
        </w:rPr>
        <w:t>, edited by Paul E. Minnis and Michael E. Whalen, pp. 17-40. University of Arizona Press, Tucson.</w:t>
      </w:r>
    </w:p>
    <w:p w14:paraId="60C50D82" w14:textId="77777777" w:rsidR="00A070EF" w:rsidRDefault="00A070EF" w:rsidP="00C77C54">
      <w:pPr>
        <w:pStyle w:val="NoSpacing"/>
        <w:contextualSpacing/>
        <w:rPr>
          <w:szCs w:val="24"/>
        </w:rPr>
      </w:pPr>
    </w:p>
    <w:p w14:paraId="02A412DD" w14:textId="77777777" w:rsidR="00C77C54" w:rsidRPr="003C14D5" w:rsidRDefault="00C77C54" w:rsidP="00C77C54">
      <w:pPr>
        <w:pStyle w:val="NoSpacing"/>
        <w:contextualSpacing/>
        <w:rPr>
          <w:szCs w:val="24"/>
        </w:rPr>
      </w:pPr>
      <w:r w:rsidRPr="003C14D5">
        <w:rPr>
          <w:szCs w:val="24"/>
        </w:rPr>
        <w:t>Kenmotsu, Nancy A., Tabitha G. Burgess, Lora Jackson Legare, and Myles R. Miller</w:t>
      </w:r>
    </w:p>
    <w:p w14:paraId="6B746B92" w14:textId="77777777" w:rsidR="00C77C54" w:rsidRPr="003C14D5" w:rsidRDefault="00C77C54" w:rsidP="00C77C54">
      <w:pPr>
        <w:pStyle w:val="NoSpacing"/>
        <w:ind w:left="720"/>
        <w:contextualSpacing/>
        <w:rPr>
          <w:szCs w:val="24"/>
        </w:rPr>
      </w:pPr>
      <w:r w:rsidRPr="003C14D5">
        <w:rPr>
          <w:szCs w:val="24"/>
        </w:rPr>
        <w:t>2014</w:t>
      </w:r>
      <w:r w:rsidRPr="003C14D5">
        <w:rPr>
          <w:i/>
          <w:szCs w:val="24"/>
        </w:rPr>
        <w:tab/>
      </w:r>
      <w:r w:rsidRPr="003C14D5">
        <w:rPr>
          <w:szCs w:val="24"/>
        </w:rPr>
        <w:t>Maintaining Ties, Seeking Opportunities: Excavations at Columbus Pueblo (LA 85774), Luna County, New Mexico.</w:t>
      </w:r>
      <w:r w:rsidRPr="003C14D5">
        <w:rPr>
          <w:i/>
          <w:szCs w:val="24"/>
        </w:rPr>
        <w:t xml:space="preserve"> Bulletin of the Texas Archaeological Society</w:t>
      </w:r>
      <w:r w:rsidRPr="003C14D5">
        <w:rPr>
          <w:szCs w:val="24"/>
        </w:rPr>
        <w:t xml:space="preserve"> 85:183-203.</w:t>
      </w:r>
    </w:p>
    <w:p w14:paraId="6C4F9E39" w14:textId="77777777" w:rsidR="00C77C54" w:rsidRPr="003C14D5" w:rsidRDefault="00C77C54" w:rsidP="00C77C54">
      <w:pPr>
        <w:pStyle w:val="NoSpacing"/>
        <w:contextualSpacing/>
        <w:rPr>
          <w:szCs w:val="24"/>
        </w:rPr>
      </w:pPr>
    </w:p>
    <w:p w14:paraId="4575EDEA" w14:textId="77777777" w:rsidR="00C77C54" w:rsidRPr="003C14D5" w:rsidRDefault="00C77C54" w:rsidP="00C77C54">
      <w:pPr>
        <w:pStyle w:val="NoSpacing"/>
        <w:contextualSpacing/>
        <w:rPr>
          <w:szCs w:val="24"/>
        </w:rPr>
      </w:pPr>
      <w:r w:rsidRPr="003C14D5">
        <w:rPr>
          <w:szCs w:val="24"/>
        </w:rPr>
        <w:t>Kenmotsu, Nancy A., Tabitha L. Griffith, Lora Jackson Legare, William Russell, and Myles R. Miller</w:t>
      </w:r>
    </w:p>
    <w:p w14:paraId="5834F190" w14:textId="77777777" w:rsidR="00C77C54" w:rsidRPr="003C14D5" w:rsidRDefault="00C77C54" w:rsidP="00C77C54">
      <w:pPr>
        <w:pStyle w:val="NoSpacing"/>
        <w:ind w:left="720"/>
        <w:contextualSpacing/>
        <w:rPr>
          <w:szCs w:val="24"/>
        </w:rPr>
      </w:pPr>
      <w:r w:rsidRPr="003C14D5">
        <w:rPr>
          <w:szCs w:val="24"/>
        </w:rPr>
        <w:t>2010</w:t>
      </w:r>
      <w:r w:rsidRPr="003C14D5">
        <w:rPr>
          <w:szCs w:val="24"/>
        </w:rPr>
        <w:tab/>
      </w:r>
      <w:r w:rsidRPr="003C14D5">
        <w:rPr>
          <w:i/>
          <w:szCs w:val="24"/>
        </w:rPr>
        <w:t>Archaeological Investigations at Columbus Pueblo (LA 85774), a Southern Mimbres Occupation in Luna County, New Mexico</w:t>
      </w:r>
      <w:r w:rsidRPr="003C14D5">
        <w:rPr>
          <w:szCs w:val="24"/>
        </w:rPr>
        <w:t xml:space="preserve">. Prepared for the U.S. Army Corps of Engineers, Fort Worth District. Geo-Marine Inc, El Paso, Texas. </w:t>
      </w:r>
    </w:p>
    <w:p w14:paraId="02240D10" w14:textId="77777777" w:rsidR="00C77C54" w:rsidRPr="003C14D5" w:rsidRDefault="00C77C54" w:rsidP="00C77C54">
      <w:pPr>
        <w:pStyle w:val="NoSpacing"/>
        <w:contextualSpacing/>
        <w:rPr>
          <w:szCs w:val="24"/>
        </w:rPr>
      </w:pPr>
    </w:p>
    <w:p w14:paraId="3C15D9EE" w14:textId="77777777" w:rsidR="00C77C54" w:rsidRPr="003C14D5" w:rsidRDefault="00C77C54" w:rsidP="00C77C54">
      <w:pPr>
        <w:pStyle w:val="NoSpacing"/>
        <w:contextualSpacing/>
        <w:rPr>
          <w:szCs w:val="24"/>
        </w:rPr>
      </w:pPr>
      <w:r w:rsidRPr="003C14D5">
        <w:rPr>
          <w:szCs w:val="24"/>
        </w:rPr>
        <w:t>Kibler, Karl W., Héctor R. Hinojosa-Prieto, M. Steven Shackley, Héctor J. Hinojosa-García</w:t>
      </w:r>
    </w:p>
    <w:p w14:paraId="2D56655E" w14:textId="77777777" w:rsidR="00C77C54" w:rsidRPr="003C14D5" w:rsidRDefault="00C77C54" w:rsidP="00C77C54">
      <w:pPr>
        <w:pStyle w:val="NoSpacing"/>
        <w:ind w:left="720"/>
        <w:contextualSpacing/>
        <w:rPr>
          <w:szCs w:val="24"/>
        </w:rPr>
      </w:pPr>
      <w:r w:rsidRPr="003C14D5">
        <w:rPr>
          <w:szCs w:val="24"/>
        </w:rPr>
        <w:t>2014</w:t>
      </w:r>
      <w:r w:rsidRPr="003C14D5">
        <w:rPr>
          <w:szCs w:val="24"/>
        </w:rPr>
        <w:tab/>
        <w:t xml:space="preserve">The Selene Obsidian Source (Formerly Sonora Unknown B) of the Upper Río Bavispe Basin, Sonora, Mexico. </w:t>
      </w:r>
      <w:r w:rsidRPr="003C14D5">
        <w:rPr>
          <w:i/>
          <w:szCs w:val="24"/>
        </w:rPr>
        <w:t>Kiva</w:t>
      </w:r>
      <w:r w:rsidRPr="003C14D5">
        <w:rPr>
          <w:szCs w:val="24"/>
        </w:rPr>
        <w:t xml:space="preserve"> 80:168-192.</w:t>
      </w:r>
    </w:p>
    <w:p w14:paraId="667B92D3" w14:textId="77777777" w:rsidR="00C77C54" w:rsidRPr="003C14D5" w:rsidRDefault="00C77C54" w:rsidP="00C77C54">
      <w:pPr>
        <w:pStyle w:val="NoSpacing"/>
        <w:contextualSpacing/>
        <w:rPr>
          <w:szCs w:val="24"/>
        </w:rPr>
      </w:pPr>
    </w:p>
    <w:p w14:paraId="2DBC9407" w14:textId="77777777" w:rsidR="00C77C54" w:rsidRPr="003C14D5" w:rsidRDefault="00C77C54" w:rsidP="00C77C54">
      <w:pPr>
        <w:pStyle w:val="NoSpacing"/>
        <w:contextualSpacing/>
        <w:rPr>
          <w:szCs w:val="24"/>
        </w:rPr>
      </w:pPr>
      <w:r w:rsidRPr="003C14D5">
        <w:rPr>
          <w:szCs w:val="24"/>
        </w:rPr>
        <w:t>Kidder, Alfred V., Harriet S. Cosgrove and C. Burt Cosgrove</w:t>
      </w:r>
    </w:p>
    <w:p w14:paraId="36878F2F" w14:textId="77777777" w:rsidR="00C77C54" w:rsidRPr="003C14D5" w:rsidRDefault="00C77C54" w:rsidP="00C77C54">
      <w:pPr>
        <w:pStyle w:val="NoSpacing"/>
        <w:ind w:left="720"/>
        <w:contextualSpacing/>
        <w:rPr>
          <w:szCs w:val="24"/>
        </w:rPr>
      </w:pPr>
      <w:r w:rsidRPr="003C14D5">
        <w:rPr>
          <w:szCs w:val="24"/>
        </w:rPr>
        <w:t>1949</w:t>
      </w:r>
      <w:r w:rsidRPr="003C14D5">
        <w:rPr>
          <w:szCs w:val="24"/>
        </w:rPr>
        <w:tab/>
      </w:r>
      <w:r w:rsidRPr="003C14D5">
        <w:rPr>
          <w:i/>
          <w:szCs w:val="24"/>
        </w:rPr>
        <w:t>The Pendleton Ruin, Hidalgo County, New Mexico</w:t>
      </w:r>
      <w:r w:rsidRPr="003C14D5">
        <w:rPr>
          <w:szCs w:val="24"/>
        </w:rPr>
        <w:t xml:space="preserve">. Contributions to American Anthropology and History, Vol. 10, No. 50. Carnegie Institution, Washington, D. C. </w:t>
      </w:r>
    </w:p>
    <w:p w14:paraId="098CD239" w14:textId="77777777" w:rsidR="00C77C54" w:rsidRPr="003C14D5" w:rsidRDefault="00C77C54" w:rsidP="00C77C54">
      <w:pPr>
        <w:pStyle w:val="NoSpacing"/>
        <w:contextualSpacing/>
        <w:rPr>
          <w:szCs w:val="24"/>
        </w:rPr>
      </w:pPr>
    </w:p>
    <w:p w14:paraId="7A698781" w14:textId="77777777" w:rsidR="00C77C54" w:rsidRPr="003C14D5" w:rsidRDefault="00C77C54" w:rsidP="00C77C54">
      <w:pPr>
        <w:pStyle w:val="NoSpacing"/>
        <w:contextualSpacing/>
        <w:rPr>
          <w:szCs w:val="24"/>
        </w:rPr>
      </w:pPr>
      <w:r w:rsidRPr="003C14D5">
        <w:rPr>
          <w:szCs w:val="24"/>
        </w:rPr>
        <w:t xml:space="preserve">Kroulek, Orion </w:t>
      </w:r>
    </w:p>
    <w:p w14:paraId="3D8065E9" w14:textId="77777777" w:rsidR="00C77C54" w:rsidRPr="00662A10" w:rsidRDefault="00C77C54" w:rsidP="00C77C54">
      <w:pPr>
        <w:pStyle w:val="NoSpacing"/>
        <w:ind w:left="720"/>
        <w:contextualSpacing/>
        <w:rPr>
          <w:szCs w:val="24"/>
        </w:rPr>
      </w:pPr>
      <w:r w:rsidRPr="003C14D5">
        <w:rPr>
          <w:szCs w:val="24"/>
        </w:rPr>
        <w:t>2011</w:t>
      </w:r>
      <w:r w:rsidRPr="003C14D5">
        <w:rPr>
          <w:szCs w:val="24"/>
        </w:rPr>
        <w:tab/>
      </w:r>
      <w:r w:rsidRPr="003C14D5">
        <w:rPr>
          <w:i/>
          <w:szCs w:val="24"/>
        </w:rPr>
        <w:t>A Temporal Component Analysis of Kipp Ruin (LA 153645)</w:t>
      </w:r>
      <w:r w:rsidRPr="003C14D5">
        <w:rPr>
          <w:szCs w:val="24"/>
        </w:rPr>
        <w:t xml:space="preserve">. Unpublished Master’s thesis, New Mexico State University, Las Cruces. </w:t>
      </w:r>
    </w:p>
    <w:p w14:paraId="01D273D7" w14:textId="77777777" w:rsidR="00C77C54" w:rsidRDefault="00C77C54" w:rsidP="00C77C54">
      <w:pPr>
        <w:spacing w:line="240" w:lineRule="auto"/>
        <w:contextualSpacing/>
      </w:pPr>
    </w:p>
    <w:p w14:paraId="01B2AA91" w14:textId="77777777" w:rsidR="00C77C54" w:rsidRPr="003C14D5" w:rsidRDefault="00C77C54" w:rsidP="00C77C54">
      <w:pPr>
        <w:spacing w:line="240" w:lineRule="auto"/>
        <w:contextualSpacing/>
      </w:pPr>
      <w:r w:rsidRPr="003C14D5">
        <w:t>Kues, Barry S., Shari A. Kelley, and Virgil W. Lueth (ed</w:t>
      </w:r>
      <w:r w:rsidR="006D74FE">
        <w:t>itor</w:t>
      </w:r>
      <w:r w:rsidRPr="003C14D5">
        <w:t>s)</w:t>
      </w:r>
    </w:p>
    <w:p w14:paraId="27B79990" w14:textId="584A1F36" w:rsidR="00C77C54" w:rsidRPr="003C14D5" w:rsidRDefault="00C77C54" w:rsidP="0002514F">
      <w:pPr>
        <w:spacing w:line="240" w:lineRule="auto"/>
        <w:ind w:left="720"/>
        <w:contextualSpacing/>
      </w:pPr>
      <w:r w:rsidRPr="003C14D5">
        <w:t>2007</w:t>
      </w:r>
      <w:r w:rsidRPr="003C14D5">
        <w:tab/>
      </w:r>
      <w:r w:rsidRPr="003C14D5">
        <w:rPr>
          <w:i/>
        </w:rPr>
        <w:t>Geology of the Jemez Region II</w:t>
      </w:r>
      <w:r w:rsidRPr="003C14D5">
        <w:t xml:space="preserve">. New Mexico Geological Society 58th Annual Field Conference. New Mexico Geological Society, Socorro. </w:t>
      </w:r>
    </w:p>
    <w:p w14:paraId="498AE51B" w14:textId="77777777" w:rsidR="00A63177" w:rsidRPr="003C14D5" w:rsidRDefault="00A63177" w:rsidP="00A63177">
      <w:pPr>
        <w:pStyle w:val="NoSpacing"/>
        <w:contextualSpacing/>
        <w:rPr>
          <w:szCs w:val="24"/>
        </w:rPr>
      </w:pPr>
      <w:r w:rsidRPr="003C14D5">
        <w:rPr>
          <w:szCs w:val="24"/>
        </w:rPr>
        <w:t>Lave, Jean, and Etienne Wenger</w:t>
      </w:r>
    </w:p>
    <w:p w14:paraId="708414B2" w14:textId="77777777" w:rsidR="00A63177" w:rsidRPr="003C14D5" w:rsidRDefault="00A63177" w:rsidP="00A63177">
      <w:pPr>
        <w:pStyle w:val="NoSpacing"/>
        <w:ind w:left="720"/>
        <w:contextualSpacing/>
        <w:rPr>
          <w:szCs w:val="24"/>
        </w:rPr>
      </w:pPr>
      <w:r w:rsidRPr="003C14D5">
        <w:rPr>
          <w:szCs w:val="24"/>
        </w:rPr>
        <w:t>1991</w:t>
      </w:r>
      <w:r w:rsidRPr="003C14D5">
        <w:rPr>
          <w:szCs w:val="24"/>
        </w:rPr>
        <w:tab/>
      </w:r>
      <w:r w:rsidRPr="003C14D5">
        <w:rPr>
          <w:i/>
          <w:szCs w:val="24"/>
        </w:rPr>
        <w:t>Situated Learning: Legitimate Peripheral Participation</w:t>
      </w:r>
      <w:r w:rsidRPr="003C14D5">
        <w:rPr>
          <w:szCs w:val="24"/>
        </w:rPr>
        <w:t xml:space="preserve">. University of Cambridge Press, Cambridge. </w:t>
      </w:r>
    </w:p>
    <w:p w14:paraId="161AF358" w14:textId="77777777" w:rsidR="00A63177" w:rsidRDefault="00A63177" w:rsidP="00C77C54">
      <w:pPr>
        <w:pStyle w:val="NoSpacing"/>
        <w:contextualSpacing/>
        <w:rPr>
          <w:szCs w:val="24"/>
        </w:rPr>
      </w:pPr>
    </w:p>
    <w:p w14:paraId="22F6220E" w14:textId="77777777" w:rsidR="00C77C54" w:rsidRPr="003C14D5" w:rsidRDefault="00C77C54" w:rsidP="00C77C54">
      <w:pPr>
        <w:pStyle w:val="NoSpacing"/>
        <w:contextualSpacing/>
        <w:rPr>
          <w:szCs w:val="24"/>
        </w:rPr>
      </w:pPr>
      <w:r w:rsidRPr="003C14D5">
        <w:rPr>
          <w:szCs w:val="24"/>
        </w:rPr>
        <w:t>LeBlanc, Steven A.</w:t>
      </w:r>
    </w:p>
    <w:p w14:paraId="2CB1B6A1" w14:textId="7D166FD5" w:rsidR="00C77C54" w:rsidRPr="003C14D5" w:rsidRDefault="00C77C54" w:rsidP="00BF1815">
      <w:pPr>
        <w:pStyle w:val="NoSpacing"/>
        <w:ind w:left="720"/>
        <w:contextualSpacing/>
        <w:rPr>
          <w:szCs w:val="24"/>
        </w:rPr>
      </w:pPr>
      <w:r w:rsidRPr="003C14D5">
        <w:rPr>
          <w:szCs w:val="24"/>
        </w:rPr>
        <w:t>1977</w:t>
      </w:r>
      <w:r w:rsidRPr="003C14D5">
        <w:rPr>
          <w:szCs w:val="24"/>
        </w:rPr>
        <w:tab/>
        <w:t xml:space="preserve">The 1976 Field Season of the Mimbres Foundation in Southwestern New Mexico. </w:t>
      </w:r>
      <w:r w:rsidRPr="003C14D5">
        <w:rPr>
          <w:i/>
          <w:szCs w:val="24"/>
        </w:rPr>
        <w:t>Journal of New World Archaeology</w:t>
      </w:r>
      <w:r w:rsidRPr="003C14D5">
        <w:rPr>
          <w:szCs w:val="24"/>
        </w:rPr>
        <w:t xml:space="preserve"> 2:1-24.</w:t>
      </w:r>
    </w:p>
    <w:p w14:paraId="38B8091E" w14:textId="77777777" w:rsidR="00C77C54" w:rsidRPr="003C14D5" w:rsidRDefault="00C77C54" w:rsidP="005F2C59">
      <w:pPr>
        <w:pStyle w:val="NoSpacing"/>
        <w:ind w:left="720"/>
        <w:contextualSpacing/>
        <w:rPr>
          <w:szCs w:val="24"/>
        </w:rPr>
      </w:pPr>
      <w:r w:rsidRPr="003C14D5">
        <w:rPr>
          <w:szCs w:val="24"/>
        </w:rPr>
        <w:lastRenderedPageBreak/>
        <w:t>1980</w:t>
      </w:r>
      <w:r w:rsidRPr="003C14D5">
        <w:rPr>
          <w:szCs w:val="24"/>
        </w:rPr>
        <w:tab/>
        <w:t xml:space="preserve">The Post Mogollon Periods in Southwestern New Mexico: The Animas/Black Mountain Phase and the Salado Period. In </w:t>
      </w:r>
      <w:r w:rsidRPr="003C14D5">
        <w:rPr>
          <w:i/>
          <w:szCs w:val="24"/>
        </w:rPr>
        <w:t>An Archaeological Synthesis of Southcentral and Southwestern New Mexico</w:t>
      </w:r>
      <w:r w:rsidRPr="003C14D5">
        <w:rPr>
          <w:szCs w:val="24"/>
        </w:rPr>
        <w:t>, edited by Steven A. LeBlanc and Michael E. Whalen, pp. 271-316. Office of Contract Archeology, Univers</w:t>
      </w:r>
      <w:r w:rsidR="005F2C59">
        <w:rPr>
          <w:szCs w:val="24"/>
        </w:rPr>
        <w:t>ity of New Mexico, Albuquerque.</w:t>
      </w:r>
    </w:p>
    <w:p w14:paraId="07429A72" w14:textId="77777777" w:rsidR="00C77C54" w:rsidRPr="003C14D5" w:rsidRDefault="00C77C54" w:rsidP="00C77C54">
      <w:pPr>
        <w:pStyle w:val="NoSpacing"/>
        <w:ind w:left="720"/>
        <w:contextualSpacing/>
        <w:rPr>
          <w:szCs w:val="24"/>
        </w:rPr>
      </w:pPr>
    </w:p>
    <w:p w14:paraId="212BB306" w14:textId="77777777" w:rsidR="00C77C54" w:rsidRPr="003C14D5" w:rsidRDefault="00C77C54" w:rsidP="00C77C54">
      <w:pPr>
        <w:pStyle w:val="NoSpacing"/>
        <w:ind w:left="720"/>
        <w:contextualSpacing/>
        <w:rPr>
          <w:szCs w:val="24"/>
        </w:rPr>
      </w:pPr>
      <w:r w:rsidRPr="003C14D5">
        <w:rPr>
          <w:szCs w:val="24"/>
        </w:rPr>
        <w:t>1983</w:t>
      </w:r>
      <w:r w:rsidRPr="003C14D5">
        <w:rPr>
          <w:szCs w:val="24"/>
        </w:rPr>
        <w:tab/>
      </w:r>
      <w:r w:rsidRPr="003C14D5">
        <w:rPr>
          <w:i/>
          <w:szCs w:val="24"/>
        </w:rPr>
        <w:t>The Mimbres People: Ancient Painters of the American Southwest</w:t>
      </w:r>
      <w:r w:rsidRPr="003C14D5">
        <w:rPr>
          <w:szCs w:val="24"/>
        </w:rPr>
        <w:t xml:space="preserve">. Thames and Hudson, London. </w:t>
      </w:r>
    </w:p>
    <w:p w14:paraId="247FBC15" w14:textId="77777777" w:rsidR="00C77C54" w:rsidRPr="003C14D5" w:rsidRDefault="00C77C54" w:rsidP="00C77C54">
      <w:pPr>
        <w:pStyle w:val="NoSpacing"/>
        <w:ind w:left="720"/>
        <w:contextualSpacing/>
        <w:rPr>
          <w:szCs w:val="24"/>
        </w:rPr>
      </w:pPr>
    </w:p>
    <w:p w14:paraId="535F2F5E" w14:textId="77777777" w:rsidR="00C77C54" w:rsidRPr="00790264" w:rsidRDefault="00C77C54" w:rsidP="00C77C54">
      <w:pPr>
        <w:pStyle w:val="NoSpacing"/>
        <w:ind w:left="720"/>
        <w:contextualSpacing/>
        <w:rPr>
          <w:szCs w:val="24"/>
        </w:rPr>
      </w:pPr>
      <w:r w:rsidRPr="00790264">
        <w:rPr>
          <w:szCs w:val="24"/>
        </w:rPr>
        <w:t>1986</w:t>
      </w:r>
      <w:r w:rsidRPr="00790264">
        <w:rPr>
          <w:szCs w:val="24"/>
        </w:rPr>
        <w:tab/>
        <w:t xml:space="preserve">Development of Archaeological Thought on the Mimbres Mogollon. In </w:t>
      </w:r>
      <w:r w:rsidRPr="00790264">
        <w:rPr>
          <w:i/>
          <w:szCs w:val="24"/>
        </w:rPr>
        <w:t>Emil W. Haury’s Prehistory of the American Southwest</w:t>
      </w:r>
      <w:r w:rsidRPr="00790264">
        <w:rPr>
          <w:szCs w:val="24"/>
        </w:rPr>
        <w:t xml:space="preserve">, edited by J. Jefferson Reid and David E. Doyel, pp. 297-304. University of Arizona Press, Tucson. </w:t>
      </w:r>
    </w:p>
    <w:p w14:paraId="05A91CC4" w14:textId="77777777" w:rsidR="00C77C54" w:rsidRPr="00790264" w:rsidRDefault="00C77C54" w:rsidP="00C77C54">
      <w:pPr>
        <w:pStyle w:val="NoSpacing"/>
        <w:ind w:left="720"/>
        <w:contextualSpacing/>
        <w:rPr>
          <w:szCs w:val="24"/>
        </w:rPr>
      </w:pPr>
    </w:p>
    <w:p w14:paraId="43C14918" w14:textId="77777777" w:rsidR="00C77C54" w:rsidRPr="003C14D5" w:rsidRDefault="00C77C54" w:rsidP="00C77C54">
      <w:pPr>
        <w:pStyle w:val="NoSpacing"/>
        <w:ind w:left="720"/>
        <w:contextualSpacing/>
        <w:rPr>
          <w:szCs w:val="24"/>
        </w:rPr>
      </w:pPr>
      <w:r w:rsidRPr="00790264">
        <w:rPr>
          <w:szCs w:val="24"/>
        </w:rPr>
        <w:t>1989</w:t>
      </w:r>
      <w:r w:rsidRPr="00790264">
        <w:rPr>
          <w:szCs w:val="24"/>
        </w:rPr>
        <w:tab/>
        <w:t xml:space="preserve">Cultural Dynamics in the Southern Mogollon Area. In </w:t>
      </w:r>
      <w:r w:rsidRPr="00790264">
        <w:rPr>
          <w:i/>
          <w:szCs w:val="24"/>
        </w:rPr>
        <w:t>Dynamics of Southwestern Prehistory</w:t>
      </w:r>
      <w:r w:rsidRPr="00790264">
        <w:rPr>
          <w:szCs w:val="24"/>
        </w:rPr>
        <w:t>, edited by Linda S. Cordell, and George J. Gumerman, pp. 179-209, Smithsonian Institution Press, Washington, D.C.</w:t>
      </w:r>
      <w:r w:rsidRPr="003C14D5">
        <w:rPr>
          <w:szCs w:val="24"/>
        </w:rPr>
        <w:t xml:space="preserve"> </w:t>
      </w:r>
    </w:p>
    <w:p w14:paraId="691DF8E8" w14:textId="77777777" w:rsidR="00C77C54" w:rsidRPr="003C14D5" w:rsidRDefault="00C77C54" w:rsidP="00C77C54">
      <w:pPr>
        <w:pStyle w:val="NoSpacing"/>
        <w:contextualSpacing/>
        <w:rPr>
          <w:szCs w:val="24"/>
        </w:rPr>
      </w:pPr>
    </w:p>
    <w:p w14:paraId="3DE2B84B" w14:textId="77777777" w:rsidR="00C77C54" w:rsidRPr="003C14D5" w:rsidRDefault="00C77C54" w:rsidP="00C77C54">
      <w:pPr>
        <w:pStyle w:val="NoSpacing"/>
        <w:ind w:left="720"/>
        <w:contextualSpacing/>
        <w:rPr>
          <w:szCs w:val="24"/>
        </w:rPr>
      </w:pPr>
      <w:r w:rsidRPr="003C14D5">
        <w:rPr>
          <w:szCs w:val="24"/>
        </w:rPr>
        <w:t>2004</w:t>
      </w:r>
      <w:r w:rsidRPr="003C14D5">
        <w:rPr>
          <w:szCs w:val="24"/>
        </w:rPr>
        <w:tab/>
      </w:r>
      <w:r w:rsidRPr="003C14D5">
        <w:rPr>
          <w:i/>
          <w:szCs w:val="24"/>
        </w:rPr>
        <w:t>Painted by a Distant Hand: Mimbres Pottery from the American Southwest</w:t>
      </w:r>
      <w:r w:rsidRPr="003C14D5">
        <w:rPr>
          <w:szCs w:val="24"/>
        </w:rPr>
        <w:t xml:space="preserve">. Peabody Museum Press, Harvard University, Cambridge, Massachusetts. </w:t>
      </w:r>
    </w:p>
    <w:p w14:paraId="3DC4F12F" w14:textId="77777777" w:rsidR="00C77C54" w:rsidRPr="003C14D5" w:rsidRDefault="00C77C54" w:rsidP="00C77C54">
      <w:pPr>
        <w:pStyle w:val="NoSpacing"/>
        <w:ind w:left="720"/>
        <w:contextualSpacing/>
        <w:rPr>
          <w:szCs w:val="24"/>
        </w:rPr>
      </w:pPr>
    </w:p>
    <w:p w14:paraId="47656D0B"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t xml:space="preserve">Who Made the Mimbres Bowls? Implications of Recognizing Individual Artists for Craft Specialization and Social Networks. In </w:t>
      </w:r>
      <w:r w:rsidRPr="003C14D5">
        <w:rPr>
          <w:i/>
          <w:szCs w:val="24"/>
        </w:rPr>
        <w:t>Mimbres Society</w:t>
      </w:r>
      <w:r w:rsidRPr="003C14D5">
        <w:rPr>
          <w:szCs w:val="24"/>
        </w:rPr>
        <w:t xml:space="preserve">, edited by Valli S. Powell-Martí and Patricia A. Gilman, pp.109-150. University of Arizona Press, Tucson. </w:t>
      </w:r>
    </w:p>
    <w:p w14:paraId="19151817" w14:textId="77777777" w:rsidR="00C77C54" w:rsidRDefault="00C77C54" w:rsidP="00C77C54">
      <w:pPr>
        <w:pStyle w:val="NoSpacing"/>
        <w:contextualSpacing/>
        <w:rPr>
          <w:szCs w:val="24"/>
        </w:rPr>
      </w:pPr>
    </w:p>
    <w:p w14:paraId="5949DCB5" w14:textId="77777777" w:rsidR="00C77C54" w:rsidRPr="003C14D5" w:rsidRDefault="00C77C54" w:rsidP="00C77C54">
      <w:pPr>
        <w:pStyle w:val="NoSpacing"/>
        <w:contextualSpacing/>
        <w:rPr>
          <w:szCs w:val="24"/>
        </w:rPr>
      </w:pPr>
      <w:r w:rsidRPr="003C14D5">
        <w:rPr>
          <w:szCs w:val="24"/>
        </w:rPr>
        <w:t>LeBlanc, Steven A., and Ben A. Nelson</w:t>
      </w:r>
    </w:p>
    <w:p w14:paraId="01A4E7FF" w14:textId="77777777" w:rsidR="00C77C54" w:rsidRPr="003C14D5" w:rsidRDefault="00C77C54" w:rsidP="00C77C54">
      <w:pPr>
        <w:pStyle w:val="NoSpacing"/>
        <w:contextualSpacing/>
        <w:rPr>
          <w:szCs w:val="24"/>
        </w:rPr>
      </w:pPr>
      <w:r w:rsidRPr="003C14D5">
        <w:rPr>
          <w:szCs w:val="24"/>
        </w:rPr>
        <w:tab/>
        <w:t>1976</w:t>
      </w:r>
      <w:r w:rsidRPr="003C14D5">
        <w:rPr>
          <w:szCs w:val="24"/>
        </w:rPr>
        <w:tab/>
        <w:t xml:space="preserve">The Question of Salado in Southwestern New Mexico. </w:t>
      </w:r>
      <w:r w:rsidRPr="003C14D5">
        <w:rPr>
          <w:i/>
          <w:szCs w:val="24"/>
        </w:rPr>
        <w:t>Kiva</w:t>
      </w:r>
      <w:r w:rsidRPr="003C14D5">
        <w:rPr>
          <w:szCs w:val="24"/>
        </w:rPr>
        <w:t xml:space="preserve"> 42:71-79.</w:t>
      </w:r>
    </w:p>
    <w:p w14:paraId="2E64C5C1" w14:textId="77777777" w:rsidR="00C77C54" w:rsidRPr="003C14D5" w:rsidRDefault="00C77C54" w:rsidP="00C77C54">
      <w:pPr>
        <w:pStyle w:val="NoSpacing"/>
        <w:contextualSpacing/>
        <w:rPr>
          <w:szCs w:val="24"/>
        </w:rPr>
      </w:pPr>
    </w:p>
    <w:p w14:paraId="6B0345B8" w14:textId="77777777" w:rsidR="00C77C54" w:rsidRPr="003C14D5" w:rsidRDefault="00C77C54" w:rsidP="00C77C54">
      <w:pPr>
        <w:pStyle w:val="NoSpacing"/>
        <w:contextualSpacing/>
        <w:rPr>
          <w:szCs w:val="24"/>
        </w:rPr>
      </w:pPr>
      <w:r w:rsidRPr="003C14D5">
        <w:rPr>
          <w:szCs w:val="24"/>
        </w:rPr>
        <w:t>LeBlanc, Steven A. and Michael E. Whalen (ed</w:t>
      </w:r>
      <w:r w:rsidR="006D74FE">
        <w:rPr>
          <w:szCs w:val="24"/>
        </w:rPr>
        <w:t>itor</w:t>
      </w:r>
      <w:r w:rsidRPr="003C14D5">
        <w:rPr>
          <w:szCs w:val="24"/>
        </w:rPr>
        <w:t>s)</w:t>
      </w:r>
    </w:p>
    <w:p w14:paraId="7796898E" w14:textId="77777777" w:rsidR="00C77C54" w:rsidRPr="003C14D5" w:rsidRDefault="00C77C54" w:rsidP="00C77C54">
      <w:pPr>
        <w:pStyle w:val="NoSpacing"/>
        <w:ind w:left="720"/>
        <w:contextualSpacing/>
        <w:rPr>
          <w:szCs w:val="24"/>
        </w:rPr>
      </w:pPr>
      <w:r w:rsidRPr="003C14D5">
        <w:rPr>
          <w:szCs w:val="24"/>
        </w:rPr>
        <w:t>1980</w:t>
      </w:r>
      <w:r w:rsidRPr="003C14D5">
        <w:rPr>
          <w:szCs w:val="24"/>
        </w:rPr>
        <w:tab/>
      </w:r>
      <w:r w:rsidRPr="003C14D5">
        <w:rPr>
          <w:i/>
          <w:szCs w:val="24"/>
        </w:rPr>
        <w:t>Archaeological Synthesis of South-Central and Southwestern New Mexico</w:t>
      </w:r>
      <w:r w:rsidRPr="003C14D5">
        <w:rPr>
          <w:szCs w:val="24"/>
        </w:rPr>
        <w:t xml:space="preserve">. Office of Contract Archeology, University of New Mexico, Albuquerque. </w:t>
      </w:r>
    </w:p>
    <w:p w14:paraId="65280FC9" w14:textId="77777777" w:rsidR="00C77C54" w:rsidRPr="003C14D5" w:rsidRDefault="00C77C54" w:rsidP="00C77C54">
      <w:pPr>
        <w:pStyle w:val="NoSpacing"/>
        <w:contextualSpacing/>
        <w:rPr>
          <w:szCs w:val="24"/>
        </w:rPr>
      </w:pPr>
    </w:p>
    <w:p w14:paraId="4CF26DF5" w14:textId="77777777" w:rsidR="00C77C54" w:rsidRPr="003C14D5" w:rsidRDefault="00C77C54" w:rsidP="00C77C54">
      <w:pPr>
        <w:pStyle w:val="NoSpacing"/>
        <w:contextualSpacing/>
        <w:rPr>
          <w:szCs w:val="24"/>
        </w:rPr>
      </w:pPr>
      <w:r w:rsidRPr="003C14D5">
        <w:rPr>
          <w:szCs w:val="24"/>
        </w:rPr>
        <w:t>Lehmer, Donald J.</w:t>
      </w:r>
    </w:p>
    <w:p w14:paraId="0EA43D8D" w14:textId="2E9C3E0C" w:rsidR="00C77C54" w:rsidRPr="003C14D5" w:rsidRDefault="00C77C54" w:rsidP="0002514F">
      <w:pPr>
        <w:pStyle w:val="NoSpacing"/>
        <w:ind w:left="720"/>
        <w:contextualSpacing/>
        <w:rPr>
          <w:szCs w:val="24"/>
        </w:rPr>
      </w:pPr>
      <w:r w:rsidRPr="003C14D5">
        <w:rPr>
          <w:szCs w:val="24"/>
        </w:rPr>
        <w:t>1948</w:t>
      </w:r>
      <w:r w:rsidRPr="003C14D5">
        <w:rPr>
          <w:szCs w:val="24"/>
        </w:rPr>
        <w:tab/>
      </w:r>
      <w:r w:rsidRPr="003C14D5">
        <w:rPr>
          <w:i/>
          <w:szCs w:val="24"/>
        </w:rPr>
        <w:t>The Jornada Branch of the Mogollon</w:t>
      </w:r>
      <w:r w:rsidRPr="003C14D5">
        <w:rPr>
          <w:szCs w:val="24"/>
        </w:rPr>
        <w:t xml:space="preserve">, University of Arizona Social Science Bulletin No. 17, University of Arizona Press, Tucson. </w:t>
      </w:r>
    </w:p>
    <w:p w14:paraId="7C00CDD5" w14:textId="77777777" w:rsidR="00BF1815" w:rsidRDefault="00BF1815" w:rsidP="00C77C54">
      <w:pPr>
        <w:pStyle w:val="NoSpacing"/>
        <w:contextualSpacing/>
        <w:rPr>
          <w:szCs w:val="24"/>
        </w:rPr>
      </w:pPr>
    </w:p>
    <w:p w14:paraId="4DD9FC93" w14:textId="0CCEFE5C" w:rsidR="00C77C54" w:rsidRPr="003C14D5" w:rsidRDefault="00C77C54" w:rsidP="00C77C54">
      <w:pPr>
        <w:pStyle w:val="NoSpacing"/>
        <w:contextualSpacing/>
        <w:rPr>
          <w:szCs w:val="24"/>
        </w:rPr>
      </w:pPr>
      <w:r w:rsidRPr="003C14D5">
        <w:rPr>
          <w:szCs w:val="24"/>
        </w:rPr>
        <w:t>Lekson, Stephen H.</w:t>
      </w:r>
    </w:p>
    <w:p w14:paraId="3EBB6FA4" w14:textId="77777777" w:rsidR="00C77C54" w:rsidRPr="003C14D5" w:rsidRDefault="00C77C54" w:rsidP="00C77C54">
      <w:pPr>
        <w:pStyle w:val="NoSpacing"/>
        <w:ind w:left="720"/>
        <w:contextualSpacing/>
        <w:rPr>
          <w:szCs w:val="24"/>
        </w:rPr>
      </w:pPr>
      <w:r w:rsidRPr="003C14D5">
        <w:rPr>
          <w:szCs w:val="24"/>
        </w:rPr>
        <w:t>1988</w:t>
      </w:r>
      <w:r w:rsidRPr="003C14D5">
        <w:rPr>
          <w:szCs w:val="24"/>
        </w:rPr>
        <w:tab/>
        <w:t xml:space="preserve">Regional Systematics in the Later Prehistory of Southern New Mexico. In </w:t>
      </w:r>
      <w:r w:rsidRPr="003C14D5">
        <w:rPr>
          <w:i/>
          <w:szCs w:val="24"/>
        </w:rPr>
        <w:t>Fourth Jornada Mogollon Conference Collected Papers</w:t>
      </w:r>
      <w:r w:rsidRPr="003C14D5">
        <w:rPr>
          <w:szCs w:val="24"/>
        </w:rPr>
        <w:t xml:space="preserve">, edited by Melia S. Duran and Karl W. Laumbach, pp. 1-37. Human Systems Research, Las Cruces. </w:t>
      </w:r>
    </w:p>
    <w:p w14:paraId="37B6B10F" w14:textId="77777777" w:rsidR="00C77C54" w:rsidRPr="003C14D5" w:rsidRDefault="00C77C54" w:rsidP="00C77C54">
      <w:pPr>
        <w:pStyle w:val="NoSpacing"/>
        <w:contextualSpacing/>
        <w:rPr>
          <w:szCs w:val="24"/>
        </w:rPr>
      </w:pPr>
    </w:p>
    <w:p w14:paraId="76B3550D" w14:textId="77777777" w:rsidR="00C77C54" w:rsidRPr="003C14D5" w:rsidRDefault="00C77C54" w:rsidP="00C77C54">
      <w:pPr>
        <w:pStyle w:val="NoSpacing"/>
        <w:ind w:left="720"/>
        <w:contextualSpacing/>
        <w:rPr>
          <w:szCs w:val="24"/>
        </w:rPr>
      </w:pPr>
      <w:r w:rsidRPr="003C14D5">
        <w:rPr>
          <w:szCs w:val="24"/>
        </w:rPr>
        <w:t>1993</w:t>
      </w:r>
      <w:r w:rsidRPr="003C14D5">
        <w:rPr>
          <w:szCs w:val="24"/>
        </w:rPr>
        <w:tab/>
        <w:t>Chaco, Mimbres, and Hohokam: The 11</w:t>
      </w:r>
      <w:r w:rsidRPr="003C14D5">
        <w:rPr>
          <w:szCs w:val="24"/>
          <w:vertAlign w:val="superscript"/>
        </w:rPr>
        <w:t>th</w:t>
      </w:r>
      <w:r w:rsidRPr="003C14D5">
        <w:rPr>
          <w:szCs w:val="24"/>
        </w:rPr>
        <w:t xml:space="preserve"> and 12</w:t>
      </w:r>
      <w:r w:rsidRPr="003C14D5">
        <w:rPr>
          <w:szCs w:val="24"/>
          <w:vertAlign w:val="superscript"/>
        </w:rPr>
        <w:t>th</w:t>
      </w:r>
      <w:r w:rsidRPr="003C14D5">
        <w:rPr>
          <w:szCs w:val="24"/>
        </w:rPr>
        <w:t xml:space="preserve"> Centuries in the American Southwest. </w:t>
      </w:r>
      <w:r w:rsidRPr="003C14D5">
        <w:rPr>
          <w:i/>
          <w:szCs w:val="24"/>
        </w:rPr>
        <w:t xml:space="preserve">Expedition </w:t>
      </w:r>
      <w:r w:rsidRPr="003C14D5">
        <w:rPr>
          <w:szCs w:val="24"/>
        </w:rPr>
        <w:t xml:space="preserve">35:44-52. </w:t>
      </w:r>
    </w:p>
    <w:p w14:paraId="58D2D44C" w14:textId="77777777" w:rsidR="005F2C59" w:rsidRDefault="005F2C59" w:rsidP="00C77C54">
      <w:pPr>
        <w:pStyle w:val="NoSpacing"/>
        <w:ind w:left="720"/>
        <w:contextualSpacing/>
        <w:rPr>
          <w:szCs w:val="24"/>
        </w:rPr>
      </w:pPr>
    </w:p>
    <w:p w14:paraId="2B275C20" w14:textId="77777777" w:rsidR="00C77C54" w:rsidRPr="003C14D5" w:rsidRDefault="00C77C54" w:rsidP="00C77C54">
      <w:pPr>
        <w:pStyle w:val="NoSpacing"/>
        <w:ind w:left="720"/>
        <w:contextualSpacing/>
        <w:rPr>
          <w:szCs w:val="24"/>
        </w:rPr>
      </w:pPr>
      <w:r w:rsidRPr="003C14D5">
        <w:rPr>
          <w:szCs w:val="24"/>
        </w:rPr>
        <w:lastRenderedPageBreak/>
        <w:t>1996</w:t>
      </w:r>
      <w:r w:rsidRPr="003C14D5">
        <w:rPr>
          <w:szCs w:val="24"/>
        </w:rPr>
        <w:tab/>
        <w:t xml:space="preserve">Southwestern New Mexico and Southeastern Arizona, A.D. 900 to 1300. In </w:t>
      </w:r>
      <w:r w:rsidRPr="003C14D5">
        <w:rPr>
          <w:i/>
          <w:szCs w:val="24"/>
        </w:rPr>
        <w:t>The Prehistoric Pueblo World A.D. 1150-1350</w:t>
      </w:r>
      <w:r w:rsidRPr="003C14D5">
        <w:rPr>
          <w:szCs w:val="24"/>
        </w:rPr>
        <w:t xml:space="preserve">, edited by Michael A. Adler, pp. 170-176. University of Arizona Press, Tucson. </w:t>
      </w:r>
    </w:p>
    <w:p w14:paraId="2005FC69" w14:textId="77777777" w:rsidR="00C77C54" w:rsidRPr="003C14D5" w:rsidRDefault="00C77C54" w:rsidP="00C77C54">
      <w:pPr>
        <w:pStyle w:val="NoSpacing"/>
        <w:ind w:left="720"/>
        <w:contextualSpacing/>
        <w:rPr>
          <w:szCs w:val="24"/>
        </w:rPr>
      </w:pPr>
    </w:p>
    <w:p w14:paraId="20B1183F"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r>
      <w:r w:rsidRPr="003C14D5">
        <w:rPr>
          <w:i/>
          <w:szCs w:val="24"/>
        </w:rPr>
        <w:t>The Chaco Meridian: Centers of Political Power in the Ancient Southwest</w:t>
      </w:r>
      <w:r w:rsidRPr="003C14D5">
        <w:rPr>
          <w:szCs w:val="24"/>
        </w:rPr>
        <w:t xml:space="preserve">. Altamira Press, Walnut Creek, CA. </w:t>
      </w:r>
    </w:p>
    <w:p w14:paraId="44FBE308" w14:textId="77777777" w:rsidR="00C77C54" w:rsidRPr="003C14D5" w:rsidRDefault="00C77C54" w:rsidP="00C77C54">
      <w:pPr>
        <w:pStyle w:val="NoSpacing"/>
        <w:contextualSpacing/>
        <w:rPr>
          <w:szCs w:val="24"/>
        </w:rPr>
      </w:pPr>
    </w:p>
    <w:p w14:paraId="0E4181F3" w14:textId="77777777" w:rsidR="00C77C54" w:rsidRPr="003C14D5" w:rsidRDefault="00C77C54" w:rsidP="00C77C54">
      <w:pPr>
        <w:pStyle w:val="NoSpacing"/>
        <w:ind w:left="720"/>
        <w:contextualSpacing/>
        <w:rPr>
          <w:szCs w:val="24"/>
        </w:rPr>
      </w:pPr>
      <w:r w:rsidRPr="003C14D5">
        <w:rPr>
          <w:szCs w:val="24"/>
        </w:rPr>
        <w:t>2000</w:t>
      </w:r>
      <w:r w:rsidRPr="003C14D5">
        <w:rPr>
          <w:szCs w:val="24"/>
        </w:rPr>
        <w:tab/>
        <w:t xml:space="preserve">Salado in Chihuahua. In </w:t>
      </w:r>
      <w:r w:rsidRPr="003C14D5">
        <w:rPr>
          <w:i/>
          <w:szCs w:val="24"/>
        </w:rPr>
        <w:t>Salado</w:t>
      </w:r>
      <w:r w:rsidRPr="003C14D5">
        <w:rPr>
          <w:szCs w:val="24"/>
        </w:rPr>
        <w:t xml:space="preserve">, edited by Jeffrey S. Dean, pp. 275-294. University of New Mexico Press, Albuquerque. </w:t>
      </w:r>
    </w:p>
    <w:p w14:paraId="02230B2B" w14:textId="77777777" w:rsidR="00C77C54" w:rsidRPr="003C14D5" w:rsidRDefault="00C77C54" w:rsidP="00C77C54">
      <w:pPr>
        <w:pStyle w:val="NoSpacing"/>
        <w:ind w:left="720"/>
        <w:contextualSpacing/>
        <w:rPr>
          <w:szCs w:val="24"/>
        </w:rPr>
      </w:pPr>
    </w:p>
    <w:p w14:paraId="15701377"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r>
      <w:r w:rsidRPr="003C14D5">
        <w:rPr>
          <w:i/>
          <w:szCs w:val="24"/>
        </w:rPr>
        <w:t>Salado Archaeology of the Upper Gila</w:t>
      </w:r>
      <w:r w:rsidRPr="003C14D5">
        <w:rPr>
          <w:szCs w:val="24"/>
        </w:rPr>
        <w:t xml:space="preserve">, </w:t>
      </w:r>
      <w:r w:rsidRPr="003C14D5">
        <w:rPr>
          <w:i/>
          <w:szCs w:val="24"/>
        </w:rPr>
        <w:t>New Mexico</w:t>
      </w:r>
      <w:r w:rsidRPr="003C14D5">
        <w:rPr>
          <w:szCs w:val="24"/>
        </w:rPr>
        <w:t xml:space="preserve">. Anthropological Papers 67. University of Arizona Press, Tucson. </w:t>
      </w:r>
    </w:p>
    <w:p w14:paraId="07A78178" w14:textId="77777777" w:rsidR="00C77C54" w:rsidRPr="003C14D5" w:rsidRDefault="00C77C54" w:rsidP="00C77C54">
      <w:pPr>
        <w:pStyle w:val="NoSpacing"/>
        <w:contextualSpacing/>
        <w:rPr>
          <w:szCs w:val="24"/>
        </w:rPr>
      </w:pPr>
    </w:p>
    <w:p w14:paraId="401E9CC7" w14:textId="77777777" w:rsidR="00C77C54" w:rsidRPr="003C14D5" w:rsidRDefault="00C77C54" w:rsidP="00C77C54">
      <w:pPr>
        <w:pStyle w:val="NoSpacing"/>
        <w:ind w:left="720"/>
        <w:contextualSpacing/>
        <w:rPr>
          <w:szCs w:val="24"/>
        </w:rPr>
      </w:pPr>
      <w:r w:rsidRPr="003C14D5">
        <w:rPr>
          <w:szCs w:val="24"/>
        </w:rPr>
        <w:t>2005</w:t>
      </w:r>
      <w:r w:rsidRPr="003C14D5">
        <w:rPr>
          <w:szCs w:val="24"/>
        </w:rPr>
        <w:tab/>
        <w:t xml:space="preserve">Chaco and Paquimé: Complexity, History, Landscape. In </w:t>
      </w:r>
      <w:r w:rsidRPr="003C14D5">
        <w:rPr>
          <w:i/>
          <w:szCs w:val="24"/>
        </w:rPr>
        <w:t>North American Archaeology</w:t>
      </w:r>
      <w:r w:rsidRPr="003C14D5">
        <w:rPr>
          <w:szCs w:val="24"/>
        </w:rPr>
        <w:t xml:space="preserve">, edited by Timothy R. Pauketat and Diana DiPaolo Loren, pp. 235-272. Blackwell Publishers, New York. </w:t>
      </w:r>
    </w:p>
    <w:p w14:paraId="7171635E" w14:textId="77777777" w:rsidR="00C77C54" w:rsidRPr="003C14D5" w:rsidRDefault="00C77C54" w:rsidP="00C77C54">
      <w:pPr>
        <w:pStyle w:val="NoSpacing"/>
        <w:ind w:left="720"/>
        <w:contextualSpacing/>
        <w:rPr>
          <w:szCs w:val="24"/>
        </w:rPr>
      </w:pPr>
    </w:p>
    <w:p w14:paraId="25FE0EA0"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r>
      <w:r w:rsidRPr="003C14D5">
        <w:rPr>
          <w:i/>
          <w:szCs w:val="24"/>
        </w:rPr>
        <w:t>Archaeology of the Mimbres Region, Southwestern New Mexico, U.S.A.</w:t>
      </w:r>
      <w:r w:rsidRPr="003C14D5">
        <w:rPr>
          <w:szCs w:val="24"/>
        </w:rPr>
        <w:t xml:space="preserve"> British Archaeological Reports International Series 1466. Archaeopress, Oxford. </w:t>
      </w:r>
    </w:p>
    <w:p w14:paraId="1E83E52C" w14:textId="77777777" w:rsidR="00C77C54" w:rsidRPr="003C14D5" w:rsidRDefault="00C77C54" w:rsidP="00C77C54">
      <w:pPr>
        <w:pStyle w:val="NoSpacing"/>
        <w:ind w:left="720"/>
        <w:contextualSpacing/>
        <w:rPr>
          <w:szCs w:val="24"/>
        </w:rPr>
      </w:pPr>
    </w:p>
    <w:p w14:paraId="44FB82AE" w14:textId="77777777" w:rsidR="00C77C54" w:rsidRPr="003C14D5" w:rsidRDefault="00C77C54" w:rsidP="00C77C54">
      <w:pPr>
        <w:pStyle w:val="NoSpacing"/>
        <w:ind w:left="720"/>
        <w:contextualSpacing/>
        <w:rPr>
          <w:szCs w:val="24"/>
        </w:rPr>
      </w:pPr>
      <w:r w:rsidRPr="003C14D5">
        <w:rPr>
          <w:szCs w:val="24"/>
        </w:rPr>
        <w:t>2009</w:t>
      </w:r>
      <w:r w:rsidRPr="003C14D5">
        <w:rPr>
          <w:szCs w:val="24"/>
        </w:rPr>
        <w:tab/>
      </w:r>
      <w:r w:rsidRPr="003C14D5">
        <w:rPr>
          <w:i/>
          <w:szCs w:val="24"/>
        </w:rPr>
        <w:t>A History of the Ancient Southwest</w:t>
      </w:r>
      <w:r w:rsidRPr="003C14D5">
        <w:rPr>
          <w:szCs w:val="24"/>
        </w:rPr>
        <w:t xml:space="preserve">. School of Advanced Research Press, Santa Fe, New Mexico. </w:t>
      </w:r>
    </w:p>
    <w:p w14:paraId="7FD121CD" w14:textId="77777777" w:rsidR="00C77C54" w:rsidRPr="003C14D5" w:rsidRDefault="00C77C54" w:rsidP="00C77C54">
      <w:pPr>
        <w:pStyle w:val="NoSpacing"/>
        <w:ind w:left="720"/>
        <w:contextualSpacing/>
        <w:rPr>
          <w:szCs w:val="24"/>
        </w:rPr>
      </w:pPr>
    </w:p>
    <w:p w14:paraId="150AB873"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r>
      <w:r w:rsidRPr="003C14D5">
        <w:rPr>
          <w:i/>
          <w:szCs w:val="24"/>
        </w:rPr>
        <w:t>The Chaco Meridian: One Thousand Years of Political and Religious Power in the Ancient Southwest</w:t>
      </w:r>
      <w:r w:rsidRPr="003C14D5">
        <w:rPr>
          <w:szCs w:val="24"/>
        </w:rPr>
        <w:t xml:space="preserve">. Second Edition. Rowman and Littlefield, New York. </w:t>
      </w:r>
    </w:p>
    <w:p w14:paraId="5752DABC" w14:textId="77777777" w:rsidR="00C77C54" w:rsidRPr="003C14D5" w:rsidRDefault="00C77C54" w:rsidP="00C77C54">
      <w:pPr>
        <w:pStyle w:val="NoSpacing"/>
        <w:contextualSpacing/>
        <w:rPr>
          <w:szCs w:val="24"/>
        </w:rPr>
      </w:pPr>
    </w:p>
    <w:p w14:paraId="209E38AA" w14:textId="77777777" w:rsidR="00C77C54" w:rsidRPr="003C14D5" w:rsidRDefault="00C77C54" w:rsidP="00C77C54">
      <w:pPr>
        <w:pStyle w:val="NoSpacing"/>
        <w:contextualSpacing/>
        <w:rPr>
          <w:szCs w:val="24"/>
        </w:rPr>
      </w:pPr>
      <w:r w:rsidRPr="003C14D5">
        <w:rPr>
          <w:szCs w:val="24"/>
        </w:rPr>
        <w:t>Lekson, Stephen H., Michael Bletzer, and A.C. MacWilliams</w:t>
      </w:r>
    </w:p>
    <w:p w14:paraId="70F0877B" w14:textId="77777777" w:rsidR="00C77C54" w:rsidRPr="003C14D5" w:rsidRDefault="00C77C54" w:rsidP="00C77C54">
      <w:pPr>
        <w:pStyle w:val="NoSpacing"/>
        <w:ind w:left="720"/>
        <w:contextualSpacing/>
        <w:rPr>
          <w:szCs w:val="24"/>
        </w:rPr>
      </w:pPr>
      <w:r w:rsidRPr="003C14D5">
        <w:rPr>
          <w:szCs w:val="24"/>
        </w:rPr>
        <w:t>2004</w:t>
      </w:r>
      <w:r w:rsidRPr="003C14D5">
        <w:rPr>
          <w:szCs w:val="24"/>
        </w:rPr>
        <w:tab/>
        <w:t xml:space="preserve">Pueblo IV in the Chihuahuan Desert. In </w:t>
      </w:r>
      <w:r w:rsidRPr="003C14D5">
        <w:rPr>
          <w:i/>
          <w:szCs w:val="24"/>
        </w:rPr>
        <w:t xml:space="preserve">The Protohistoric Pueblo World: A.D. 1275-1600, </w:t>
      </w:r>
      <w:r w:rsidRPr="003C14D5">
        <w:rPr>
          <w:szCs w:val="24"/>
        </w:rPr>
        <w:t xml:space="preserve">edited by E. Charles Adams and Andrew I. Duff, pp. 53-61. University of Arizona Press, Tucson. </w:t>
      </w:r>
    </w:p>
    <w:p w14:paraId="568A5C96" w14:textId="77777777" w:rsidR="00C77C54" w:rsidRPr="003C14D5" w:rsidRDefault="00C77C54" w:rsidP="00C77C54">
      <w:pPr>
        <w:pStyle w:val="NoSpacing"/>
        <w:contextualSpacing/>
        <w:rPr>
          <w:szCs w:val="24"/>
        </w:rPr>
      </w:pPr>
    </w:p>
    <w:p w14:paraId="150EDDB5" w14:textId="77777777" w:rsidR="00C77C54" w:rsidRPr="003C14D5" w:rsidRDefault="00C77C54" w:rsidP="00C77C54">
      <w:pPr>
        <w:pStyle w:val="NoSpacing"/>
        <w:contextualSpacing/>
        <w:rPr>
          <w:szCs w:val="24"/>
        </w:rPr>
      </w:pPr>
      <w:r w:rsidRPr="003C14D5">
        <w:rPr>
          <w:szCs w:val="24"/>
        </w:rPr>
        <w:t>Lekson, Stephen H., and Catherine M. Cameron</w:t>
      </w:r>
    </w:p>
    <w:p w14:paraId="765C1BDA" w14:textId="77777777" w:rsidR="00C77C54" w:rsidRDefault="00C77C54" w:rsidP="00C77C54">
      <w:pPr>
        <w:pStyle w:val="NoSpacing"/>
        <w:ind w:left="720"/>
        <w:contextualSpacing/>
        <w:rPr>
          <w:szCs w:val="24"/>
        </w:rPr>
      </w:pPr>
      <w:r w:rsidRPr="003C14D5">
        <w:rPr>
          <w:szCs w:val="24"/>
        </w:rPr>
        <w:t>2016</w:t>
      </w:r>
      <w:r w:rsidRPr="003C14D5">
        <w:rPr>
          <w:szCs w:val="24"/>
        </w:rPr>
        <w:tab/>
        <w:t>Obsidian in the Southwest. Paper presented at the 81</w:t>
      </w:r>
      <w:r w:rsidRPr="003C14D5">
        <w:rPr>
          <w:szCs w:val="24"/>
          <w:vertAlign w:val="superscript"/>
        </w:rPr>
        <w:t>st</w:t>
      </w:r>
      <w:r w:rsidRPr="003C14D5">
        <w:rPr>
          <w:szCs w:val="24"/>
        </w:rPr>
        <w:t xml:space="preserve"> Annual Meeting of Society for American </w:t>
      </w:r>
      <w:r>
        <w:rPr>
          <w:szCs w:val="24"/>
        </w:rPr>
        <w:t xml:space="preserve">Archaeology, Orlando, Florida. </w:t>
      </w:r>
    </w:p>
    <w:p w14:paraId="3B052D9F" w14:textId="628ED192" w:rsidR="0002514F" w:rsidRDefault="0002514F" w:rsidP="00C77C54">
      <w:pPr>
        <w:pStyle w:val="NoSpacing"/>
        <w:contextualSpacing/>
        <w:rPr>
          <w:szCs w:val="24"/>
        </w:rPr>
      </w:pPr>
    </w:p>
    <w:p w14:paraId="54A334D2" w14:textId="77777777" w:rsidR="00C77C54" w:rsidRPr="003C14D5" w:rsidRDefault="00C77C54" w:rsidP="00C77C54">
      <w:pPr>
        <w:pStyle w:val="NoSpacing"/>
        <w:contextualSpacing/>
        <w:rPr>
          <w:szCs w:val="24"/>
        </w:rPr>
      </w:pPr>
      <w:r w:rsidRPr="003C14D5">
        <w:rPr>
          <w:szCs w:val="24"/>
        </w:rPr>
        <w:t>LeTourneau, Philippe D., and M. Steven Shackley</w:t>
      </w:r>
    </w:p>
    <w:p w14:paraId="142E2F9D" w14:textId="77777777" w:rsidR="00C77C54" w:rsidRPr="003C14D5" w:rsidRDefault="00C77C54" w:rsidP="00C77C54">
      <w:pPr>
        <w:pStyle w:val="NoSpacing"/>
        <w:ind w:left="720"/>
        <w:contextualSpacing/>
        <w:rPr>
          <w:szCs w:val="24"/>
        </w:rPr>
      </w:pPr>
      <w:r w:rsidRPr="003C14D5">
        <w:rPr>
          <w:szCs w:val="24"/>
        </w:rPr>
        <w:t>2009</w:t>
      </w:r>
      <w:r w:rsidRPr="003C14D5">
        <w:rPr>
          <w:szCs w:val="24"/>
        </w:rPr>
        <w:tab/>
        <w:t xml:space="preserve">Geochemistry of Paleoindian and Early-Archaic Obsidian Artifacts from New Mexico and Colorado. </w:t>
      </w:r>
      <w:r w:rsidRPr="003C14D5">
        <w:rPr>
          <w:i/>
          <w:szCs w:val="24"/>
        </w:rPr>
        <w:t>Current Research in the Pleistocene</w:t>
      </w:r>
      <w:r w:rsidRPr="003C14D5">
        <w:rPr>
          <w:szCs w:val="24"/>
        </w:rPr>
        <w:t xml:space="preserve"> 26:81-84. </w:t>
      </w:r>
    </w:p>
    <w:p w14:paraId="4AE54CE9" w14:textId="77777777" w:rsidR="00C77C54" w:rsidRDefault="00C77C54" w:rsidP="00C77C54">
      <w:pPr>
        <w:pStyle w:val="NoSpacing"/>
        <w:contextualSpacing/>
        <w:rPr>
          <w:szCs w:val="24"/>
        </w:rPr>
      </w:pPr>
    </w:p>
    <w:p w14:paraId="59C46D4C" w14:textId="77777777" w:rsidR="00C77C54" w:rsidRPr="003C14D5" w:rsidRDefault="00C77C54" w:rsidP="00C77C54">
      <w:pPr>
        <w:pStyle w:val="NoSpacing"/>
        <w:contextualSpacing/>
        <w:rPr>
          <w:szCs w:val="24"/>
        </w:rPr>
      </w:pPr>
      <w:r w:rsidRPr="003C14D5">
        <w:rPr>
          <w:szCs w:val="24"/>
        </w:rPr>
        <w:t>LeTourneau, Philippe D., and Anastasia Steffen</w:t>
      </w:r>
    </w:p>
    <w:p w14:paraId="5FA1D09A"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t xml:space="preserve">Field Investigations at a Likely Source for New Mexico Obsidian Folsom Artifacts. </w:t>
      </w:r>
      <w:r w:rsidRPr="003C14D5">
        <w:rPr>
          <w:i/>
          <w:szCs w:val="24"/>
        </w:rPr>
        <w:t>Current Research in the Pleistocene</w:t>
      </w:r>
      <w:r w:rsidRPr="003C14D5">
        <w:rPr>
          <w:szCs w:val="24"/>
        </w:rPr>
        <w:t xml:space="preserve"> 19:57-59. </w:t>
      </w:r>
    </w:p>
    <w:p w14:paraId="5DCC9589" w14:textId="77777777" w:rsidR="00C77C54" w:rsidRPr="003C14D5" w:rsidRDefault="00C77C54" w:rsidP="00C77C54">
      <w:pPr>
        <w:pStyle w:val="NoSpacing"/>
        <w:contextualSpacing/>
        <w:rPr>
          <w:szCs w:val="24"/>
        </w:rPr>
      </w:pPr>
    </w:p>
    <w:p w14:paraId="1141CFA0" w14:textId="77777777" w:rsidR="00BF1815" w:rsidRDefault="00BF1815" w:rsidP="00C77C54">
      <w:pPr>
        <w:pStyle w:val="NoSpacing"/>
        <w:contextualSpacing/>
        <w:rPr>
          <w:szCs w:val="24"/>
        </w:rPr>
      </w:pPr>
    </w:p>
    <w:p w14:paraId="1353E811" w14:textId="77777777" w:rsidR="00BF1815" w:rsidRDefault="00BF1815" w:rsidP="00C77C54">
      <w:pPr>
        <w:pStyle w:val="NoSpacing"/>
        <w:contextualSpacing/>
        <w:rPr>
          <w:szCs w:val="24"/>
        </w:rPr>
      </w:pPr>
    </w:p>
    <w:p w14:paraId="0C9190B3" w14:textId="0A08EC0A" w:rsidR="00C77C54" w:rsidRPr="003C14D5" w:rsidRDefault="00C77C54" w:rsidP="00C77C54">
      <w:pPr>
        <w:pStyle w:val="NoSpacing"/>
        <w:contextualSpacing/>
        <w:rPr>
          <w:szCs w:val="24"/>
        </w:rPr>
      </w:pPr>
      <w:r w:rsidRPr="003C14D5">
        <w:rPr>
          <w:szCs w:val="24"/>
        </w:rPr>
        <w:lastRenderedPageBreak/>
        <w:t>Loendorf, Chris</w:t>
      </w:r>
    </w:p>
    <w:p w14:paraId="4768D408" w14:textId="77777777" w:rsidR="00C77C54" w:rsidRPr="003C14D5" w:rsidRDefault="00C77C54" w:rsidP="00C77C54">
      <w:pPr>
        <w:pStyle w:val="NoSpacing"/>
        <w:ind w:left="720"/>
        <w:contextualSpacing/>
        <w:rPr>
          <w:szCs w:val="24"/>
        </w:rPr>
      </w:pPr>
      <w:r w:rsidRPr="003C14D5">
        <w:rPr>
          <w:szCs w:val="24"/>
        </w:rPr>
        <w:t>2010</w:t>
      </w:r>
      <w:r w:rsidRPr="003C14D5">
        <w:rPr>
          <w:szCs w:val="24"/>
        </w:rPr>
        <w:tab/>
        <w:t xml:space="preserve">Regional and Temporal Variation in Obsidian Use within the Hohokam Region. </w:t>
      </w:r>
      <w:r w:rsidRPr="003C14D5">
        <w:rPr>
          <w:i/>
          <w:szCs w:val="24"/>
        </w:rPr>
        <w:t>Journal of Arizona Archaeology</w:t>
      </w:r>
      <w:r w:rsidRPr="003C14D5">
        <w:rPr>
          <w:szCs w:val="24"/>
        </w:rPr>
        <w:t xml:space="preserve"> 1:47-59.</w:t>
      </w:r>
    </w:p>
    <w:p w14:paraId="25AD8EC5" w14:textId="77777777" w:rsidR="00442A4E" w:rsidRDefault="00442A4E" w:rsidP="00C77C54">
      <w:pPr>
        <w:pStyle w:val="NoSpacing"/>
        <w:contextualSpacing/>
        <w:rPr>
          <w:szCs w:val="24"/>
        </w:rPr>
      </w:pPr>
    </w:p>
    <w:p w14:paraId="0E4ADD6F" w14:textId="77777777" w:rsidR="00C77C54" w:rsidRPr="003C14D5" w:rsidRDefault="00C77C54" w:rsidP="00C77C54">
      <w:pPr>
        <w:pStyle w:val="NoSpacing"/>
        <w:contextualSpacing/>
        <w:rPr>
          <w:szCs w:val="24"/>
        </w:rPr>
      </w:pPr>
      <w:r w:rsidRPr="003C14D5">
        <w:rPr>
          <w:szCs w:val="24"/>
        </w:rPr>
        <w:t>Lyons, Patrick D., and Alexander J. Lindsay Jr.</w:t>
      </w:r>
    </w:p>
    <w:p w14:paraId="691D91D6" w14:textId="77777777" w:rsidR="00C77C54" w:rsidRPr="003C14D5" w:rsidRDefault="00C77C54" w:rsidP="00C77C54">
      <w:pPr>
        <w:pStyle w:val="NoSpacing"/>
        <w:contextualSpacing/>
        <w:rPr>
          <w:szCs w:val="24"/>
        </w:rPr>
      </w:pPr>
      <w:r w:rsidRPr="003C14D5">
        <w:rPr>
          <w:szCs w:val="24"/>
        </w:rPr>
        <w:tab/>
        <w:t>2006</w:t>
      </w:r>
      <w:r w:rsidRPr="003C14D5">
        <w:rPr>
          <w:szCs w:val="24"/>
        </w:rPr>
        <w:tab/>
        <w:t xml:space="preserve">Perforated Plates and the Salado Phenomenon. </w:t>
      </w:r>
      <w:r w:rsidRPr="003C14D5">
        <w:rPr>
          <w:i/>
          <w:szCs w:val="24"/>
        </w:rPr>
        <w:t>Kiva</w:t>
      </w:r>
      <w:r w:rsidRPr="003C14D5">
        <w:rPr>
          <w:szCs w:val="24"/>
        </w:rPr>
        <w:t xml:space="preserve"> 72:5-54.</w:t>
      </w:r>
    </w:p>
    <w:p w14:paraId="2E70A685" w14:textId="77777777" w:rsidR="00C77C54" w:rsidRPr="003C14D5" w:rsidRDefault="00C77C54" w:rsidP="00C77C54">
      <w:pPr>
        <w:pStyle w:val="NoSpacing"/>
        <w:contextualSpacing/>
        <w:rPr>
          <w:szCs w:val="24"/>
        </w:rPr>
      </w:pPr>
    </w:p>
    <w:p w14:paraId="32B105BF" w14:textId="77777777" w:rsidR="00C77C54" w:rsidRPr="003C14D5" w:rsidRDefault="00C77C54" w:rsidP="00C77C54">
      <w:pPr>
        <w:pStyle w:val="NoSpacing"/>
        <w:contextualSpacing/>
        <w:rPr>
          <w:szCs w:val="24"/>
        </w:rPr>
      </w:pPr>
      <w:r>
        <w:rPr>
          <w:szCs w:val="24"/>
        </w:rPr>
        <w:t>Martin, Paul S.</w:t>
      </w:r>
    </w:p>
    <w:p w14:paraId="4C364A86" w14:textId="77777777" w:rsidR="00C77C54" w:rsidRPr="003C14D5" w:rsidRDefault="00C77C54" w:rsidP="00C77C54">
      <w:pPr>
        <w:pStyle w:val="NoSpacing"/>
        <w:ind w:left="720"/>
        <w:contextualSpacing/>
        <w:rPr>
          <w:szCs w:val="24"/>
        </w:rPr>
      </w:pPr>
      <w:r w:rsidRPr="003C14D5">
        <w:rPr>
          <w:szCs w:val="24"/>
        </w:rPr>
        <w:t>1979</w:t>
      </w:r>
      <w:r w:rsidRPr="003C14D5">
        <w:rPr>
          <w:szCs w:val="24"/>
        </w:rPr>
        <w:tab/>
        <w:t>Prehistory: Mogollon. In</w:t>
      </w:r>
      <w:r w:rsidRPr="003C14D5">
        <w:rPr>
          <w:i/>
          <w:szCs w:val="24"/>
        </w:rPr>
        <w:t xml:space="preserve"> Southwest</w:t>
      </w:r>
      <w:r w:rsidRPr="003C14D5">
        <w:rPr>
          <w:szCs w:val="24"/>
        </w:rPr>
        <w:t xml:space="preserve">, edited by Alfonso Ortiz, pp. 61-74. </w:t>
      </w:r>
      <w:r w:rsidRPr="003C14D5">
        <w:rPr>
          <w:i/>
          <w:szCs w:val="24"/>
        </w:rPr>
        <w:t>Handbook of North American Indians</w:t>
      </w:r>
      <w:r w:rsidRPr="003C14D5">
        <w:rPr>
          <w:szCs w:val="24"/>
        </w:rPr>
        <w:t xml:space="preserve">, Vol. 9. Smithsonian Institution, Washington, D. C. </w:t>
      </w:r>
    </w:p>
    <w:p w14:paraId="59D5E439" w14:textId="77777777" w:rsidR="00C77C54" w:rsidRPr="003C14D5" w:rsidRDefault="00C77C54" w:rsidP="00C77C54">
      <w:pPr>
        <w:pStyle w:val="NoSpacing"/>
        <w:contextualSpacing/>
        <w:rPr>
          <w:szCs w:val="24"/>
        </w:rPr>
      </w:pPr>
    </w:p>
    <w:p w14:paraId="7DA14DF9" w14:textId="77777777" w:rsidR="001C3A2D" w:rsidRDefault="001C3A2D" w:rsidP="00C77C54">
      <w:pPr>
        <w:pStyle w:val="NoSpacing"/>
        <w:contextualSpacing/>
        <w:rPr>
          <w:szCs w:val="24"/>
        </w:rPr>
      </w:pPr>
      <w:r>
        <w:rPr>
          <w:szCs w:val="24"/>
        </w:rPr>
        <w:t>Martin</w:t>
      </w:r>
      <w:r>
        <w:rPr>
          <w:rFonts w:cstheme="minorHAnsi"/>
          <w:szCs w:val="24"/>
        </w:rPr>
        <w:t>ó</w:t>
      </w:r>
      <w:r>
        <w:rPr>
          <w:szCs w:val="24"/>
        </w:rPr>
        <w:t>n-Torres, Marcos, and David Killick</w:t>
      </w:r>
    </w:p>
    <w:p w14:paraId="30393F8C" w14:textId="77777777" w:rsidR="001C3A2D" w:rsidRPr="001C3A2D" w:rsidRDefault="001C3A2D" w:rsidP="001C3A2D">
      <w:pPr>
        <w:pStyle w:val="NoSpacing"/>
        <w:ind w:left="720"/>
        <w:contextualSpacing/>
        <w:rPr>
          <w:szCs w:val="24"/>
        </w:rPr>
      </w:pPr>
      <w:r>
        <w:rPr>
          <w:szCs w:val="24"/>
        </w:rPr>
        <w:t>2015</w:t>
      </w:r>
      <w:r>
        <w:rPr>
          <w:szCs w:val="24"/>
        </w:rPr>
        <w:tab/>
        <w:t xml:space="preserve">Archaeological Theories and Archaeological Sciences. In </w:t>
      </w:r>
      <w:r>
        <w:rPr>
          <w:i/>
          <w:szCs w:val="24"/>
        </w:rPr>
        <w:t>The Oxford Handbook of Archaeological Theory</w:t>
      </w:r>
      <w:r>
        <w:rPr>
          <w:szCs w:val="24"/>
        </w:rPr>
        <w:t xml:space="preserve">, edited by Andrew Gardner, Mark Lake, and Ulrike Sommer. Oxford University Press, Oxford. </w:t>
      </w:r>
      <w:r>
        <w:rPr>
          <w:rStyle w:val="a"/>
          <w:spacing w:val="-15"/>
        </w:rPr>
        <w:t>DOI: 10.109</w:t>
      </w:r>
      <w:r>
        <w:rPr>
          <w:rStyle w:val="l6"/>
          <w:spacing w:val="-15"/>
        </w:rPr>
        <w:t>3/oxfordhb/978019</w:t>
      </w:r>
      <w:r>
        <w:rPr>
          <w:rStyle w:val="l8"/>
          <w:spacing w:val="-15"/>
        </w:rPr>
        <w:t>95</w:t>
      </w:r>
      <w:r>
        <w:rPr>
          <w:rStyle w:val="l6"/>
          <w:spacing w:val="-15"/>
        </w:rPr>
        <w:t>67942.013.004</w:t>
      </w:r>
    </w:p>
    <w:p w14:paraId="1F479B87" w14:textId="77777777" w:rsidR="001C3A2D" w:rsidRDefault="001C3A2D" w:rsidP="00C77C54">
      <w:pPr>
        <w:pStyle w:val="NoSpacing"/>
        <w:contextualSpacing/>
        <w:rPr>
          <w:szCs w:val="24"/>
        </w:rPr>
      </w:pPr>
    </w:p>
    <w:p w14:paraId="19265054" w14:textId="77777777" w:rsidR="00C77C54" w:rsidRPr="003C14D5" w:rsidRDefault="00C77C54" w:rsidP="00C77C54">
      <w:pPr>
        <w:pStyle w:val="NoSpacing"/>
        <w:contextualSpacing/>
        <w:rPr>
          <w:szCs w:val="24"/>
        </w:rPr>
      </w:pPr>
      <w:r w:rsidRPr="003C14D5">
        <w:rPr>
          <w:szCs w:val="24"/>
        </w:rPr>
        <w:t>Martynec, Richard J., Rich Davis, and M. Steven Shackley</w:t>
      </w:r>
    </w:p>
    <w:p w14:paraId="6DE46886"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The Los Sitios del Agua Obsidian Source (Formerly AZ Unknown A) and Recent Archaeological Investigations along the Rio Sonoyta, Northern Sonora. </w:t>
      </w:r>
      <w:r w:rsidRPr="003C14D5">
        <w:rPr>
          <w:i/>
          <w:szCs w:val="24"/>
        </w:rPr>
        <w:t>Kiva</w:t>
      </w:r>
      <w:r w:rsidRPr="003C14D5">
        <w:rPr>
          <w:szCs w:val="24"/>
        </w:rPr>
        <w:t xml:space="preserve"> 76:413-429.</w:t>
      </w:r>
    </w:p>
    <w:p w14:paraId="6E8ADDDB" w14:textId="77777777" w:rsidR="00C77C54" w:rsidRPr="003C14D5" w:rsidRDefault="00C77C54" w:rsidP="00C77C54">
      <w:pPr>
        <w:pStyle w:val="NoSpacing"/>
        <w:contextualSpacing/>
        <w:rPr>
          <w:szCs w:val="24"/>
        </w:rPr>
      </w:pPr>
    </w:p>
    <w:p w14:paraId="606DFA17" w14:textId="77777777" w:rsidR="00C77C54" w:rsidRPr="003C14D5" w:rsidRDefault="00C77C54" w:rsidP="00C77C54">
      <w:pPr>
        <w:pStyle w:val="NoSpacing"/>
        <w:contextualSpacing/>
        <w:rPr>
          <w:szCs w:val="24"/>
        </w:rPr>
      </w:pPr>
      <w:r w:rsidRPr="003C14D5">
        <w:rPr>
          <w:szCs w:val="24"/>
        </w:rPr>
        <w:t>McCluney, Eugene B.</w:t>
      </w:r>
    </w:p>
    <w:p w14:paraId="762034F8" w14:textId="77777777" w:rsidR="00C77C54" w:rsidRPr="003C14D5" w:rsidRDefault="00C77C54" w:rsidP="00C77C54">
      <w:pPr>
        <w:pStyle w:val="NoSpacing"/>
        <w:ind w:left="720"/>
        <w:contextualSpacing/>
        <w:rPr>
          <w:b/>
          <w:szCs w:val="24"/>
        </w:rPr>
      </w:pPr>
      <w:r w:rsidRPr="003C14D5">
        <w:rPr>
          <w:szCs w:val="24"/>
        </w:rPr>
        <w:t>1965a</w:t>
      </w:r>
      <w:r w:rsidRPr="003C14D5">
        <w:rPr>
          <w:b/>
          <w:szCs w:val="24"/>
        </w:rPr>
        <w:tab/>
      </w:r>
      <w:r w:rsidRPr="003C14D5">
        <w:rPr>
          <w:i/>
          <w:szCs w:val="24"/>
        </w:rPr>
        <w:t xml:space="preserve"> Clanton Draw and Box Canyon: An Interim Report on Two Prehistoric Sites in Hidalgo County, New Mexico, and Related Surveys</w:t>
      </w:r>
      <w:r w:rsidRPr="003C14D5">
        <w:rPr>
          <w:szCs w:val="24"/>
        </w:rPr>
        <w:t>. School of American Research Monograph No. 26. Santa Fe, New Mexico.</w:t>
      </w:r>
    </w:p>
    <w:p w14:paraId="4C9D0E85" w14:textId="77777777" w:rsidR="00C77C54" w:rsidRPr="003C14D5" w:rsidRDefault="00C77C54" w:rsidP="00C77C54">
      <w:pPr>
        <w:pStyle w:val="NoSpacing"/>
        <w:contextualSpacing/>
        <w:rPr>
          <w:szCs w:val="24"/>
        </w:rPr>
      </w:pPr>
      <w:r w:rsidRPr="003C14D5">
        <w:rPr>
          <w:szCs w:val="24"/>
        </w:rPr>
        <w:tab/>
      </w:r>
    </w:p>
    <w:p w14:paraId="4042EB0B" w14:textId="77777777" w:rsidR="00C77C54" w:rsidRPr="003C14D5" w:rsidRDefault="00C77C54" w:rsidP="00C77C54">
      <w:pPr>
        <w:pStyle w:val="NoSpacing"/>
        <w:ind w:left="720"/>
        <w:contextualSpacing/>
        <w:rPr>
          <w:szCs w:val="24"/>
        </w:rPr>
      </w:pPr>
      <w:r w:rsidRPr="003C14D5">
        <w:rPr>
          <w:szCs w:val="24"/>
        </w:rPr>
        <w:t>1965b</w:t>
      </w:r>
      <w:r w:rsidRPr="003C14D5">
        <w:rPr>
          <w:szCs w:val="24"/>
        </w:rPr>
        <w:tab/>
        <w:t xml:space="preserve"> Excavation of the Joyce Well Site, Hidalgo County, New Mexico. Manuscript on file, School of American Research, Santa Fe, New Mexico</w:t>
      </w:r>
    </w:p>
    <w:p w14:paraId="623FDFF5" w14:textId="77777777" w:rsidR="00C77C54" w:rsidRPr="003C14D5" w:rsidRDefault="00C77C54" w:rsidP="00C77C54">
      <w:pPr>
        <w:pStyle w:val="NoSpacing"/>
        <w:ind w:left="720"/>
        <w:contextualSpacing/>
        <w:rPr>
          <w:szCs w:val="24"/>
        </w:rPr>
      </w:pPr>
    </w:p>
    <w:p w14:paraId="477FA779"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t xml:space="preserve">The 1963 Excavation. In </w:t>
      </w:r>
      <w:r w:rsidRPr="003C14D5">
        <w:rPr>
          <w:i/>
          <w:szCs w:val="24"/>
        </w:rPr>
        <w:t>The Joyce Well Site: On the Frontier of the Casas Grandes World</w:t>
      </w:r>
      <w:r w:rsidRPr="003C14D5">
        <w:rPr>
          <w:szCs w:val="24"/>
        </w:rPr>
        <w:t xml:space="preserve">, edited by James M. Skibo, Eugene B. McCluney, and William H. Walker, pp. 11-96. University of Utah Press, Salt Lake City. </w:t>
      </w:r>
    </w:p>
    <w:p w14:paraId="26CCC3D7" w14:textId="744FB976" w:rsidR="0002514F" w:rsidRDefault="0002514F" w:rsidP="00C77C54">
      <w:pPr>
        <w:pStyle w:val="NoSpacing"/>
        <w:contextualSpacing/>
        <w:rPr>
          <w:szCs w:val="24"/>
        </w:rPr>
      </w:pPr>
    </w:p>
    <w:p w14:paraId="0B5E78D3" w14:textId="77777777" w:rsidR="00C77C54" w:rsidRPr="003C14D5" w:rsidRDefault="00C77C54" w:rsidP="00C77C54">
      <w:pPr>
        <w:pStyle w:val="NoSpacing"/>
        <w:contextualSpacing/>
        <w:rPr>
          <w:szCs w:val="24"/>
        </w:rPr>
      </w:pPr>
      <w:r w:rsidRPr="003C14D5">
        <w:rPr>
          <w:szCs w:val="24"/>
        </w:rPr>
        <w:t>McG</w:t>
      </w:r>
      <w:r>
        <w:rPr>
          <w:szCs w:val="24"/>
        </w:rPr>
        <w:t>uire, Randall H.</w:t>
      </w:r>
    </w:p>
    <w:p w14:paraId="424DF3F2" w14:textId="77777777" w:rsidR="00C77C54" w:rsidRPr="003C14D5" w:rsidRDefault="00C77C54" w:rsidP="00C77C54">
      <w:pPr>
        <w:pStyle w:val="NoSpacing"/>
        <w:ind w:left="720"/>
        <w:contextualSpacing/>
        <w:rPr>
          <w:szCs w:val="24"/>
        </w:rPr>
      </w:pPr>
      <w:r w:rsidRPr="003C14D5">
        <w:rPr>
          <w:szCs w:val="24"/>
        </w:rPr>
        <w:t>1993</w:t>
      </w:r>
      <w:r w:rsidRPr="003C14D5">
        <w:rPr>
          <w:szCs w:val="24"/>
        </w:rPr>
        <w:tab/>
        <w:t xml:space="preserve">Charles Di Peso and the Mesoamerican Connection. In </w:t>
      </w:r>
      <w:r w:rsidRPr="003C14D5">
        <w:rPr>
          <w:i/>
          <w:szCs w:val="24"/>
        </w:rPr>
        <w:t>Culture and Contact: Charles C. Di Peso’s Gran Chichimeca</w:t>
      </w:r>
      <w:r w:rsidRPr="003C14D5">
        <w:rPr>
          <w:szCs w:val="24"/>
        </w:rPr>
        <w:t>, edited by Anne I. Woosley and John C. Ravesloot, pp. 23-38. Amerind Foundation, Dragoon, Arizona and University of New Mexico Press, Albuquerque.</w:t>
      </w:r>
    </w:p>
    <w:p w14:paraId="439454B8" w14:textId="77777777" w:rsidR="00C77C54" w:rsidRPr="003C14D5" w:rsidRDefault="00C77C54" w:rsidP="00C77C54">
      <w:pPr>
        <w:pStyle w:val="NoSpacing"/>
        <w:contextualSpacing/>
        <w:rPr>
          <w:szCs w:val="24"/>
        </w:rPr>
      </w:pPr>
    </w:p>
    <w:p w14:paraId="2C82ED76" w14:textId="77777777" w:rsidR="001919C6" w:rsidRPr="003C14D5" w:rsidRDefault="001919C6" w:rsidP="001919C6">
      <w:pPr>
        <w:pStyle w:val="NoSpacing"/>
        <w:contextualSpacing/>
        <w:rPr>
          <w:szCs w:val="24"/>
        </w:rPr>
      </w:pPr>
      <w:r w:rsidRPr="003C14D5">
        <w:rPr>
          <w:szCs w:val="24"/>
        </w:rPr>
        <w:t>Meesala, Raghu V.</w:t>
      </w:r>
    </w:p>
    <w:p w14:paraId="35DCA0CF" w14:textId="77777777" w:rsidR="001919C6" w:rsidRPr="003C14D5" w:rsidRDefault="001919C6" w:rsidP="001919C6">
      <w:pPr>
        <w:pStyle w:val="NoSpacing"/>
        <w:ind w:left="720"/>
        <w:contextualSpacing/>
        <w:rPr>
          <w:szCs w:val="24"/>
        </w:rPr>
      </w:pPr>
      <w:r w:rsidRPr="003C14D5">
        <w:rPr>
          <w:szCs w:val="24"/>
        </w:rPr>
        <w:t>2014</w:t>
      </w:r>
      <w:r w:rsidRPr="003C14D5">
        <w:rPr>
          <w:szCs w:val="24"/>
        </w:rPr>
        <w:tab/>
      </w:r>
      <w:r w:rsidRPr="003C14D5">
        <w:rPr>
          <w:i/>
          <w:szCs w:val="24"/>
        </w:rPr>
        <w:t>Role of Residual Stresses on Mechanical Properties of Obsidian: Naturally Occurring Glass</w:t>
      </w:r>
      <w:r w:rsidRPr="003C14D5">
        <w:rPr>
          <w:szCs w:val="24"/>
        </w:rPr>
        <w:t xml:space="preserve">. Unpublished Master’s thesis, Oklahoma State University, Stillwater. </w:t>
      </w:r>
    </w:p>
    <w:p w14:paraId="181CEDEA" w14:textId="77777777" w:rsidR="00A070EF" w:rsidRDefault="00A070EF" w:rsidP="00C77C54">
      <w:pPr>
        <w:pStyle w:val="NoSpacing"/>
        <w:contextualSpacing/>
        <w:rPr>
          <w:szCs w:val="24"/>
        </w:rPr>
      </w:pPr>
    </w:p>
    <w:p w14:paraId="28DFDC96" w14:textId="77777777" w:rsidR="00C77C54" w:rsidRPr="003C14D5" w:rsidRDefault="00C77C54" w:rsidP="00C77C54">
      <w:pPr>
        <w:pStyle w:val="NoSpacing"/>
        <w:contextualSpacing/>
        <w:rPr>
          <w:szCs w:val="24"/>
        </w:rPr>
      </w:pPr>
      <w:r w:rsidRPr="003C14D5">
        <w:rPr>
          <w:szCs w:val="24"/>
        </w:rPr>
        <w:lastRenderedPageBreak/>
        <w:t>Miller, Myles R., and M. Steven Shackley</w:t>
      </w:r>
    </w:p>
    <w:p w14:paraId="2F1E3146" w14:textId="77777777" w:rsidR="00C77C54" w:rsidRPr="003C14D5" w:rsidRDefault="00C77C54" w:rsidP="00C77C54">
      <w:pPr>
        <w:pStyle w:val="NoSpacing"/>
        <w:ind w:left="720"/>
        <w:contextualSpacing/>
        <w:rPr>
          <w:szCs w:val="24"/>
        </w:rPr>
      </w:pPr>
      <w:r w:rsidRPr="003C14D5">
        <w:rPr>
          <w:szCs w:val="24"/>
        </w:rPr>
        <w:t>1998</w:t>
      </w:r>
      <w:r w:rsidRPr="003C14D5">
        <w:rPr>
          <w:szCs w:val="24"/>
        </w:rPr>
        <w:tab/>
        <w:t xml:space="preserve">New Interpretations of Obsidian Procurement and Movement in the Jornada Mogollon Region of West Texas, Southern New Mexico and Northern Chihuahua. Paper presented at the Annual Meetings of the Texas Archaeological Society, Waco, Texas. </w:t>
      </w:r>
    </w:p>
    <w:p w14:paraId="3455088C" w14:textId="77777777" w:rsidR="00C77C54" w:rsidRPr="003C14D5" w:rsidRDefault="00C77C54" w:rsidP="00C77C54">
      <w:pPr>
        <w:pStyle w:val="NoSpacing"/>
        <w:contextualSpacing/>
        <w:rPr>
          <w:szCs w:val="24"/>
        </w:rPr>
      </w:pPr>
    </w:p>
    <w:p w14:paraId="3D35AC97" w14:textId="77777777" w:rsidR="00C77C54" w:rsidRPr="003C14D5" w:rsidRDefault="00C77C54" w:rsidP="00C77C54">
      <w:pPr>
        <w:pStyle w:val="NoSpacing"/>
        <w:contextualSpacing/>
        <w:rPr>
          <w:szCs w:val="24"/>
        </w:rPr>
      </w:pPr>
      <w:r w:rsidRPr="003C14D5">
        <w:rPr>
          <w:szCs w:val="24"/>
        </w:rPr>
        <w:t>Mills, Barbara J., Jeffery J. Clark, Matthew A. Peeples, W. Randall Haas, Jr., John M. Roberts, Jr., J. Brett Hill, Deborah L. Huntley, Lewis Borck, Ronald L. Breiger, Aaron Clauset, and M. Steven Shackley</w:t>
      </w:r>
    </w:p>
    <w:p w14:paraId="4F2AEC81" w14:textId="77777777" w:rsidR="00C77C54" w:rsidRPr="003C14D5" w:rsidRDefault="00C77C54" w:rsidP="00C77C54">
      <w:pPr>
        <w:pStyle w:val="NoSpacing"/>
        <w:ind w:left="720"/>
        <w:contextualSpacing/>
        <w:rPr>
          <w:szCs w:val="24"/>
        </w:rPr>
      </w:pPr>
      <w:r w:rsidRPr="003C14D5">
        <w:rPr>
          <w:szCs w:val="24"/>
        </w:rPr>
        <w:t>2013</w:t>
      </w:r>
      <w:r w:rsidRPr="003C14D5">
        <w:rPr>
          <w:szCs w:val="24"/>
        </w:rPr>
        <w:tab/>
        <w:t xml:space="preserve">Transformation of Social Networks in the Late Pre-Hispanic US Southwest. </w:t>
      </w:r>
      <w:r w:rsidRPr="003C14D5">
        <w:rPr>
          <w:i/>
          <w:szCs w:val="24"/>
        </w:rPr>
        <w:t>Proceedings of the National Academy of Science</w:t>
      </w:r>
      <w:r w:rsidRPr="003C14D5">
        <w:rPr>
          <w:szCs w:val="24"/>
        </w:rPr>
        <w:t xml:space="preserve"> 110:5785-5790.</w:t>
      </w:r>
    </w:p>
    <w:p w14:paraId="3CBFEDED" w14:textId="77777777" w:rsidR="00442A4E" w:rsidRDefault="00442A4E" w:rsidP="00C77C54">
      <w:pPr>
        <w:pStyle w:val="NoSpacing"/>
        <w:contextualSpacing/>
        <w:rPr>
          <w:szCs w:val="24"/>
        </w:rPr>
      </w:pPr>
    </w:p>
    <w:p w14:paraId="2A176781" w14:textId="77777777" w:rsidR="00C77C54" w:rsidRPr="003C14D5" w:rsidRDefault="00C77C54" w:rsidP="00C77C54">
      <w:pPr>
        <w:pStyle w:val="NoSpacing"/>
        <w:contextualSpacing/>
        <w:rPr>
          <w:szCs w:val="24"/>
        </w:rPr>
      </w:pPr>
      <w:r w:rsidRPr="003C14D5">
        <w:rPr>
          <w:szCs w:val="24"/>
        </w:rPr>
        <w:t xml:space="preserve">Mills, Barbara J., Matthew A. Peeples, W. Randall Haas, Jr., Lewis Borck, Jeffery J. Clark, and John M. Roberts, Jr. </w:t>
      </w:r>
    </w:p>
    <w:p w14:paraId="5EEA8180"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Multiscalar Perspectives on Social Networks in the Late Prehispanic Southwest. </w:t>
      </w:r>
      <w:r w:rsidRPr="003C14D5">
        <w:rPr>
          <w:i/>
          <w:szCs w:val="24"/>
        </w:rPr>
        <w:t>American Antiquity</w:t>
      </w:r>
      <w:r w:rsidRPr="003C14D5">
        <w:rPr>
          <w:szCs w:val="24"/>
        </w:rPr>
        <w:t xml:space="preserve"> 80:3-24.</w:t>
      </w:r>
    </w:p>
    <w:p w14:paraId="6576E9D5" w14:textId="77777777" w:rsidR="00C77C54" w:rsidRPr="003C14D5" w:rsidRDefault="00C77C54" w:rsidP="00C77C54">
      <w:pPr>
        <w:pStyle w:val="NoSpacing"/>
        <w:contextualSpacing/>
        <w:rPr>
          <w:szCs w:val="24"/>
        </w:rPr>
      </w:pPr>
    </w:p>
    <w:p w14:paraId="1DF58485" w14:textId="77777777" w:rsidR="00C77C54" w:rsidRPr="003C14D5" w:rsidRDefault="00C77C54" w:rsidP="00C77C54">
      <w:pPr>
        <w:pStyle w:val="NoSpacing"/>
        <w:contextualSpacing/>
        <w:rPr>
          <w:szCs w:val="24"/>
        </w:rPr>
      </w:pPr>
      <w:r w:rsidRPr="003C14D5">
        <w:rPr>
          <w:szCs w:val="24"/>
        </w:rPr>
        <w:t>Minnis, Paul E.</w:t>
      </w:r>
    </w:p>
    <w:p w14:paraId="6EE9AA9F" w14:textId="77777777" w:rsidR="00C77C54" w:rsidRPr="003C14D5" w:rsidRDefault="00C77C54" w:rsidP="00C77C54">
      <w:pPr>
        <w:pStyle w:val="NoSpacing"/>
        <w:ind w:left="720"/>
        <w:contextualSpacing/>
        <w:rPr>
          <w:szCs w:val="24"/>
        </w:rPr>
      </w:pPr>
      <w:r w:rsidRPr="003C14D5">
        <w:rPr>
          <w:szCs w:val="24"/>
        </w:rPr>
        <w:t>1984</w:t>
      </w:r>
      <w:r w:rsidRPr="003C14D5">
        <w:rPr>
          <w:szCs w:val="24"/>
        </w:rPr>
        <w:tab/>
        <w:t xml:space="preserve">Peeking Under the Tortilla Curtain: Regional Interaction and Integration on the Northern Periphery of Casas Grandes. </w:t>
      </w:r>
      <w:r w:rsidRPr="003C14D5">
        <w:rPr>
          <w:i/>
          <w:szCs w:val="24"/>
        </w:rPr>
        <w:t xml:space="preserve">American Archaeology </w:t>
      </w:r>
      <w:r w:rsidRPr="003C14D5">
        <w:rPr>
          <w:szCs w:val="24"/>
        </w:rPr>
        <w:t>4:181-193.</w:t>
      </w:r>
    </w:p>
    <w:p w14:paraId="15437A78" w14:textId="77777777" w:rsidR="00C77C54" w:rsidRPr="003C14D5" w:rsidRDefault="00C77C54" w:rsidP="00C77C54">
      <w:pPr>
        <w:pStyle w:val="NoSpacing"/>
        <w:contextualSpacing/>
        <w:rPr>
          <w:szCs w:val="24"/>
        </w:rPr>
      </w:pPr>
    </w:p>
    <w:p w14:paraId="58BE05DD" w14:textId="77777777" w:rsidR="00C77C54" w:rsidRPr="003C14D5" w:rsidRDefault="00C77C54" w:rsidP="00C77C54">
      <w:pPr>
        <w:pStyle w:val="NoSpacing"/>
        <w:ind w:left="720"/>
        <w:contextualSpacing/>
        <w:rPr>
          <w:szCs w:val="24"/>
        </w:rPr>
      </w:pPr>
      <w:r w:rsidRPr="003C14D5">
        <w:rPr>
          <w:szCs w:val="24"/>
        </w:rPr>
        <w:t>1985</w:t>
      </w:r>
      <w:r w:rsidRPr="003C14D5">
        <w:rPr>
          <w:szCs w:val="24"/>
        </w:rPr>
        <w:tab/>
      </w:r>
      <w:r w:rsidRPr="003C14D5">
        <w:rPr>
          <w:i/>
          <w:szCs w:val="24"/>
        </w:rPr>
        <w:t>Social Adaptations to Food Stress: A Prehistoric Southwestern Example</w:t>
      </w:r>
      <w:r w:rsidRPr="003C14D5">
        <w:rPr>
          <w:szCs w:val="24"/>
        </w:rPr>
        <w:t xml:space="preserve">. University of Chicago Press, Chicago. </w:t>
      </w:r>
    </w:p>
    <w:p w14:paraId="0CF3D8F0" w14:textId="77777777" w:rsidR="00C77C54" w:rsidRPr="003C14D5" w:rsidRDefault="00C77C54" w:rsidP="00C77C54">
      <w:pPr>
        <w:pStyle w:val="NoSpacing"/>
        <w:ind w:left="720"/>
        <w:contextualSpacing/>
        <w:rPr>
          <w:szCs w:val="24"/>
        </w:rPr>
      </w:pPr>
    </w:p>
    <w:p w14:paraId="01D62703" w14:textId="77777777" w:rsidR="00C77C54" w:rsidRPr="003C14D5" w:rsidRDefault="00C77C54" w:rsidP="00C77C54">
      <w:pPr>
        <w:pStyle w:val="NoSpacing"/>
        <w:ind w:left="720"/>
        <w:contextualSpacing/>
        <w:rPr>
          <w:szCs w:val="24"/>
        </w:rPr>
      </w:pPr>
      <w:r w:rsidRPr="003C14D5">
        <w:rPr>
          <w:szCs w:val="24"/>
        </w:rPr>
        <w:t>1996</w:t>
      </w:r>
      <w:r w:rsidRPr="003C14D5">
        <w:rPr>
          <w:szCs w:val="24"/>
        </w:rPr>
        <w:tab/>
        <w:t xml:space="preserve">Notes on Economic Uncertainty and Human Behavior in the Prehistoric North American Southwest. In </w:t>
      </w:r>
      <w:r w:rsidRPr="003C14D5">
        <w:rPr>
          <w:i/>
          <w:szCs w:val="24"/>
        </w:rPr>
        <w:t>Evolving Complexity and Environmental Risk in the Prehistoric Southwest</w:t>
      </w:r>
      <w:r w:rsidRPr="003C14D5">
        <w:rPr>
          <w:szCs w:val="24"/>
        </w:rPr>
        <w:t xml:space="preserve">, edited by Joseph Tainter and Bonnie Bagley Tainter, pp. 57-78. Santa Fe Institute Studies in the Sciences of Complexity, Vol. 24. Addison Wesley, Boston. </w:t>
      </w:r>
    </w:p>
    <w:p w14:paraId="0FA35DEF" w14:textId="77777777" w:rsidR="00C77C54" w:rsidRPr="003C14D5" w:rsidRDefault="00C77C54" w:rsidP="00C77C54">
      <w:pPr>
        <w:pStyle w:val="NoSpacing"/>
        <w:contextualSpacing/>
        <w:rPr>
          <w:szCs w:val="24"/>
        </w:rPr>
      </w:pPr>
    </w:p>
    <w:p w14:paraId="09574404" w14:textId="77777777" w:rsidR="00C77C54" w:rsidRPr="003C14D5" w:rsidRDefault="00C77C54" w:rsidP="00C77C54">
      <w:pPr>
        <w:pStyle w:val="NoSpacing"/>
        <w:contextualSpacing/>
        <w:rPr>
          <w:szCs w:val="24"/>
        </w:rPr>
      </w:pPr>
      <w:r w:rsidRPr="003C14D5">
        <w:rPr>
          <w:szCs w:val="24"/>
        </w:rPr>
        <w:t>Minnis, Paul E., and Michael E. Whalen</w:t>
      </w:r>
    </w:p>
    <w:p w14:paraId="663C452F" w14:textId="1881E474" w:rsidR="00C77C54" w:rsidRPr="003C14D5" w:rsidRDefault="00C77C54" w:rsidP="0002514F">
      <w:pPr>
        <w:pStyle w:val="NoSpacing"/>
        <w:ind w:left="720"/>
        <w:contextualSpacing/>
        <w:rPr>
          <w:szCs w:val="24"/>
        </w:rPr>
      </w:pPr>
      <w:r w:rsidRPr="003C14D5">
        <w:rPr>
          <w:szCs w:val="24"/>
        </w:rPr>
        <w:t>2015a</w:t>
      </w:r>
      <w:r w:rsidRPr="003C14D5">
        <w:rPr>
          <w:szCs w:val="24"/>
        </w:rPr>
        <w:tab/>
        <w:t xml:space="preserve">Introduction: The Joint Casas Grandes Expedition in Historical Context. In </w:t>
      </w:r>
      <w:r w:rsidRPr="003C14D5">
        <w:rPr>
          <w:i/>
          <w:szCs w:val="24"/>
        </w:rPr>
        <w:t>Ancient Paquimé and the Casas Grandes World</w:t>
      </w:r>
      <w:r w:rsidRPr="003C14D5">
        <w:rPr>
          <w:szCs w:val="24"/>
        </w:rPr>
        <w:t>, edited by Paul E. Minnis and Michael E. Whalen, pp. 3-16. University of Arizona Press, Tucson.</w:t>
      </w:r>
    </w:p>
    <w:p w14:paraId="01C05B45" w14:textId="77777777" w:rsidR="00BF1815" w:rsidRDefault="00BF1815" w:rsidP="00C77C54">
      <w:pPr>
        <w:pStyle w:val="NoSpacing"/>
        <w:contextualSpacing/>
        <w:rPr>
          <w:szCs w:val="24"/>
        </w:rPr>
      </w:pPr>
    </w:p>
    <w:p w14:paraId="31370965" w14:textId="1342B903" w:rsidR="00C77C54" w:rsidRPr="003C14D5" w:rsidRDefault="00C77C54" w:rsidP="00C77C54">
      <w:pPr>
        <w:pStyle w:val="NoSpacing"/>
        <w:contextualSpacing/>
        <w:rPr>
          <w:szCs w:val="24"/>
        </w:rPr>
      </w:pPr>
      <w:r w:rsidRPr="003C14D5">
        <w:rPr>
          <w:szCs w:val="24"/>
        </w:rPr>
        <w:t>Minnis, Paul E., and Michael E. Whalen (ed</w:t>
      </w:r>
      <w:r w:rsidR="006D74FE">
        <w:rPr>
          <w:szCs w:val="24"/>
        </w:rPr>
        <w:t>itor</w:t>
      </w:r>
      <w:r w:rsidRPr="003C14D5">
        <w:rPr>
          <w:szCs w:val="24"/>
        </w:rPr>
        <w:t>s)</w:t>
      </w:r>
    </w:p>
    <w:p w14:paraId="2770420F" w14:textId="77777777" w:rsidR="00C77C54" w:rsidRPr="003C14D5" w:rsidRDefault="00C77C54" w:rsidP="00B42289">
      <w:pPr>
        <w:pStyle w:val="NoSpacing"/>
        <w:ind w:left="720"/>
        <w:contextualSpacing/>
        <w:rPr>
          <w:szCs w:val="24"/>
        </w:rPr>
      </w:pPr>
      <w:r w:rsidRPr="003C14D5">
        <w:rPr>
          <w:szCs w:val="24"/>
        </w:rPr>
        <w:t>2015b</w:t>
      </w:r>
      <w:r w:rsidRPr="003C14D5">
        <w:rPr>
          <w:szCs w:val="24"/>
        </w:rPr>
        <w:tab/>
      </w:r>
      <w:r w:rsidRPr="003C14D5">
        <w:rPr>
          <w:i/>
          <w:szCs w:val="24"/>
        </w:rPr>
        <w:t>Ancient Paquimé and the Casas Grandes World</w:t>
      </w:r>
      <w:r w:rsidRPr="003C14D5">
        <w:rPr>
          <w:szCs w:val="24"/>
        </w:rPr>
        <w:t>. Univer</w:t>
      </w:r>
      <w:r w:rsidR="00B42289">
        <w:rPr>
          <w:szCs w:val="24"/>
        </w:rPr>
        <w:t xml:space="preserve">sity of Arizona Press, Tucson. </w:t>
      </w:r>
    </w:p>
    <w:p w14:paraId="18A2EF2D" w14:textId="77777777" w:rsidR="00B42289" w:rsidRDefault="00B42289" w:rsidP="00C77C54">
      <w:pPr>
        <w:pStyle w:val="NoSpacing"/>
        <w:contextualSpacing/>
        <w:rPr>
          <w:szCs w:val="24"/>
        </w:rPr>
      </w:pPr>
    </w:p>
    <w:p w14:paraId="3DBE4DE4" w14:textId="77777777" w:rsidR="00E330AA" w:rsidRPr="00F91FDE" w:rsidRDefault="00E330AA" w:rsidP="00E330AA">
      <w:pPr>
        <w:pStyle w:val="NoSpacing"/>
        <w:rPr>
          <w:szCs w:val="24"/>
        </w:rPr>
      </w:pPr>
      <w:r w:rsidRPr="00F91FDE">
        <w:rPr>
          <w:szCs w:val="24"/>
        </w:rPr>
        <w:t>Minnis, Paul E., and Alan J. Wormser</w:t>
      </w:r>
    </w:p>
    <w:p w14:paraId="48BEF4AD" w14:textId="77777777" w:rsidR="00E330AA" w:rsidRPr="00F91FDE" w:rsidRDefault="00E330AA" w:rsidP="00E330AA">
      <w:pPr>
        <w:pStyle w:val="NoSpacing"/>
        <w:ind w:left="720"/>
        <w:rPr>
          <w:szCs w:val="24"/>
        </w:rPr>
      </w:pPr>
      <w:r w:rsidRPr="00F91FDE">
        <w:rPr>
          <w:szCs w:val="24"/>
        </w:rPr>
        <w:t>1984</w:t>
      </w:r>
      <w:r w:rsidRPr="00F91FDE">
        <w:rPr>
          <w:szCs w:val="24"/>
        </w:rPr>
        <w:tab/>
        <w:t xml:space="preserve">Late Pithouse Period Occupation in the Deming Region: Preliminary Report of Excavations at the Florida Mountain Site (LA 18839). In </w:t>
      </w:r>
      <w:r w:rsidRPr="00F91FDE">
        <w:rPr>
          <w:i/>
          <w:szCs w:val="24"/>
        </w:rPr>
        <w:t>Recent Research in Mogollon Archaeology</w:t>
      </w:r>
      <w:r w:rsidRPr="00F91FDE">
        <w:rPr>
          <w:szCs w:val="24"/>
        </w:rPr>
        <w:t xml:space="preserve">, edited by Fred Plog, David G. Batcho, Barbara E. Kauffman, and Steadman Upham, pp. 229-249. Occasional Papers No. 10. The University Museum, New Mexico State University, Las Cruces. </w:t>
      </w:r>
    </w:p>
    <w:p w14:paraId="4A25E558" w14:textId="77777777" w:rsidR="0002514F" w:rsidRDefault="0002514F" w:rsidP="00C77C54">
      <w:pPr>
        <w:pStyle w:val="NoSpacing"/>
        <w:contextualSpacing/>
        <w:rPr>
          <w:szCs w:val="24"/>
        </w:rPr>
      </w:pPr>
    </w:p>
    <w:p w14:paraId="60BD6A4F" w14:textId="77777777" w:rsidR="00B42289" w:rsidRDefault="00B42289" w:rsidP="00C77C54">
      <w:pPr>
        <w:pStyle w:val="NoSpacing"/>
        <w:contextualSpacing/>
        <w:rPr>
          <w:szCs w:val="24"/>
        </w:rPr>
      </w:pPr>
      <w:r>
        <w:rPr>
          <w:szCs w:val="24"/>
        </w:rPr>
        <w:lastRenderedPageBreak/>
        <w:t>Moholy-Nagy, Hattula, and Fred W. Nelson</w:t>
      </w:r>
    </w:p>
    <w:p w14:paraId="5DA45441" w14:textId="77777777" w:rsidR="00B42289" w:rsidRDefault="00B42289" w:rsidP="00B42289">
      <w:pPr>
        <w:pStyle w:val="NoSpacing"/>
        <w:ind w:left="720"/>
        <w:contextualSpacing/>
        <w:rPr>
          <w:szCs w:val="24"/>
        </w:rPr>
      </w:pPr>
      <w:r>
        <w:rPr>
          <w:szCs w:val="24"/>
        </w:rPr>
        <w:t>1990</w:t>
      </w:r>
      <w:r>
        <w:rPr>
          <w:szCs w:val="24"/>
        </w:rPr>
        <w:tab/>
        <w:t xml:space="preserve">New data on Sources of obsidian Artifacts from Tikal, Guatemala. </w:t>
      </w:r>
      <w:r>
        <w:rPr>
          <w:i/>
          <w:szCs w:val="24"/>
        </w:rPr>
        <w:t>Ancient Mesoamerica</w:t>
      </w:r>
      <w:r>
        <w:rPr>
          <w:szCs w:val="24"/>
        </w:rPr>
        <w:t xml:space="preserve"> 1:71-80.</w:t>
      </w:r>
    </w:p>
    <w:p w14:paraId="04412F9D" w14:textId="77777777" w:rsidR="00B42289" w:rsidRPr="00B42289" w:rsidRDefault="00B42289" w:rsidP="00C77C54">
      <w:pPr>
        <w:pStyle w:val="NoSpacing"/>
        <w:contextualSpacing/>
        <w:rPr>
          <w:szCs w:val="24"/>
        </w:rPr>
      </w:pPr>
    </w:p>
    <w:p w14:paraId="53CC4006" w14:textId="77777777" w:rsidR="00152485" w:rsidRDefault="00152485" w:rsidP="00C77C54">
      <w:pPr>
        <w:pStyle w:val="NoSpacing"/>
        <w:contextualSpacing/>
        <w:rPr>
          <w:szCs w:val="24"/>
        </w:rPr>
      </w:pPr>
      <w:r>
        <w:rPr>
          <w:szCs w:val="24"/>
        </w:rPr>
        <w:t>Morrow, Carol A., and Richard W. Jefferies</w:t>
      </w:r>
    </w:p>
    <w:p w14:paraId="5DC1038A" w14:textId="77777777" w:rsidR="00152485" w:rsidRPr="00152485" w:rsidRDefault="00152485" w:rsidP="00152485">
      <w:pPr>
        <w:pStyle w:val="NoSpacing"/>
        <w:ind w:left="720"/>
        <w:contextualSpacing/>
        <w:rPr>
          <w:szCs w:val="24"/>
        </w:rPr>
      </w:pPr>
      <w:r>
        <w:rPr>
          <w:szCs w:val="24"/>
        </w:rPr>
        <w:t>1989</w:t>
      </w:r>
      <w:r>
        <w:rPr>
          <w:szCs w:val="24"/>
        </w:rPr>
        <w:tab/>
        <w:t xml:space="preserve">Trade or Embedded Procurement: A Test Case from Southern Illinois. In </w:t>
      </w:r>
      <w:r>
        <w:rPr>
          <w:i/>
          <w:szCs w:val="24"/>
        </w:rPr>
        <w:t xml:space="preserve">Time, Energy and Stone </w:t>
      </w:r>
      <w:r w:rsidRPr="00152485">
        <w:rPr>
          <w:i/>
          <w:szCs w:val="24"/>
        </w:rPr>
        <w:t>Tools</w:t>
      </w:r>
      <w:r>
        <w:rPr>
          <w:szCs w:val="24"/>
        </w:rPr>
        <w:t xml:space="preserve">, edited by Robin Torrence, </w:t>
      </w:r>
      <w:r w:rsidRPr="00152485">
        <w:rPr>
          <w:szCs w:val="24"/>
        </w:rPr>
        <w:t>pp</w:t>
      </w:r>
      <w:r>
        <w:rPr>
          <w:szCs w:val="24"/>
        </w:rPr>
        <w:t xml:space="preserve">. 27-33. </w:t>
      </w:r>
      <w:r w:rsidR="002168C9">
        <w:rPr>
          <w:szCs w:val="24"/>
        </w:rPr>
        <w:t xml:space="preserve">Cambridge University Press, Cambridge. </w:t>
      </w:r>
    </w:p>
    <w:p w14:paraId="50B1AB69" w14:textId="77777777" w:rsidR="00152485" w:rsidRDefault="00152485" w:rsidP="00C77C54">
      <w:pPr>
        <w:pStyle w:val="NoSpacing"/>
        <w:contextualSpacing/>
        <w:rPr>
          <w:szCs w:val="24"/>
        </w:rPr>
      </w:pPr>
    </w:p>
    <w:p w14:paraId="4B09B2A9" w14:textId="77777777" w:rsidR="00C77C54" w:rsidRPr="003C14D5" w:rsidRDefault="00C77C54" w:rsidP="00C77C54">
      <w:pPr>
        <w:pStyle w:val="NoSpacing"/>
        <w:contextualSpacing/>
        <w:rPr>
          <w:szCs w:val="24"/>
        </w:rPr>
      </w:pPr>
      <w:r w:rsidRPr="003C14D5">
        <w:rPr>
          <w:szCs w:val="24"/>
        </w:rPr>
        <w:t>Moulard, Barbara L.</w:t>
      </w:r>
    </w:p>
    <w:p w14:paraId="4E17DD3A" w14:textId="77777777" w:rsidR="00C77C54" w:rsidRPr="003C14D5" w:rsidRDefault="00C77C54" w:rsidP="00C77C54">
      <w:pPr>
        <w:pStyle w:val="NoSpacing"/>
        <w:ind w:left="720"/>
        <w:contextualSpacing/>
        <w:rPr>
          <w:szCs w:val="24"/>
        </w:rPr>
      </w:pPr>
      <w:r w:rsidRPr="003C14D5">
        <w:rPr>
          <w:szCs w:val="24"/>
        </w:rPr>
        <w:t>1984</w:t>
      </w:r>
      <w:r w:rsidRPr="003C14D5">
        <w:rPr>
          <w:szCs w:val="24"/>
        </w:rPr>
        <w:tab/>
      </w:r>
      <w:r w:rsidRPr="003C14D5">
        <w:rPr>
          <w:i/>
          <w:szCs w:val="24"/>
        </w:rPr>
        <w:t>Within the Underworld Sky: Mimbres Ceramic Art in Context</w:t>
      </w:r>
      <w:r w:rsidRPr="003C14D5">
        <w:rPr>
          <w:szCs w:val="24"/>
        </w:rPr>
        <w:t xml:space="preserve">. Twelvetrees, Pasadena, California. </w:t>
      </w:r>
    </w:p>
    <w:p w14:paraId="048EE020" w14:textId="77777777" w:rsidR="00C77C54" w:rsidRPr="003C14D5" w:rsidRDefault="00C77C54" w:rsidP="00C77C54">
      <w:pPr>
        <w:pStyle w:val="NoSpacing"/>
        <w:contextualSpacing/>
        <w:rPr>
          <w:szCs w:val="24"/>
        </w:rPr>
      </w:pPr>
    </w:p>
    <w:p w14:paraId="7838EE3C" w14:textId="77777777" w:rsidR="00C77C54" w:rsidRPr="003C14D5" w:rsidRDefault="00C77C54" w:rsidP="00C77C54">
      <w:pPr>
        <w:pStyle w:val="NoSpacing"/>
        <w:contextualSpacing/>
        <w:rPr>
          <w:szCs w:val="24"/>
        </w:rPr>
      </w:pPr>
      <w:r w:rsidRPr="003C14D5">
        <w:rPr>
          <w:szCs w:val="24"/>
        </w:rPr>
        <w:t>Munson, Marit K.</w:t>
      </w:r>
    </w:p>
    <w:p w14:paraId="3B185FFE" w14:textId="77777777" w:rsidR="00C77C54" w:rsidRPr="003C14D5" w:rsidRDefault="00C77C54" w:rsidP="00442A4E">
      <w:pPr>
        <w:pStyle w:val="NoSpacing"/>
        <w:ind w:left="720"/>
        <w:contextualSpacing/>
        <w:rPr>
          <w:szCs w:val="24"/>
        </w:rPr>
      </w:pPr>
      <w:r w:rsidRPr="003C14D5">
        <w:rPr>
          <w:szCs w:val="24"/>
        </w:rPr>
        <w:t>2000</w:t>
      </w:r>
      <w:r w:rsidRPr="003C14D5">
        <w:rPr>
          <w:szCs w:val="24"/>
        </w:rPr>
        <w:tab/>
        <w:t xml:space="preserve">Sex, Gender, and Status: Human Images from the Classic Mimbres. </w:t>
      </w:r>
      <w:r w:rsidRPr="003C14D5">
        <w:rPr>
          <w:i/>
          <w:szCs w:val="24"/>
        </w:rPr>
        <w:t>American Antiquity</w:t>
      </w:r>
      <w:r w:rsidRPr="003C14D5">
        <w:rPr>
          <w:szCs w:val="24"/>
        </w:rPr>
        <w:t xml:space="preserve"> 65:127-143.</w:t>
      </w:r>
    </w:p>
    <w:p w14:paraId="31277834" w14:textId="77777777" w:rsidR="00003CE6" w:rsidRDefault="00003CE6" w:rsidP="00C77C54">
      <w:pPr>
        <w:pStyle w:val="NoSpacing"/>
        <w:ind w:left="720"/>
        <w:contextualSpacing/>
        <w:rPr>
          <w:szCs w:val="24"/>
        </w:rPr>
      </w:pPr>
    </w:p>
    <w:p w14:paraId="523B3011"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t xml:space="preserve">Picturing Differences: Gender, Ritual, and Power in Mimbres Imagery. In </w:t>
      </w:r>
      <w:r w:rsidRPr="003C14D5">
        <w:rPr>
          <w:i/>
          <w:szCs w:val="24"/>
        </w:rPr>
        <w:t>Mimbres Society</w:t>
      </w:r>
      <w:r w:rsidRPr="003C14D5">
        <w:rPr>
          <w:szCs w:val="24"/>
        </w:rPr>
        <w:t xml:space="preserve">, edited by Valli S. Powell-Martí and Patricia A. Gilman, pp. 85-108. University of Arizona Press, Tucson. </w:t>
      </w:r>
    </w:p>
    <w:p w14:paraId="43AFD976" w14:textId="77777777" w:rsidR="00C77C54" w:rsidRPr="003C14D5" w:rsidRDefault="00C77C54" w:rsidP="00C77C54">
      <w:pPr>
        <w:pStyle w:val="NoSpacing"/>
        <w:contextualSpacing/>
        <w:rPr>
          <w:szCs w:val="24"/>
        </w:rPr>
      </w:pPr>
    </w:p>
    <w:p w14:paraId="4C36632D" w14:textId="77777777" w:rsidR="00C77C54" w:rsidRPr="003C14D5" w:rsidRDefault="00C77C54" w:rsidP="00C77C54">
      <w:pPr>
        <w:pStyle w:val="NoSpacing"/>
        <w:contextualSpacing/>
        <w:rPr>
          <w:szCs w:val="24"/>
        </w:rPr>
      </w:pPr>
      <w:r w:rsidRPr="003C14D5">
        <w:rPr>
          <w:szCs w:val="24"/>
        </w:rPr>
        <w:t>Naranjo, Tessie</w:t>
      </w:r>
    </w:p>
    <w:p w14:paraId="5D8790FC" w14:textId="77777777" w:rsidR="00C77C54" w:rsidRPr="003C14D5" w:rsidRDefault="00C77C54" w:rsidP="00C77C54">
      <w:pPr>
        <w:pStyle w:val="NoSpacing"/>
        <w:ind w:left="720"/>
        <w:contextualSpacing/>
        <w:rPr>
          <w:szCs w:val="24"/>
        </w:rPr>
      </w:pPr>
      <w:r w:rsidRPr="003C14D5">
        <w:rPr>
          <w:szCs w:val="24"/>
        </w:rPr>
        <w:t>1995</w:t>
      </w:r>
      <w:r w:rsidRPr="003C14D5">
        <w:rPr>
          <w:szCs w:val="24"/>
        </w:rPr>
        <w:tab/>
        <w:t xml:space="preserve">Thoughts on Migration by Santa Clara Pueblo. </w:t>
      </w:r>
      <w:r w:rsidRPr="003C14D5">
        <w:rPr>
          <w:i/>
          <w:szCs w:val="24"/>
        </w:rPr>
        <w:t>Journal of Anthropological Archaeology</w:t>
      </w:r>
      <w:r w:rsidRPr="003C14D5">
        <w:rPr>
          <w:szCs w:val="24"/>
        </w:rPr>
        <w:t xml:space="preserve"> 14:247-250.</w:t>
      </w:r>
    </w:p>
    <w:p w14:paraId="34D1F302" w14:textId="77777777" w:rsidR="00C77C54" w:rsidRPr="003C14D5" w:rsidRDefault="00C77C54" w:rsidP="00C77C54">
      <w:pPr>
        <w:pStyle w:val="NoSpacing"/>
        <w:contextualSpacing/>
        <w:rPr>
          <w:szCs w:val="24"/>
        </w:rPr>
      </w:pPr>
    </w:p>
    <w:p w14:paraId="756456EF" w14:textId="77777777" w:rsidR="00C77C54" w:rsidRPr="003C14D5" w:rsidRDefault="00C77C54" w:rsidP="00C77C54">
      <w:pPr>
        <w:pStyle w:val="NoSpacing"/>
        <w:contextualSpacing/>
        <w:rPr>
          <w:szCs w:val="24"/>
        </w:rPr>
      </w:pPr>
      <w:r w:rsidRPr="003C14D5">
        <w:rPr>
          <w:szCs w:val="24"/>
        </w:rPr>
        <w:t>Neff, Hector</w:t>
      </w:r>
    </w:p>
    <w:p w14:paraId="25680C68" w14:textId="77777777" w:rsidR="00C77C54" w:rsidRPr="003C14D5" w:rsidRDefault="00C77C54" w:rsidP="00C77C54">
      <w:pPr>
        <w:pStyle w:val="NoSpacing"/>
        <w:ind w:left="720"/>
        <w:contextualSpacing/>
        <w:rPr>
          <w:szCs w:val="24"/>
        </w:rPr>
      </w:pPr>
      <w:r w:rsidRPr="003C14D5">
        <w:rPr>
          <w:szCs w:val="24"/>
        </w:rPr>
        <w:t>2001</w:t>
      </w:r>
      <w:r w:rsidRPr="003C14D5">
        <w:rPr>
          <w:szCs w:val="24"/>
        </w:rPr>
        <w:tab/>
        <w:t xml:space="preserve">Neutron Activation Analysis for Provenance Determination in Archaeology. In </w:t>
      </w:r>
      <w:r w:rsidRPr="003C14D5">
        <w:rPr>
          <w:i/>
          <w:szCs w:val="24"/>
        </w:rPr>
        <w:t>Modern Analytical Methods in Art and Archaeology</w:t>
      </w:r>
      <w:r w:rsidRPr="003C14D5">
        <w:rPr>
          <w:szCs w:val="24"/>
        </w:rPr>
        <w:t xml:space="preserve">, edited by Enrico Ciliberto and Guiseppe Spoto. Chemical Analysis Series, Vol. 155. John Wiley and Sons, New York. </w:t>
      </w:r>
    </w:p>
    <w:p w14:paraId="20AA6021" w14:textId="38EEB8CB" w:rsidR="0002514F" w:rsidRDefault="0002514F" w:rsidP="00C77C54">
      <w:pPr>
        <w:pStyle w:val="NoSpacing"/>
        <w:contextualSpacing/>
        <w:rPr>
          <w:szCs w:val="24"/>
        </w:rPr>
      </w:pPr>
    </w:p>
    <w:p w14:paraId="4D390A32" w14:textId="77777777" w:rsidR="00C77C54" w:rsidRPr="003C14D5" w:rsidRDefault="00C77C54" w:rsidP="00C77C54">
      <w:pPr>
        <w:pStyle w:val="NoSpacing"/>
        <w:contextualSpacing/>
        <w:rPr>
          <w:szCs w:val="24"/>
        </w:rPr>
      </w:pPr>
      <w:r w:rsidRPr="003C14D5">
        <w:rPr>
          <w:szCs w:val="24"/>
        </w:rPr>
        <w:t>Nelson, Ben A., and Steven A. LeBlanc</w:t>
      </w:r>
    </w:p>
    <w:p w14:paraId="204907A4" w14:textId="77777777" w:rsidR="00C77C54" w:rsidRPr="003C14D5" w:rsidRDefault="00C77C54" w:rsidP="00C77C54">
      <w:pPr>
        <w:pStyle w:val="NoSpacing"/>
        <w:ind w:left="720"/>
        <w:contextualSpacing/>
        <w:rPr>
          <w:szCs w:val="24"/>
        </w:rPr>
      </w:pPr>
      <w:r w:rsidRPr="003C14D5">
        <w:rPr>
          <w:szCs w:val="24"/>
        </w:rPr>
        <w:t>1986</w:t>
      </w:r>
      <w:r w:rsidRPr="003C14D5">
        <w:rPr>
          <w:szCs w:val="24"/>
        </w:rPr>
        <w:tab/>
      </w:r>
      <w:r w:rsidRPr="003C14D5">
        <w:rPr>
          <w:i/>
          <w:szCs w:val="24"/>
        </w:rPr>
        <w:t>Short Term Sedentism in the American Southwest: The Mimbres Valley Salado</w:t>
      </w:r>
      <w:r w:rsidRPr="003C14D5">
        <w:rPr>
          <w:szCs w:val="24"/>
        </w:rPr>
        <w:t xml:space="preserve">. Maxwell Museum of Anthropology and the University of New Mexico Press, Albuquerque. </w:t>
      </w:r>
    </w:p>
    <w:p w14:paraId="2CB6F280" w14:textId="77777777" w:rsidR="00C77C54" w:rsidRPr="003C14D5" w:rsidRDefault="00C77C54" w:rsidP="00C77C54">
      <w:pPr>
        <w:pStyle w:val="NoSpacing"/>
        <w:contextualSpacing/>
        <w:rPr>
          <w:szCs w:val="24"/>
        </w:rPr>
      </w:pPr>
    </w:p>
    <w:p w14:paraId="0181DCC4" w14:textId="77777777" w:rsidR="001919C6" w:rsidRPr="003C14D5" w:rsidRDefault="001919C6" w:rsidP="001919C6">
      <w:pPr>
        <w:pStyle w:val="NoSpacing"/>
        <w:contextualSpacing/>
        <w:rPr>
          <w:szCs w:val="24"/>
        </w:rPr>
      </w:pPr>
      <w:r w:rsidRPr="003C14D5">
        <w:rPr>
          <w:szCs w:val="24"/>
        </w:rPr>
        <w:t>Nelson, Aimee M., Dinesh Bastakoti, and John V. Dudgeon</w:t>
      </w:r>
    </w:p>
    <w:p w14:paraId="6DFEEA85" w14:textId="77777777" w:rsidR="001919C6" w:rsidRPr="003C14D5" w:rsidRDefault="001919C6" w:rsidP="001919C6">
      <w:pPr>
        <w:pStyle w:val="NoSpacing"/>
        <w:ind w:left="720"/>
        <w:contextualSpacing/>
        <w:rPr>
          <w:szCs w:val="24"/>
        </w:rPr>
      </w:pPr>
      <w:r w:rsidRPr="003C14D5">
        <w:rPr>
          <w:szCs w:val="24"/>
        </w:rPr>
        <w:t>2012</w:t>
      </w:r>
      <w:r w:rsidRPr="003C14D5">
        <w:rPr>
          <w:szCs w:val="24"/>
        </w:rPr>
        <w:tab/>
      </w:r>
      <w:r w:rsidRPr="003C14D5">
        <w:rPr>
          <w:i/>
          <w:szCs w:val="24"/>
        </w:rPr>
        <w:t>Do Performance Characteristics Explain Variation in Archaeological Selection and Use of Snake River Obsidian?</w:t>
      </w:r>
      <w:r w:rsidRPr="003C14D5">
        <w:rPr>
          <w:szCs w:val="24"/>
        </w:rPr>
        <w:t xml:space="preserve"> Poster presented at the </w:t>
      </w:r>
      <w:r>
        <w:rPr>
          <w:szCs w:val="24"/>
        </w:rPr>
        <w:t>77</w:t>
      </w:r>
      <w:r w:rsidRPr="00BE1B32">
        <w:rPr>
          <w:szCs w:val="24"/>
          <w:vertAlign w:val="superscript"/>
        </w:rPr>
        <w:t>th</w:t>
      </w:r>
      <w:r>
        <w:rPr>
          <w:szCs w:val="24"/>
        </w:rPr>
        <w:t xml:space="preserve"> Annual Meeting of</w:t>
      </w:r>
      <w:r w:rsidRPr="003C14D5">
        <w:rPr>
          <w:szCs w:val="24"/>
        </w:rPr>
        <w:t xml:space="preserve"> Society for American Archaeology, Memphis, Tennessee.  </w:t>
      </w:r>
    </w:p>
    <w:p w14:paraId="6777EDAC" w14:textId="77777777" w:rsidR="001919C6" w:rsidRDefault="001919C6" w:rsidP="00C77C54">
      <w:pPr>
        <w:pStyle w:val="NoSpacing"/>
        <w:contextualSpacing/>
        <w:rPr>
          <w:szCs w:val="24"/>
        </w:rPr>
      </w:pPr>
    </w:p>
    <w:p w14:paraId="7EE5C083" w14:textId="77777777" w:rsidR="00346B06" w:rsidRDefault="00346B06" w:rsidP="00C77C54">
      <w:pPr>
        <w:pStyle w:val="NoSpacing"/>
        <w:contextualSpacing/>
        <w:rPr>
          <w:szCs w:val="24"/>
        </w:rPr>
      </w:pPr>
      <w:r>
        <w:rPr>
          <w:szCs w:val="24"/>
        </w:rPr>
        <w:t>Nelson, Fred W., and R. D. Holmes</w:t>
      </w:r>
    </w:p>
    <w:p w14:paraId="4F176A69" w14:textId="77777777" w:rsidR="00346B06" w:rsidRDefault="00346B06" w:rsidP="00003CE6">
      <w:pPr>
        <w:pStyle w:val="NoSpacing"/>
        <w:ind w:left="720"/>
        <w:contextualSpacing/>
        <w:rPr>
          <w:szCs w:val="24"/>
        </w:rPr>
      </w:pPr>
      <w:r>
        <w:rPr>
          <w:szCs w:val="24"/>
        </w:rPr>
        <w:t>1979</w:t>
      </w:r>
      <w:r>
        <w:rPr>
          <w:szCs w:val="24"/>
        </w:rPr>
        <w:tab/>
        <w:t xml:space="preserve">Trace Element Analysis of Obsidian Sources and Artifacts from Western Utah. Antiquities Section Selected Papers 15. Brigham Young University, Provo, Utah. </w:t>
      </w:r>
    </w:p>
    <w:p w14:paraId="4336A6A8" w14:textId="77777777" w:rsidR="0002514F" w:rsidRDefault="0002514F" w:rsidP="00C77C54">
      <w:pPr>
        <w:pStyle w:val="NoSpacing"/>
        <w:contextualSpacing/>
        <w:rPr>
          <w:szCs w:val="24"/>
        </w:rPr>
      </w:pPr>
    </w:p>
    <w:p w14:paraId="505A0BB2" w14:textId="77777777" w:rsidR="00346B06" w:rsidRPr="003C14D5" w:rsidRDefault="00C77C54" w:rsidP="00C77C54">
      <w:pPr>
        <w:pStyle w:val="NoSpacing"/>
        <w:contextualSpacing/>
        <w:rPr>
          <w:szCs w:val="24"/>
        </w:rPr>
      </w:pPr>
      <w:r w:rsidRPr="003C14D5">
        <w:rPr>
          <w:szCs w:val="24"/>
        </w:rPr>
        <w:lastRenderedPageBreak/>
        <w:t>Nelson, Margaret C.</w:t>
      </w:r>
    </w:p>
    <w:p w14:paraId="297F856E" w14:textId="77777777" w:rsidR="00C77C54" w:rsidRPr="00BE1B32" w:rsidRDefault="00C77C54" w:rsidP="00C77C54">
      <w:pPr>
        <w:pStyle w:val="NoSpacing"/>
        <w:ind w:left="720"/>
        <w:contextualSpacing/>
        <w:rPr>
          <w:szCs w:val="24"/>
        </w:rPr>
      </w:pPr>
      <w:r w:rsidRPr="00BE1B32">
        <w:rPr>
          <w:szCs w:val="24"/>
        </w:rPr>
        <w:t>1981</w:t>
      </w:r>
      <w:r w:rsidRPr="00BE1B32">
        <w:rPr>
          <w:szCs w:val="24"/>
        </w:rPr>
        <w:tab/>
      </w:r>
      <w:r w:rsidRPr="00BE1B32">
        <w:rPr>
          <w:i/>
          <w:szCs w:val="24"/>
        </w:rPr>
        <w:t>Chipped Stone Analysis in the Reconstruction of Prehistoric Subsistence Practices: An Example form Southwestern New Mexico</w:t>
      </w:r>
      <w:r w:rsidRPr="00BE1B32">
        <w:rPr>
          <w:szCs w:val="24"/>
        </w:rPr>
        <w:t xml:space="preserve">. Unpublished Ph.D. dissertation. Department of Anthropology, University of California, Santa Barbara. </w:t>
      </w:r>
    </w:p>
    <w:p w14:paraId="1C2E97AB" w14:textId="77777777" w:rsidR="00C77C54" w:rsidRPr="00BE1B32" w:rsidRDefault="00C77C54" w:rsidP="00C77C54">
      <w:pPr>
        <w:pStyle w:val="NoSpacing"/>
        <w:ind w:left="720"/>
        <w:contextualSpacing/>
        <w:rPr>
          <w:szCs w:val="24"/>
        </w:rPr>
      </w:pPr>
    </w:p>
    <w:p w14:paraId="427D3245" w14:textId="77777777" w:rsidR="00C77C54" w:rsidRPr="00BE1B32" w:rsidRDefault="00C77C54" w:rsidP="00C77C54">
      <w:pPr>
        <w:pStyle w:val="NoSpacing"/>
        <w:ind w:left="720"/>
        <w:contextualSpacing/>
        <w:rPr>
          <w:szCs w:val="24"/>
        </w:rPr>
      </w:pPr>
      <w:r w:rsidRPr="00BE1B32">
        <w:rPr>
          <w:szCs w:val="24"/>
        </w:rPr>
        <w:t>1984</w:t>
      </w:r>
      <w:r w:rsidRPr="00BE1B32">
        <w:rPr>
          <w:szCs w:val="24"/>
        </w:rPr>
        <w:tab/>
        <w:t xml:space="preserve">Food Selection at Galaz: Inferences from Chipped Stone Analysis. In </w:t>
      </w:r>
      <w:r w:rsidRPr="00BE1B32">
        <w:rPr>
          <w:i/>
          <w:szCs w:val="24"/>
        </w:rPr>
        <w:t>The Galaz Ruin: A Prehistoric Mimbres Village in Southwestern New Mexico</w:t>
      </w:r>
      <w:r w:rsidRPr="00BE1B32">
        <w:rPr>
          <w:szCs w:val="24"/>
        </w:rPr>
        <w:t xml:space="preserve"> by Roger Anyon and Steven A. LeBlanc. Maxwell Museum of Anthropology and the University of New Mexico Press, Albuquerque. </w:t>
      </w:r>
    </w:p>
    <w:p w14:paraId="57FE4EEA" w14:textId="77777777" w:rsidR="00C77C54" w:rsidRPr="00BE1B32" w:rsidRDefault="00C77C54" w:rsidP="00C77C54">
      <w:pPr>
        <w:pStyle w:val="NoSpacing"/>
        <w:ind w:left="720"/>
        <w:contextualSpacing/>
        <w:rPr>
          <w:szCs w:val="24"/>
        </w:rPr>
      </w:pPr>
    </w:p>
    <w:p w14:paraId="52265CA5" w14:textId="77777777" w:rsidR="00C77C54" w:rsidRPr="003C14D5" w:rsidRDefault="00C77C54" w:rsidP="00C77C54">
      <w:pPr>
        <w:pStyle w:val="NoSpacing"/>
        <w:ind w:left="720"/>
        <w:contextualSpacing/>
        <w:rPr>
          <w:szCs w:val="24"/>
        </w:rPr>
      </w:pPr>
      <w:r w:rsidRPr="00BE1B32">
        <w:rPr>
          <w:szCs w:val="24"/>
        </w:rPr>
        <w:t>1986</w:t>
      </w:r>
      <w:r w:rsidRPr="00BE1B32">
        <w:rPr>
          <w:szCs w:val="24"/>
        </w:rPr>
        <w:tab/>
        <w:t xml:space="preserve">Chipped Stone Analysis: Food Selection and Hunting Behavior. In </w:t>
      </w:r>
      <w:r w:rsidRPr="00BE1B32">
        <w:rPr>
          <w:i/>
          <w:szCs w:val="24"/>
        </w:rPr>
        <w:t>Short Term Sedentism in the American Southwest: The Mimbres Valley Salado</w:t>
      </w:r>
      <w:r w:rsidRPr="00BE1B32">
        <w:rPr>
          <w:szCs w:val="24"/>
        </w:rPr>
        <w:t>, by Ben A. Nelson and Steven A. LeBlanc. Maxwell Museum of Anthropology and the University of New Mexico Press, Albuquerque.</w:t>
      </w:r>
      <w:r w:rsidRPr="003C14D5">
        <w:rPr>
          <w:szCs w:val="24"/>
        </w:rPr>
        <w:t xml:space="preserve"> </w:t>
      </w:r>
    </w:p>
    <w:p w14:paraId="24BD0687" w14:textId="77777777" w:rsidR="00C77C54" w:rsidRPr="003C14D5" w:rsidRDefault="00C77C54" w:rsidP="00797D56">
      <w:pPr>
        <w:pStyle w:val="NoSpacing"/>
        <w:contextualSpacing/>
        <w:rPr>
          <w:szCs w:val="24"/>
        </w:rPr>
      </w:pPr>
    </w:p>
    <w:p w14:paraId="02B021B1"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r>
      <w:r w:rsidRPr="003C14D5">
        <w:rPr>
          <w:i/>
          <w:szCs w:val="24"/>
        </w:rPr>
        <w:t xml:space="preserve">Mimbres </w:t>
      </w:r>
      <w:r>
        <w:rPr>
          <w:i/>
          <w:szCs w:val="24"/>
        </w:rPr>
        <w:t>d</w:t>
      </w:r>
      <w:r w:rsidRPr="003C14D5">
        <w:rPr>
          <w:i/>
          <w:szCs w:val="24"/>
        </w:rPr>
        <w:t>uring the Twelfth Century</w:t>
      </w:r>
      <w:r w:rsidRPr="003C14D5">
        <w:rPr>
          <w:szCs w:val="24"/>
        </w:rPr>
        <w:t xml:space="preserve">: </w:t>
      </w:r>
      <w:r w:rsidRPr="003C14D5">
        <w:rPr>
          <w:i/>
          <w:szCs w:val="24"/>
        </w:rPr>
        <w:t xml:space="preserve">Abandonment, Continuity, and </w:t>
      </w:r>
      <w:r w:rsidRPr="003C14D5">
        <w:rPr>
          <w:szCs w:val="24"/>
        </w:rPr>
        <w:t xml:space="preserve">Reorganization. University of Arizona Press, Tucson. </w:t>
      </w:r>
    </w:p>
    <w:p w14:paraId="3A094311" w14:textId="77777777" w:rsidR="00C77C54" w:rsidRPr="003C14D5" w:rsidRDefault="00C77C54" w:rsidP="00C77C54">
      <w:pPr>
        <w:pStyle w:val="NoSpacing"/>
        <w:ind w:left="720"/>
        <w:contextualSpacing/>
        <w:rPr>
          <w:szCs w:val="24"/>
        </w:rPr>
      </w:pPr>
    </w:p>
    <w:p w14:paraId="105EACC3" w14:textId="77777777" w:rsidR="00C77C54" w:rsidRDefault="00C77C54" w:rsidP="00C77C54">
      <w:pPr>
        <w:pStyle w:val="NoSpacing"/>
        <w:ind w:left="720"/>
        <w:contextualSpacing/>
        <w:rPr>
          <w:szCs w:val="24"/>
        </w:rPr>
      </w:pPr>
      <w:r w:rsidRPr="003C14D5">
        <w:rPr>
          <w:szCs w:val="24"/>
        </w:rPr>
        <w:t>2010</w:t>
      </w:r>
      <w:r w:rsidRPr="003C14D5">
        <w:rPr>
          <w:szCs w:val="24"/>
        </w:rPr>
        <w:tab/>
        <w:t xml:space="preserve">Mimbres, the Mystery. In </w:t>
      </w:r>
      <w:r w:rsidRPr="003C14D5">
        <w:rPr>
          <w:i/>
          <w:szCs w:val="24"/>
        </w:rPr>
        <w:t>Mimbres Lives and Landscapes</w:t>
      </w:r>
      <w:r w:rsidRPr="003C14D5">
        <w:rPr>
          <w:szCs w:val="24"/>
        </w:rPr>
        <w:t xml:space="preserve">, edited by Margaret C. Nelson and Michelle Hegmon, pp. 99-103. School of Advanced Research Press, Santa Fe, New Mexico </w:t>
      </w:r>
    </w:p>
    <w:p w14:paraId="1B166732" w14:textId="77777777" w:rsidR="00797D56" w:rsidRDefault="00797D56" w:rsidP="00C77C54">
      <w:pPr>
        <w:pStyle w:val="NoSpacing"/>
        <w:contextualSpacing/>
        <w:rPr>
          <w:szCs w:val="24"/>
        </w:rPr>
      </w:pPr>
    </w:p>
    <w:p w14:paraId="45819F0A" w14:textId="77777777" w:rsidR="00C77C54" w:rsidRPr="003C14D5" w:rsidRDefault="00C77C54" w:rsidP="00C77C54">
      <w:pPr>
        <w:pStyle w:val="NoSpacing"/>
        <w:contextualSpacing/>
        <w:rPr>
          <w:szCs w:val="24"/>
        </w:rPr>
      </w:pPr>
      <w:r w:rsidRPr="003C14D5">
        <w:rPr>
          <w:szCs w:val="24"/>
        </w:rPr>
        <w:t>Nelson, Margaret C., and Michelle Hegmon</w:t>
      </w:r>
    </w:p>
    <w:p w14:paraId="18BF0D1D" w14:textId="77777777" w:rsidR="00C77C54" w:rsidRPr="003C14D5" w:rsidRDefault="00C77C54" w:rsidP="00C77C54">
      <w:pPr>
        <w:pStyle w:val="NoSpacing"/>
        <w:ind w:left="720"/>
        <w:contextualSpacing/>
        <w:rPr>
          <w:szCs w:val="24"/>
        </w:rPr>
      </w:pPr>
      <w:r w:rsidRPr="003C14D5">
        <w:rPr>
          <w:szCs w:val="24"/>
        </w:rPr>
        <w:t>2001</w:t>
      </w:r>
      <w:r w:rsidRPr="003C14D5">
        <w:rPr>
          <w:szCs w:val="24"/>
        </w:rPr>
        <w:tab/>
        <w:t xml:space="preserve">Abandonment Is Not As It Seems: An Approach to the Relationship between Site and Regional Abandonment. </w:t>
      </w:r>
      <w:r w:rsidRPr="003C14D5">
        <w:rPr>
          <w:i/>
          <w:szCs w:val="24"/>
        </w:rPr>
        <w:t>American Antiquity</w:t>
      </w:r>
      <w:r w:rsidRPr="003C14D5">
        <w:rPr>
          <w:szCs w:val="24"/>
        </w:rPr>
        <w:t xml:space="preserve"> 66:213-235.</w:t>
      </w:r>
    </w:p>
    <w:p w14:paraId="7466DA23" w14:textId="77777777" w:rsidR="00C77C54" w:rsidRPr="003C14D5" w:rsidRDefault="00C77C54" w:rsidP="00C77C54">
      <w:pPr>
        <w:pStyle w:val="NoSpacing"/>
        <w:contextualSpacing/>
        <w:rPr>
          <w:szCs w:val="24"/>
        </w:rPr>
      </w:pPr>
    </w:p>
    <w:p w14:paraId="28CB714B" w14:textId="77777777" w:rsidR="00C77C54" w:rsidRPr="003C14D5" w:rsidRDefault="00C77C54" w:rsidP="00C77C54">
      <w:pPr>
        <w:pStyle w:val="NoSpacing"/>
        <w:contextualSpacing/>
        <w:rPr>
          <w:szCs w:val="24"/>
        </w:rPr>
      </w:pPr>
      <w:r w:rsidRPr="003C14D5">
        <w:rPr>
          <w:szCs w:val="24"/>
        </w:rPr>
        <w:t>Nelson, Margaret C., and Gregson Schachner</w:t>
      </w:r>
    </w:p>
    <w:p w14:paraId="0DA2C5D8" w14:textId="22A45E9D" w:rsidR="00C77C54" w:rsidRPr="003C14D5" w:rsidRDefault="00C77C54" w:rsidP="0002514F">
      <w:pPr>
        <w:pStyle w:val="NoSpacing"/>
        <w:ind w:left="720"/>
        <w:contextualSpacing/>
        <w:rPr>
          <w:szCs w:val="24"/>
        </w:rPr>
      </w:pPr>
      <w:r w:rsidRPr="003C14D5">
        <w:rPr>
          <w:szCs w:val="24"/>
        </w:rPr>
        <w:t>2002</w:t>
      </w:r>
      <w:r w:rsidRPr="003C14D5">
        <w:rPr>
          <w:szCs w:val="24"/>
        </w:rPr>
        <w:tab/>
        <w:t xml:space="preserve">Understanding Abandonments in the North American Southwest. </w:t>
      </w:r>
      <w:r w:rsidRPr="003C14D5">
        <w:rPr>
          <w:i/>
          <w:szCs w:val="24"/>
        </w:rPr>
        <w:t>Journal of Archaeological Research</w:t>
      </w:r>
      <w:r w:rsidRPr="003C14D5">
        <w:rPr>
          <w:szCs w:val="24"/>
        </w:rPr>
        <w:t xml:space="preserve"> 10:167-206.</w:t>
      </w:r>
    </w:p>
    <w:p w14:paraId="6115790F" w14:textId="77777777" w:rsidR="00BF1815" w:rsidRDefault="00BF1815" w:rsidP="00C77C54">
      <w:pPr>
        <w:pStyle w:val="NoSpacing"/>
        <w:contextualSpacing/>
        <w:rPr>
          <w:szCs w:val="24"/>
        </w:rPr>
      </w:pPr>
    </w:p>
    <w:p w14:paraId="388C9934" w14:textId="2EA73E80" w:rsidR="00C77C54" w:rsidRPr="003C14D5" w:rsidRDefault="00C77C54" w:rsidP="00C77C54">
      <w:pPr>
        <w:pStyle w:val="NoSpacing"/>
        <w:contextualSpacing/>
        <w:rPr>
          <w:szCs w:val="24"/>
        </w:rPr>
      </w:pPr>
      <w:r w:rsidRPr="003C14D5">
        <w:rPr>
          <w:szCs w:val="24"/>
        </w:rPr>
        <w:t>Nelson, Margaret C., Michelle Hegmon, Stephanie Kulow, and Karen G. Schollmeyer</w:t>
      </w:r>
    </w:p>
    <w:p w14:paraId="04DE4067"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t xml:space="preserve">Archaeological and Ecological Perspectives on Reorganization: A Case Study from the Mimbres Region of the US Southwest. </w:t>
      </w:r>
      <w:r w:rsidRPr="003C14D5">
        <w:rPr>
          <w:i/>
          <w:szCs w:val="24"/>
        </w:rPr>
        <w:t>American Antiquity</w:t>
      </w:r>
      <w:r w:rsidRPr="003C14D5">
        <w:rPr>
          <w:szCs w:val="24"/>
        </w:rPr>
        <w:t xml:space="preserve"> 71:403-432.</w:t>
      </w:r>
    </w:p>
    <w:p w14:paraId="5D596118" w14:textId="77777777" w:rsidR="00C77C54" w:rsidRPr="003C14D5" w:rsidRDefault="00C77C54" w:rsidP="00C77C54">
      <w:pPr>
        <w:pStyle w:val="NoSpacing"/>
        <w:contextualSpacing/>
        <w:rPr>
          <w:szCs w:val="24"/>
        </w:rPr>
      </w:pPr>
    </w:p>
    <w:p w14:paraId="48EEBFF8" w14:textId="77777777" w:rsidR="00C77C54" w:rsidRPr="003C14D5" w:rsidRDefault="00C77C54" w:rsidP="00C77C54">
      <w:pPr>
        <w:pStyle w:val="NoSpacing"/>
        <w:contextualSpacing/>
        <w:rPr>
          <w:szCs w:val="24"/>
        </w:rPr>
      </w:pPr>
      <w:r w:rsidRPr="003C14D5">
        <w:rPr>
          <w:szCs w:val="24"/>
        </w:rPr>
        <w:t>Neitzel, Jill E.</w:t>
      </w:r>
    </w:p>
    <w:p w14:paraId="0A47564D" w14:textId="77777777" w:rsidR="00C77C54" w:rsidRPr="003C14D5" w:rsidRDefault="00C77C54" w:rsidP="00C77C54">
      <w:pPr>
        <w:pStyle w:val="NoSpacing"/>
        <w:ind w:left="720"/>
        <w:contextualSpacing/>
        <w:rPr>
          <w:szCs w:val="24"/>
        </w:rPr>
      </w:pPr>
      <w:r w:rsidRPr="003C14D5">
        <w:rPr>
          <w:szCs w:val="24"/>
        </w:rPr>
        <w:t>2000</w:t>
      </w:r>
      <w:r w:rsidRPr="003C14D5">
        <w:rPr>
          <w:szCs w:val="24"/>
        </w:rPr>
        <w:tab/>
        <w:t xml:space="preserve">What is a Regional System? Issues of Scale and Interaction in the Prehistoric Southwest. In </w:t>
      </w:r>
      <w:r w:rsidRPr="003C14D5">
        <w:rPr>
          <w:i/>
          <w:szCs w:val="24"/>
        </w:rPr>
        <w:t>The Archaeology of Regional Interaction: Proceedings of the 1996 Southwest Symposium</w:t>
      </w:r>
      <w:r w:rsidRPr="003C14D5">
        <w:rPr>
          <w:szCs w:val="24"/>
        </w:rPr>
        <w:t xml:space="preserve">, edited by Michelle Hegmon, pp. 25-40. University Press of Colorado, Boulder. </w:t>
      </w:r>
    </w:p>
    <w:p w14:paraId="6DC68D34" w14:textId="77777777" w:rsidR="00C77C54" w:rsidRPr="003C14D5" w:rsidRDefault="00C77C54" w:rsidP="00C77C54">
      <w:pPr>
        <w:pStyle w:val="NoSpacing"/>
        <w:contextualSpacing/>
        <w:rPr>
          <w:szCs w:val="24"/>
        </w:rPr>
      </w:pPr>
    </w:p>
    <w:p w14:paraId="7523FDCC" w14:textId="77777777" w:rsidR="00C77C54" w:rsidRPr="003C14D5" w:rsidRDefault="00C77C54" w:rsidP="00C77C54">
      <w:pPr>
        <w:pStyle w:val="NoSpacing"/>
        <w:contextualSpacing/>
        <w:rPr>
          <w:szCs w:val="24"/>
        </w:rPr>
      </w:pPr>
      <w:r w:rsidRPr="003C14D5">
        <w:rPr>
          <w:szCs w:val="24"/>
        </w:rPr>
        <w:t>Peterson, Jane D., Douglas R. Mitchell, and M. Steven Shackley</w:t>
      </w:r>
    </w:p>
    <w:p w14:paraId="00CC6955" w14:textId="77777777" w:rsidR="00C77C54" w:rsidRPr="003C14D5" w:rsidRDefault="00C77C54" w:rsidP="00A070EF">
      <w:pPr>
        <w:pStyle w:val="NoSpacing"/>
        <w:ind w:left="720"/>
        <w:contextualSpacing/>
        <w:rPr>
          <w:szCs w:val="24"/>
        </w:rPr>
      </w:pPr>
      <w:r w:rsidRPr="003C14D5">
        <w:rPr>
          <w:szCs w:val="24"/>
        </w:rPr>
        <w:t>1997</w:t>
      </w:r>
      <w:r w:rsidRPr="003C14D5">
        <w:rPr>
          <w:szCs w:val="24"/>
        </w:rPr>
        <w:tab/>
        <w:t xml:space="preserve">The Social and Economic Contexts of Lithic Procurement: Obsidian from Classic-Period Hohokam Sites. </w:t>
      </w:r>
      <w:r w:rsidRPr="003C14D5">
        <w:rPr>
          <w:i/>
          <w:szCs w:val="24"/>
        </w:rPr>
        <w:t>American Antiquity</w:t>
      </w:r>
      <w:r w:rsidRPr="003C14D5">
        <w:rPr>
          <w:szCs w:val="24"/>
        </w:rPr>
        <w:t xml:space="preserve"> 62:231-259.</w:t>
      </w:r>
    </w:p>
    <w:p w14:paraId="782CF72D" w14:textId="428333AD" w:rsidR="00BF1815" w:rsidRDefault="00BF1815" w:rsidP="00C77C54">
      <w:pPr>
        <w:pStyle w:val="NoSpacing"/>
        <w:contextualSpacing/>
        <w:rPr>
          <w:szCs w:val="24"/>
        </w:rPr>
      </w:pPr>
    </w:p>
    <w:p w14:paraId="3CF19CD9" w14:textId="37594EB3" w:rsidR="00C77C54" w:rsidRPr="003C14D5" w:rsidRDefault="0002514F" w:rsidP="00C77C54">
      <w:pPr>
        <w:pStyle w:val="NoSpacing"/>
        <w:contextualSpacing/>
        <w:rPr>
          <w:szCs w:val="24"/>
        </w:rPr>
      </w:pPr>
      <w:r>
        <w:rPr>
          <w:szCs w:val="24"/>
        </w:rPr>
        <w:lastRenderedPageBreak/>
        <w:t>Phillips, David A</w:t>
      </w:r>
      <w:r w:rsidR="00C77C54" w:rsidRPr="003C14D5">
        <w:rPr>
          <w:szCs w:val="24"/>
        </w:rPr>
        <w:t>.</w:t>
      </w:r>
    </w:p>
    <w:p w14:paraId="1C1B08CD" w14:textId="77777777" w:rsidR="00C77C54" w:rsidRPr="003C14D5" w:rsidRDefault="00C77C54" w:rsidP="00C77C54">
      <w:pPr>
        <w:pStyle w:val="NoSpacing"/>
        <w:ind w:left="720"/>
        <w:contextualSpacing/>
        <w:rPr>
          <w:szCs w:val="24"/>
        </w:rPr>
      </w:pPr>
      <w:r w:rsidRPr="003C14D5">
        <w:rPr>
          <w:szCs w:val="24"/>
        </w:rPr>
        <w:t>1989</w:t>
      </w:r>
      <w:r w:rsidRPr="003C14D5">
        <w:rPr>
          <w:szCs w:val="24"/>
        </w:rPr>
        <w:tab/>
        <w:t xml:space="preserve">The Prehistory of Chihuahua and Sonora. </w:t>
      </w:r>
      <w:r w:rsidRPr="003C14D5">
        <w:rPr>
          <w:i/>
          <w:szCs w:val="24"/>
        </w:rPr>
        <w:t>Journal of World Archaeology</w:t>
      </w:r>
      <w:r w:rsidRPr="003C14D5">
        <w:rPr>
          <w:szCs w:val="24"/>
        </w:rPr>
        <w:t xml:space="preserve"> 3:373-401.</w:t>
      </w:r>
    </w:p>
    <w:p w14:paraId="542D68DA" w14:textId="77777777" w:rsidR="00CD499F" w:rsidRDefault="00CD499F" w:rsidP="00C77C54">
      <w:pPr>
        <w:pStyle w:val="NoSpacing"/>
        <w:rPr>
          <w:szCs w:val="24"/>
        </w:rPr>
      </w:pPr>
    </w:p>
    <w:p w14:paraId="6D1C5EDD" w14:textId="5C79C0DE" w:rsidR="00C77C54" w:rsidRPr="00F91FDE" w:rsidRDefault="0002514F" w:rsidP="00C77C54">
      <w:pPr>
        <w:pStyle w:val="NoSpacing"/>
        <w:rPr>
          <w:szCs w:val="24"/>
        </w:rPr>
      </w:pPr>
      <w:r>
        <w:rPr>
          <w:szCs w:val="24"/>
        </w:rPr>
        <w:t>Phillips, David A</w:t>
      </w:r>
      <w:r w:rsidR="00C77C54" w:rsidRPr="00F91FDE">
        <w:rPr>
          <w:szCs w:val="24"/>
        </w:rPr>
        <w:t>., and Eduardo Gamboa</w:t>
      </w:r>
    </w:p>
    <w:p w14:paraId="74704529" w14:textId="77777777" w:rsidR="00C77C54" w:rsidRPr="00F91FDE" w:rsidRDefault="00C77C54" w:rsidP="00C77C54">
      <w:pPr>
        <w:pStyle w:val="NoSpacing"/>
        <w:ind w:left="720"/>
        <w:rPr>
          <w:szCs w:val="24"/>
        </w:rPr>
      </w:pPr>
      <w:r w:rsidRPr="00F91FDE">
        <w:rPr>
          <w:szCs w:val="24"/>
        </w:rPr>
        <w:t>2015</w:t>
      </w:r>
      <w:r w:rsidRPr="00F91FDE">
        <w:rPr>
          <w:szCs w:val="24"/>
        </w:rPr>
        <w:tab/>
        <w:t xml:space="preserve">The End of Paquimé and the Casas Grandes Culture. In </w:t>
      </w:r>
      <w:r w:rsidRPr="00F91FDE">
        <w:rPr>
          <w:i/>
          <w:szCs w:val="24"/>
        </w:rPr>
        <w:t>Ancient Paquimé and the Casas Grandes World</w:t>
      </w:r>
      <w:r w:rsidRPr="00F91FDE">
        <w:rPr>
          <w:szCs w:val="24"/>
        </w:rPr>
        <w:t>, edited by Paul E. Minnis and Michael E. Whalen, pp. 148-171. University of Arizona Press, Tucson.</w:t>
      </w:r>
    </w:p>
    <w:p w14:paraId="121A1FEC" w14:textId="77777777" w:rsidR="00C77C54" w:rsidRPr="003C14D5" w:rsidRDefault="00C77C54" w:rsidP="00C77C54">
      <w:pPr>
        <w:pStyle w:val="NoSpacing"/>
        <w:contextualSpacing/>
        <w:rPr>
          <w:szCs w:val="24"/>
        </w:rPr>
      </w:pPr>
    </w:p>
    <w:p w14:paraId="0F47551D" w14:textId="77777777" w:rsidR="00C77C54" w:rsidRPr="003C14D5" w:rsidRDefault="00C77C54" w:rsidP="00C77C54">
      <w:pPr>
        <w:pStyle w:val="NoSpacing"/>
        <w:contextualSpacing/>
        <w:rPr>
          <w:szCs w:val="24"/>
        </w:rPr>
      </w:pPr>
      <w:r w:rsidRPr="003C14D5">
        <w:rPr>
          <w:szCs w:val="24"/>
        </w:rPr>
        <w:t>Pollard, Mark, Catherine Batt, Ben Stern, and Suzanne M. M. Young</w:t>
      </w:r>
    </w:p>
    <w:p w14:paraId="3E98EBBD"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r>
      <w:r w:rsidRPr="003C14D5">
        <w:rPr>
          <w:i/>
          <w:szCs w:val="24"/>
        </w:rPr>
        <w:t>Analytical Chemistry in Archaeology</w:t>
      </w:r>
      <w:r w:rsidRPr="003C14D5">
        <w:rPr>
          <w:szCs w:val="24"/>
        </w:rPr>
        <w:t xml:space="preserve">. University of Cambridge, Cambridge. </w:t>
      </w:r>
    </w:p>
    <w:p w14:paraId="0B987FF7" w14:textId="77777777" w:rsidR="00C77C54" w:rsidRDefault="00C77C54" w:rsidP="00C77C54">
      <w:pPr>
        <w:pStyle w:val="NoSpacing"/>
        <w:contextualSpacing/>
        <w:rPr>
          <w:szCs w:val="24"/>
        </w:rPr>
      </w:pPr>
    </w:p>
    <w:p w14:paraId="7471D316" w14:textId="77777777" w:rsidR="00797D56" w:rsidRDefault="00797D56" w:rsidP="00797D56">
      <w:pPr>
        <w:pStyle w:val="NoSpacing"/>
        <w:rPr>
          <w:szCs w:val="24"/>
        </w:rPr>
      </w:pPr>
      <w:r>
        <w:rPr>
          <w:szCs w:val="24"/>
        </w:rPr>
        <w:t>Pollard, Mark, and Bray, Peter</w:t>
      </w:r>
    </w:p>
    <w:p w14:paraId="4DBBE136" w14:textId="77777777" w:rsidR="00797D56" w:rsidRPr="000C590D" w:rsidRDefault="00797D56" w:rsidP="00797D56">
      <w:pPr>
        <w:pStyle w:val="NoSpacing"/>
        <w:ind w:left="720"/>
        <w:rPr>
          <w:szCs w:val="24"/>
        </w:rPr>
      </w:pPr>
      <w:r>
        <w:rPr>
          <w:szCs w:val="24"/>
        </w:rPr>
        <w:t>2007</w:t>
      </w:r>
      <w:r>
        <w:rPr>
          <w:szCs w:val="24"/>
        </w:rPr>
        <w:tab/>
        <w:t xml:space="preserve">A Bicycle Made for Two? The Integration of Scientific Techniques in Archaeological Interpretation. </w:t>
      </w:r>
      <w:r>
        <w:rPr>
          <w:i/>
          <w:szCs w:val="24"/>
        </w:rPr>
        <w:t>Annual Review of Anthropology</w:t>
      </w:r>
      <w:r>
        <w:rPr>
          <w:szCs w:val="24"/>
        </w:rPr>
        <w:t xml:space="preserve"> 36:245-259.</w:t>
      </w:r>
    </w:p>
    <w:p w14:paraId="3BBBB5F3" w14:textId="77777777" w:rsidR="00C77C54" w:rsidRPr="003C14D5" w:rsidRDefault="00C77C54" w:rsidP="00C77C54">
      <w:pPr>
        <w:pStyle w:val="NoSpacing"/>
        <w:contextualSpacing/>
        <w:rPr>
          <w:szCs w:val="24"/>
        </w:rPr>
      </w:pPr>
    </w:p>
    <w:p w14:paraId="2B40033F" w14:textId="77777777" w:rsidR="00C77C54" w:rsidRPr="003C14D5" w:rsidRDefault="00C77C54" w:rsidP="00C77C54">
      <w:pPr>
        <w:pStyle w:val="NoSpacing"/>
        <w:contextualSpacing/>
        <w:rPr>
          <w:szCs w:val="24"/>
        </w:rPr>
      </w:pPr>
      <w:r w:rsidRPr="003C14D5">
        <w:rPr>
          <w:szCs w:val="24"/>
        </w:rPr>
        <w:t>Piperno, Marcello, Carmine Collina, Rosalia Galloti, Jean-Paul Raynal, Guy Kieffer, Francois-Xavier le Bourdonnec, Gerard Poupeau, and Denis Geraads</w:t>
      </w:r>
    </w:p>
    <w:p w14:paraId="51C944CD" w14:textId="77777777" w:rsidR="00C77C54" w:rsidRPr="003C14D5" w:rsidRDefault="00C77C54" w:rsidP="00C77C54">
      <w:pPr>
        <w:pStyle w:val="NoSpacing"/>
        <w:ind w:left="720"/>
        <w:contextualSpacing/>
        <w:rPr>
          <w:szCs w:val="24"/>
        </w:rPr>
      </w:pPr>
      <w:r w:rsidRPr="003C14D5">
        <w:rPr>
          <w:szCs w:val="24"/>
        </w:rPr>
        <w:t>2009</w:t>
      </w:r>
      <w:r w:rsidRPr="003C14D5">
        <w:rPr>
          <w:szCs w:val="24"/>
        </w:rPr>
        <w:tab/>
        <w:t xml:space="preserve">Obsidian Exploitation and Utilization </w:t>
      </w:r>
      <w:r>
        <w:rPr>
          <w:szCs w:val="24"/>
        </w:rPr>
        <w:t>d</w:t>
      </w:r>
      <w:r w:rsidRPr="003C14D5">
        <w:rPr>
          <w:szCs w:val="24"/>
        </w:rPr>
        <w:t xml:space="preserve">uring the Oldowan at Melka Kunture (Ethiopia). In </w:t>
      </w:r>
      <w:r w:rsidRPr="003C14D5">
        <w:rPr>
          <w:i/>
          <w:szCs w:val="24"/>
        </w:rPr>
        <w:t>Interdisciplinary Approaches to the Oldowan</w:t>
      </w:r>
      <w:r w:rsidRPr="003C14D5">
        <w:rPr>
          <w:szCs w:val="24"/>
        </w:rPr>
        <w:t xml:space="preserve">, edited by David R. Braun and Erella Hovers, pp. 111-128. Springer, Berlin. </w:t>
      </w:r>
    </w:p>
    <w:p w14:paraId="3161602A" w14:textId="77777777" w:rsidR="00C77C54" w:rsidRPr="003C14D5" w:rsidRDefault="00C77C54" w:rsidP="00C77C54">
      <w:pPr>
        <w:pStyle w:val="NoSpacing"/>
        <w:contextualSpacing/>
        <w:rPr>
          <w:szCs w:val="24"/>
        </w:rPr>
      </w:pPr>
    </w:p>
    <w:p w14:paraId="7FB2F01D" w14:textId="77777777" w:rsidR="00C77C54" w:rsidRPr="003C14D5" w:rsidRDefault="00C77C54" w:rsidP="00C77C54">
      <w:pPr>
        <w:pStyle w:val="NoSpacing"/>
        <w:contextualSpacing/>
        <w:rPr>
          <w:szCs w:val="24"/>
        </w:rPr>
      </w:pPr>
      <w:r w:rsidRPr="003C14D5">
        <w:rPr>
          <w:szCs w:val="24"/>
        </w:rPr>
        <w:t>Pitezel, Todd, and Michael T. Searcy</w:t>
      </w:r>
    </w:p>
    <w:p w14:paraId="0EB285F8" w14:textId="564353D7" w:rsidR="00C77C54" w:rsidRPr="003C14D5" w:rsidRDefault="00C77C54" w:rsidP="00C77C54">
      <w:pPr>
        <w:pStyle w:val="NoSpacing"/>
        <w:ind w:left="720"/>
        <w:contextualSpacing/>
        <w:rPr>
          <w:szCs w:val="24"/>
        </w:rPr>
      </w:pPr>
      <w:r w:rsidRPr="003C14D5">
        <w:rPr>
          <w:szCs w:val="24"/>
        </w:rPr>
        <w:t>2013</w:t>
      </w:r>
      <w:r w:rsidRPr="003C14D5">
        <w:rPr>
          <w:szCs w:val="24"/>
        </w:rPr>
        <w:tab/>
        <w:t xml:space="preserve">Understanding the Viejo Period: What are the Data? In </w:t>
      </w:r>
      <w:r w:rsidRPr="003C14D5">
        <w:rPr>
          <w:i/>
          <w:szCs w:val="24"/>
        </w:rPr>
        <w:t>Collected Papers from the 17</w:t>
      </w:r>
      <w:r w:rsidRPr="003C14D5">
        <w:rPr>
          <w:i/>
          <w:szCs w:val="24"/>
          <w:vertAlign w:val="superscript"/>
        </w:rPr>
        <w:t>th</w:t>
      </w:r>
      <w:r w:rsidRPr="003C14D5">
        <w:rPr>
          <w:i/>
          <w:szCs w:val="24"/>
        </w:rPr>
        <w:t xml:space="preserve"> Biennial Mogollon Archaeology Conference</w:t>
      </w:r>
      <w:r w:rsidRPr="003C14D5">
        <w:rPr>
          <w:szCs w:val="24"/>
        </w:rPr>
        <w:t>, edited by Lonnie C. Ludeman, pp. 77-81. Friends of Mogollon Archaeo</w:t>
      </w:r>
      <w:r w:rsidR="00BF1815">
        <w:rPr>
          <w:szCs w:val="24"/>
        </w:rPr>
        <w:t>logy, Las Cruces, New Mexico.</w:t>
      </w:r>
    </w:p>
    <w:p w14:paraId="45E8FAF6" w14:textId="5983A8DE" w:rsidR="0002514F" w:rsidRDefault="0002514F" w:rsidP="00C77C54">
      <w:pPr>
        <w:pStyle w:val="NoSpacing"/>
        <w:contextualSpacing/>
        <w:rPr>
          <w:szCs w:val="24"/>
        </w:rPr>
      </w:pPr>
    </w:p>
    <w:p w14:paraId="74D0E40D" w14:textId="77777777" w:rsidR="00C77C54" w:rsidRPr="003C14D5" w:rsidRDefault="00C77C54" w:rsidP="00C77C54">
      <w:pPr>
        <w:pStyle w:val="NoSpacing"/>
        <w:contextualSpacing/>
        <w:rPr>
          <w:szCs w:val="24"/>
        </w:rPr>
      </w:pPr>
      <w:r w:rsidRPr="003C14D5">
        <w:rPr>
          <w:szCs w:val="24"/>
        </w:rPr>
        <w:t xml:space="preserve">Putsavage, Kathryn J. </w:t>
      </w:r>
    </w:p>
    <w:p w14:paraId="0CC9CBB9"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The Black Mountain Site (LA 49): A First Look.</w:t>
      </w:r>
      <w:r w:rsidRPr="003C14D5">
        <w:rPr>
          <w:i/>
          <w:szCs w:val="24"/>
        </w:rPr>
        <w:t xml:space="preserve"> Collected Papers from the 16</w:t>
      </w:r>
      <w:r w:rsidRPr="003C14D5">
        <w:rPr>
          <w:i/>
          <w:szCs w:val="24"/>
          <w:vertAlign w:val="superscript"/>
        </w:rPr>
        <w:t>th</w:t>
      </w:r>
      <w:r w:rsidRPr="003C14D5">
        <w:rPr>
          <w:i/>
          <w:szCs w:val="24"/>
        </w:rPr>
        <w:t xml:space="preserve"> Biennial Mogollon Archaeology Conference</w:t>
      </w:r>
      <w:r w:rsidRPr="003C14D5">
        <w:rPr>
          <w:szCs w:val="24"/>
        </w:rPr>
        <w:t xml:space="preserve">, edited by Lonnie C. Ludeman, pp. 71-84. Friends of Mogollon Archaeology, Las Cruces, New Mexico. </w:t>
      </w:r>
    </w:p>
    <w:p w14:paraId="34993B92" w14:textId="77777777" w:rsidR="00C77C54" w:rsidRPr="003C14D5" w:rsidRDefault="00C77C54" w:rsidP="00C77C54">
      <w:pPr>
        <w:pStyle w:val="NoSpacing"/>
        <w:contextualSpacing/>
        <w:rPr>
          <w:szCs w:val="24"/>
        </w:rPr>
      </w:pPr>
    </w:p>
    <w:p w14:paraId="758F0ED3"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r>
      <w:r w:rsidRPr="003C14D5">
        <w:rPr>
          <w:i/>
          <w:szCs w:val="24"/>
        </w:rPr>
        <w:t>Social Reorganization in the Mimbres Region of Southwestern New Mexico: The Classic to Postclassic Mimbres Transition (A.D. 1150-1450)</w:t>
      </w:r>
      <w:r w:rsidRPr="003C14D5">
        <w:rPr>
          <w:szCs w:val="24"/>
        </w:rPr>
        <w:t xml:space="preserve">. Unpublished Ph.D. dissertation, University of Colorado, Boulder. </w:t>
      </w:r>
    </w:p>
    <w:p w14:paraId="0C38BD1A" w14:textId="77777777" w:rsidR="00C77C54" w:rsidRDefault="00C77C54" w:rsidP="00C77C54">
      <w:pPr>
        <w:pStyle w:val="NoSpacing"/>
        <w:contextualSpacing/>
        <w:rPr>
          <w:szCs w:val="24"/>
        </w:rPr>
      </w:pPr>
    </w:p>
    <w:p w14:paraId="77BB3914" w14:textId="77777777" w:rsidR="00C77C54" w:rsidRPr="003C14D5" w:rsidRDefault="00C77C54" w:rsidP="00C77C54">
      <w:pPr>
        <w:pStyle w:val="NoSpacing"/>
        <w:contextualSpacing/>
        <w:rPr>
          <w:szCs w:val="24"/>
        </w:rPr>
      </w:pPr>
      <w:r w:rsidRPr="003C14D5">
        <w:rPr>
          <w:szCs w:val="24"/>
        </w:rPr>
        <w:t>Putsavage, Kathryn J., and Stephen H. Lekson</w:t>
      </w:r>
    </w:p>
    <w:p w14:paraId="64899BAA" w14:textId="77777777" w:rsidR="00C77C54" w:rsidRPr="003C14D5" w:rsidRDefault="00C77C54" w:rsidP="00C77C54">
      <w:pPr>
        <w:pStyle w:val="NoSpacing"/>
        <w:ind w:left="720"/>
        <w:contextualSpacing/>
        <w:rPr>
          <w:szCs w:val="24"/>
        </w:rPr>
      </w:pPr>
      <w:r w:rsidRPr="003C14D5">
        <w:rPr>
          <w:szCs w:val="24"/>
        </w:rPr>
        <w:t>2010</w:t>
      </w:r>
      <w:r w:rsidRPr="003C14D5">
        <w:rPr>
          <w:szCs w:val="24"/>
        </w:rPr>
        <w:tab/>
      </w:r>
      <w:r w:rsidRPr="003C14D5">
        <w:rPr>
          <w:i/>
          <w:szCs w:val="24"/>
        </w:rPr>
        <w:t>Preliminary Study of the Black Mountain Archaeological Site, LA 49</w:t>
      </w:r>
      <w:r w:rsidRPr="003C14D5">
        <w:rPr>
          <w:szCs w:val="24"/>
        </w:rPr>
        <w:t xml:space="preserve">. Manuscript on file, New Mexico State Land Office, Santa Fe. </w:t>
      </w:r>
    </w:p>
    <w:p w14:paraId="7D17CED3" w14:textId="77777777" w:rsidR="00A070EF" w:rsidRDefault="00A070EF" w:rsidP="00C77C54">
      <w:pPr>
        <w:pStyle w:val="NoSpacing"/>
        <w:contextualSpacing/>
        <w:rPr>
          <w:szCs w:val="24"/>
        </w:rPr>
      </w:pPr>
    </w:p>
    <w:p w14:paraId="15667588" w14:textId="77777777" w:rsidR="00C77C54" w:rsidRPr="003C14D5" w:rsidRDefault="00C77C54" w:rsidP="00C77C54">
      <w:pPr>
        <w:pStyle w:val="NoSpacing"/>
        <w:contextualSpacing/>
        <w:rPr>
          <w:szCs w:val="24"/>
        </w:rPr>
      </w:pPr>
      <w:r w:rsidRPr="003C14D5">
        <w:rPr>
          <w:szCs w:val="24"/>
        </w:rPr>
        <w:t>Rakita, Gordon F.M.</w:t>
      </w:r>
    </w:p>
    <w:p w14:paraId="1E6AB4D7" w14:textId="5E74E3A6" w:rsidR="00C77C54" w:rsidRDefault="00C77C54" w:rsidP="00BF1815">
      <w:pPr>
        <w:pStyle w:val="NoSpacing"/>
        <w:ind w:left="720"/>
        <w:contextualSpacing/>
        <w:rPr>
          <w:szCs w:val="24"/>
        </w:rPr>
      </w:pPr>
      <w:r w:rsidRPr="003C14D5">
        <w:rPr>
          <w:szCs w:val="24"/>
        </w:rPr>
        <w:t>2009</w:t>
      </w:r>
      <w:r w:rsidRPr="003C14D5">
        <w:rPr>
          <w:szCs w:val="24"/>
        </w:rPr>
        <w:tab/>
      </w:r>
      <w:r w:rsidRPr="003C14D5">
        <w:rPr>
          <w:i/>
          <w:szCs w:val="24"/>
        </w:rPr>
        <w:t>Ancestors and Elites: Emergent Complexity and Ritual Practices in the Casas Grandes Polity</w:t>
      </w:r>
      <w:r w:rsidRPr="003C14D5">
        <w:rPr>
          <w:szCs w:val="24"/>
        </w:rPr>
        <w:t>. AltaMira Press, Lanham, Maryland.</w:t>
      </w:r>
    </w:p>
    <w:p w14:paraId="7EA86DB3" w14:textId="77777777" w:rsidR="00C77C54" w:rsidRPr="003C14D5" w:rsidRDefault="00C77C54" w:rsidP="00C77C54">
      <w:pPr>
        <w:pStyle w:val="NoSpacing"/>
        <w:contextualSpacing/>
        <w:rPr>
          <w:szCs w:val="24"/>
        </w:rPr>
      </w:pPr>
      <w:r w:rsidRPr="003C14D5">
        <w:rPr>
          <w:szCs w:val="24"/>
        </w:rPr>
        <w:lastRenderedPageBreak/>
        <w:t>Rakita, Gordon F.M., Christine S. VanPool, Todd L. VanPool, and Sarah Sterling</w:t>
      </w:r>
    </w:p>
    <w:p w14:paraId="1E8564D0" w14:textId="77777777" w:rsidR="00C77C54" w:rsidRPr="003C14D5" w:rsidRDefault="00C77C54" w:rsidP="00C77C54">
      <w:pPr>
        <w:pStyle w:val="NoSpacing"/>
        <w:ind w:left="720"/>
        <w:contextualSpacing/>
        <w:rPr>
          <w:szCs w:val="24"/>
        </w:rPr>
      </w:pPr>
      <w:r w:rsidRPr="003C14D5">
        <w:rPr>
          <w:szCs w:val="24"/>
        </w:rPr>
        <w:t>2011</w:t>
      </w:r>
      <w:r w:rsidRPr="003C14D5">
        <w:rPr>
          <w:szCs w:val="24"/>
        </w:rPr>
        <w:tab/>
        <w:t xml:space="preserve">An Introduction to the 76 Draw Site, Luna County, New Mexico. In </w:t>
      </w:r>
      <w:r w:rsidRPr="003C14D5">
        <w:rPr>
          <w:i/>
          <w:szCs w:val="24"/>
        </w:rPr>
        <w:t>Patterns in Transition: Papers from the 16</w:t>
      </w:r>
      <w:r w:rsidRPr="003C14D5">
        <w:rPr>
          <w:i/>
          <w:szCs w:val="24"/>
          <w:vertAlign w:val="superscript"/>
        </w:rPr>
        <w:t>th</w:t>
      </w:r>
      <w:r w:rsidRPr="003C14D5">
        <w:rPr>
          <w:i/>
          <w:szCs w:val="24"/>
        </w:rPr>
        <w:t xml:space="preserve"> Biennial Jornada Mogollon Conference</w:t>
      </w:r>
      <w:r w:rsidRPr="003C14D5">
        <w:rPr>
          <w:szCs w:val="24"/>
        </w:rPr>
        <w:t xml:space="preserve">, edited by Melinda R. Landreth, pp. 296-64. El Paso Museum of Archaeology, El Paso, Texas. </w:t>
      </w:r>
    </w:p>
    <w:p w14:paraId="7E7951E8" w14:textId="77777777" w:rsidR="00C77C54" w:rsidRPr="003C14D5" w:rsidRDefault="00C77C54" w:rsidP="00C77C54">
      <w:pPr>
        <w:pStyle w:val="NoSpacing"/>
        <w:contextualSpacing/>
        <w:rPr>
          <w:szCs w:val="24"/>
        </w:rPr>
      </w:pPr>
    </w:p>
    <w:p w14:paraId="0F482307" w14:textId="77777777" w:rsidR="00C77C54" w:rsidRPr="003C14D5" w:rsidRDefault="00C77C54" w:rsidP="00C77C54">
      <w:pPr>
        <w:pStyle w:val="NoSpacing"/>
        <w:contextualSpacing/>
        <w:rPr>
          <w:szCs w:val="24"/>
        </w:rPr>
      </w:pPr>
      <w:r w:rsidRPr="003C14D5">
        <w:rPr>
          <w:szCs w:val="24"/>
        </w:rPr>
        <w:t>Ravesloot, John C.</w:t>
      </w:r>
    </w:p>
    <w:p w14:paraId="5D746CD4" w14:textId="77777777" w:rsidR="00C77C54" w:rsidRPr="003C14D5" w:rsidRDefault="00C77C54" w:rsidP="00C77C54">
      <w:pPr>
        <w:pStyle w:val="NoSpacing"/>
        <w:ind w:left="720"/>
        <w:contextualSpacing/>
        <w:rPr>
          <w:szCs w:val="24"/>
        </w:rPr>
      </w:pPr>
      <w:r w:rsidRPr="003C14D5">
        <w:rPr>
          <w:szCs w:val="24"/>
        </w:rPr>
        <w:t>1979</w:t>
      </w:r>
      <w:r w:rsidRPr="003C14D5">
        <w:rPr>
          <w:szCs w:val="24"/>
        </w:rPr>
        <w:tab/>
      </w:r>
      <w:r w:rsidRPr="003C14D5">
        <w:rPr>
          <w:i/>
          <w:szCs w:val="24"/>
        </w:rPr>
        <w:t>The Animas Phase: The Post Classic Mimbres Occupation of the Mimbres Valley, New Mexico</w:t>
      </w:r>
      <w:r w:rsidRPr="003C14D5">
        <w:rPr>
          <w:szCs w:val="24"/>
        </w:rPr>
        <w:t xml:space="preserve">. Unpublished Master’s thesis, Southern Illinois University, Carbondale. </w:t>
      </w:r>
    </w:p>
    <w:p w14:paraId="567FDE13" w14:textId="77777777" w:rsidR="00C77C54" w:rsidRPr="003C14D5" w:rsidRDefault="00C77C54" w:rsidP="00C77C54">
      <w:pPr>
        <w:pStyle w:val="NoSpacing"/>
        <w:contextualSpacing/>
        <w:rPr>
          <w:szCs w:val="24"/>
        </w:rPr>
      </w:pPr>
    </w:p>
    <w:p w14:paraId="02776FAC" w14:textId="77777777" w:rsidR="00C77C54" w:rsidRPr="003C14D5" w:rsidRDefault="00C77C54" w:rsidP="00CD499F">
      <w:pPr>
        <w:pStyle w:val="NoSpacing"/>
        <w:ind w:left="720"/>
        <w:contextualSpacing/>
        <w:rPr>
          <w:szCs w:val="24"/>
        </w:rPr>
      </w:pPr>
      <w:r w:rsidRPr="003C14D5">
        <w:rPr>
          <w:szCs w:val="24"/>
        </w:rPr>
        <w:t>1988</w:t>
      </w:r>
      <w:r w:rsidRPr="003C14D5">
        <w:rPr>
          <w:szCs w:val="24"/>
        </w:rPr>
        <w:tab/>
      </w:r>
      <w:r w:rsidRPr="003C14D5">
        <w:rPr>
          <w:i/>
          <w:szCs w:val="24"/>
        </w:rPr>
        <w:t>Mortuary Practices and Social Differentiation at Casas Grandes, Chihuahua, Mexico</w:t>
      </w:r>
      <w:r w:rsidRPr="003C14D5">
        <w:rPr>
          <w:szCs w:val="24"/>
        </w:rPr>
        <w:t>. Anthropological Papers of the University of Arizona No. 49. Univer</w:t>
      </w:r>
      <w:r w:rsidR="00CD499F">
        <w:rPr>
          <w:szCs w:val="24"/>
        </w:rPr>
        <w:t xml:space="preserve">sity of Arizona Press, Tucson. </w:t>
      </w:r>
    </w:p>
    <w:p w14:paraId="3B03DB1F" w14:textId="77777777" w:rsidR="00C77C54" w:rsidRDefault="00C77C54" w:rsidP="00C77C54">
      <w:pPr>
        <w:pStyle w:val="NoSpacing"/>
        <w:contextualSpacing/>
        <w:rPr>
          <w:szCs w:val="24"/>
        </w:rPr>
      </w:pPr>
    </w:p>
    <w:p w14:paraId="1DFA129A" w14:textId="77777777" w:rsidR="00C77C54" w:rsidRPr="003C14D5" w:rsidRDefault="00C77C54" w:rsidP="00C77C54">
      <w:pPr>
        <w:pStyle w:val="NoSpacing"/>
        <w:contextualSpacing/>
        <w:rPr>
          <w:szCs w:val="24"/>
        </w:rPr>
      </w:pPr>
      <w:r w:rsidRPr="003C14D5">
        <w:rPr>
          <w:szCs w:val="24"/>
        </w:rPr>
        <w:t>Roth, Barbara J.</w:t>
      </w:r>
    </w:p>
    <w:p w14:paraId="1DA85C5D" w14:textId="77777777" w:rsidR="00C77C54" w:rsidRPr="003C14D5" w:rsidRDefault="00C77C54" w:rsidP="00C77C54">
      <w:pPr>
        <w:pStyle w:val="NoSpacing"/>
        <w:ind w:left="720"/>
        <w:contextualSpacing/>
        <w:rPr>
          <w:szCs w:val="24"/>
        </w:rPr>
      </w:pPr>
      <w:r w:rsidRPr="003C14D5">
        <w:rPr>
          <w:szCs w:val="24"/>
        </w:rPr>
        <w:t>2000</w:t>
      </w:r>
      <w:r w:rsidRPr="003C14D5">
        <w:rPr>
          <w:szCs w:val="24"/>
        </w:rPr>
        <w:tab/>
        <w:t xml:space="preserve">Obsidian Source Characterization and Hunter-Gatherer Mobility: An Example from the Tucson Basin. </w:t>
      </w:r>
      <w:r w:rsidRPr="003C14D5">
        <w:rPr>
          <w:i/>
          <w:szCs w:val="24"/>
        </w:rPr>
        <w:t>Journal of Archaeological Science</w:t>
      </w:r>
      <w:r w:rsidRPr="003C14D5">
        <w:rPr>
          <w:szCs w:val="24"/>
        </w:rPr>
        <w:t xml:space="preserve"> 27:305-314. </w:t>
      </w:r>
    </w:p>
    <w:p w14:paraId="5EEC1B06" w14:textId="77777777" w:rsidR="00442A4E" w:rsidRDefault="00442A4E" w:rsidP="00C77C54">
      <w:pPr>
        <w:pStyle w:val="NoSpacing"/>
        <w:contextualSpacing/>
        <w:rPr>
          <w:szCs w:val="24"/>
        </w:rPr>
      </w:pPr>
    </w:p>
    <w:p w14:paraId="22D59AB6" w14:textId="77777777" w:rsidR="00C77C54" w:rsidRPr="003C14D5" w:rsidRDefault="00C77C54" w:rsidP="00C77C54">
      <w:pPr>
        <w:pStyle w:val="NoSpacing"/>
        <w:contextualSpacing/>
        <w:rPr>
          <w:szCs w:val="24"/>
        </w:rPr>
      </w:pPr>
      <w:r w:rsidRPr="003C14D5">
        <w:rPr>
          <w:szCs w:val="24"/>
        </w:rPr>
        <w:t>Roth, Barbara J., and Kathryn M. Baustian</w:t>
      </w:r>
    </w:p>
    <w:p w14:paraId="779CF04F"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Kin Groups and Social Power at the Harris Site, Southwestern New Mexico. </w:t>
      </w:r>
      <w:r w:rsidRPr="003C14D5">
        <w:rPr>
          <w:i/>
          <w:szCs w:val="24"/>
        </w:rPr>
        <w:t xml:space="preserve">American Antiquity </w:t>
      </w:r>
      <w:r w:rsidRPr="003C14D5">
        <w:rPr>
          <w:szCs w:val="24"/>
        </w:rPr>
        <w:t>80</w:t>
      </w:r>
      <w:r w:rsidRPr="003C14D5">
        <w:rPr>
          <w:i/>
          <w:szCs w:val="24"/>
        </w:rPr>
        <w:t>:</w:t>
      </w:r>
      <w:r w:rsidRPr="003C14D5">
        <w:rPr>
          <w:szCs w:val="24"/>
        </w:rPr>
        <w:t>451-471.</w:t>
      </w:r>
    </w:p>
    <w:p w14:paraId="5ABC0FBE" w14:textId="77777777" w:rsidR="00C77C54" w:rsidRPr="003C14D5" w:rsidRDefault="00C77C54" w:rsidP="00C77C54">
      <w:pPr>
        <w:pStyle w:val="NoSpacing"/>
        <w:contextualSpacing/>
        <w:rPr>
          <w:szCs w:val="24"/>
        </w:rPr>
      </w:pPr>
    </w:p>
    <w:p w14:paraId="7BB4CE67" w14:textId="77777777" w:rsidR="00C77C54" w:rsidRPr="003C14D5" w:rsidRDefault="00C77C54" w:rsidP="00C77C54">
      <w:pPr>
        <w:pStyle w:val="NoSpacing"/>
        <w:contextualSpacing/>
        <w:rPr>
          <w:szCs w:val="24"/>
        </w:rPr>
      </w:pPr>
      <w:r w:rsidRPr="003C14D5">
        <w:rPr>
          <w:szCs w:val="24"/>
        </w:rPr>
        <w:t>Roth, Barbara J., and Robert J. Stokes (ed</w:t>
      </w:r>
      <w:r w:rsidR="006D74FE">
        <w:rPr>
          <w:szCs w:val="24"/>
        </w:rPr>
        <w:t>itor</w:t>
      </w:r>
      <w:r w:rsidRPr="003C14D5">
        <w:rPr>
          <w:szCs w:val="24"/>
        </w:rPr>
        <w:t>s)</w:t>
      </w:r>
    </w:p>
    <w:p w14:paraId="791637ED" w14:textId="15F081F1" w:rsidR="00C77C54" w:rsidRPr="003C14D5" w:rsidRDefault="00C77C54" w:rsidP="0002514F">
      <w:pPr>
        <w:pStyle w:val="NoSpacing"/>
        <w:ind w:left="720"/>
        <w:contextualSpacing/>
        <w:rPr>
          <w:szCs w:val="24"/>
        </w:rPr>
      </w:pPr>
      <w:r w:rsidRPr="003C14D5">
        <w:rPr>
          <w:szCs w:val="24"/>
        </w:rPr>
        <w:t>2007</w:t>
      </w:r>
      <w:r w:rsidRPr="003C14D5">
        <w:rPr>
          <w:i/>
          <w:szCs w:val="24"/>
        </w:rPr>
        <w:tab/>
        <w:t>Exploring Variability in Mogollon Pithouses</w:t>
      </w:r>
      <w:r w:rsidRPr="003C14D5">
        <w:rPr>
          <w:szCs w:val="24"/>
        </w:rPr>
        <w:t>. Anthropological Research Papers No. 58. Arizona State University, Tempe.</w:t>
      </w:r>
    </w:p>
    <w:p w14:paraId="4F21D79F" w14:textId="77777777" w:rsidR="00BF1815" w:rsidRDefault="00BF1815" w:rsidP="00C77C54">
      <w:pPr>
        <w:pStyle w:val="NoSpacing"/>
        <w:contextualSpacing/>
        <w:rPr>
          <w:szCs w:val="24"/>
        </w:rPr>
      </w:pPr>
    </w:p>
    <w:p w14:paraId="646C7808" w14:textId="262AB300" w:rsidR="00C77C54" w:rsidRPr="003C14D5" w:rsidRDefault="00C77C54" w:rsidP="00C77C54">
      <w:pPr>
        <w:pStyle w:val="NoSpacing"/>
        <w:contextualSpacing/>
        <w:rPr>
          <w:szCs w:val="24"/>
        </w:rPr>
      </w:pPr>
      <w:r w:rsidRPr="003C14D5">
        <w:rPr>
          <w:szCs w:val="24"/>
        </w:rPr>
        <w:t>Sayles, Eugene B.</w:t>
      </w:r>
    </w:p>
    <w:p w14:paraId="3045AB57" w14:textId="77777777" w:rsidR="00C77C54" w:rsidRPr="003C14D5" w:rsidRDefault="00C77C54" w:rsidP="00C77C54">
      <w:pPr>
        <w:pStyle w:val="NoSpacing"/>
        <w:ind w:left="720"/>
        <w:contextualSpacing/>
        <w:rPr>
          <w:szCs w:val="24"/>
        </w:rPr>
      </w:pPr>
      <w:r w:rsidRPr="003C14D5">
        <w:rPr>
          <w:szCs w:val="24"/>
        </w:rPr>
        <w:t>1936</w:t>
      </w:r>
      <w:r w:rsidRPr="003C14D5">
        <w:rPr>
          <w:szCs w:val="24"/>
        </w:rPr>
        <w:tab/>
      </w:r>
      <w:r w:rsidRPr="003C14D5">
        <w:rPr>
          <w:i/>
          <w:szCs w:val="24"/>
        </w:rPr>
        <w:t>An Archaeological Survey of Chihuahua</w:t>
      </w:r>
      <w:r w:rsidRPr="003C14D5">
        <w:rPr>
          <w:szCs w:val="24"/>
        </w:rPr>
        <w:t>. Medallion Papers, No. 22. Gila Pueblo, Globe, Arizona</w:t>
      </w:r>
    </w:p>
    <w:p w14:paraId="7BCAF9AD" w14:textId="77777777" w:rsidR="00C77C54" w:rsidRPr="003C14D5" w:rsidRDefault="00C77C54" w:rsidP="00C77C54">
      <w:pPr>
        <w:pStyle w:val="NoSpacing"/>
        <w:contextualSpacing/>
        <w:rPr>
          <w:szCs w:val="24"/>
        </w:rPr>
      </w:pPr>
    </w:p>
    <w:p w14:paraId="34D95038" w14:textId="77777777" w:rsidR="00C77C54" w:rsidRPr="003C14D5" w:rsidRDefault="00C77C54" w:rsidP="00C77C54">
      <w:pPr>
        <w:pStyle w:val="NoSpacing"/>
        <w:contextualSpacing/>
        <w:rPr>
          <w:szCs w:val="24"/>
        </w:rPr>
      </w:pPr>
      <w:r w:rsidRPr="003C14D5">
        <w:rPr>
          <w:szCs w:val="24"/>
        </w:rPr>
        <w:t>Schaafsma, Curtis F., and Carroll L. Riley (ed</w:t>
      </w:r>
      <w:r w:rsidR="006D74FE">
        <w:rPr>
          <w:szCs w:val="24"/>
        </w:rPr>
        <w:t>itor</w:t>
      </w:r>
      <w:r w:rsidRPr="003C14D5">
        <w:rPr>
          <w:szCs w:val="24"/>
        </w:rPr>
        <w:t>s)</w:t>
      </w:r>
    </w:p>
    <w:p w14:paraId="0FE73D41" w14:textId="77777777" w:rsidR="00C77C54" w:rsidRPr="003C14D5" w:rsidRDefault="00C77C54" w:rsidP="00C77C54">
      <w:pPr>
        <w:pStyle w:val="NoSpacing"/>
        <w:contextualSpacing/>
        <w:rPr>
          <w:szCs w:val="24"/>
        </w:rPr>
      </w:pPr>
      <w:r w:rsidRPr="003C14D5">
        <w:rPr>
          <w:szCs w:val="24"/>
        </w:rPr>
        <w:tab/>
        <w:t>1999</w:t>
      </w:r>
      <w:r w:rsidRPr="003C14D5">
        <w:rPr>
          <w:szCs w:val="24"/>
        </w:rPr>
        <w:tab/>
      </w:r>
      <w:r w:rsidRPr="003C14D5">
        <w:rPr>
          <w:i/>
          <w:szCs w:val="24"/>
        </w:rPr>
        <w:t>The Casas Grandes World</w:t>
      </w:r>
      <w:r w:rsidRPr="003C14D5">
        <w:rPr>
          <w:szCs w:val="24"/>
        </w:rPr>
        <w:t xml:space="preserve">. University of Utah Press, Salt Lake City. </w:t>
      </w:r>
    </w:p>
    <w:p w14:paraId="35258FFA" w14:textId="77777777" w:rsidR="00C77C54" w:rsidRPr="003C14D5" w:rsidRDefault="00C77C54" w:rsidP="00C77C54">
      <w:pPr>
        <w:pStyle w:val="NoSpacing"/>
        <w:contextualSpacing/>
        <w:rPr>
          <w:szCs w:val="24"/>
        </w:rPr>
      </w:pPr>
    </w:p>
    <w:p w14:paraId="7D11277C" w14:textId="77777777" w:rsidR="00336940" w:rsidRDefault="00336940" w:rsidP="00C77C54">
      <w:pPr>
        <w:pStyle w:val="NoSpacing"/>
        <w:contextualSpacing/>
        <w:rPr>
          <w:szCs w:val="24"/>
        </w:rPr>
      </w:pPr>
      <w:r>
        <w:rPr>
          <w:szCs w:val="24"/>
        </w:rPr>
        <w:t>Schriever, Bernard A., Matthew Taliaferro, and Barbara J. Roth</w:t>
      </w:r>
    </w:p>
    <w:p w14:paraId="1624ACB2" w14:textId="77777777" w:rsidR="00336940" w:rsidRPr="00336940" w:rsidRDefault="00336940" w:rsidP="00336940">
      <w:pPr>
        <w:pStyle w:val="NoSpacing"/>
        <w:ind w:left="720"/>
        <w:contextualSpacing/>
        <w:rPr>
          <w:szCs w:val="24"/>
        </w:rPr>
      </w:pPr>
      <w:r>
        <w:rPr>
          <w:szCs w:val="24"/>
        </w:rPr>
        <w:t>2011</w:t>
      </w:r>
      <w:r>
        <w:rPr>
          <w:szCs w:val="24"/>
        </w:rPr>
        <w:tab/>
        <w:t xml:space="preserve">A Tale of Two Sites: Functional Site Differentiation and Lithic Technology during the Late Pithouse Period in the Mimbres Area of Southwestern New Mexico. </w:t>
      </w:r>
      <w:r>
        <w:rPr>
          <w:i/>
          <w:szCs w:val="24"/>
        </w:rPr>
        <w:t>Journal of Anthropological Archaeology</w:t>
      </w:r>
      <w:r>
        <w:rPr>
          <w:szCs w:val="24"/>
        </w:rPr>
        <w:t xml:space="preserve"> 30:102-115.</w:t>
      </w:r>
    </w:p>
    <w:p w14:paraId="1801EAD4" w14:textId="77777777" w:rsidR="00336940" w:rsidRDefault="00336940" w:rsidP="00C77C54">
      <w:pPr>
        <w:pStyle w:val="NoSpacing"/>
        <w:contextualSpacing/>
        <w:rPr>
          <w:szCs w:val="24"/>
        </w:rPr>
      </w:pPr>
    </w:p>
    <w:p w14:paraId="1C9A8968" w14:textId="77777777" w:rsidR="00C77C54" w:rsidRPr="003C14D5" w:rsidRDefault="00C77C54" w:rsidP="00C77C54">
      <w:pPr>
        <w:pStyle w:val="NoSpacing"/>
        <w:contextualSpacing/>
        <w:rPr>
          <w:szCs w:val="24"/>
        </w:rPr>
      </w:pPr>
      <w:r w:rsidRPr="003C14D5">
        <w:rPr>
          <w:szCs w:val="24"/>
        </w:rPr>
        <w:t>Scott, Michael J., and Michael J. Scott Jr.</w:t>
      </w:r>
    </w:p>
    <w:p w14:paraId="6F960BB5" w14:textId="77777777" w:rsidR="00C77C54" w:rsidRPr="003C14D5" w:rsidRDefault="00C77C54" w:rsidP="00C77C54">
      <w:pPr>
        <w:pStyle w:val="NoSpacing"/>
        <w:ind w:left="720"/>
        <w:contextualSpacing/>
        <w:rPr>
          <w:szCs w:val="24"/>
        </w:rPr>
      </w:pPr>
      <w:r w:rsidRPr="003C14D5">
        <w:rPr>
          <w:szCs w:val="24"/>
        </w:rPr>
        <w:t>1982</w:t>
      </w:r>
      <w:r w:rsidRPr="003C14D5">
        <w:rPr>
          <w:szCs w:val="24"/>
        </w:rPr>
        <w:tab/>
        <w:t xml:space="preserve">Obsidian Surgical Blades: Modern Use of a Stone Age Implement. </w:t>
      </w:r>
      <w:r w:rsidRPr="003C14D5">
        <w:rPr>
          <w:i/>
          <w:szCs w:val="24"/>
        </w:rPr>
        <w:t>The Journal of Dermatologic Surgery and Oncology</w:t>
      </w:r>
      <w:r w:rsidRPr="003C14D5">
        <w:rPr>
          <w:szCs w:val="24"/>
        </w:rPr>
        <w:t xml:space="preserve"> 8:1050-1052.</w:t>
      </w:r>
    </w:p>
    <w:p w14:paraId="6A4C100B" w14:textId="77777777" w:rsidR="00C77C54" w:rsidRPr="003C14D5" w:rsidRDefault="00C77C54" w:rsidP="00C77C54">
      <w:pPr>
        <w:pStyle w:val="NoSpacing"/>
        <w:contextualSpacing/>
        <w:rPr>
          <w:szCs w:val="24"/>
        </w:rPr>
      </w:pPr>
    </w:p>
    <w:p w14:paraId="2C286ADC" w14:textId="77777777" w:rsidR="00BF1815" w:rsidRDefault="00BF1815" w:rsidP="00E330AA">
      <w:pPr>
        <w:pStyle w:val="NoSpacing"/>
        <w:rPr>
          <w:szCs w:val="24"/>
        </w:rPr>
      </w:pPr>
    </w:p>
    <w:p w14:paraId="0310686A" w14:textId="34C2B1B6" w:rsidR="00E330AA" w:rsidRDefault="00E330AA" w:rsidP="00E330AA">
      <w:pPr>
        <w:pStyle w:val="NoSpacing"/>
        <w:rPr>
          <w:szCs w:val="24"/>
        </w:rPr>
      </w:pPr>
      <w:r>
        <w:rPr>
          <w:szCs w:val="24"/>
        </w:rPr>
        <w:lastRenderedPageBreak/>
        <w:t>Searcy, Michael T., Bernard Schriever, and Matthew Taliaferro</w:t>
      </w:r>
    </w:p>
    <w:p w14:paraId="27826BFF" w14:textId="77777777" w:rsidR="00E330AA" w:rsidRDefault="00E330AA" w:rsidP="00E330AA">
      <w:pPr>
        <w:pStyle w:val="NoSpacing"/>
        <w:ind w:left="720"/>
        <w:rPr>
          <w:szCs w:val="24"/>
        </w:rPr>
      </w:pPr>
      <w:r>
        <w:rPr>
          <w:szCs w:val="24"/>
        </w:rPr>
        <w:t>2016</w:t>
      </w:r>
      <w:r>
        <w:rPr>
          <w:szCs w:val="24"/>
        </w:rPr>
        <w:tab/>
        <w:t xml:space="preserve">Early Mimbres Households: Exploring the Late Pithouse Period (550-1000 AD) at the Florida Mountain Site. </w:t>
      </w:r>
      <w:r>
        <w:rPr>
          <w:i/>
          <w:szCs w:val="24"/>
        </w:rPr>
        <w:t xml:space="preserve">Journal of Anthropological Archaeology </w:t>
      </w:r>
      <w:r>
        <w:rPr>
          <w:szCs w:val="24"/>
        </w:rPr>
        <w:t xml:space="preserve">41:299-312. </w:t>
      </w:r>
    </w:p>
    <w:p w14:paraId="5175E609" w14:textId="77777777" w:rsidR="00E330AA" w:rsidRDefault="00E330AA" w:rsidP="00C77C54">
      <w:pPr>
        <w:pStyle w:val="NoSpacing"/>
        <w:contextualSpacing/>
        <w:rPr>
          <w:szCs w:val="24"/>
        </w:rPr>
      </w:pPr>
    </w:p>
    <w:p w14:paraId="3306D44B" w14:textId="77777777" w:rsidR="00C77C54" w:rsidRPr="003C14D5" w:rsidRDefault="00C77C54" w:rsidP="00C77C54">
      <w:pPr>
        <w:pStyle w:val="NoSpacing"/>
        <w:contextualSpacing/>
        <w:rPr>
          <w:szCs w:val="24"/>
        </w:rPr>
      </w:pPr>
      <w:r w:rsidRPr="003C14D5">
        <w:rPr>
          <w:szCs w:val="24"/>
        </w:rPr>
        <w:t>Sedig, Jakob W.</w:t>
      </w:r>
    </w:p>
    <w:p w14:paraId="280AFFBD"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r>
      <w:r w:rsidRPr="003C14D5">
        <w:rPr>
          <w:i/>
          <w:szCs w:val="24"/>
        </w:rPr>
        <w:t>The Mimbres Transitional Phase: Examining Social, Demographic, and Environmental Resilience and Vulnerability from A.D. 900-1000 in Southwest New Mexico</w:t>
      </w:r>
      <w:r w:rsidRPr="003C14D5">
        <w:rPr>
          <w:szCs w:val="24"/>
        </w:rPr>
        <w:t xml:space="preserve">. Unpublished Ph.D. dissertation, University of Colorado, Boulder. </w:t>
      </w:r>
    </w:p>
    <w:p w14:paraId="4901BBDE" w14:textId="77777777" w:rsidR="00C77C54" w:rsidRPr="003C14D5" w:rsidRDefault="00C77C54" w:rsidP="00C77C54">
      <w:pPr>
        <w:pStyle w:val="NoSpacing"/>
        <w:contextualSpacing/>
        <w:rPr>
          <w:szCs w:val="24"/>
        </w:rPr>
      </w:pPr>
    </w:p>
    <w:p w14:paraId="6291150E" w14:textId="77777777" w:rsidR="00C77C54" w:rsidRPr="003C14D5" w:rsidRDefault="00C77C54" w:rsidP="00C77C54">
      <w:pPr>
        <w:pStyle w:val="NoSpacing"/>
        <w:contextualSpacing/>
        <w:rPr>
          <w:szCs w:val="24"/>
        </w:rPr>
      </w:pPr>
      <w:r w:rsidRPr="003C14D5">
        <w:rPr>
          <w:szCs w:val="24"/>
        </w:rPr>
        <w:t>Shackley, M. Steven</w:t>
      </w:r>
    </w:p>
    <w:p w14:paraId="72E19904" w14:textId="77777777" w:rsidR="00C77C54" w:rsidRPr="003C14D5" w:rsidRDefault="00C77C54" w:rsidP="00C77C54">
      <w:pPr>
        <w:pStyle w:val="NoSpacing"/>
        <w:ind w:left="720"/>
        <w:contextualSpacing/>
        <w:rPr>
          <w:szCs w:val="24"/>
        </w:rPr>
      </w:pPr>
      <w:r w:rsidRPr="003C14D5">
        <w:rPr>
          <w:szCs w:val="24"/>
        </w:rPr>
        <w:t>1988</w:t>
      </w:r>
      <w:r w:rsidRPr="003C14D5">
        <w:rPr>
          <w:szCs w:val="24"/>
        </w:rPr>
        <w:tab/>
        <w:t xml:space="preserve">Sources of Archaeological Obsidian in the Southwest: An Archaeological, Petrological, and Geochemical Study. </w:t>
      </w:r>
      <w:r w:rsidRPr="003C14D5">
        <w:rPr>
          <w:i/>
          <w:szCs w:val="24"/>
        </w:rPr>
        <w:t>American Antiquity</w:t>
      </w:r>
      <w:r w:rsidRPr="003C14D5">
        <w:rPr>
          <w:szCs w:val="24"/>
        </w:rPr>
        <w:t xml:space="preserve"> 53:752-772.</w:t>
      </w:r>
    </w:p>
    <w:p w14:paraId="53B833F9" w14:textId="77777777" w:rsidR="00C77C54" w:rsidRDefault="00C77C54" w:rsidP="00C77C54">
      <w:pPr>
        <w:pStyle w:val="NoSpacing"/>
        <w:ind w:left="720"/>
        <w:contextualSpacing/>
        <w:rPr>
          <w:szCs w:val="24"/>
        </w:rPr>
      </w:pPr>
    </w:p>
    <w:p w14:paraId="5CAECBAB" w14:textId="77777777" w:rsidR="00C77C54" w:rsidRPr="003C14D5" w:rsidRDefault="00C77C54" w:rsidP="00C77C54">
      <w:pPr>
        <w:pStyle w:val="NoSpacing"/>
        <w:ind w:left="720"/>
        <w:contextualSpacing/>
        <w:rPr>
          <w:szCs w:val="24"/>
        </w:rPr>
      </w:pPr>
      <w:r w:rsidRPr="003C14D5">
        <w:rPr>
          <w:szCs w:val="24"/>
        </w:rPr>
        <w:t>1992</w:t>
      </w:r>
      <w:r w:rsidRPr="003C14D5">
        <w:rPr>
          <w:szCs w:val="24"/>
        </w:rPr>
        <w:tab/>
        <w:t xml:space="preserve">The Upper Gila River Gravels as an Archaeological Obsidian Source Region: Implications for Models of Exchange and Interaction. </w:t>
      </w:r>
      <w:r w:rsidRPr="003C14D5">
        <w:rPr>
          <w:i/>
          <w:szCs w:val="24"/>
        </w:rPr>
        <w:t xml:space="preserve">Geoarchaeology </w:t>
      </w:r>
      <w:r w:rsidRPr="003C14D5">
        <w:rPr>
          <w:szCs w:val="24"/>
        </w:rPr>
        <w:t xml:space="preserve">7:315-326. </w:t>
      </w:r>
    </w:p>
    <w:p w14:paraId="38C854C2" w14:textId="77777777" w:rsidR="00C77C54" w:rsidRPr="003C14D5" w:rsidRDefault="00C77C54" w:rsidP="00C77C54">
      <w:pPr>
        <w:pStyle w:val="NoSpacing"/>
        <w:ind w:left="720"/>
        <w:contextualSpacing/>
        <w:rPr>
          <w:szCs w:val="24"/>
        </w:rPr>
      </w:pPr>
    </w:p>
    <w:p w14:paraId="7868770E" w14:textId="77777777" w:rsidR="00C77C54" w:rsidRPr="003C14D5" w:rsidRDefault="00C77C54" w:rsidP="00C77C54">
      <w:pPr>
        <w:pStyle w:val="NoSpacing"/>
        <w:ind w:left="720"/>
        <w:contextualSpacing/>
        <w:rPr>
          <w:szCs w:val="24"/>
        </w:rPr>
      </w:pPr>
      <w:r w:rsidRPr="003C14D5">
        <w:rPr>
          <w:szCs w:val="24"/>
        </w:rPr>
        <w:t>1994</w:t>
      </w:r>
      <w:r w:rsidRPr="003C14D5">
        <w:rPr>
          <w:szCs w:val="24"/>
        </w:rPr>
        <w:tab/>
        <w:t xml:space="preserve">Intersource and Intrasource Geochemical Variability in Two Newly Discovered Archaeological Obsidian Sources in the Southern Great Basin. </w:t>
      </w:r>
      <w:r w:rsidRPr="003C14D5">
        <w:rPr>
          <w:i/>
          <w:szCs w:val="24"/>
        </w:rPr>
        <w:t>Journal of California and Great Basin Anthropology</w:t>
      </w:r>
      <w:r w:rsidRPr="003C14D5">
        <w:rPr>
          <w:szCs w:val="24"/>
        </w:rPr>
        <w:t xml:space="preserve"> 16:118-129.</w:t>
      </w:r>
    </w:p>
    <w:p w14:paraId="5AAC5975" w14:textId="77777777" w:rsidR="00C77C54" w:rsidRPr="003C14D5" w:rsidRDefault="00C77C54" w:rsidP="00C77C54">
      <w:pPr>
        <w:pStyle w:val="NoSpacing"/>
        <w:ind w:left="720"/>
        <w:contextualSpacing/>
        <w:rPr>
          <w:szCs w:val="24"/>
        </w:rPr>
      </w:pPr>
    </w:p>
    <w:p w14:paraId="20F0C3A2" w14:textId="77777777" w:rsidR="00C77C54" w:rsidRPr="003C14D5" w:rsidRDefault="00C77C54" w:rsidP="00C77C54">
      <w:pPr>
        <w:pStyle w:val="NoSpacing"/>
        <w:ind w:left="720"/>
        <w:contextualSpacing/>
        <w:rPr>
          <w:szCs w:val="24"/>
        </w:rPr>
      </w:pPr>
      <w:r w:rsidRPr="003C14D5">
        <w:rPr>
          <w:szCs w:val="24"/>
        </w:rPr>
        <w:t>1995</w:t>
      </w:r>
      <w:r w:rsidRPr="003C14D5">
        <w:rPr>
          <w:szCs w:val="24"/>
        </w:rPr>
        <w:tab/>
        <w:t xml:space="preserve">Sources of Archaeological Obsidian in the Greater American Southwest: An Update and Quantitative Analysis. </w:t>
      </w:r>
      <w:r w:rsidRPr="003C14D5">
        <w:rPr>
          <w:i/>
          <w:szCs w:val="24"/>
        </w:rPr>
        <w:t xml:space="preserve">American Antiquity </w:t>
      </w:r>
      <w:r w:rsidRPr="003C14D5">
        <w:rPr>
          <w:szCs w:val="24"/>
        </w:rPr>
        <w:t>60:531-551.</w:t>
      </w:r>
    </w:p>
    <w:p w14:paraId="4F8DE76E" w14:textId="77777777" w:rsidR="00C77C54" w:rsidRPr="003C14D5" w:rsidRDefault="00C77C54" w:rsidP="00C77C54">
      <w:pPr>
        <w:pStyle w:val="NoSpacing"/>
        <w:ind w:left="720"/>
        <w:contextualSpacing/>
        <w:rPr>
          <w:szCs w:val="24"/>
        </w:rPr>
      </w:pPr>
    </w:p>
    <w:p w14:paraId="11F44F0A" w14:textId="77777777" w:rsidR="00C77C54" w:rsidRPr="003C14D5" w:rsidRDefault="00C77C54" w:rsidP="00C77C54">
      <w:pPr>
        <w:pStyle w:val="NoSpacing"/>
        <w:ind w:left="720"/>
        <w:contextualSpacing/>
        <w:rPr>
          <w:szCs w:val="24"/>
        </w:rPr>
      </w:pPr>
      <w:r w:rsidRPr="003C14D5">
        <w:rPr>
          <w:szCs w:val="24"/>
        </w:rPr>
        <w:t>1998a</w:t>
      </w:r>
      <w:r w:rsidRPr="003C14D5">
        <w:rPr>
          <w:szCs w:val="24"/>
        </w:rPr>
        <w:tab/>
        <w:t xml:space="preserve">Geochemical Differentiation and Prehistoric Procurement of Obsidian in the Mount Taylor Volcanic Field, Northwest New Mexico. </w:t>
      </w:r>
      <w:r w:rsidRPr="003C14D5">
        <w:rPr>
          <w:i/>
          <w:szCs w:val="24"/>
        </w:rPr>
        <w:t xml:space="preserve">Journal of Archaeological Science </w:t>
      </w:r>
      <w:r w:rsidRPr="003C14D5">
        <w:rPr>
          <w:szCs w:val="24"/>
        </w:rPr>
        <w:t>25:1073-1082.</w:t>
      </w:r>
    </w:p>
    <w:p w14:paraId="6488F192" w14:textId="77777777" w:rsidR="00C77C54" w:rsidRPr="003C14D5" w:rsidRDefault="00C77C54" w:rsidP="00C77C54">
      <w:pPr>
        <w:pStyle w:val="NoSpacing"/>
        <w:ind w:left="720"/>
        <w:contextualSpacing/>
        <w:rPr>
          <w:szCs w:val="24"/>
        </w:rPr>
      </w:pPr>
    </w:p>
    <w:p w14:paraId="74A85E0E" w14:textId="77777777" w:rsidR="00C77C54" w:rsidRPr="003C14D5" w:rsidRDefault="00C77C54" w:rsidP="00C77C54">
      <w:pPr>
        <w:pStyle w:val="NoSpacing"/>
        <w:ind w:left="720"/>
        <w:contextualSpacing/>
        <w:rPr>
          <w:szCs w:val="24"/>
        </w:rPr>
      </w:pPr>
      <w:r w:rsidRPr="003C14D5">
        <w:rPr>
          <w:szCs w:val="24"/>
        </w:rPr>
        <w:t>1998b</w:t>
      </w:r>
      <w:r w:rsidRPr="003C14D5">
        <w:rPr>
          <w:szCs w:val="24"/>
        </w:rPr>
        <w:tab/>
        <w:t xml:space="preserve">Intrasource Chemical Variability and Secondary Depositional Processes in Sources of Archaeological Obsidian: Lessons from the American Southwest. In </w:t>
      </w:r>
      <w:r w:rsidRPr="003C14D5">
        <w:rPr>
          <w:i/>
          <w:szCs w:val="24"/>
        </w:rPr>
        <w:t>Archaeological Obsidian Studies: Method and Theory</w:t>
      </w:r>
      <w:r w:rsidRPr="003C14D5">
        <w:rPr>
          <w:szCs w:val="24"/>
        </w:rPr>
        <w:t>, edited by M. Steven Shackley, pp. 83-102. Advances in Archaeological and Museum Science 3. Kluwer Ac</w:t>
      </w:r>
      <w:r>
        <w:rPr>
          <w:szCs w:val="24"/>
        </w:rPr>
        <w:t xml:space="preserve">ademic/Plenum Press, New York. </w:t>
      </w:r>
    </w:p>
    <w:p w14:paraId="7A2D2E20" w14:textId="77777777" w:rsidR="00C77C54" w:rsidRPr="003C14D5" w:rsidRDefault="00C77C54" w:rsidP="00C77C54">
      <w:pPr>
        <w:pStyle w:val="NoSpacing"/>
        <w:ind w:left="720"/>
        <w:contextualSpacing/>
        <w:rPr>
          <w:szCs w:val="24"/>
        </w:rPr>
      </w:pPr>
    </w:p>
    <w:p w14:paraId="324F8952" w14:textId="77777777" w:rsidR="00C77C54" w:rsidRPr="003C14D5" w:rsidRDefault="00C77C54" w:rsidP="00C77C54">
      <w:pPr>
        <w:pStyle w:val="NoSpacing"/>
        <w:ind w:left="720"/>
        <w:contextualSpacing/>
        <w:rPr>
          <w:szCs w:val="24"/>
        </w:rPr>
      </w:pPr>
      <w:r w:rsidRPr="003C14D5">
        <w:rPr>
          <w:szCs w:val="24"/>
        </w:rPr>
        <w:t>1999</w:t>
      </w:r>
      <w:r w:rsidRPr="003C14D5">
        <w:rPr>
          <w:szCs w:val="24"/>
        </w:rPr>
        <w:tab/>
        <w:t xml:space="preserve">Obsidian Sourcing. In </w:t>
      </w:r>
      <w:r w:rsidRPr="003C14D5">
        <w:rPr>
          <w:i/>
          <w:szCs w:val="24"/>
        </w:rPr>
        <w:t>An Archaeological Investigation of Late Archaic Cerros de Trincheras Sites in Chihuahua, Mexico: Results of the 1998 Investigations. Report to Consejo de Arqueologi’a, Instituto Nacional de Antropologi’a e Historia</w:t>
      </w:r>
      <w:r w:rsidRPr="003C14D5">
        <w:rPr>
          <w:szCs w:val="24"/>
        </w:rPr>
        <w:t>, edited by Robert J. Hard and John Roney, pp. 21-22. Center for Archaeological Research, University of Texas at San Antonio Special Report, No. 25. San Antonio, Texas</w:t>
      </w:r>
    </w:p>
    <w:p w14:paraId="3053E6D5" w14:textId="77777777" w:rsidR="00C77C54" w:rsidRPr="003C14D5" w:rsidRDefault="00C77C54" w:rsidP="00C77C54">
      <w:pPr>
        <w:pStyle w:val="NoSpacing"/>
        <w:contextualSpacing/>
        <w:rPr>
          <w:szCs w:val="24"/>
        </w:rPr>
      </w:pPr>
    </w:p>
    <w:p w14:paraId="1DCB3D44" w14:textId="77777777" w:rsidR="00C77C54" w:rsidRPr="003C14D5" w:rsidRDefault="00C77C54" w:rsidP="00C77C54">
      <w:pPr>
        <w:pStyle w:val="NoSpacing"/>
        <w:ind w:left="720"/>
        <w:contextualSpacing/>
        <w:rPr>
          <w:szCs w:val="24"/>
        </w:rPr>
      </w:pPr>
      <w:r w:rsidRPr="003C14D5">
        <w:rPr>
          <w:szCs w:val="24"/>
        </w:rPr>
        <w:t>2005</w:t>
      </w:r>
      <w:r w:rsidRPr="003C14D5">
        <w:rPr>
          <w:szCs w:val="24"/>
        </w:rPr>
        <w:tab/>
      </w:r>
      <w:r w:rsidRPr="003C14D5">
        <w:rPr>
          <w:i/>
          <w:szCs w:val="24"/>
        </w:rPr>
        <w:t>Obsidian: Geology and Archaeology in the North American Southwest</w:t>
      </w:r>
      <w:r w:rsidRPr="003C14D5">
        <w:rPr>
          <w:szCs w:val="24"/>
        </w:rPr>
        <w:t xml:space="preserve">. University of Arizona Press, Tucson. </w:t>
      </w:r>
    </w:p>
    <w:p w14:paraId="18FA22E9" w14:textId="77777777" w:rsidR="00C77C54" w:rsidRPr="003C14D5" w:rsidRDefault="00C77C54" w:rsidP="00C77C54">
      <w:pPr>
        <w:pStyle w:val="NoSpacing"/>
        <w:ind w:left="720"/>
        <w:contextualSpacing/>
        <w:rPr>
          <w:szCs w:val="24"/>
        </w:rPr>
      </w:pPr>
    </w:p>
    <w:p w14:paraId="4F1A09E1" w14:textId="77777777" w:rsidR="00C77C54" w:rsidRPr="003C14D5" w:rsidRDefault="00C77C54" w:rsidP="00C77C54">
      <w:pPr>
        <w:pStyle w:val="NoSpacing"/>
        <w:ind w:left="720"/>
        <w:contextualSpacing/>
        <w:rPr>
          <w:szCs w:val="24"/>
        </w:rPr>
      </w:pPr>
      <w:r w:rsidRPr="003C14D5">
        <w:rPr>
          <w:szCs w:val="24"/>
        </w:rPr>
        <w:lastRenderedPageBreak/>
        <w:t>2008</w:t>
      </w:r>
      <w:r w:rsidRPr="003C14D5">
        <w:rPr>
          <w:szCs w:val="24"/>
        </w:rPr>
        <w:tab/>
        <w:t xml:space="preserve">Archaeological Petrology and the Archaeometry of Lithic Materials. </w:t>
      </w:r>
      <w:r w:rsidRPr="003C14D5">
        <w:rPr>
          <w:i/>
          <w:szCs w:val="24"/>
        </w:rPr>
        <w:t>Archaeometry</w:t>
      </w:r>
      <w:r w:rsidRPr="003C14D5">
        <w:rPr>
          <w:szCs w:val="24"/>
        </w:rPr>
        <w:t xml:space="preserve"> 50:194-215.</w:t>
      </w:r>
    </w:p>
    <w:p w14:paraId="34F9D049" w14:textId="77777777" w:rsidR="00C77C54" w:rsidRPr="003C14D5" w:rsidRDefault="00C77C54" w:rsidP="00C77C54">
      <w:pPr>
        <w:pStyle w:val="NoSpacing"/>
        <w:contextualSpacing/>
        <w:rPr>
          <w:szCs w:val="24"/>
        </w:rPr>
      </w:pPr>
    </w:p>
    <w:p w14:paraId="6EB8484C" w14:textId="77777777" w:rsidR="00C77C54" w:rsidRPr="003C14D5" w:rsidRDefault="00C77C54" w:rsidP="00C77C54">
      <w:pPr>
        <w:pStyle w:val="NoSpacing"/>
        <w:ind w:left="720"/>
        <w:contextualSpacing/>
        <w:rPr>
          <w:szCs w:val="24"/>
        </w:rPr>
      </w:pPr>
      <w:r w:rsidRPr="003C14D5">
        <w:rPr>
          <w:szCs w:val="24"/>
        </w:rPr>
        <w:t>2010</w:t>
      </w:r>
      <w:r w:rsidRPr="003C14D5">
        <w:rPr>
          <w:szCs w:val="24"/>
        </w:rPr>
        <w:tab/>
        <w:t xml:space="preserve">X-Ray Fluorescence Analysis. In </w:t>
      </w:r>
      <w:r w:rsidRPr="003C14D5">
        <w:rPr>
          <w:i/>
          <w:szCs w:val="24"/>
        </w:rPr>
        <w:t xml:space="preserve">Archaeological Investigations at Columbus Pueblo (LA 85774), a Southern Mimbres Occupation in Luna County, New </w:t>
      </w:r>
      <w:r w:rsidRPr="003C14D5">
        <w:rPr>
          <w:szCs w:val="24"/>
        </w:rPr>
        <w:t xml:space="preserve">Mexico, by Nancy A. Kenmotsu, Tabitha L. Griffith, Lora Jackson Legare, William Russell, and Myles R. Miller, pp. E-1-E-10. GMI Report No. 783EP. Geo-Marine, Inc., El Paso, Texas. </w:t>
      </w:r>
    </w:p>
    <w:p w14:paraId="2EBA8C43" w14:textId="77777777" w:rsidR="00C77C54" w:rsidRPr="003C14D5" w:rsidRDefault="00C77C54" w:rsidP="00C77C54">
      <w:pPr>
        <w:pStyle w:val="NoSpacing"/>
        <w:contextualSpacing/>
        <w:rPr>
          <w:szCs w:val="24"/>
        </w:rPr>
      </w:pPr>
    </w:p>
    <w:p w14:paraId="45A3BB89" w14:textId="77777777" w:rsidR="00C77C54" w:rsidRPr="003C14D5" w:rsidRDefault="00C77C54" w:rsidP="00C77C54">
      <w:pPr>
        <w:pStyle w:val="NoSpacing"/>
        <w:ind w:left="720"/>
        <w:contextualSpacing/>
        <w:rPr>
          <w:szCs w:val="24"/>
        </w:rPr>
      </w:pPr>
      <w:r w:rsidRPr="003C14D5">
        <w:rPr>
          <w:szCs w:val="24"/>
        </w:rPr>
        <w:t>2011a</w:t>
      </w:r>
      <w:r w:rsidRPr="003C14D5">
        <w:rPr>
          <w:szCs w:val="24"/>
        </w:rPr>
        <w:tab/>
        <w:t xml:space="preserve">An Introduction to X-Ray Fluorescence (XRF) Analysis in Archaeology. In </w:t>
      </w:r>
      <w:r w:rsidRPr="003C14D5">
        <w:rPr>
          <w:i/>
          <w:szCs w:val="24"/>
        </w:rPr>
        <w:t>X-Ray Fluorescence Spectrometry (XRF) in Geoarchaeology</w:t>
      </w:r>
      <w:r w:rsidRPr="003C14D5">
        <w:rPr>
          <w:szCs w:val="24"/>
        </w:rPr>
        <w:t xml:space="preserve">, edited by M. Steven Shackley, pp. 7-44. Springer, New York. </w:t>
      </w:r>
    </w:p>
    <w:p w14:paraId="355E3E67" w14:textId="77777777" w:rsidR="00C77C54" w:rsidRDefault="00C77C54" w:rsidP="00C77C54">
      <w:pPr>
        <w:pStyle w:val="NoSpacing"/>
        <w:ind w:left="720"/>
        <w:contextualSpacing/>
        <w:rPr>
          <w:szCs w:val="24"/>
        </w:rPr>
      </w:pPr>
    </w:p>
    <w:p w14:paraId="7B8CC1C4" w14:textId="77777777" w:rsidR="00C77C54" w:rsidRPr="003C14D5" w:rsidRDefault="00C77C54" w:rsidP="00C77C54">
      <w:pPr>
        <w:pStyle w:val="NoSpacing"/>
        <w:ind w:left="720"/>
        <w:contextualSpacing/>
        <w:rPr>
          <w:szCs w:val="24"/>
        </w:rPr>
      </w:pPr>
      <w:r w:rsidRPr="003C14D5">
        <w:rPr>
          <w:szCs w:val="24"/>
        </w:rPr>
        <w:t>2011b</w:t>
      </w:r>
      <w:r w:rsidRPr="003C14D5">
        <w:rPr>
          <w:szCs w:val="24"/>
        </w:rPr>
        <w:tab/>
        <w:t>Source Provenance of Obsidian Artifacts from Late Classic Contexts at Kipp Ruin (LA153465) and Joyce Well (LA11823), Southern New Mexico. Report prepared for Sean Dolan, Department of Anthropology, New Mexico State University, Las Cruces.</w:t>
      </w:r>
    </w:p>
    <w:p w14:paraId="61F27FED" w14:textId="77777777" w:rsidR="00C77C54" w:rsidRPr="003C14D5" w:rsidRDefault="00C77C54" w:rsidP="001740A6">
      <w:pPr>
        <w:pStyle w:val="NoSpacing"/>
        <w:contextualSpacing/>
        <w:rPr>
          <w:szCs w:val="24"/>
        </w:rPr>
      </w:pPr>
    </w:p>
    <w:p w14:paraId="2F228D87" w14:textId="77777777" w:rsidR="00023A74" w:rsidRPr="003C14D5" w:rsidRDefault="00C77C54" w:rsidP="00023A74">
      <w:pPr>
        <w:pStyle w:val="NoSpacing"/>
        <w:ind w:left="720"/>
        <w:contextualSpacing/>
        <w:rPr>
          <w:szCs w:val="24"/>
        </w:rPr>
      </w:pPr>
      <w:r w:rsidRPr="003C14D5">
        <w:rPr>
          <w:szCs w:val="24"/>
        </w:rPr>
        <w:t>2013a</w:t>
      </w:r>
      <w:r w:rsidRPr="003C14D5">
        <w:rPr>
          <w:szCs w:val="24"/>
        </w:rPr>
        <w:tab/>
      </w:r>
      <w:r w:rsidR="00023A74" w:rsidRPr="003C14D5">
        <w:rPr>
          <w:szCs w:val="24"/>
        </w:rPr>
        <w:t xml:space="preserve">Source Provenance of Obsidian Artifacts from Archaeological Sites in the University of Oklahoma’s Southern Mimbres Archaeological Project, Southern New Mexico. Report prepared for Sean Dolan, Department of Anthropology, University of Oklahoma, Norman. </w:t>
      </w:r>
    </w:p>
    <w:p w14:paraId="5B9C3322" w14:textId="77777777" w:rsidR="00C77C54" w:rsidRPr="003C14D5" w:rsidRDefault="00C77C54" w:rsidP="00023A74">
      <w:pPr>
        <w:pStyle w:val="NoSpacing"/>
        <w:contextualSpacing/>
        <w:rPr>
          <w:szCs w:val="24"/>
        </w:rPr>
      </w:pPr>
    </w:p>
    <w:p w14:paraId="126276F2" w14:textId="77777777" w:rsidR="00023A74" w:rsidRPr="003C14D5" w:rsidRDefault="00C77C54" w:rsidP="00023A74">
      <w:pPr>
        <w:pStyle w:val="NoSpacing"/>
        <w:ind w:left="720"/>
        <w:contextualSpacing/>
        <w:rPr>
          <w:szCs w:val="24"/>
        </w:rPr>
      </w:pPr>
      <w:r w:rsidRPr="003C14D5">
        <w:rPr>
          <w:szCs w:val="24"/>
        </w:rPr>
        <w:t>2013b</w:t>
      </w:r>
      <w:r w:rsidRPr="003C14D5">
        <w:rPr>
          <w:szCs w:val="24"/>
        </w:rPr>
        <w:tab/>
      </w:r>
      <w:r w:rsidR="00023A74" w:rsidRPr="003C14D5">
        <w:rPr>
          <w:szCs w:val="24"/>
        </w:rPr>
        <w:t xml:space="preserve">The Geochemistry and Archaeological Petrology of Volcanic Raw Materials in Northern New Mexico: Obsidian and Dacite Sources in Upland and Lowland Contexts. In </w:t>
      </w:r>
      <w:r w:rsidR="00023A74" w:rsidRPr="003C14D5">
        <w:rPr>
          <w:i/>
          <w:szCs w:val="24"/>
        </w:rPr>
        <w:t>From Mountain Top to Valley Bottom: Understanding Past Land Use in the Northern Rio Grande Valley, New Mexico</w:t>
      </w:r>
      <w:r w:rsidR="00023A74" w:rsidRPr="003C14D5">
        <w:rPr>
          <w:szCs w:val="24"/>
        </w:rPr>
        <w:t xml:space="preserve">, edited by Bradley J. Vierra, pp. 17-32. University of Utah Press, Salt Lake City. </w:t>
      </w:r>
    </w:p>
    <w:p w14:paraId="6679E25A" w14:textId="77777777" w:rsidR="00C77C54" w:rsidRPr="003C14D5" w:rsidRDefault="00C77C54" w:rsidP="00023A74">
      <w:pPr>
        <w:pStyle w:val="NoSpacing"/>
        <w:contextualSpacing/>
        <w:rPr>
          <w:szCs w:val="24"/>
        </w:rPr>
      </w:pPr>
    </w:p>
    <w:p w14:paraId="6CED78A0" w14:textId="77777777" w:rsidR="00C77C54" w:rsidRPr="003C14D5" w:rsidRDefault="00C77C54" w:rsidP="00C77C54">
      <w:pPr>
        <w:pStyle w:val="NoSpacing"/>
        <w:ind w:left="720"/>
        <w:contextualSpacing/>
        <w:rPr>
          <w:szCs w:val="24"/>
        </w:rPr>
      </w:pPr>
      <w:r w:rsidRPr="003C14D5">
        <w:rPr>
          <w:szCs w:val="24"/>
        </w:rPr>
        <w:t>2014</w:t>
      </w:r>
      <w:r w:rsidR="00840F84">
        <w:rPr>
          <w:szCs w:val="24"/>
        </w:rPr>
        <w:t>a</w:t>
      </w:r>
      <w:r w:rsidRPr="003C14D5">
        <w:rPr>
          <w:szCs w:val="24"/>
        </w:rPr>
        <w:tab/>
        <w:t xml:space="preserve">Source Provenance of Obsidian Artifacts from Archaeological Sites near Lake Roberts, Southern New Mexico. Report prepared for Sean Dolan, Department of Anthropology, University of Oklahoma, Norman. </w:t>
      </w:r>
    </w:p>
    <w:p w14:paraId="6D397B79" w14:textId="77777777" w:rsidR="00C77C54" w:rsidRPr="003C14D5" w:rsidRDefault="00C77C54" w:rsidP="00C77C54">
      <w:pPr>
        <w:pStyle w:val="NoSpacing"/>
        <w:contextualSpacing/>
        <w:rPr>
          <w:szCs w:val="24"/>
        </w:rPr>
      </w:pPr>
    </w:p>
    <w:p w14:paraId="5142B9C8" w14:textId="77777777" w:rsidR="00C77C54" w:rsidRPr="003C14D5" w:rsidRDefault="00C77C54" w:rsidP="00C77C54">
      <w:pPr>
        <w:pStyle w:val="NoSpacing"/>
        <w:ind w:left="720"/>
        <w:contextualSpacing/>
        <w:rPr>
          <w:szCs w:val="24"/>
        </w:rPr>
      </w:pPr>
      <w:r w:rsidRPr="003C14D5">
        <w:rPr>
          <w:szCs w:val="24"/>
        </w:rPr>
        <w:t>2014</w:t>
      </w:r>
      <w:r w:rsidR="00840F84">
        <w:rPr>
          <w:szCs w:val="24"/>
        </w:rPr>
        <w:t>b</w:t>
      </w:r>
      <w:r w:rsidRPr="003C14D5">
        <w:rPr>
          <w:szCs w:val="24"/>
        </w:rPr>
        <w:tab/>
        <w:t>Source Provenance of Obsidian Artifacts from the Casas Grandes Outlier Sites 204, 242, 315, and 317, Northern Chihuahua. Report prepared for Sean Dolan, Department of Anthropology, University of Oklahoma, Norman.</w:t>
      </w:r>
    </w:p>
    <w:p w14:paraId="59F30407" w14:textId="77777777" w:rsidR="00442A4E" w:rsidRDefault="00442A4E" w:rsidP="00C77C54">
      <w:pPr>
        <w:pStyle w:val="NoSpacing"/>
        <w:contextualSpacing/>
        <w:rPr>
          <w:szCs w:val="24"/>
        </w:rPr>
      </w:pPr>
    </w:p>
    <w:p w14:paraId="5AEE6552" w14:textId="77777777" w:rsidR="00C77C54" w:rsidRPr="003C14D5" w:rsidRDefault="00C77C54" w:rsidP="00C77C54">
      <w:pPr>
        <w:pStyle w:val="NoSpacing"/>
        <w:contextualSpacing/>
        <w:rPr>
          <w:szCs w:val="24"/>
        </w:rPr>
      </w:pPr>
      <w:r w:rsidRPr="003C14D5">
        <w:rPr>
          <w:szCs w:val="24"/>
        </w:rPr>
        <w:t>Shackley, M. Steven, Fraser Goff, and Sean G. Dolan</w:t>
      </w:r>
    </w:p>
    <w:p w14:paraId="06B1E065" w14:textId="297EA04C" w:rsidR="00C77C54" w:rsidRPr="003C14D5" w:rsidRDefault="00C77C54" w:rsidP="00C77C54">
      <w:pPr>
        <w:pStyle w:val="NoSpacing"/>
        <w:ind w:left="720"/>
        <w:contextualSpacing/>
        <w:rPr>
          <w:szCs w:val="24"/>
        </w:rPr>
      </w:pPr>
      <w:r w:rsidRPr="003C14D5">
        <w:rPr>
          <w:szCs w:val="24"/>
        </w:rPr>
        <w:t>2016</w:t>
      </w:r>
      <w:r w:rsidRPr="003C14D5">
        <w:rPr>
          <w:szCs w:val="24"/>
        </w:rPr>
        <w:tab/>
        <w:t xml:space="preserve">Geologic Origin of the Source of Bearhead Rhyolite (Paliza Canyon) Obsidian, Jemez Mountains, Northern New Mexico. </w:t>
      </w:r>
      <w:r w:rsidR="008F370D">
        <w:rPr>
          <w:szCs w:val="24"/>
        </w:rPr>
        <w:t>Submitted to</w:t>
      </w:r>
      <w:r w:rsidRPr="003C14D5">
        <w:rPr>
          <w:szCs w:val="24"/>
        </w:rPr>
        <w:t xml:space="preserve"> </w:t>
      </w:r>
      <w:r w:rsidRPr="003C14D5">
        <w:rPr>
          <w:i/>
          <w:szCs w:val="24"/>
        </w:rPr>
        <w:t>New Mexico Geology</w:t>
      </w:r>
      <w:r w:rsidR="008F370D">
        <w:rPr>
          <w:i/>
          <w:szCs w:val="24"/>
        </w:rPr>
        <w:t>.</w:t>
      </w:r>
    </w:p>
    <w:p w14:paraId="70FA41DA" w14:textId="77777777" w:rsidR="00C77C54" w:rsidRPr="003C14D5" w:rsidRDefault="00C77C54" w:rsidP="00C77C54">
      <w:pPr>
        <w:pStyle w:val="NoSpacing"/>
        <w:contextualSpacing/>
        <w:rPr>
          <w:szCs w:val="24"/>
        </w:rPr>
      </w:pPr>
    </w:p>
    <w:p w14:paraId="4BBD4D1E" w14:textId="77777777" w:rsidR="00C77C54" w:rsidRPr="003C14D5" w:rsidRDefault="00C77C54" w:rsidP="00C77C54">
      <w:pPr>
        <w:pStyle w:val="NoSpacing"/>
        <w:contextualSpacing/>
        <w:rPr>
          <w:szCs w:val="24"/>
        </w:rPr>
      </w:pPr>
      <w:r w:rsidRPr="003C14D5">
        <w:rPr>
          <w:szCs w:val="24"/>
        </w:rPr>
        <w:t>Shafer, Harry J.</w:t>
      </w:r>
    </w:p>
    <w:p w14:paraId="38445ABB" w14:textId="77777777" w:rsidR="00C77C54" w:rsidRPr="003C14D5" w:rsidRDefault="00C77C54" w:rsidP="00C77C54">
      <w:pPr>
        <w:pStyle w:val="NoSpacing"/>
        <w:ind w:left="720"/>
        <w:contextualSpacing/>
        <w:rPr>
          <w:szCs w:val="24"/>
        </w:rPr>
      </w:pPr>
      <w:r w:rsidRPr="003C14D5">
        <w:rPr>
          <w:szCs w:val="24"/>
        </w:rPr>
        <w:t>1995</w:t>
      </w:r>
      <w:r w:rsidRPr="003C14D5">
        <w:rPr>
          <w:szCs w:val="24"/>
        </w:rPr>
        <w:tab/>
        <w:t xml:space="preserve">Architecture and Symbolism in Transitional Pueblo Development in the Mimbres Valley, SW New Mexico. </w:t>
      </w:r>
      <w:r w:rsidRPr="003C14D5">
        <w:rPr>
          <w:i/>
          <w:szCs w:val="24"/>
        </w:rPr>
        <w:t>Journal of Field Archaeology</w:t>
      </w:r>
      <w:r w:rsidRPr="003C14D5">
        <w:rPr>
          <w:szCs w:val="24"/>
        </w:rPr>
        <w:t xml:space="preserve"> 22:23-47.</w:t>
      </w:r>
    </w:p>
    <w:p w14:paraId="315981D0" w14:textId="77777777" w:rsidR="00C77C54" w:rsidRPr="003C14D5" w:rsidRDefault="00C77C54" w:rsidP="00C77C54">
      <w:pPr>
        <w:pStyle w:val="NoSpacing"/>
        <w:ind w:left="720"/>
        <w:contextualSpacing/>
        <w:rPr>
          <w:szCs w:val="24"/>
        </w:rPr>
      </w:pPr>
    </w:p>
    <w:p w14:paraId="51D5E626" w14:textId="77777777" w:rsidR="00C77C54" w:rsidRPr="003C14D5" w:rsidRDefault="00C77C54" w:rsidP="00C77C54">
      <w:pPr>
        <w:pStyle w:val="NoSpacing"/>
        <w:ind w:left="720"/>
        <w:contextualSpacing/>
        <w:rPr>
          <w:szCs w:val="24"/>
        </w:rPr>
      </w:pPr>
      <w:r w:rsidRPr="003C14D5">
        <w:rPr>
          <w:szCs w:val="24"/>
        </w:rPr>
        <w:lastRenderedPageBreak/>
        <w:t>1999</w:t>
      </w:r>
      <w:r w:rsidRPr="003C14D5">
        <w:rPr>
          <w:szCs w:val="24"/>
        </w:rPr>
        <w:tab/>
        <w:t xml:space="preserve">The Mimbres Classic and Postclassic: A Case for Discontinuity. In </w:t>
      </w:r>
      <w:r w:rsidRPr="003C14D5">
        <w:rPr>
          <w:i/>
          <w:szCs w:val="24"/>
        </w:rPr>
        <w:t>The Casas Grandes World</w:t>
      </w:r>
      <w:r w:rsidRPr="003C14D5">
        <w:rPr>
          <w:szCs w:val="24"/>
        </w:rPr>
        <w:t>, edited by Curtis F. Schaafsma, and Carroll L. Riley, pp. 121-133. University of Utah Press, Salt Lake City.</w:t>
      </w:r>
    </w:p>
    <w:p w14:paraId="15EB14A0" w14:textId="77777777" w:rsidR="00C77C54" w:rsidRPr="003C14D5" w:rsidRDefault="00C77C54" w:rsidP="00C77C54">
      <w:pPr>
        <w:pStyle w:val="NoSpacing"/>
        <w:ind w:left="720"/>
        <w:contextualSpacing/>
        <w:rPr>
          <w:szCs w:val="24"/>
        </w:rPr>
      </w:pPr>
    </w:p>
    <w:p w14:paraId="76830946" w14:textId="77777777" w:rsidR="00C77C54" w:rsidRPr="003C14D5" w:rsidRDefault="00C77C54" w:rsidP="00C77C54">
      <w:pPr>
        <w:pStyle w:val="NoSpacing"/>
        <w:ind w:left="720"/>
        <w:contextualSpacing/>
        <w:rPr>
          <w:szCs w:val="24"/>
        </w:rPr>
      </w:pPr>
      <w:r w:rsidRPr="003C14D5">
        <w:rPr>
          <w:szCs w:val="24"/>
        </w:rPr>
        <w:t>2003</w:t>
      </w:r>
      <w:r w:rsidRPr="003C14D5">
        <w:rPr>
          <w:szCs w:val="24"/>
        </w:rPr>
        <w:tab/>
      </w:r>
      <w:r w:rsidRPr="003C14D5">
        <w:rPr>
          <w:i/>
          <w:szCs w:val="24"/>
        </w:rPr>
        <w:t>Mimbres Archaeology at the NAN Ranch Ruin</w:t>
      </w:r>
      <w:r w:rsidRPr="003C14D5">
        <w:rPr>
          <w:szCs w:val="24"/>
        </w:rPr>
        <w:t xml:space="preserve">. University of New Mexico Press, Albuquerque. </w:t>
      </w:r>
    </w:p>
    <w:p w14:paraId="1C07C9C1" w14:textId="77777777" w:rsidR="00C77C54" w:rsidRPr="003C14D5" w:rsidRDefault="00C77C54" w:rsidP="00C77C54">
      <w:pPr>
        <w:pStyle w:val="NoSpacing"/>
        <w:ind w:left="720"/>
        <w:contextualSpacing/>
        <w:rPr>
          <w:szCs w:val="24"/>
        </w:rPr>
      </w:pPr>
    </w:p>
    <w:p w14:paraId="71D3A662"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t xml:space="preserve">Extended Families to Corporate Groups: Pithouse to Pueblo Transformation of Mimbres Society. In </w:t>
      </w:r>
      <w:r w:rsidRPr="003C14D5">
        <w:rPr>
          <w:i/>
          <w:szCs w:val="24"/>
        </w:rPr>
        <w:t>Mimbres Society</w:t>
      </w:r>
      <w:r w:rsidRPr="003C14D5">
        <w:rPr>
          <w:szCs w:val="24"/>
        </w:rPr>
        <w:t xml:space="preserve">, edited by Valli S. Powell-Martí and Patricia A. Gilman, pp. 15-31. University of Arizona Press, Tucson. </w:t>
      </w:r>
    </w:p>
    <w:p w14:paraId="5FA3036C" w14:textId="77777777" w:rsidR="00C77C54" w:rsidRPr="003C14D5" w:rsidRDefault="00C77C54" w:rsidP="00C77C54">
      <w:pPr>
        <w:pStyle w:val="NoSpacing"/>
        <w:contextualSpacing/>
        <w:rPr>
          <w:szCs w:val="24"/>
        </w:rPr>
      </w:pPr>
    </w:p>
    <w:p w14:paraId="0BC72FF6" w14:textId="77777777" w:rsidR="00C77C54" w:rsidRPr="003C14D5" w:rsidRDefault="00C77C54" w:rsidP="00C77C54">
      <w:pPr>
        <w:pStyle w:val="NoSpacing"/>
        <w:contextualSpacing/>
        <w:rPr>
          <w:szCs w:val="24"/>
        </w:rPr>
      </w:pPr>
      <w:r w:rsidRPr="003C14D5">
        <w:rPr>
          <w:szCs w:val="24"/>
        </w:rPr>
        <w:t>Shafer, Harry J., and Robbie L. Brewington</w:t>
      </w:r>
    </w:p>
    <w:p w14:paraId="7387AF27" w14:textId="77777777" w:rsidR="00C77C54" w:rsidRPr="003C14D5" w:rsidRDefault="00C77C54" w:rsidP="00C77C54">
      <w:pPr>
        <w:pStyle w:val="NoSpacing"/>
        <w:ind w:left="720"/>
        <w:contextualSpacing/>
        <w:rPr>
          <w:szCs w:val="24"/>
        </w:rPr>
      </w:pPr>
      <w:r w:rsidRPr="003C14D5">
        <w:rPr>
          <w:szCs w:val="24"/>
        </w:rPr>
        <w:t>1995</w:t>
      </w:r>
      <w:r w:rsidRPr="003C14D5">
        <w:rPr>
          <w:szCs w:val="24"/>
        </w:rPr>
        <w:tab/>
        <w:t xml:space="preserve">Microstylistic Changes in Mimbres Black-on-white Pottery: Examples from the NAN Ruin, Grant County, New Mexico. </w:t>
      </w:r>
      <w:r w:rsidRPr="003C14D5">
        <w:rPr>
          <w:i/>
          <w:szCs w:val="24"/>
        </w:rPr>
        <w:t>Kiva</w:t>
      </w:r>
      <w:r w:rsidRPr="003C14D5">
        <w:rPr>
          <w:szCs w:val="24"/>
        </w:rPr>
        <w:t xml:space="preserve"> 61:5-29.</w:t>
      </w:r>
    </w:p>
    <w:p w14:paraId="3757739D" w14:textId="77777777" w:rsidR="00C77C54" w:rsidRPr="003C14D5" w:rsidRDefault="00C77C54" w:rsidP="00CD499F">
      <w:pPr>
        <w:pStyle w:val="NoSpacing"/>
        <w:contextualSpacing/>
        <w:rPr>
          <w:szCs w:val="24"/>
        </w:rPr>
      </w:pPr>
    </w:p>
    <w:p w14:paraId="30FB1F09" w14:textId="77777777" w:rsidR="00DB2B40" w:rsidRDefault="00DB2B40" w:rsidP="00C77C54">
      <w:pPr>
        <w:pStyle w:val="NoSpacing"/>
        <w:contextualSpacing/>
        <w:rPr>
          <w:szCs w:val="24"/>
        </w:rPr>
      </w:pPr>
      <w:r>
        <w:rPr>
          <w:szCs w:val="24"/>
        </w:rPr>
        <w:t>Shott, Michael J.</w:t>
      </w:r>
    </w:p>
    <w:p w14:paraId="2CE25D4F" w14:textId="77777777" w:rsidR="00DB2B40" w:rsidRPr="00DB2B40" w:rsidRDefault="00DB2B40" w:rsidP="00DB2B40">
      <w:pPr>
        <w:pStyle w:val="NoSpacing"/>
        <w:ind w:left="720"/>
        <w:contextualSpacing/>
        <w:rPr>
          <w:szCs w:val="24"/>
        </w:rPr>
      </w:pPr>
      <w:r>
        <w:rPr>
          <w:szCs w:val="24"/>
        </w:rPr>
        <w:t>1994</w:t>
      </w:r>
      <w:r>
        <w:rPr>
          <w:szCs w:val="24"/>
        </w:rPr>
        <w:tab/>
        <w:t xml:space="preserve">Size and Form in the Analysis of Flake Debris: Review and Recent Approaches. </w:t>
      </w:r>
      <w:r>
        <w:rPr>
          <w:i/>
          <w:szCs w:val="24"/>
        </w:rPr>
        <w:t>Journal of Archaeological Method and Theory</w:t>
      </w:r>
      <w:r>
        <w:rPr>
          <w:szCs w:val="24"/>
        </w:rPr>
        <w:t xml:space="preserve"> 1:69-110.</w:t>
      </w:r>
    </w:p>
    <w:p w14:paraId="03226CA8" w14:textId="77777777" w:rsidR="00DB2B40" w:rsidRDefault="00DB2B40" w:rsidP="00C77C54">
      <w:pPr>
        <w:pStyle w:val="NoSpacing"/>
        <w:contextualSpacing/>
        <w:rPr>
          <w:szCs w:val="24"/>
        </w:rPr>
      </w:pPr>
    </w:p>
    <w:p w14:paraId="5AAF0B0C" w14:textId="77777777" w:rsidR="00C77C54" w:rsidRDefault="00C77C54" w:rsidP="00C77C54">
      <w:pPr>
        <w:pStyle w:val="NoSpacing"/>
        <w:contextualSpacing/>
        <w:rPr>
          <w:szCs w:val="24"/>
        </w:rPr>
      </w:pPr>
      <w:r>
        <w:rPr>
          <w:szCs w:val="24"/>
        </w:rPr>
        <w:t xml:space="preserve">Silliman, Stephen W. </w:t>
      </w:r>
    </w:p>
    <w:p w14:paraId="0847B70A" w14:textId="77777777" w:rsidR="00C77C54" w:rsidRDefault="00C77C54" w:rsidP="00C77C54">
      <w:pPr>
        <w:pStyle w:val="NoSpacing"/>
        <w:ind w:left="720"/>
        <w:contextualSpacing/>
        <w:rPr>
          <w:szCs w:val="24"/>
        </w:rPr>
      </w:pPr>
      <w:r w:rsidRPr="003A201A">
        <w:rPr>
          <w:szCs w:val="24"/>
        </w:rPr>
        <w:t>2003</w:t>
      </w:r>
      <w:r w:rsidRPr="003A201A">
        <w:rPr>
          <w:szCs w:val="24"/>
        </w:rPr>
        <w:tab/>
        <w:t xml:space="preserve">Using a Rock in a Hard Place: Native American Lithic Practices in </w:t>
      </w:r>
      <w:r>
        <w:rPr>
          <w:szCs w:val="24"/>
        </w:rPr>
        <w:t xml:space="preserve">Colonial California. In </w:t>
      </w:r>
      <w:r>
        <w:rPr>
          <w:i/>
          <w:szCs w:val="24"/>
        </w:rPr>
        <w:t>Stone Tool Traditions After Contact</w:t>
      </w:r>
      <w:r>
        <w:rPr>
          <w:szCs w:val="24"/>
        </w:rPr>
        <w:t xml:space="preserve">, edited by Charles Cobb, pp. 127-150. University of Alabama Press, Tuscaloosa. </w:t>
      </w:r>
    </w:p>
    <w:p w14:paraId="42459F6C" w14:textId="77777777" w:rsidR="00C77C54" w:rsidRDefault="00C77C54" w:rsidP="00C77C54">
      <w:pPr>
        <w:pStyle w:val="NoSpacing"/>
        <w:ind w:left="720"/>
        <w:contextualSpacing/>
        <w:rPr>
          <w:szCs w:val="24"/>
        </w:rPr>
      </w:pPr>
    </w:p>
    <w:p w14:paraId="0401D332" w14:textId="77777777" w:rsidR="00C77C54" w:rsidRPr="003A201A" w:rsidRDefault="00C77C54" w:rsidP="00C77C54">
      <w:pPr>
        <w:pStyle w:val="NoSpacing"/>
        <w:ind w:left="720"/>
        <w:contextualSpacing/>
        <w:rPr>
          <w:szCs w:val="24"/>
        </w:rPr>
      </w:pPr>
      <w:r>
        <w:rPr>
          <w:szCs w:val="24"/>
        </w:rPr>
        <w:t>2005</w:t>
      </w:r>
      <w:r>
        <w:rPr>
          <w:szCs w:val="24"/>
        </w:rPr>
        <w:tab/>
        <w:t>Obsidian Studies and the Archaeology of 19</w:t>
      </w:r>
      <w:r w:rsidRPr="003A201A">
        <w:rPr>
          <w:szCs w:val="24"/>
          <w:vertAlign w:val="superscript"/>
        </w:rPr>
        <w:t>th</w:t>
      </w:r>
      <w:r>
        <w:rPr>
          <w:szCs w:val="24"/>
        </w:rPr>
        <w:t xml:space="preserve">- Century California. </w:t>
      </w:r>
      <w:r>
        <w:rPr>
          <w:i/>
          <w:szCs w:val="24"/>
        </w:rPr>
        <w:t>Journal of Field Archaeology</w:t>
      </w:r>
      <w:r>
        <w:rPr>
          <w:szCs w:val="24"/>
        </w:rPr>
        <w:t xml:space="preserve"> 75-94.</w:t>
      </w:r>
    </w:p>
    <w:p w14:paraId="550FDA4A" w14:textId="77777777" w:rsidR="00C77C54" w:rsidRDefault="00C77C54" w:rsidP="00C77C54">
      <w:pPr>
        <w:pStyle w:val="NoSpacing"/>
        <w:contextualSpacing/>
        <w:rPr>
          <w:szCs w:val="24"/>
        </w:rPr>
      </w:pPr>
    </w:p>
    <w:p w14:paraId="5C361A67" w14:textId="77777777" w:rsidR="00C77C54" w:rsidRPr="003C14D5" w:rsidRDefault="00C77C54" w:rsidP="00C77C54">
      <w:pPr>
        <w:pStyle w:val="NoSpacing"/>
        <w:contextualSpacing/>
        <w:rPr>
          <w:szCs w:val="24"/>
        </w:rPr>
      </w:pPr>
      <w:r w:rsidRPr="003C14D5">
        <w:rPr>
          <w:szCs w:val="24"/>
        </w:rPr>
        <w:t>Skibo, James M., and William H. Walker</w:t>
      </w:r>
    </w:p>
    <w:p w14:paraId="4AC0AAB5" w14:textId="798EF897" w:rsidR="00A070EF" w:rsidRDefault="00C77C54" w:rsidP="008F370D">
      <w:pPr>
        <w:pStyle w:val="NoSpacing"/>
        <w:ind w:left="720"/>
        <w:contextualSpacing/>
        <w:rPr>
          <w:szCs w:val="24"/>
        </w:rPr>
      </w:pPr>
      <w:r w:rsidRPr="003C14D5">
        <w:rPr>
          <w:szCs w:val="24"/>
        </w:rPr>
        <w:t>2002</w:t>
      </w:r>
      <w:r w:rsidRPr="003C14D5">
        <w:rPr>
          <w:szCs w:val="24"/>
        </w:rPr>
        <w:tab/>
        <w:t xml:space="preserve">Ball Courts and Ritual Performance. In </w:t>
      </w:r>
      <w:r w:rsidRPr="003C14D5">
        <w:rPr>
          <w:i/>
          <w:szCs w:val="24"/>
        </w:rPr>
        <w:t>The Joyce Well Site: On the Frontier of the Casas Grandes World</w:t>
      </w:r>
      <w:r w:rsidRPr="003C14D5">
        <w:rPr>
          <w:szCs w:val="24"/>
        </w:rPr>
        <w:t xml:space="preserve">, edited by James M. Skibo, Eugene B. McCluney, and William H. Walker, pp. 107-128. University </w:t>
      </w:r>
      <w:r w:rsidR="008F370D">
        <w:rPr>
          <w:szCs w:val="24"/>
        </w:rPr>
        <w:t xml:space="preserve">of Utah Press, Salt Lake City. </w:t>
      </w:r>
    </w:p>
    <w:p w14:paraId="5C61B4C6" w14:textId="77777777" w:rsidR="00A070EF" w:rsidRDefault="00A070EF" w:rsidP="00C77C54">
      <w:pPr>
        <w:pStyle w:val="NoSpacing"/>
        <w:contextualSpacing/>
        <w:rPr>
          <w:szCs w:val="24"/>
        </w:rPr>
      </w:pPr>
    </w:p>
    <w:p w14:paraId="2B60F3A9" w14:textId="77777777" w:rsidR="00C77C54" w:rsidRPr="003C14D5" w:rsidRDefault="00C77C54" w:rsidP="00C77C54">
      <w:pPr>
        <w:pStyle w:val="NoSpacing"/>
        <w:contextualSpacing/>
        <w:rPr>
          <w:szCs w:val="24"/>
        </w:rPr>
      </w:pPr>
      <w:r w:rsidRPr="003C14D5">
        <w:rPr>
          <w:szCs w:val="24"/>
        </w:rPr>
        <w:t>Skibo, James M., Eugene B. McCluney, and William H. Walker (ed</w:t>
      </w:r>
      <w:r w:rsidR="006D74FE">
        <w:rPr>
          <w:szCs w:val="24"/>
        </w:rPr>
        <w:t>itor</w:t>
      </w:r>
      <w:r w:rsidRPr="003C14D5">
        <w:rPr>
          <w:szCs w:val="24"/>
        </w:rPr>
        <w:t>s)</w:t>
      </w:r>
    </w:p>
    <w:p w14:paraId="41706B2B"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r>
      <w:r w:rsidRPr="003C14D5">
        <w:rPr>
          <w:i/>
          <w:szCs w:val="24"/>
        </w:rPr>
        <w:t>The Joyce Well Site: On the Frontier of the Casas Grandes World</w:t>
      </w:r>
      <w:r w:rsidRPr="003C14D5">
        <w:rPr>
          <w:szCs w:val="24"/>
        </w:rPr>
        <w:t xml:space="preserve">. University of Utah Press, Salt Lake City. </w:t>
      </w:r>
    </w:p>
    <w:p w14:paraId="10CC231F" w14:textId="77777777" w:rsidR="00442A4E" w:rsidRDefault="00442A4E" w:rsidP="00C77C54">
      <w:pPr>
        <w:pStyle w:val="NoSpacing"/>
        <w:rPr>
          <w:szCs w:val="24"/>
        </w:rPr>
      </w:pPr>
    </w:p>
    <w:p w14:paraId="026C0F38" w14:textId="77777777" w:rsidR="00C77C54" w:rsidRPr="003C14D5" w:rsidRDefault="00C77C54" w:rsidP="00C77C54">
      <w:pPr>
        <w:pStyle w:val="NoSpacing"/>
        <w:rPr>
          <w:szCs w:val="24"/>
        </w:rPr>
      </w:pPr>
      <w:r w:rsidRPr="003C14D5">
        <w:rPr>
          <w:szCs w:val="24"/>
        </w:rPr>
        <w:t>Snow, Meradeth, Harry Shafer, and David Glenn Smith</w:t>
      </w:r>
    </w:p>
    <w:p w14:paraId="0690783E" w14:textId="77777777" w:rsidR="00C77C54" w:rsidRPr="003C14D5" w:rsidRDefault="00C77C54" w:rsidP="00C77C54">
      <w:pPr>
        <w:pStyle w:val="NoSpacing"/>
        <w:ind w:left="720"/>
        <w:rPr>
          <w:szCs w:val="24"/>
        </w:rPr>
      </w:pPr>
      <w:r w:rsidRPr="003C14D5">
        <w:rPr>
          <w:szCs w:val="24"/>
        </w:rPr>
        <w:t>2011</w:t>
      </w:r>
      <w:r w:rsidRPr="003C14D5">
        <w:rPr>
          <w:szCs w:val="24"/>
        </w:rPr>
        <w:tab/>
        <w:t xml:space="preserve">The Relationship of the Mimbres to Other Southwestern and Mexico Populations. </w:t>
      </w:r>
      <w:r w:rsidRPr="003C14D5">
        <w:rPr>
          <w:i/>
          <w:szCs w:val="24"/>
        </w:rPr>
        <w:t>Journal of Archaeological Science</w:t>
      </w:r>
      <w:r w:rsidRPr="003C14D5">
        <w:rPr>
          <w:szCs w:val="24"/>
        </w:rPr>
        <w:t xml:space="preserve"> 38:3122-3133. </w:t>
      </w:r>
    </w:p>
    <w:p w14:paraId="6F618C09" w14:textId="77777777" w:rsidR="00C77C54" w:rsidRPr="003C14D5" w:rsidRDefault="00C77C54" w:rsidP="00C77C54">
      <w:pPr>
        <w:pStyle w:val="NoSpacing"/>
        <w:contextualSpacing/>
        <w:rPr>
          <w:szCs w:val="24"/>
        </w:rPr>
      </w:pPr>
    </w:p>
    <w:p w14:paraId="0C4617DF" w14:textId="77777777" w:rsidR="00C77C54" w:rsidRPr="003C14D5" w:rsidRDefault="00C77C54" w:rsidP="00C77C54">
      <w:pPr>
        <w:pStyle w:val="NoSpacing"/>
        <w:contextualSpacing/>
        <w:rPr>
          <w:szCs w:val="24"/>
        </w:rPr>
      </w:pPr>
      <w:r w:rsidRPr="003C14D5">
        <w:rPr>
          <w:szCs w:val="24"/>
        </w:rPr>
        <w:t>Speakman, Robert J.</w:t>
      </w:r>
    </w:p>
    <w:p w14:paraId="780E6BD9" w14:textId="77777777" w:rsidR="00C77C54" w:rsidRPr="003C14D5" w:rsidRDefault="00C77C54" w:rsidP="00C77C54">
      <w:pPr>
        <w:pStyle w:val="NoSpacing"/>
        <w:ind w:left="720"/>
        <w:contextualSpacing/>
        <w:rPr>
          <w:szCs w:val="24"/>
        </w:rPr>
      </w:pPr>
      <w:r w:rsidRPr="003C14D5">
        <w:rPr>
          <w:szCs w:val="24"/>
        </w:rPr>
        <w:t>2013</w:t>
      </w:r>
      <w:r w:rsidRPr="003C14D5">
        <w:rPr>
          <w:szCs w:val="24"/>
        </w:rPr>
        <w:tab/>
      </w:r>
      <w:r w:rsidRPr="003C14D5">
        <w:rPr>
          <w:i/>
          <w:szCs w:val="24"/>
        </w:rPr>
        <w:t>Mimbres Pottery Production and Distribution</w:t>
      </w:r>
      <w:r w:rsidRPr="003C14D5">
        <w:rPr>
          <w:szCs w:val="24"/>
        </w:rPr>
        <w:t xml:space="preserve">. Unpublished Ph.D. dissertation, Universitat de Barcelona, Barcelona. </w:t>
      </w:r>
    </w:p>
    <w:p w14:paraId="5C4C599E" w14:textId="77777777" w:rsidR="00C77C54" w:rsidRDefault="00C77C54" w:rsidP="00C77C54">
      <w:pPr>
        <w:pStyle w:val="NoSpacing"/>
        <w:contextualSpacing/>
        <w:rPr>
          <w:szCs w:val="24"/>
        </w:rPr>
      </w:pPr>
    </w:p>
    <w:p w14:paraId="7816F0EA" w14:textId="77777777" w:rsidR="001919C6" w:rsidRPr="003C14D5" w:rsidRDefault="001919C6" w:rsidP="001919C6">
      <w:pPr>
        <w:pStyle w:val="NoSpacing"/>
        <w:contextualSpacing/>
        <w:rPr>
          <w:szCs w:val="24"/>
        </w:rPr>
      </w:pPr>
      <w:r w:rsidRPr="003C14D5">
        <w:rPr>
          <w:szCs w:val="24"/>
        </w:rPr>
        <w:lastRenderedPageBreak/>
        <w:t>Stark, Miriam T.</w:t>
      </w:r>
    </w:p>
    <w:p w14:paraId="23253E24" w14:textId="77777777" w:rsidR="001919C6" w:rsidRPr="003C14D5" w:rsidRDefault="001919C6" w:rsidP="001919C6">
      <w:pPr>
        <w:pStyle w:val="NoSpacing"/>
        <w:ind w:left="720"/>
        <w:contextualSpacing/>
        <w:rPr>
          <w:szCs w:val="24"/>
        </w:rPr>
      </w:pPr>
      <w:r w:rsidRPr="003C14D5">
        <w:rPr>
          <w:szCs w:val="24"/>
        </w:rPr>
        <w:t>2006</w:t>
      </w:r>
      <w:r w:rsidRPr="003C14D5">
        <w:rPr>
          <w:szCs w:val="24"/>
        </w:rPr>
        <w:tab/>
        <w:t xml:space="preserve">Glaze Ware Technology, the Social Life of Pots, and Communities of Practice in the Late Prehistoric Southwest. In </w:t>
      </w:r>
      <w:r w:rsidRPr="003C14D5">
        <w:rPr>
          <w:i/>
          <w:szCs w:val="24"/>
        </w:rPr>
        <w:t>The Social Life of Pots: Glaze Wares and Cultural Dynamics in the Southwest, A.D. 1250-1680</w:t>
      </w:r>
      <w:r w:rsidRPr="003C14D5">
        <w:rPr>
          <w:szCs w:val="24"/>
        </w:rPr>
        <w:t xml:space="preserve">, edited by Judith A. Habicht-Mauche, Suzanne L. Eckert, and Deborah L. Huntley, pp. 17-33. University of Arizona Press, Tucson. </w:t>
      </w:r>
    </w:p>
    <w:p w14:paraId="66CDABBD" w14:textId="77777777" w:rsidR="001919C6" w:rsidRDefault="001919C6" w:rsidP="00C77C54">
      <w:pPr>
        <w:pStyle w:val="NoSpacing"/>
        <w:contextualSpacing/>
        <w:rPr>
          <w:szCs w:val="24"/>
        </w:rPr>
      </w:pPr>
    </w:p>
    <w:p w14:paraId="7B42687E" w14:textId="77777777" w:rsidR="00C77C54" w:rsidRPr="003C14D5" w:rsidRDefault="00C77C54" w:rsidP="00C77C54">
      <w:pPr>
        <w:pStyle w:val="NoSpacing"/>
        <w:contextualSpacing/>
        <w:rPr>
          <w:szCs w:val="24"/>
        </w:rPr>
      </w:pPr>
      <w:r w:rsidRPr="003C14D5">
        <w:rPr>
          <w:szCs w:val="24"/>
        </w:rPr>
        <w:t>Steffen, Anastasia</w:t>
      </w:r>
    </w:p>
    <w:p w14:paraId="3DAFAD20" w14:textId="77777777" w:rsidR="00C77C54" w:rsidRPr="003C14D5" w:rsidRDefault="00C77C54" w:rsidP="00C77C54">
      <w:pPr>
        <w:pStyle w:val="NoSpacing"/>
        <w:ind w:left="720"/>
        <w:contextualSpacing/>
        <w:rPr>
          <w:szCs w:val="24"/>
        </w:rPr>
      </w:pPr>
      <w:r w:rsidRPr="003C14D5">
        <w:rPr>
          <w:szCs w:val="24"/>
        </w:rPr>
        <w:t>2005</w:t>
      </w:r>
      <w:r w:rsidRPr="003C14D5">
        <w:rPr>
          <w:szCs w:val="24"/>
        </w:rPr>
        <w:tab/>
      </w:r>
      <w:r w:rsidRPr="003C14D5">
        <w:rPr>
          <w:i/>
          <w:szCs w:val="24"/>
        </w:rPr>
        <w:t>The Dome Fire Obsidian Study: Investigating the Interaction of Heat, Hydration, and Glass Geochemistry</w:t>
      </w:r>
      <w:r w:rsidRPr="003C14D5">
        <w:rPr>
          <w:szCs w:val="24"/>
        </w:rPr>
        <w:t xml:space="preserve">. Unpublished Ph.D. Dissertation, University of New Mexico, Albuquerque. </w:t>
      </w:r>
    </w:p>
    <w:p w14:paraId="17916823" w14:textId="77777777" w:rsidR="00C77C54" w:rsidRPr="003C14D5" w:rsidRDefault="00C77C54" w:rsidP="00C77C54">
      <w:pPr>
        <w:pStyle w:val="NoSpacing"/>
        <w:contextualSpacing/>
        <w:rPr>
          <w:szCs w:val="24"/>
        </w:rPr>
      </w:pPr>
    </w:p>
    <w:p w14:paraId="4054D371" w14:textId="77777777" w:rsidR="00C77C54" w:rsidRPr="003C14D5" w:rsidRDefault="00C77C54" w:rsidP="00C77C54">
      <w:pPr>
        <w:pStyle w:val="NoSpacing"/>
        <w:contextualSpacing/>
        <w:rPr>
          <w:szCs w:val="24"/>
        </w:rPr>
      </w:pPr>
      <w:r w:rsidRPr="003C14D5">
        <w:rPr>
          <w:szCs w:val="24"/>
        </w:rPr>
        <w:t>Steffen, Anastasia, and Philippe D. LeTourneau</w:t>
      </w:r>
    </w:p>
    <w:p w14:paraId="11406FE5"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t>Sources in the Middle: The Jemez Mountains Obsidian Database Project. Paper presented at the 72</w:t>
      </w:r>
      <w:r w:rsidRPr="003C14D5">
        <w:rPr>
          <w:szCs w:val="24"/>
          <w:vertAlign w:val="superscript"/>
        </w:rPr>
        <w:t>nd</w:t>
      </w:r>
      <w:r w:rsidRPr="003C14D5">
        <w:rPr>
          <w:szCs w:val="24"/>
        </w:rPr>
        <w:t xml:space="preserve"> Annual Meeting of the Society for American Archaeology, Austin</w:t>
      </w:r>
      <w:r>
        <w:rPr>
          <w:szCs w:val="24"/>
        </w:rPr>
        <w:t>, Texas</w:t>
      </w:r>
      <w:r w:rsidRPr="003C14D5">
        <w:rPr>
          <w:szCs w:val="24"/>
        </w:rPr>
        <w:t xml:space="preserve">. </w:t>
      </w:r>
    </w:p>
    <w:p w14:paraId="70114F7F" w14:textId="77777777" w:rsidR="00C77C54" w:rsidRPr="003C14D5" w:rsidRDefault="00C77C54" w:rsidP="00C77C54">
      <w:pPr>
        <w:pStyle w:val="NoSpacing"/>
        <w:contextualSpacing/>
        <w:rPr>
          <w:szCs w:val="24"/>
        </w:rPr>
      </w:pPr>
    </w:p>
    <w:p w14:paraId="6323BAE3" w14:textId="77777777" w:rsidR="00C77C54" w:rsidRPr="003C14D5" w:rsidRDefault="00C77C54" w:rsidP="00C77C54">
      <w:pPr>
        <w:pStyle w:val="NoSpacing"/>
        <w:contextualSpacing/>
        <w:rPr>
          <w:szCs w:val="24"/>
        </w:rPr>
      </w:pPr>
      <w:r w:rsidRPr="003C14D5">
        <w:rPr>
          <w:szCs w:val="24"/>
        </w:rPr>
        <w:t>Stevenson, Christopher M., and Michael O. McCurry</w:t>
      </w:r>
    </w:p>
    <w:p w14:paraId="6CC58B20" w14:textId="77777777" w:rsidR="00C77C54" w:rsidRPr="003C14D5" w:rsidRDefault="00C77C54" w:rsidP="00C77C54">
      <w:pPr>
        <w:pStyle w:val="NoSpacing"/>
        <w:ind w:left="720"/>
        <w:contextualSpacing/>
        <w:rPr>
          <w:szCs w:val="24"/>
        </w:rPr>
      </w:pPr>
      <w:r w:rsidRPr="003C14D5">
        <w:rPr>
          <w:szCs w:val="24"/>
        </w:rPr>
        <w:t>1990</w:t>
      </w:r>
      <w:r w:rsidRPr="003C14D5">
        <w:rPr>
          <w:szCs w:val="24"/>
        </w:rPr>
        <w:tab/>
        <w:t xml:space="preserve">Chemical Characterization and Hydration Rate Development for New Mexican Obsidian Sources. </w:t>
      </w:r>
      <w:r w:rsidRPr="003C14D5">
        <w:rPr>
          <w:i/>
          <w:szCs w:val="24"/>
        </w:rPr>
        <w:t>Geoarchaeology</w:t>
      </w:r>
      <w:r w:rsidRPr="003C14D5">
        <w:rPr>
          <w:szCs w:val="24"/>
        </w:rPr>
        <w:t xml:space="preserve"> 5:149-170.</w:t>
      </w:r>
    </w:p>
    <w:p w14:paraId="437F3164" w14:textId="17680AED" w:rsidR="008F370D" w:rsidRDefault="008F370D" w:rsidP="00C77C54">
      <w:pPr>
        <w:pStyle w:val="NoSpacing"/>
        <w:contextualSpacing/>
        <w:rPr>
          <w:szCs w:val="24"/>
        </w:rPr>
      </w:pPr>
    </w:p>
    <w:p w14:paraId="076D64FA" w14:textId="77777777" w:rsidR="00C77C54" w:rsidRPr="003C14D5" w:rsidRDefault="00C77C54" w:rsidP="00C77C54">
      <w:pPr>
        <w:pStyle w:val="NoSpacing"/>
        <w:contextualSpacing/>
        <w:rPr>
          <w:szCs w:val="24"/>
        </w:rPr>
      </w:pPr>
      <w:r w:rsidRPr="003C14D5">
        <w:rPr>
          <w:szCs w:val="24"/>
        </w:rPr>
        <w:t>Stewart, Joe D., Jane H. Kelley, A.</w:t>
      </w:r>
      <w:r w:rsidR="00DB717B">
        <w:rPr>
          <w:szCs w:val="24"/>
        </w:rPr>
        <w:t xml:space="preserve"> </w:t>
      </w:r>
      <w:r w:rsidRPr="003C14D5">
        <w:rPr>
          <w:szCs w:val="24"/>
        </w:rPr>
        <w:t>C. MacWilliams, and Paula J. Reimer</w:t>
      </w:r>
    </w:p>
    <w:p w14:paraId="0AC785CB" w14:textId="77777777" w:rsidR="00C77C54" w:rsidRPr="003C14D5" w:rsidRDefault="00C77C54" w:rsidP="00C77C54">
      <w:pPr>
        <w:pStyle w:val="NoSpacing"/>
        <w:ind w:left="720"/>
        <w:contextualSpacing/>
        <w:rPr>
          <w:szCs w:val="24"/>
        </w:rPr>
      </w:pPr>
      <w:r w:rsidRPr="003C14D5">
        <w:rPr>
          <w:szCs w:val="24"/>
        </w:rPr>
        <w:t>2005</w:t>
      </w:r>
      <w:r w:rsidRPr="003C14D5">
        <w:rPr>
          <w:szCs w:val="24"/>
        </w:rPr>
        <w:tab/>
        <w:t xml:space="preserve">The Viejo Period of Chihuahua Culture in Northwestern Mexico. </w:t>
      </w:r>
      <w:r w:rsidRPr="003C14D5">
        <w:rPr>
          <w:i/>
          <w:szCs w:val="24"/>
        </w:rPr>
        <w:t>Latin American Antiquity</w:t>
      </w:r>
      <w:r w:rsidRPr="003C14D5">
        <w:rPr>
          <w:szCs w:val="24"/>
        </w:rPr>
        <w:t xml:space="preserve"> 16:169-192. </w:t>
      </w:r>
    </w:p>
    <w:p w14:paraId="23646E5A" w14:textId="77777777" w:rsidR="00C77C54" w:rsidRPr="003C14D5" w:rsidRDefault="00C77C54" w:rsidP="00C77C54">
      <w:pPr>
        <w:pStyle w:val="NoSpacing"/>
        <w:contextualSpacing/>
        <w:rPr>
          <w:szCs w:val="24"/>
        </w:rPr>
      </w:pPr>
    </w:p>
    <w:p w14:paraId="5EEA2F9C" w14:textId="77777777" w:rsidR="00C77C54" w:rsidRPr="003C14D5" w:rsidRDefault="00C77C54" w:rsidP="00C77C54">
      <w:pPr>
        <w:pStyle w:val="NoSpacing"/>
        <w:contextualSpacing/>
        <w:rPr>
          <w:szCs w:val="24"/>
        </w:rPr>
      </w:pPr>
      <w:r w:rsidRPr="003C14D5">
        <w:rPr>
          <w:szCs w:val="24"/>
        </w:rPr>
        <w:t>Stuart, David E., and Rory P. Gauthier</w:t>
      </w:r>
    </w:p>
    <w:p w14:paraId="5931675C" w14:textId="77777777" w:rsidR="00C77C54" w:rsidRPr="003C14D5" w:rsidRDefault="00C77C54" w:rsidP="00C77C54">
      <w:pPr>
        <w:pStyle w:val="NoSpacing"/>
        <w:ind w:left="720"/>
        <w:contextualSpacing/>
        <w:rPr>
          <w:szCs w:val="24"/>
        </w:rPr>
      </w:pPr>
      <w:r w:rsidRPr="003C14D5">
        <w:rPr>
          <w:szCs w:val="24"/>
        </w:rPr>
        <w:t>1981</w:t>
      </w:r>
      <w:r w:rsidRPr="003C14D5">
        <w:rPr>
          <w:szCs w:val="24"/>
        </w:rPr>
        <w:tab/>
      </w:r>
      <w:r w:rsidRPr="003C14D5">
        <w:rPr>
          <w:i/>
          <w:szCs w:val="24"/>
        </w:rPr>
        <w:t>Prehistoric New Mexico: Background for Survey</w:t>
      </w:r>
      <w:r w:rsidRPr="003C14D5">
        <w:rPr>
          <w:szCs w:val="24"/>
        </w:rPr>
        <w:t xml:space="preserve">. New Mexico Historic Preservation Bureau, Santa Fe. </w:t>
      </w:r>
    </w:p>
    <w:p w14:paraId="57571FA5" w14:textId="77777777" w:rsidR="00C77C54" w:rsidRPr="003C14D5" w:rsidRDefault="00C77C54" w:rsidP="00C77C54">
      <w:pPr>
        <w:pStyle w:val="NoSpacing"/>
        <w:contextualSpacing/>
        <w:rPr>
          <w:szCs w:val="24"/>
        </w:rPr>
      </w:pPr>
    </w:p>
    <w:p w14:paraId="4465D402" w14:textId="77777777" w:rsidR="00DB2B40" w:rsidRDefault="00DB2B40" w:rsidP="00C77C54">
      <w:pPr>
        <w:pStyle w:val="NoSpacing"/>
        <w:contextualSpacing/>
        <w:rPr>
          <w:szCs w:val="24"/>
        </w:rPr>
      </w:pPr>
      <w:r>
        <w:rPr>
          <w:szCs w:val="24"/>
        </w:rPr>
        <w:t>Sullivan, Alan P., and Kenneth C. Rozen</w:t>
      </w:r>
    </w:p>
    <w:p w14:paraId="11832D1E" w14:textId="77777777" w:rsidR="00DB2B40" w:rsidRPr="00DB2B40" w:rsidRDefault="00DB2B40" w:rsidP="00DB2B40">
      <w:pPr>
        <w:pStyle w:val="NoSpacing"/>
        <w:ind w:left="720"/>
        <w:contextualSpacing/>
      </w:pPr>
      <w:r>
        <w:rPr>
          <w:szCs w:val="24"/>
        </w:rPr>
        <w:t>1985</w:t>
      </w:r>
      <w:r>
        <w:rPr>
          <w:szCs w:val="24"/>
        </w:rPr>
        <w:tab/>
        <w:t xml:space="preserve">Debitage Analysis and Archaeological Interpretation. </w:t>
      </w:r>
      <w:r>
        <w:rPr>
          <w:i/>
          <w:szCs w:val="24"/>
        </w:rPr>
        <w:t xml:space="preserve">American Antiquity </w:t>
      </w:r>
      <w:r>
        <w:t>50:755-779.</w:t>
      </w:r>
    </w:p>
    <w:p w14:paraId="706689F3" w14:textId="77777777" w:rsidR="00DB2B40" w:rsidRDefault="00DB2B40" w:rsidP="00C77C54">
      <w:pPr>
        <w:pStyle w:val="NoSpacing"/>
        <w:contextualSpacing/>
        <w:rPr>
          <w:szCs w:val="24"/>
        </w:rPr>
      </w:pPr>
    </w:p>
    <w:p w14:paraId="28C71601" w14:textId="77777777" w:rsidR="00C77C54" w:rsidRPr="003C14D5" w:rsidRDefault="00C77C54" w:rsidP="00C77C54">
      <w:pPr>
        <w:pStyle w:val="NoSpacing"/>
        <w:contextualSpacing/>
        <w:rPr>
          <w:szCs w:val="24"/>
        </w:rPr>
      </w:pPr>
      <w:r w:rsidRPr="003C14D5">
        <w:rPr>
          <w:szCs w:val="24"/>
        </w:rPr>
        <w:t>Swanson, Steve, Roger Anyon, and Margaret C. Nelson</w:t>
      </w:r>
    </w:p>
    <w:p w14:paraId="78A3FF66"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 xml:space="preserve">Southern Mogollon Pithouse Period Settlement Dynamics, Land Use, and Community Development, AD 200-1000. In </w:t>
      </w:r>
      <w:r w:rsidRPr="003C14D5">
        <w:rPr>
          <w:i/>
          <w:szCs w:val="24"/>
        </w:rPr>
        <w:t>Southwestern Pithouse Communities, AD 200-900</w:t>
      </w:r>
      <w:r w:rsidRPr="003C14D5">
        <w:rPr>
          <w:szCs w:val="24"/>
        </w:rPr>
        <w:t>, edited by Lisa C. Young and Sarah A. Herr, pp. 95-109. University of Arizona Press, Tucson.</w:t>
      </w:r>
    </w:p>
    <w:p w14:paraId="4689E07E" w14:textId="77777777" w:rsidR="00C77C54" w:rsidRDefault="00C77C54" w:rsidP="00C77C54">
      <w:pPr>
        <w:pStyle w:val="NoSpacing"/>
        <w:contextualSpacing/>
        <w:rPr>
          <w:szCs w:val="24"/>
        </w:rPr>
      </w:pPr>
    </w:p>
    <w:p w14:paraId="3276261B" w14:textId="77777777" w:rsidR="00C77C54" w:rsidRPr="003C14D5" w:rsidRDefault="00C77C54" w:rsidP="00C77C54">
      <w:pPr>
        <w:pStyle w:val="NoSpacing"/>
        <w:contextualSpacing/>
        <w:rPr>
          <w:szCs w:val="24"/>
        </w:rPr>
      </w:pPr>
      <w:r w:rsidRPr="003C14D5">
        <w:rPr>
          <w:szCs w:val="24"/>
        </w:rPr>
        <w:t>Taliaferro, Matthew S.</w:t>
      </w:r>
    </w:p>
    <w:p w14:paraId="79A09599" w14:textId="77777777" w:rsidR="00C77C54" w:rsidRPr="003C14D5" w:rsidRDefault="00C77C54" w:rsidP="00C77C54">
      <w:pPr>
        <w:pStyle w:val="NoSpacing"/>
        <w:ind w:left="720"/>
        <w:contextualSpacing/>
        <w:rPr>
          <w:szCs w:val="24"/>
        </w:rPr>
      </w:pPr>
      <w:r w:rsidRPr="003C14D5">
        <w:rPr>
          <w:szCs w:val="24"/>
        </w:rPr>
        <w:t>2004</w:t>
      </w:r>
      <w:r w:rsidRPr="003C14D5">
        <w:rPr>
          <w:szCs w:val="24"/>
        </w:rPr>
        <w:tab/>
      </w:r>
      <w:r w:rsidRPr="003C14D5">
        <w:rPr>
          <w:i/>
          <w:szCs w:val="24"/>
        </w:rPr>
        <w:t>Technological Analysis of the Formal Chipped Stone Tool Assemblage from Old Town (LA1113) with Obsidian Provenance Studies from Selected Archaeological Sites Throughout the Mimbres Valley</w:t>
      </w:r>
      <w:r w:rsidRPr="003C14D5">
        <w:rPr>
          <w:szCs w:val="24"/>
        </w:rPr>
        <w:t xml:space="preserve">. Unpublished Master’s thesis, University of Texas, Austin. </w:t>
      </w:r>
    </w:p>
    <w:p w14:paraId="20980CD7" w14:textId="77777777" w:rsidR="00C77C54" w:rsidRPr="003C14D5" w:rsidRDefault="00C77C54" w:rsidP="00C77C54">
      <w:pPr>
        <w:pStyle w:val="NoSpacing"/>
        <w:ind w:left="720"/>
        <w:contextualSpacing/>
        <w:rPr>
          <w:szCs w:val="24"/>
        </w:rPr>
      </w:pPr>
    </w:p>
    <w:p w14:paraId="04314A22" w14:textId="77777777" w:rsidR="00C77C54" w:rsidRPr="003C14D5" w:rsidRDefault="00C77C54" w:rsidP="00C77C54">
      <w:pPr>
        <w:pStyle w:val="NoSpacing"/>
        <w:ind w:left="720"/>
        <w:contextualSpacing/>
        <w:rPr>
          <w:szCs w:val="24"/>
        </w:rPr>
      </w:pPr>
      <w:r w:rsidRPr="003C14D5">
        <w:rPr>
          <w:szCs w:val="24"/>
        </w:rPr>
        <w:lastRenderedPageBreak/>
        <w:t>2014</w:t>
      </w:r>
      <w:r w:rsidRPr="003C14D5">
        <w:rPr>
          <w:szCs w:val="24"/>
        </w:rPr>
        <w:tab/>
      </w:r>
      <w:r w:rsidRPr="003C14D5">
        <w:rPr>
          <w:i/>
          <w:szCs w:val="24"/>
        </w:rPr>
        <w:t>The Black Mountain Phase Occupation at Old Town: An Examination of Social and Technological Organization in the Mimbres Valley of Southwestern New Mexico, ca. A.D. 1150-1300</w:t>
      </w:r>
      <w:r w:rsidRPr="003C14D5">
        <w:rPr>
          <w:szCs w:val="24"/>
        </w:rPr>
        <w:t xml:space="preserve">. Unpublished Ph.D. dissertation, University of Texas, Austin. </w:t>
      </w:r>
    </w:p>
    <w:p w14:paraId="71F5AC67" w14:textId="77777777" w:rsidR="00C77C54" w:rsidRPr="003C14D5" w:rsidRDefault="00C77C54" w:rsidP="00C77C54">
      <w:pPr>
        <w:pStyle w:val="NoSpacing"/>
        <w:contextualSpacing/>
        <w:rPr>
          <w:szCs w:val="24"/>
        </w:rPr>
      </w:pPr>
    </w:p>
    <w:p w14:paraId="78E3D224" w14:textId="77777777" w:rsidR="00C77C54" w:rsidRPr="003C14D5" w:rsidRDefault="00C77C54" w:rsidP="00C77C54">
      <w:pPr>
        <w:pStyle w:val="NoSpacing"/>
        <w:contextualSpacing/>
        <w:rPr>
          <w:szCs w:val="24"/>
        </w:rPr>
      </w:pPr>
      <w:r w:rsidRPr="003C14D5">
        <w:rPr>
          <w:szCs w:val="24"/>
        </w:rPr>
        <w:t>Taliaferro, Matthew S., Bernard A. Schriever, and M. Steven Shackley</w:t>
      </w:r>
    </w:p>
    <w:p w14:paraId="5701B07A" w14:textId="77777777" w:rsidR="00C77C54" w:rsidRPr="003C14D5" w:rsidRDefault="00C77C54" w:rsidP="00C77C54">
      <w:pPr>
        <w:pStyle w:val="NoSpacing"/>
        <w:ind w:left="720"/>
        <w:contextualSpacing/>
        <w:rPr>
          <w:szCs w:val="24"/>
        </w:rPr>
      </w:pPr>
      <w:r w:rsidRPr="003C14D5">
        <w:rPr>
          <w:szCs w:val="24"/>
        </w:rPr>
        <w:t>2010</w:t>
      </w:r>
      <w:r w:rsidRPr="003C14D5">
        <w:rPr>
          <w:szCs w:val="24"/>
        </w:rPr>
        <w:tab/>
        <w:t xml:space="preserve">Obsidian Procurement, Least Cost Path Analysis, and Social Interaction in the Mimbres Area of Southwestern New Mexico. </w:t>
      </w:r>
      <w:r w:rsidRPr="003C14D5">
        <w:rPr>
          <w:i/>
          <w:szCs w:val="24"/>
        </w:rPr>
        <w:t xml:space="preserve">Journal of Archaeological Science </w:t>
      </w:r>
      <w:r w:rsidRPr="003C14D5">
        <w:rPr>
          <w:szCs w:val="24"/>
        </w:rPr>
        <w:t xml:space="preserve">37:536-548. </w:t>
      </w:r>
    </w:p>
    <w:p w14:paraId="76DC2CD5" w14:textId="77777777" w:rsidR="00C77C54" w:rsidRDefault="00C77C54" w:rsidP="00C77C54">
      <w:pPr>
        <w:pStyle w:val="NoSpacing"/>
        <w:rPr>
          <w:szCs w:val="24"/>
        </w:rPr>
      </w:pPr>
    </w:p>
    <w:p w14:paraId="77B0D286" w14:textId="77777777" w:rsidR="00C77C54" w:rsidRPr="003C14D5" w:rsidRDefault="00C77C54" w:rsidP="00C77C54">
      <w:pPr>
        <w:pStyle w:val="NoSpacing"/>
        <w:rPr>
          <w:szCs w:val="24"/>
        </w:rPr>
      </w:pPr>
      <w:r w:rsidRPr="003C14D5">
        <w:rPr>
          <w:szCs w:val="24"/>
        </w:rPr>
        <w:t>Turner, Christy G., II</w:t>
      </w:r>
    </w:p>
    <w:p w14:paraId="5589554A" w14:textId="77777777" w:rsidR="00C77C54" w:rsidRPr="003C14D5" w:rsidRDefault="00C77C54" w:rsidP="00C77C54">
      <w:pPr>
        <w:pStyle w:val="NoSpacing"/>
        <w:ind w:left="720"/>
        <w:rPr>
          <w:szCs w:val="24"/>
        </w:rPr>
      </w:pPr>
      <w:r w:rsidRPr="003C14D5">
        <w:rPr>
          <w:szCs w:val="24"/>
        </w:rPr>
        <w:t>1999</w:t>
      </w:r>
      <w:r w:rsidRPr="003C14D5">
        <w:rPr>
          <w:szCs w:val="24"/>
        </w:rPr>
        <w:tab/>
        <w:t xml:space="preserve">The Dentition of Casas Grandes with Suggestions on Epigenetic Relationships among Mexican and Southwestern U.S. Populations. In </w:t>
      </w:r>
      <w:r w:rsidRPr="003C14D5">
        <w:rPr>
          <w:i/>
          <w:szCs w:val="24"/>
        </w:rPr>
        <w:t>The Casas Grandes World</w:t>
      </w:r>
      <w:r w:rsidRPr="003C14D5">
        <w:rPr>
          <w:szCs w:val="24"/>
        </w:rPr>
        <w:t xml:space="preserve">, edited by Curtis F. Schaafsma and Carroll L. Riley, pp. 229-233. University Press of Utah, Salt Lake City. </w:t>
      </w:r>
    </w:p>
    <w:p w14:paraId="1099E668" w14:textId="77777777" w:rsidR="00C77C54" w:rsidRDefault="00C77C54" w:rsidP="00C77C54">
      <w:pPr>
        <w:pStyle w:val="NoSpacing"/>
        <w:rPr>
          <w:szCs w:val="24"/>
        </w:rPr>
      </w:pPr>
    </w:p>
    <w:p w14:paraId="7B28D42F" w14:textId="77777777" w:rsidR="00C77C54" w:rsidRPr="00F91FDE" w:rsidRDefault="00C77C54" w:rsidP="00C77C54">
      <w:pPr>
        <w:pStyle w:val="NoSpacing"/>
        <w:rPr>
          <w:szCs w:val="24"/>
        </w:rPr>
      </w:pPr>
      <w:r w:rsidRPr="00F91FDE">
        <w:rPr>
          <w:szCs w:val="24"/>
        </w:rPr>
        <w:t>VanPool, Todd L., and Robert D. Leonard</w:t>
      </w:r>
    </w:p>
    <w:p w14:paraId="6860F5F3" w14:textId="77777777" w:rsidR="00C77C54" w:rsidRPr="00F91FDE" w:rsidRDefault="00C77C54" w:rsidP="00C77C54">
      <w:pPr>
        <w:pStyle w:val="NoSpacing"/>
        <w:ind w:left="720"/>
        <w:rPr>
          <w:szCs w:val="24"/>
        </w:rPr>
      </w:pPr>
      <w:r w:rsidRPr="00F91FDE">
        <w:rPr>
          <w:szCs w:val="24"/>
        </w:rPr>
        <w:t>2002</w:t>
      </w:r>
      <w:r w:rsidRPr="00F91FDE">
        <w:rPr>
          <w:szCs w:val="24"/>
        </w:rPr>
        <w:tab/>
        <w:t xml:space="preserve">Specialized Ground Stone Production in the Casas Grandes Region of Northern Chihuahua, Mexico. </w:t>
      </w:r>
      <w:r w:rsidRPr="00F91FDE">
        <w:rPr>
          <w:i/>
          <w:szCs w:val="24"/>
        </w:rPr>
        <w:t xml:space="preserve">American Antiquity </w:t>
      </w:r>
      <w:r w:rsidRPr="00F91FDE">
        <w:rPr>
          <w:szCs w:val="24"/>
        </w:rPr>
        <w:t>64:710-730.</w:t>
      </w:r>
    </w:p>
    <w:p w14:paraId="0196A51F" w14:textId="172BF14F" w:rsidR="008F370D" w:rsidRDefault="008F370D" w:rsidP="00C77C54">
      <w:pPr>
        <w:pStyle w:val="NoSpacing"/>
        <w:contextualSpacing/>
        <w:rPr>
          <w:szCs w:val="24"/>
        </w:rPr>
      </w:pPr>
    </w:p>
    <w:p w14:paraId="22550773" w14:textId="503AF06D" w:rsidR="00C77C54" w:rsidRPr="003C14D5" w:rsidRDefault="00C77C54" w:rsidP="00C77C54">
      <w:pPr>
        <w:pStyle w:val="NoSpacing"/>
        <w:contextualSpacing/>
        <w:rPr>
          <w:szCs w:val="24"/>
        </w:rPr>
      </w:pPr>
      <w:r w:rsidRPr="003C14D5">
        <w:rPr>
          <w:szCs w:val="24"/>
        </w:rPr>
        <w:t xml:space="preserve">VanPool, Christine S., Todd L. </w:t>
      </w:r>
      <w:r w:rsidR="008F370D">
        <w:rPr>
          <w:szCs w:val="24"/>
        </w:rPr>
        <w:t>VanPool, and David Phillips</w:t>
      </w:r>
    </w:p>
    <w:p w14:paraId="330B8558" w14:textId="77777777" w:rsidR="00C77C54" w:rsidRPr="003C14D5" w:rsidRDefault="00C77C54" w:rsidP="00C77C54">
      <w:pPr>
        <w:pStyle w:val="NoSpacing"/>
        <w:ind w:left="720"/>
        <w:contextualSpacing/>
        <w:rPr>
          <w:szCs w:val="24"/>
        </w:rPr>
      </w:pPr>
      <w:r w:rsidRPr="003C14D5">
        <w:rPr>
          <w:szCs w:val="24"/>
        </w:rPr>
        <w:t>2006</w:t>
      </w:r>
      <w:r w:rsidRPr="003C14D5">
        <w:rPr>
          <w:szCs w:val="24"/>
        </w:rPr>
        <w:tab/>
        <w:t xml:space="preserve">The Casas Grandes and Salado Phenomena: Evidence for a Religious Schism in the Greater Southwest. In </w:t>
      </w:r>
      <w:r w:rsidRPr="003C14D5">
        <w:rPr>
          <w:i/>
          <w:szCs w:val="24"/>
        </w:rPr>
        <w:t>Religion in the Prehispanic Southwest</w:t>
      </w:r>
      <w:r w:rsidRPr="003C14D5">
        <w:rPr>
          <w:szCs w:val="24"/>
        </w:rPr>
        <w:t xml:space="preserve">, edited by Christine S. VanPool, Todd L. VanPool, and David A. Phillips, Jr., pp. 17-30. Altamira Press, Lanham, Maryland.  </w:t>
      </w:r>
    </w:p>
    <w:p w14:paraId="5C074E25" w14:textId="77777777" w:rsidR="00C77C54" w:rsidRPr="003C14D5" w:rsidRDefault="00C77C54" w:rsidP="00C77C54">
      <w:pPr>
        <w:pStyle w:val="NoSpacing"/>
        <w:contextualSpacing/>
        <w:rPr>
          <w:szCs w:val="24"/>
        </w:rPr>
      </w:pPr>
    </w:p>
    <w:p w14:paraId="1F4DBEBB" w14:textId="77777777" w:rsidR="00C77C54" w:rsidRPr="003C14D5" w:rsidRDefault="00C77C54" w:rsidP="00C77C54">
      <w:pPr>
        <w:pStyle w:val="NoSpacing"/>
        <w:contextualSpacing/>
        <w:rPr>
          <w:szCs w:val="24"/>
        </w:rPr>
      </w:pPr>
      <w:r w:rsidRPr="003C14D5">
        <w:rPr>
          <w:szCs w:val="24"/>
        </w:rPr>
        <w:t>VanPool, Todd L., Christine S. VanPool, Rafael Cruz Antillón, Robert D. Leonard and Marcel J. Harmon</w:t>
      </w:r>
    </w:p>
    <w:p w14:paraId="049AC4E2" w14:textId="77777777" w:rsidR="00C77C54" w:rsidRPr="003C14D5" w:rsidRDefault="00C77C54" w:rsidP="00C77C54">
      <w:pPr>
        <w:pStyle w:val="NoSpacing"/>
        <w:ind w:left="720"/>
        <w:contextualSpacing/>
        <w:rPr>
          <w:szCs w:val="24"/>
        </w:rPr>
      </w:pPr>
      <w:r w:rsidRPr="003C14D5">
        <w:rPr>
          <w:szCs w:val="24"/>
        </w:rPr>
        <w:t>2000</w:t>
      </w:r>
      <w:r w:rsidRPr="003C14D5">
        <w:rPr>
          <w:szCs w:val="24"/>
        </w:rPr>
        <w:tab/>
        <w:t xml:space="preserve">Flaked Stone and Social Interaction in the Casas Grandes Region, Chihuahua, Mexico. </w:t>
      </w:r>
      <w:r w:rsidRPr="003C14D5">
        <w:rPr>
          <w:i/>
          <w:szCs w:val="24"/>
        </w:rPr>
        <w:t>Latin American Antiquity</w:t>
      </w:r>
      <w:r w:rsidRPr="003C14D5">
        <w:rPr>
          <w:szCs w:val="24"/>
        </w:rPr>
        <w:t xml:space="preserve"> 11:163-174. </w:t>
      </w:r>
    </w:p>
    <w:p w14:paraId="730ADF73" w14:textId="77777777" w:rsidR="00A070EF" w:rsidRDefault="00A070EF" w:rsidP="00C77C54">
      <w:pPr>
        <w:pStyle w:val="NoSpacing"/>
        <w:contextualSpacing/>
        <w:rPr>
          <w:szCs w:val="24"/>
        </w:rPr>
      </w:pPr>
    </w:p>
    <w:p w14:paraId="032B3C5D" w14:textId="77777777" w:rsidR="00C77C54" w:rsidRPr="003C14D5" w:rsidRDefault="00C77C54" w:rsidP="00C77C54">
      <w:pPr>
        <w:pStyle w:val="NoSpacing"/>
        <w:contextualSpacing/>
        <w:rPr>
          <w:szCs w:val="24"/>
        </w:rPr>
      </w:pPr>
      <w:r w:rsidRPr="003C14D5">
        <w:rPr>
          <w:szCs w:val="24"/>
        </w:rPr>
        <w:t>VanPool, Todd L., Christopher M. Oswald, Jason A. Christy, Jeffrey R. Ferguson, Gordon F.M. Rakita, and Christine S. VanPool</w:t>
      </w:r>
    </w:p>
    <w:p w14:paraId="2CB764EC" w14:textId="77777777" w:rsidR="00C77C54" w:rsidRPr="003C14D5" w:rsidRDefault="00C77C54" w:rsidP="00C77C54">
      <w:pPr>
        <w:pStyle w:val="NoSpacing"/>
        <w:ind w:left="720"/>
        <w:contextualSpacing/>
        <w:rPr>
          <w:szCs w:val="24"/>
        </w:rPr>
      </w:pPr>
      <w:r w:rsidRPr="003C14D5">
        <w:rPr>
          <w:szCs w:val="24"/>
        </w:rPr>
        <w:t>2013</w:t>
      </w:r>
      <w:r w:rsidRPr="003C14D5">
        <w:rPr>
          <w:szCs w:val="24"/>
        </w:rPr>
        <w:tab/>
        <w:t xml:space="preserve">Provenance Studies of Obsidian at 76 Draw. In </w:t>
      </w:r>
      <w:r w:rsidRPr="003C14D5">
        <w:rPr>
          <w:i/>
          <w:szCs w:val="24"/>
        </w:rPr>
        <w:t>Advances in Jornada Mogollon Archaeology: Proceedings from the 17</w:t>
      </w:r>
      <w:r w:rsidRPr="003C14D5">
        <w:rPr>
          <w:i/>
          <w:szCs w:val="24"/>
          <w:vertAlign w:val="superscript"/>
        </w:rPr>
        <w:t>th</w:t>
      </w:r>
      <w:r w:rsidRPr="003C14D5">
        <w:rPr>
          <w:i/>
          <w:szCs w:val="24"/>
        </w:rPr>
        <w:t xml:space="preserve"> Jornada Mogollon Conference</w:t>
      </w:r>
      <w:r w:rsidRPr="003C14D5">
        <w:rPr>
          <w:szCs w:val="24"/>
        </w:rPr>
        <w:t xml:space="preserve">, edited by Todd L. VanPool, Elizabeth M. McCarthy, and Christine S. VanPool, pp. 163-184. El Paso Museum of Archaeology, El Paso, Texas. </w:t>
      </w:r>
    </w:p>
    <w:p w14:paraId="12A780DD" w14:textId="77777777" w:rsidR="00C77C54" w:rsidRPr="003C14D5" w:rsidRDefault="00C77C54" w:rsidP="00C77C54">
      <w:pPr>
        <w:pStyle w:val="NoSpacing"/>
        <w:contextualSpacing/>
        <w:rPr>
          <w:szCs w:val="24"/>
        </w:rPr>
      </w:pPr>
    </w:p>
    <w:p w14:paraId="3F076192" w14:textId="77777777" w:rsidR="00C77C54" w:rsidRPr="003C14D5" w:rsidRDefault="00C77C54" w:rsidP="00C77C54">
      <w:pPr>
        <w:pStyle w:val="NoSpacing"/>
        <w:contextualSpacing/>
        <w:rPr>
          <w:szCs w:val="24"/>
        </w:rPr>
      </w:pPr>
      <w:r w:rsidRPr="003C14D5">
        <w:rPr>
          <w:szCs w:val="24"/>
        </w:rPr>
        <w:t>Vargas, Victoria D.</w:t>
      </w:r>
    </w:p>
    <w:p w14:paraId="1936FC3A" w14:textId="77777777" w:rsidR="00C77C54" w:rsidRPr="003C14D5" w:rsidRDefault="00C77C54" w:rsidP="00C77C54">
      <w:pPr>
        <w:pStyle w:val="NoSpacing"/>
        <w:ind w:left="720"/>
        <w:contextualSpacing/>
        <w:rPr>
          <w:szCs w:val="24"/>
        </w:rPr>
      </w:pPr>
      <w:r w:rsidRPr="003C14D5">
        <w:rPr>
          <w:szCs w:val="24"/>
        </w:rPr>
        <w:t>1995</w:t>
      </w:r>
      <w:r w:rsidRPr="003C14D5">
        <w:rPr>
          <w:szCs w:val="24"/>
        </w:rPr>
        <w:tab/>
      </w:r>
      <w:r w:rsidRPr="003C14D5">
        <w:rPr>
          <w:i/>
          <w:szCs w:val="24"/>
        </w:rPr>
        <w:t>Copper Bell Trade Patterns in the Prehispanic US Southwest and Northwest Mexico</w:t>
      </w:r>
      <w:r w:rsidRPr="003C14D5">
        <w:rPr>
          <w:szCs w:val="24"/>
        </w:rPr>
        <w:t xml:space="preserve">. Archaeological Series No. 187. Arizona State Museum, Tucson. </w:t>
      </w:r>
    </w:p>
    <w:p w14:paraId="6D76FCE8" w14:textId="77777777" w:rsidR="00C77C54" w:rsidRPr="003C14D5" w:rsidRDefault="00C77C54" w:rsidP="00C77C54">
      <w:pPr>
        <w:pStyle w:val="NoSpacing"/>
        <w:contextualSpacing/>
        <w:rPr>
          <w:szCs w:val="24"/>
        </w:rPr>
      </w:pPr>
    </w:p>
    <w:p w14:paraId="08D14732" w14:textId="77777777" w:rsidR="00C77C54" w:rsidRPr="003C14D5" w:rsidRDefault="00C77C54" w:rsidP="00C77C54">
      <w:pPr>
        <w:pStyle w:val="NoSpacing"/>
        <w:contextualSpacing/>
        <w:rPr>
          <w:szCs w:val="24"/>
        </w:rPr>
      </w:pPr>
      <w:r w:rsidRPr="003C14D5">
        <w:rPr>
          <w:szCs w:val="24"/>
        </w:rPr>
        <w:t>Verma, H. R.</w:t>
      </w:r>
    </w:p>
    <w:p w14:paraId="5903DFA9" w14:textId="0EA29D06" w:rsidR="00C77C54" w:rsidRPr="003C14D5" w:rsidRDefault="00C77C54" w:rsidP="00BF1815">
      <w:pPr>
        <w:pStyle w:val="NoSpacing"/>
        <w:ind w:left="720"/>
        <w:contextualSpacing/>
        <w:rPr>
          <w:szCs w:val="24"/>
        </w:rPr>
      </w:pPr>
      <w:r w:rsidRPr="003C14D5">
        <w:rPr>
          <w:szCs w:val="24"/>
        </w:rPr>
        <w:t>2007</w:t>
      </w:r>
      <w:r w:rsidRPr="003C14D5">
        <w:rPr>
          <w:szCs w:val="24"/>
        </w:rPr>
        <w:tab/>
      </w:r>
      <w:r w:rsidRPr="003C14D5">
        <w:rPr>
          <w:i/>
          <w:szCs w:val="24"/>
        </w:rPr>
        <w:t xml:space="preserve">Atomic and Nuclear Analytical Methods: XRF, Mössbauer, XPS, NAA and Ion-Beam Spectroscopic Techniques. </w:t>
      </w:r>
      <w:r w:rsidRPr="003C14D5">
        <w:rPr>
          <w:szCs w:val="24"/>
        </w:rPr>
        <w:t xml:space="preserve">Springer, New York. </w:t>
      </w:r>
    </w:p>
    <w:p w14:paraId="04A83EC6" w14:textId="77777777" w:rsidR="00C77C54" w:rsidRPr="003C14D5" w:rsidRDefault="00C77C54" w:rsidP="00C77C54">
      <w:pPr>
        <w:pStyle w:val="NoSpacing"/>
        <w:contextualSpacing/>
        <w:rPr>
          <w:szCs w:val="24"/>
        </w:rPr>
      </w:pPr>
      <w:r w:rsidRPr="003C14D5">
        <w:rPr>
          <w:szCs w:val="24"/>
        </w:rPr>
        <w:lastRenderedPageBreak/>
        <w:t>Vierra, Bradley J.</w:t>
      </w:r>
    </w:p>
    <w:p w14:paraId="457CE661" w14:textId="77777777" w:rsidR="00C77C54" w:rsidRPr="003C14D5" w:rsidRDefault="00C77C54" w:rsidP="00C77C54">
      <w:pPr>
        <w:pStyle w:val="NoSpacing"/>
        <w:ind w:left="720"/>
        <w:contextualSpacing/>
        <w:rPr>
          <w:szCs w:val="24"/>
        </w:rPr>
      </w:pPr>
      <w:r w:rsidRPr="003C14D5">
        <w:rPr>
          <w:szCs w:val="24"/>
        </w:rPr>
        <w:t>2005</w:t>
      </w:r>
      <w:r w:rsidRPr="003C14D5">
        <w:rPr>
          <w:szCs w:val="24"/>
        </w:rPr>
        <w:tab/>
        <w:t xml:space="preserve">Late Stone Tool Technology across the Borderlands. In </w:t>
      </w:r>
      <w:r w:rsidRPr="003C14D5">
        <w:rPr>
          <w:i/>
          <w:szCs w:val="24"/>
        </w:rPr>
        <w:t>The Late Archaic across the Borderlands: From Foraging to Farming</w:t>
      </w:r>
      <w:r w:rsidRPr="003C14D5">
        <w:rPr>
          <w:szCs w:val="24"/>
        </w:rPr>
        <w:t>, edited by Bradley J. Vierra, pp. 187-218. University of Texas Press, Austin.</w:t>
      </w:r>
    </w:p>
    <w:p w14:paraId="639EF6C5" w14:textId="77777777" w:rsidR="00C77C54" w:rsidRPr="003C14D5" w:rsidRDefault="00C77C54" w:rsidP="00C77C54">
      <w:pPr>
        <w:pStyle w:val="NoSpacing"/>
        <w:contextualSpacing/>
        <w:rPr>
          <w:szCs w:val="24"/>
        </w:rPr>
      </w:pPr>
    </w:p>
    <w:p w14:paraId="646DD41B" w14:textId="77777777" w:rsidR="00C77C54" w:rsidRPr="003C14D5" w:rsidRDefault="00C77C54" w:rsidP="00C77C54">
      <w:pPr>
        <w:pStyle w:val="NoSpacing"/>
        <w:contextualSpacing/>
        <w:rPr>
          <w:szCs w:val="24"/>
        </w:rPr>
      </w:pPr>
      <w:r w:rsidRPr="003C14D5">
        <w:rPr>
          <w:szCs w:val="24"/>
        </w:rPr>
        <w:t>Vierra, Bradley J., and Michael J. Dilley</w:t>
      </w:r>
    </w:p>
    <w:p w14:paraId="646F0944" w14:textId="77777777" w:rsidR="00C77C54" w:rsidRPr="003C14D5" w:rsidRDefault="00C77C54" w:rsidP="00C77C54">
      <w:pPr>
        <w:pStyle w:val="NoSpacing"/>
        <w:ind w:left="720"/>
        <w:contextualSpacing/>
        <w:rPr>
          <w:szCs w:val="24"/>
        </w:rPr>
      </w:pPr>
      <w:r w:rsidRPr="003C14D5">
        <w:rPr>
          <w:szCs w:val="24"/>
        </w:rPr>
        <w:t>2008</w:t>
      </w:r>
      <w:r w:rsidRPr="003C14D5">
        <w:rPr>
          <w:szCs w:val="24"/>
        </w:rPr>
        <w:tab/>
        <w:t xml:space="preserve">Coping with Changes: Stone Tool Technology on the Pajarito Plateau. In </w:t>
      </w:r>
      <w:r w:rsidRPr="003C14D5">
        <w:rPr>
          <w:i/>
          <w:szCs w:val="24"/>
        </w:rPr>
        <w:t>The Land Conveyance and Transfer Data Recovery Project: 7000 Years of Land Use on the Pajarito Plateau</w:t>
      </w:r>
      <w:r w:rsidRPr="003C14D5">
        <w:rPr>
          <w:szCs w:val="24"/>
        </w:rPr>
        <w:t>,</w:t>
      </w:r>
      <w:r w:rsidRPr="003C14D5">
        <w:rPr>
          <w:i/>
          <w:szCs w:val="24"/>
        </w:rPr>
        <w:t xml:space="preserve"> Vol. 3</w:t>
      </w:r>
      <w:r w:rsidRPr="003C14D5">
        <w:rPr>
          <w:szCs w:val="24"/>
        </w:rPr>
        <w:t xml:space="preserve">, edited by Bradley J. Vierra and Kari M. Schmidt, pp. 307-386. LA-UR-07-6205. Los Alamos National Laboratory, Los Alamos, New Mexico.  </w:t>
      </w:r>
    </w:p>
    <w:p w14:paraId="12C36067" w14:textId="77777777" w:rsidR="00C77C54" w:rsidRDefault="00C77C54" w:rsidP="00C77C54">
      <w:pPr>
        <w:pStyle w:val="NoSpacing"/>
        <w:contextualSpacing/>
        <w:rPr>
          <w:szCs w:val="24"/>
        </w:rPr>
      </w:pPr>
    </w:p>
    <w:p w14:paraId="6C561C11" w14:textId="77777777" w:rsidR="00C77C54" w:rsidRPr="003C14D5" w:rsidRDefault="00C77C54" w:rsidP="00C77C54">
      <w:pPr>
        <w:pStyle w:val="NoSpacing"/>
        <w:contextualSpacing/>
        <w:rPr>
          <w:szCs w:val="24"/>
        </w:rPr>
      </w:pPr>
      <w:r w:rsidRPr="003C14D5">
        <w:rPr>
          <w:szCs w:val="24"/>
        </w:rPr>
        <w:t xml:space="preserve">Vierra, Bradley J., Margaret A. Jodry, M. Steven Shackley, and Michael J. Dilley. </w:t>
      </w:r>
    </w:p>
    <w:p w14:paraId="43C5DF16" w14:textId="002663C9" w:rsidR="00C77C54" w:rsidRPr="003C14D5" w:rsidRDefault="00C77C54" w:rsidP="008F370D">
      <w:pPr>
        <w:pStyle w:val="NoSpacing"/>
        <w:ind w:left="720"/>
        <w:contextualSpacing/>
        <w:rPr>
          <w:szCs w:val="24"/>
        </w:rPr>
      </w:pPr>
      <w:r w:rsidRPr="003C14D5">
        <w:rPr>
          <w:szCs w:val="24"/>
        </w:rPr>
        <w:t>2012</w:t>
      </w:r>
      <w:r w:rsidRPr="003C14D5">
        <w:rPr>
          <w:szCs w:val="24"/>
        </w:rPr>
        <w:tab/>
        <w:t xml:space="preserve">Late Paleoindian and Early Archaic Foragers in the Northern Southwest. In </w:t>
      </w:r>
      <w:r w:rsidRPr="003C14D5">
        <w:rPr>
          <w:i/>
          <w:szCs w:val="24"/>
        </w:rPr>
        <w:t>From the Pleistocene to the Holocene: Human Occupation and Cultural Transformations in Prehistoric North America</w:t>
      </w:r>
      <w:r w:rsidRPr="003C14D5">
        <w:rPr>
          <w:szCs w:val="24"/>
        </w:rPr>
        <w:t xml:space="preserve">, edited by C. Britt Bousman and Bradley J. Vierra, pp. 171-196. Texas A&amp;M University Press, College Station, Texas. </w:t>
      </w:r>
    </w:p>
    <w:p w14:paraId="291B7D1D" w14:textId="77777777" w:rsidR="00BF1815" w:rsidRDefault="00BF1815" w:rsidP="00C77C54">
      <w:pPr>
        <w:pStyle w:val="NoSpacing"/>
        <w:contextualSpacing/>
        <w:rPr>
          <w:szCs w:val="24"/>
        </w:rPr>
      </w:pPr>
    </w:p>
    <w:p w14:paraId="190C35F2" w14:textId="6739A27D" w:rsidR="00C77C54" w:rsidRPr="003C14D5" w:rsidRDefault="00C77C54" w:rsidP="00C77C54">
      <w:pPr>
        <w:pStyle w:val="NoSpacing"/>
        <w:contextualSpacing/>
        <w:rPr>
          <w:szCs w:val="24"/>
        </w:rPr>
      </w:pPr>
      <w:r w:rsidRPr="003C14D5">
        <w:rPr>
          <w:szCs w:val="24"/>
        </w:rPr>
        <w:t>Vokes, Arthur W., and David A. Gregory</w:t>
      </w:r>
    </w:p>
    <w:p w14:paraId="047E4E6C"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t xml:space="preserve">Exchange Networks for Exotic Goods in the Southwest and Zuni’s Place in Them. In </w:t>
      </w:r>
      <w:r w:rsidRPr="003C14D5">
        <w:rPr>
          <w:i/>
          <w:szCs w:val="24"/>
        </w:rPr>
        <w:t>Zuni Origins: Toward a New Synthesis of Southwestern Archaeology</w:t>
      </w:r>
      <w:r w:rsidRPr="003C14D5">
        <w:rPr>
          <w:szCs w:val="24"/>
        </w:rPr>
        <w:t>, edited by David A. Gregory and David R. Wilcox, pp. 318-357. University of Arizona Press, Tucson.</w:t>
      </w:r>
    </w:p>
    <w:p w14:paraId="034EDA1F" w14:textId="77777777" w:rsidR="00A070EF" w:rsidRDefault="00A070EF" w:rsidP="00C77C54">
      <w:pPr>
        <w:pStyle w:val="NoSpacing"/>
        <w:contextualSpacing/>
        <w:rPr>
          <w:szCs w:val="24"/>
        </w:rPr>
      </w:pPr>
    </w:p>
    <w:p w14:paraId="0312875F" w14:textId="77777777" w:rsidR="00C77C54" w:rsidRPr="003C14D5" w:rsidRDefault="00C77C54" w:rsidP="00C77C54">
      <w:pPr>
        <w:pStyle w:val="NoSpacing"/>
        <w:contextualSpacing/>
        <w:rPr>
          <w:szCs w:val="24"/>
        </w:rPr>
      </w:pPr>
      <w:r w:rsidRPr="003C14D5">
        <w:rPr>
          <w:szCs w:val="24"/>
        </w:rPr>
        <w:t>Walker, William H., and James M. Skibo</w:t>
      </w:r>
    </w:p>
    <w:p w14:paraId="78DFEC27"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t xml:space="preserve">Joyce Well and the Casas Grandes Religious Interaction Sphere. In </w:t>
      </w:r>
      <w:r w:rsidRPr="003C14D5">
        <w:rPr>
          <w:i/>
          <w:szCs w:val="24"/>
        </w:rPr>
        <w:t>The Joyce Well Site: On the Frontier of the Casas Grandes World</w:t>
      </w:r>
      <w:r w:rsidRPr="003C14D5">
        <w:rPr>
          <w:szCs w:val="24"/>
        </w:rPr>
        <w:t xml:space="preserve">, edited by James M. Skibo, Eugene B. McCluney, and William H. Walker, pp. 167-175. University of Utah Press, Salt Lake City. </w:t>
      </w:r>
    </w:p>
    <w:p w14:paraId="41737E30" w14:textId="77777777" w:rsidR="00C77C54" w:rsidRPr="003C14D5" w:rsidRDefault="00C77C54" w:rsidP="00C77C54">
      <w:pPr>
        <w:pStyle w:val="NoSpacing"/>
        <w:contextualSpacing/>
        <w:rPr>
          <w:szCs w:val="24"/>
        </w:rPr>
      </w:pPr>
    </w:p>
    <w:p w14:paraId="06BCCA89" w14:textId="77777777" w:rsidR="00C77C54" w:rsidRPr="003C14D5" w:rsidRDefault="00C77C54" w:rsidP="00C77C54">
      <w:pPr>
        <w:pStyle w:val="NoSpacing"/>
        <w:contextualSpacing/>
        <w:rPr>
          <w:szCs w:val="24"/>
        </w:rPr>
      </w:pPr>
      <w:r w:rsidRPr="003C14D5">
        <w:rPr>
          <w:szCs w:val="24"/>
        </w:rPr>
        <w:t>Walker, William H., James M. Skibo, and Eugene B. McCluney</w:t>
      </w:r>
    </w:p>
    <w:p w14:paraId="13B2AE1B" w14:textId="77777777" w:rsidR="00C77C54" w:rsidRPr="003C14D5" w:rsidRDefault="00C77C54" w:rsidP="00C77C54">
      <w:pPr>
        <w:pStyle w:val="NoSpacing"/>
        <w:ind w:left="720"/>
        <w:contextualSpacing/>
        <w:rPr>
          <w:szCs w:val="24"/>
        </w:rPr>
      </w:pPr>
      <w:r w:rsidRPr="003C14D5">
        <w:rPr>
          <w:szCs w:val="24"/>
        </w:rPr>
        <w:t>2002</w:t>
      </w:r>
      <w:r w:rsidRPr="003C14D5">
        <w:rPr>
          <w:szCs w:val="24"/>
        </w:rPr>
        <w:tab/>
        <w:t xml:space="preserve">Joyce Well and the Casas Grandes World. In </w:t>
      </w:r>
      <w:r w:rsidRPr="003C14D5">
        <w:rPr>
          <w:i/>
          <w:szCs w:val="24"/>
        </w:rPr>
        <w:t>The Joyce Well Site: On the Frontier of the Casas Grandes World</w:t>
      </w:r>
      <w:r w:rsidRPr="003C14D5">
        <w:rPr>
          <w:szCs w:val="24"/>
        </w:rPr>
        <w:t>, edited by James M. Skibo, Eugene B. McCluney, and William H. Walker, pp. 1-10. University of Utah Press, Salt Lake City.</w:t>
      </w:r>
    </w:p>
    <w:p w14:paraId="48CE0E76" w14:textId="77777777" w:rsidR="00C77C54" w:rsidRPr="003C14D5" w:rsidRDefault="00C77C54" w:rsidP="00C77C54">
      <w:pPr>
        <w:pStyle w:val="NoSpacing"/>
        <w:contextualSpacing/>
        <w:rPr>
          <w:szCs w:val="24"/>
        </w:rPr>
      </w:pPr>
    </w:p>
    <w:p w14:paraId="240D97BD" w14:textId="77777777" w:rsidR="00C77C54" w:rsidRPr="003C14D5" w:rsidRDefault="00C77C54" w:rsidP="00C77C54">
      <w:pPr>
        <w:pStyle w:val="NoSpacing"/>
        <w:contextualSpacing/>
        <w:rPr>
          <w:szCs w:val="24"/>
        </w:rPr>
      </w:pPr>
      <w:r w:rsidRPr="003C14D5">
        <w:rPr>
          <w:szCs w:val="24"/>
        </w:rPr>
        <w:t>Wallerstein, Immanuel</w:t>
      </w:r>
    </w:p>
    <w:p w14:paraId="38830374" w14:textId="77777777" w:rsidR="00C77C54" w:rsidRPr="003C14D5" w:rsidRDefault="00C77C54" w:rsidP="00C77C54">
      <w:pPr>
        <w:pStyle w:val="NoSpacing"/>
        <w:contextualSpacing/>
        <w:rPr>
          <w:szCs w:val="24"/>
        </w:rPr>
      </w:pPr>
      <w:r w:rsidRPr="003C14D5">
        <w:rPr>
          <w:szCs w:val="24"/>
        </w:rPr>
        <w:tab/>
        <w:t>1974</w:t>
      </w:r>
      <w:r w:rsidRPr="003C14D5">
        <w:rPr>
          <w:szCs w:val="24"/>
        </w:rPr>
        <w:tab/>
      </w:r>
      <w:r w:rsidRPr="003C14D5">
        <w:rPr>
          <w:i/>
          <w:szCs w:val="24"/>
        </w:rPr>
        <w:t>The Modern World System</w:t>
      </w:r>
      <w:r w:rsidRPr="003C14D5">
        <w:rPr>
          <w:szCs w:val="24"/>
        </w:rPr>
        <w:t xml:space="preserve">. Academic Press, New York. </w:t>
      </w:r>
    </w:p>
    <w:p w14:paraId="15285229" w14:textId="77777777" w:rsidR="00C77C54" w:rsidRPr="003C14D5" w:rsidRDefault="00C77C54" w:rsidP="00C77C54">
      <w:pPr>
        <w:pStyle w:val="NoSpacing"/>
        <w:contextualSpacing/>
        <w:rPr>
          <w:szCs w:val="24"/>
        </w:rPr>
      </w:pPr>
    </w:p>
    <w:p w14:paraId="46E49A47" w14:textId="77777777" w:rsidR="00A63177" w:rsidRPr="003C14D5" w:rsidRDefault="00A63177" w:rsidP="00A63177">
      <w:pPr>
        <w:pStyle w:val="NoSpacing"/>
        <w:contextualSpacing/>
        <w:rPr>
          <w:szCs w:val="24"/>
        </w:rPr>
      </w:pPr>
      <w:r w:rsidRPr="003C14D5">
        <w:rPr>
          <w:szCs w:val="24"/>
        </w:rPr>
        <w:t>Wenger, Etienne</w:t>
      </w:r>
    </w:p>
    <w:p w14:paraId="4AFF7627" w14:textId="77777777" w:rsidR="00A63177" w:rsidRPr="003C14D5" w:rsidRDefault="00A63177" w:rsidP="00A63177">
      <w:pPr>
        <w:pStyle w:val="NoSpacing"/>
        <w:ind w:left="720"/>
        <w:contextualSpacing/>
        <w:rPr>
          <w:szCs w:val="24"/>
        </w:rPr>
      </w:pPr>
      <w:r w:rsidRPr="003C14D5">
        <w:rPr>
          <w:szCs w:val="24"/>
        </w:rPr>
        <w:t>1998</w:t>
      </w:r>
      <w:r w:rsidRPr="003C14D5">
        <w:rPr>
          <w:szCs w:val="24"/>
        </w:rPr>
        <w:tab/>
      </w:r>
      <w:r w:rsidRPr="003C14D5">
        <w:rPr>
          <w:i/>
          <w:szCs w:val="24"/>
        </w:rPr>
        <w:t>Communities of Practice: Learning, Meaning, and Identity</w:t>
      </w:r>
      <w:r w:rsidRPr="003C14D5">
        <w:rPr>
          <w:szCs w:val="24"/>
        </w:rPr>
        <w:t>. Cambridge University Press, Cambridge.</w:t>
      </w:r>
    </w:p>
    <w:p w14:paraId="45648046" w14:textId="77777777" w:rsidR="00A63177" w:rsidRDefault="00A63177" w:rsidP="00C77C54">
      <w:pPr>
        <w:pStyle w:val="NoSpacing"/>
        <w:contextualSpacing/>
        <w:rPr>
          <w:szCs w:val="24"/>
        </w:rPr>
      </w:pPr>
    </w:p>
    <w:p w14:paraId="5AB6FC15" w14:textId="77777777" w:rsidR="00BF1815" w:rsidRDefault="00BF1815" w:rsidP="00C77C54">
      <w:pPr>
        <w:pStyle w:val="NoSpacing"/>
        <w:contextualSpacing/>
        <w:rPr>
          <w:szCs w:val="24"/>
        </w:rPr>
      </w:pPr>
    </w:p>
    <w:p w14:paraId="2FA68E16" w14:textId="77777777" w:rsidR="00BF1815" w:rsidRDefault="00BF1815" w:rsidP="00C77C54">
      <w:pPr>
        <w:pStyle w:val="NoSpacing"/>
        <w:contextualSpacing/>
        <w:rPr>
          <w:szCs w:val="24"/>
        </w:rPr>
      </w:pPr>
    </w:p>
    <w:p w14:paraId="3B99C98F" w14:textId="6BA4E308" w:rsidR="00C77C54" w:rsidRPr="003C14D5" w:rsidRDefault="00C77C54" w:rsidP="00C77C54">
      <w:pPr>
        <w:pStyle w:val="NoSpacing"/>
        <w:contextualSpacing/>
        <w:rPr>
          <w:szCs w:val="24"/>
        </w:rPr>
      </w:pPr>
      <w:r w:rsidRPr="003C14D5">
        <w:rPr>
          <w:szCs w:val="24"/>
        </w:rPr>
        <w:lastRenderedPageBreak/>
        <w:t>Whalen, Michael E., and Paul E. Minnis</w:t>
      </w:r>
    </w:p>
    <w:p w14:paraId="15D63B68" w14:textId="77777777" w:rsidR="00C77C54" w:rsidRPr="003C14D5" w:rsidRDefault="00C77C54" w:rsidP="00C77C54">
      <w:pPr>
        <w:pStyle w:val="NoSpacing"/>
        <w:ind w:left="720"/>
        <w:contextualSpacing/>
        <w:rPr>
          <w:szCs w:val="24"/>
        </w:rPr>
      </w:pPr>
      <w:r w:rsidRPr="003C14D5">
        <w:rPr>
          <w:szCs w:val="24"/>
        </w:rPr>
        <w:t>1996</w:t>
      </w:r>
      <w:r w:rsidRPr="003C14D5">
        <w:rPr>
          <w:szCs w:val="24"/>
        </w:rPr>
        <w:tab/>
        <w:t xml:space="preserve">Ball Courts and Political Centralization in the Casas Grandes Region. </w:t>
      </w:r>
      <w:r w:rsidRPr="003C14D5">
        <w:rPr>
          <w:i/>
          <w:szCs w:val="24"/>
        </w:rPr>
        <w:t xml:space="preserve">American Antiquity </w:t>
      </w:r>
      <w:r w:rsidRPr="003C14D5">
        <w:rPr>
          <w:szCs w:val="24"/>
        </w:rPr>
        <w:t xml:space="preserve">61:732-746. </w:t>
      </w:r>
    </w:p>
    <w:p w14:paraId="56B1D10F" w14:textId="77777777" w:rsidR="00C77C54" w:rsidRDefault="00C77C54" w:rsidP="00C77C54">
      <w:pPr>
        <w:pStyle w:val="NoSpacing"/>
        <w:ind w:left="720"/>
        <w:contextualSpacing/>
        <w:rPr>
          <w:szCs w:val="24"/>
        </w:rPr>
      </w:pPr>
    </w:p>
    <w:p w14:paraId="7EAE02D7" w14:textId="77777777" w:rsidR="00C77C54" w:rsidRDefault="00C77C54" w:rsidP="00C77C54">
      <w:pPr>
        <w:pStyle w:val="NoSpacing"/>
        <w:ind w:left="720"/>
        <w:contextualSpacing/>
        <w:rPr>
          <w:i/>
          <w:szCs w:val="24"/>
        </w:rPr>
      </w:pPr>
      <w:r w:rsidRPr="003C14D5">
        <w:rPr>
          <w:szCs w:val="24"/>
        </w:rPr>
        <w:t>1999</w:t>
      </w:r>
      <w:r w:rsidRPr="003C14D5">
        <w:rPr>
          <w:szCs w:val="24"/>
        </w:rPr>
        <w:tab/>
        <w:t xml:space="preserve">Investigating the Paquimé Regional System. In </w:t>
      </w:r>
      <w:r w:rsidRPr="003C14D5">
        <w:rPr>
          <w:i/>
          <w:szCs w:val="24"/>
        </w:rPr>
        <w:t xml:space="preserve">The Casas Grandes </w:t>
      </w:r>
    </w:p>
    <w:p w14:paraId="74AFDC80" w14:textId="77777777" w:rsidR="00C77C54" w:rsidRPr="003C14D5" w:rsidRDefault="00C77C54" w:rsidP="00C77C54">
      <w:pPr>
        <w:pStyle w:val="NoSpacing"/>
        <w:ind w:left="720"/>
        <w:contextualSpacing/>
        <w:rPr>
          <w:szCs w:val="24"/>
        </w:rPr>
      </w:pPr>
      <w:r w:rsidRPr="003C14D5">
        <w:rPr>
          <w:i/>
          <w:szCs w:val="24"/>
        </w:rPr>
        <w:t>World</w:t>
      </w:r>
      <w:r w:rsidRPr="003C14D5">
        <w:rPr>
          <w:szCs w:val="24"/>
        </w:rPr>
        <w:t xml:space="preserve">, edited by Curtis F. Schaafsma and Carroll L. Riley, pp. 54-62. University of Utah Press, Salt Lake City. </w:t>
      </w:r>
    </w:p>
    <w:p w14:paraId="19AB1802" w14:textId="77777777" w:rsidR="00C77C54" w:rsidRPr="003C14D5" w:rsidRDefault="00C77C54" w:rsidP="00C77C54">
      <w:pPr>
        <w:pStyle w:val="NoSpacing"/>
        <w:ind w:left="720"/>
        <w:contextualSpacing/>
        <w:rPr>
          <w:szCs w:val="24"/>
        </w:rPr>
      </w:pPr>
    </w:p>
    <w:p w14:paraId="53C4C1CB" w14:textId="77777777" w:rsidR="00C77C54" w:rsidRPr="003C14D5" w:rsidRDefault="00C77C54" w:rsidP="00C77C54">
      <w:pPr>
        <w:pStyle w:val="NoSpacing"/>
        <w:ind w:left="720"/>
        <w:contextualSpacing/>
        <w:rPr>
          <w:szCs w:val="24"/>
        </w:rPr>
      </w:pPr>
      <w:r w:rsidRPr="003C14D5">
        <w:rPr>
          <w:szCs w:val="24"/>
        </w:rPr>
        <w:t>2000</w:t>
      </w:r>
      <w:r w:rsidRPr="003C14D5">
        <w:rPr>
          <w:szCs w:val="24"/>
        </w:rPr>
        <w:tab/>
        <w:t xml:space="preserve">Leadership at Casas Grandes, Chihuahua, Mexico. In </w:t>
      </w:r>
      <w:r w:rsidRPr="003C14D5">
        <w:rPr>
          <w:i/>
          <w:szCs w:val="24"/>
        </w:rPr>
        <w:t>Alternative Leadership Strategies in the Prehispanic Southwest</w:t>
      </w:r>
      <w:r w:rsidRPr="003C14D5">
        <w:rPr>
          <w:szCs w:val="24"/>
        </w:rPr>
        <w:t xml:space="preserve">, edited by Barbara J. Mills, pp. 168-179. University of Arizona Press, Tucson. </w:t>
      </w:r>
    </w:p>
    <w:p w14:paraId="3E4B6402" w14:textId="77777777" w:rsidR="00C77C54" w:rsidRPr="003C14D5" w:rsidRDefault="00C77C54" w:rsidP="00C77C54">
      <w:pPr>
        <w:pStyle w:val="NoSpacing"/>
        <w:contextualSpacing/>
        <w:rPr>
          <w:szCs w:val="24"/>
        </w:rPr>
      </w:pPr>
    </w:p>
    <w:p w14:paraId="6D4883B4" w14:textId="77777777" w:rsidR="00C77C54" w:rsidRPr="003C14D5" w:rsidRDefault="00C77C54" w:rsidP="00C77C54">
      <w:pPr>
        <w:pStyle w:val="NoSpacing"/>
        <w:ind w:left="720"/>
        <w:contextualSpacing/>
        <w:rPr>
          <w:szCs w:val="24"/>
        </w:rPr>
      </w:pPr>
      <w:r w:rsidRPr="003C14D5">
        <w:rPr>
          <w:szCs w:val="24"/>
        </w:rPr>
        <w:t>2001a</w:t>
      </w:r>
      <w:r w:rsidRPr="003C14D5">
        <w:rPr>
          <w:szCs w:val="24"/>
        </w:rPr>
        <w:tab/>
      </w:r>
      <w:r w:rsidRPr="003C14D5">
        <w:rPr>
          <w:i/>
          <w:szCs w:val="24"/>
        </w:rPr>
        <w:t>Casas Grandes and Its Hinterland: Prehistoric Regional Organization in Northwest Mexico</w:t>
      </w:r>
      <w:r w:rsidRPr="003C14D5">
        <w:rPr>
          <w:szCs w:val="24"/>
        </w:rPr>
        <w:t xml:space="preserve">. University of Arizona Press, Tucson. </w:t>
      </w:r>
    </w:p>
    <w:p w14:paraId="11F18E93" w14:textId="77777777" w:rsidR="00C77C54" w:rsidRPr="003C14D5" w:rsidRDefault="00C77C54" w:rsidP="00C77C54">
      <w:pPr>
        <w:pStyle w:val="NoSpacing"/>
        <w:ind w:left="720"/>
        <w:contextualSpacing/>
        <w:rPr>
          <w:szCs w:val="24"/>
        </w:rPr>
      </w:pPr>
    </w:p>
    <w:p w14:paraId="7AF74C61" w14:textId="77777777" w:rsidR="00C77C54" w:rsidRPr="003C14D5" w:rsidRDefault="00C77C54" w:rsidP="00C77C54">
      <w:pPr>
        <w:pStyle w:val="NoSpacing"/>
        <w:ind w:left="720"/>
        <w:contextualSpacing/>
        <w:rPr>
          <w:szCs w:val="24"/>
        </w:rPr>
      </w:pPr>
      <w:r w:rsidRPr="003C14D5">
        <w:rPr>
          <w:szCs w:val="24"/>
        </w:rPr>
        <w:t>2001b</w:t>
      </w:r>
      <w:r w:rsidRPr="003C14D5">
        <w:rPr>
          <w:szCs w:val="24"/>
        </w:rPr>
        <w:tab/>
        <w:t xml:space="preserve">Architecture and Authority in the Casas Grandes Region, Chihuahua, Mexico. </w:t>
      </w:r>
      <w:r w:rsidRPr="003C14D5">
        <w:rPr>
          <w:i/>
          <w:szCs w:val="24"/>
        </w:rPr>
        <w:t>American Antiquity</w:t>
      </w:r>
      <w:r w:rsidRPr="003C14D5">
        <w:rPr>
          <w:szCs w:val="24"/>
        </w:rPr>
        <w:t xml:space="preserve"> 66:651-699. </w:t>
      </w:r>
    </w:p>
    <w:p w14:paraId="7C3A212B" w14:textId="77777777" w:rsidR="00C77C54" w:rsidRPr="003C14D5" w:rsidRDefault="00C77C54" w:rsidP="00C77C54">
      <w:pPr>
        <w:pStyle w:val="NoSpacing"/>
        <w:contextualSpacing/>
        <w:rPr>
          <w:szCs w:val="24"/>
        </w:rPr>
      </w:pPr>
    </w:p>
    <w:p w14:paraId="63C78BA5" w14:textId="5BCED5DB" w:rsidR="00C77C54" w:rsidRPr="003C14D5" w:rsidRDefault="00C77C54" w:rsidP="008F370D">
      <w:pPr>
        <w:pStyle w:val="NoSpacing"/>
        <w:ind w:left="720"/>
        <w:contextualSpacing/>
        <w:rPr>
          <w:szCs w:val="24"/>
        </w:rPr>
      </w:pPr>
      <w:r w:rsidRPr="003C14D5">
        <w:rPr>
          <w:szCs w:val="24"/>
        </w:rPr>
        <w:t>2003</w:t>
      </w:r>
      <w:r w:rsidRPr="003C14D5">
        <w:rPr>
          <w:szCs w:val="24"/>
        </w:rPr>
        <w:tab/>
        <w:t xml:space="preserve">The Local and the Distant in the Origin of Casas Grandes, Chihuahua, Mexico. </w:t>
      </w:r>
      <w:r w:rsidRPr="003C14D5">
        <w:rPr>
          <w:i/>
          <w:szCs w:val="24"/>
        </w:rPr>
        <w:t xml:space="preserve">American Antiquity </w:t>
      </w:r>
      <w:r w:rsidRPr="003C14D5">
        <w:rPr>
          <w:szCs w:val="24"/>
        </w:rPr>
        <w:t xml:space="preserve">68:314-332. </w:t>
      </w:r>
    </w:p>
    <w:p w14:paraId="794516E6" w14:textId="77777777" w:rsidR="00C77C54" w:rsidRPr="003C14D5" w:rsidRDefault="00C77C54" w:rsidP="00C77C54">
      <w:pPr>
        <w:pStyle w:val="NoSpacing"/>
        <w:ind w:left="720"/>
        <w:contextualSpacing/>
        <w:rPr>
          <w:szCs w:val="24"/>
        </w:rPr>
      </w:pPr>
      <w:r w:rsidRPr="003C14D5">
        <w:rPr>
          <w:szCs w:val="24"/>
        </w:rPr>
        <w:t>2009a</w:t>
      </w:r>
      <w:r w:rsidRPr="003C14D5">
        <w:rPr>
          <w:szCs w:val="24"/>
        </w:rPr>
        <w:tab/>
      </w:r>
      <w:r w:rsidRPr="003C14D5">
        <w:rPr>
          <w:i/>
          <w:szCs w:val="24"/>
        </w:rPr>
        <w:t>The Neighbors of Casas Grandes: Excavating Medio Period Communities of Northwest Chihuahua, Mexico</w:t>
      </w:r>
      <w:r w:rsidRPr="003C14D5">
        <w:rPr>
          <w:szCs w:val="24"/>
        </w:rPr>
        <w:t xml:space="preserve">. University of Arizona Press, Tucson. </w:t>
      </w:r>
    </w:p>
    <w:p w14:paraId="6A8C6D37" w14:textId="77777777" w:rsidR="00C77C54" w:rsidRPr="003C14D5" w:rsidRDefault="00C77C54" w:rsidP="00C77C54">
      <w:pPr>
        <w:pStyle w:val="NoSpacing"/>
        <w:ind w:left="720"/>
        <w:contextualSpacing/>
        <w:rPr>
          <w:szCs w:val="24"/>
        </w:rPr>
      </w:pPr>
    </w:p>
    <w:p w14:paraId="2846B3F8" w14:textId="77777777" w:rsidR="00C77C54" w:rsidRPr="003C14D5" w:rsidRDefault="00C77C54" w:rsidP="00C77C54">
      <w:pPr>
        <w:pStyle w:val="NoSpacing"/>
        <w:ind w:left="720"/>
        <w:contextualSpacing/>
        <w:rPr>
          <w:szCs w:val="24"/>
        </w:rPr>
      </w:pPr>
      <w:r w:rsidRPr="003C14D5">
        <w:rPr>
          <w:szCs w:val="24"/>
          <w:lang w:val="es-MX"/>
        </w:rPr>
        <w:t>2009b</w:t>
      </w:r>
      <w:r w:rsidRPr="003C14D5">
        <w:rPr>
          <w:szCs w:val="24"/>
          <w:lang w:val="es-MX"/>
        </w:rPr>
        <w:tab/>
        <w:t xml:space="preserve">Excavaciones en el Sitio 315, Chihuahua. </w:t>
      </w:r>
      <w:r w:rsidRPr="003C14D5">
        <w:rPr>
          <w:szCs w:val="24"/>
        </w:rPr>
        <w:t xml:space="preserve">Primera Temporada. Technical report submitted to I.N.A.H., Mexico, D. F. </w:t>
      </w:r>
    </w:p>
    <w:p w14:paraId="3B72F488" w14:textId="77777777" w:rsidR="00C77C54" w:rsidRPr="003C14D5" w:rsidRDefault="00C77C54" w:rsidP="00C77C54">
      <w:pPr>
        <w:pStyle w:val="NoSpacing"/>
        <w:ind w:left="720"/>
        <w:contextualSpacing/>
        <w:rPr>
          <w:szCs w:val="24"/>
        </w:rPr>
      </w:pPr>
    </w:p>
    <w:p w14:paraId="441BCB2A" w14:textId="77777777" w:rsidR="00C77C54" w:rsidRPr="003C14D5" w:rsidRDefault="00C77C54" w:rsidP="00C77C54">
      <w:pPr>
        <w:pStyle w:val="NoSpacing"/>
        <w:ind w:left="720"/>
        <w:contextualSpacing/>
        <w:rPr>
          <w:szCs w:val="24"/>
        </w:rPr>
      </w:pPr>
      <w:r w:rsidRPr="003C14D5">
        <w:rPr>
          <w:szCs w:val="24"/>
        </w:rPr>
        <w:t>2012</w:t>
      </w:r>
      <w:r w:rsidRPr="003C14D5">
        <w:rPr>
          <w:szCs w:val="24"/>
        </w:rPr>
        <w:tab/>
        <w:t xml:space="preserve">Ceramics and Polity in the Casas Grandes Area, Chihuahua, Mexico. </w:t>
      </w:r>
      <w:r w:rsidRPr="003C14D5">
        <w:rPr>
          <w:i/>
          <w:szCs w:val="24"/>
        </w:rPr>
        <w:t xml:space="preserve">American Antiquity </w:t>
      </w:r>
      <w:r w:rsidRPr="003C14D5">
        <w:rPr>
          <w:szCs w:val="24"/>
        </w:rPr>
        <w:t xml:space="preserve">77:403-424.  </w:t>
      </w:r>
    </w:p>
    <w:p w14:paraId="794DE837" w14:textId="77777777" w:rsidR="00C77C54" w:rsidRPr="003C14D5" w:rsidRDefault="00C77C54" w:rsidP="00C77C54">
      <w:pPr>
        <w:pStyle w:val="NoSpacing"/>
        <w:contextualSpacing/>
        <w:rPr>
          <w:szCs w:val="24"/>
        </w:rPr>
      </w:pPr>
    </w:p>
    <w:p w14:paraId="3CD27DA4" w14:textId="77777777" w:rsidR="00C77C54" w:rsidRPr="003C14D5" w:rsidRDefault="00C77C54" w:rsidP="00C77C54">
      <w:pPr>
        <w:pStyle w:val="NoSpacing"/>
        <w:contextualSpacing/>
        <w:rPr>
          <w:szCs w:val="24"/>
        </w:rPr>
      </w:pPr>
      <w:r w:rsidRPr="003C14D5">
        <w:rPr>
          <w:szCs w:val="24"/>
        </w:rPr>
        <w:t>Whalen, Michael E., and Todd Pitezel</w:t>
      </w:r>
    </w:p>
    <w:p w14:paraId="722AD990" w14:textId="77777777" w:rsidR="00C77C54" w:rsidRPr="003C14D5" w:rsidRDefault="00C77C54" w:rsidP="00C77C54">
      <w:pPr>
        <w:pStyle w:val="NoSpacing"/>
        <w:ind w:left="720"/>
        <w:contextualSpacing/>
        <w:rPr>
          <w:szCs w:val="24"/>
        </w:rPr>
      </w:pPr>
      <w:r w:rsidRPr="003C14D5">
        <w:rPr>
          <w:szCs w:val="24"/>
        </w:rPr>
        <w:t>2015</w:t>
      </w:r>
      <w:r w:rsidRPr="003C14D5">
        <w:rPr>
          <w:szCs w:val="24"/>
        </w:rPr>
        <w:tab/>
        <w:t xml:space="preserve">Settlement Patterns of the Casas Grandes Area. In </w:t>
      </w:r>
      <w:r w:rsidRPr="003C14D5">
        <w:rPr>
          <w:i/>
          <w:szCs w:val="24"/>
        </w:rPr>
        <w:t>Ancient Paquimé and the Casas Grandes World</w:t>
      </w:r>
      <w:r w:rsidRPr="003C14D5">
        <w:rPr>
          <w:szCs w:val="24"/>
        </w:rPr>
        <w:t>, edited by Paul E. Minnis and Michael E. Whalen, pp. 103-125. University of Arizona Press, Tucson.</w:t>
      </w:r>
    </w:p>
    <w:p w14:paraId="70E9531C" w14:textId="77777777" w:rsidR="00C77C54" w:rsidRPr="003C14D5" w:rsidRDefault="00C77C54" w:rsidP="00C77C54">
      <w:pPr>
        <w:pStyle w:val="NoSpacing"/>
        <w:contextualSpacing/>
        <w:rPr>
          <w:szCs w:val="24"/>
        </w:rPr>
      </w:pPr>
    </w:p>
    <w:p w14:paraId="4226454B" w14:textId="77777777" w:rsidR="00C77C54" w:rsidRPr="003C14D5" w:rsidRDefault="00C77C54" w:rsidP="00C77C54">
      <w:pPr>
        <w:pStyle w:val="NoSpacing"/>
        <w:contextualSpacing/>
        <w:rPr>
          <w:szCs w:val="24"/>
        </w:rPr>
      </w:pPr>
      <w:r w:rsidRPr="003C14D5">
        <w:rPr>
          <w:szCs w:val="24"/>
        </w:rPr>
        <w:t>Wheat, Joe Ben</w:t>
      </w:r>
    </w:p>
    <w:p w14:paraId="513D2C48" w14:textId="77777777" w:rsidR="00C77C54" w:rsidRPr="003C14D5" w:rsidRDefault="00C77C54" w:rsidP="00C77C54">
      <w:pPr>
        <w:pStyle w:val="NoSpacing"/>
        <w:ind w:left="720"/>
        <w:contextualSpacing/>
        <w:rPr>
          <w:szCs w:val="24"/>
        </w:rPr>
      </w:pPr>
      <w:r w:rsidRPr="003C14D5">
        <w:rPr>
          <w:szCs w:val="24"/>
        </w:rPr>
        <w:t>1955</w:t>
      </w:r>
      <w:r w:rsidRPr="003C14D5">
        <w:rPr>
          <w:szCs w:val="24"/>
        </w:rPr>
        <w:tab/>
      </w:r>
      <w:r w:rsidRPr="003C14D5">
        <w:rPr>
          <w:i/>
          <w:szCs w:val="24"/>
        </w:rPr>
        <w:t>Mogollon Culture Prior to A.D. 1000</w:t>
      </w:r>
      <w:r w:rsidRPr="003C14D5">
        <w:rPr>
          <w:szCs w:val="24"/>
        </w:rPr>
        <w:t xml:space="preserve">. American Anthropological Association Memoir 82. Society for American Archaeology Memoir 10. </w:t>
      </w:r>
    </w:p>
    <w:p w14:paraId="32D89E6C" w14:textId="77777777" w:rsidR="00C77C54" w:rsidRPr="003C14D5" w:rsidRDefault="00C77C54" w:rsidP="00C77C54">
      <w:pPr>
        <w:pStyle w:val="NoSpacing"/>
        <w:contextualSpacing/>
        <w:rPr>
          <w:szCs w:val="24"/>
        </w:rPr>
      </w:pPr>
    </w:p>
    <w:p w14:paraId="3B426E06" w14:textId="77777777" w:rsidR="00C77C54" w:rsidRPr="00BE1B32" w:rsidRDefault="00C77C54" w:rsidP="00C77C54">
      <w:pPr>
        <w:pStyle w:val="NoSpacing"/>
        <w:contextualSpacing/>
        <w:rPr>
          <w:szCs w:val="24"/>
        </w:rPr>
      </w:pPr>
      <w:r w:rsidRPr="00BE1B32">
        <w:rPr>
          <w:szCs w:val="24"/>
        </w:rPr>
        <w:t>Wilcox, David R.</w:t>
      </w:r>
    </w:p>
    <w:p w14:paraId="7E83BF62" w14:textId="77777777" w:rsidR="00C77C54" w:rsidRPr="00BE1B32" w:rsidRDefault="00C77C54" w:rsidP="00C77C54">
      <w:pPr>
        <w:pStyle w:val="NoSpacing"/>
        <w:ind w:left="720"/>
        <w:contextualSpacing/>
        <w:rPr>
          <w:szCs w:val="24"/>
        </w:rPr>
      </w:pPr>
      <w:r>
        <w:rPr>
          <w:szCs w:val="24"/>
        </w:rPr>
        <w:t>1979</w:t>
      </w:r>
      <w:r>
        <w:rPr>
          <w:szCs w:val="24"/>
        </w:rPr>
        <w:tab/>
        <w:t xml:space="preserve">The Hohokam Regional System. In </w:t>
      </w:r>
      <w:r>
        <w:rPr>
          <w:i/>
          <w:szCs w:val="24"/>
        </w:rPr>
        <w:t>An Archaeological Test of Sites in the Gila Butte-Santan Region</w:t>
      </w:r>
      <w:r>
        <w:rPr>
          <w:szCs w:val="24"/>
        </w:rPr>
        <w:t xml:space="preserve">, edited by Glen E. Rice, David R. Wilcox, Kevin Rafferty, and James Schoenwetter, pp. 77-116. Anthropological Research Paper No. 18, Arizona State University, Tempe, Arizona. </w:t>
      </w:r>
    </w:p>
    <w:p w14:paraId="1F51FF53" w14:textId="77777777" w:rsidR="00C77C54" w:rsidRDefault="00C77C54" w:rsidP="00C77C54">
      <w:pPr>
        <w:pStyle w:val="NoSpacing"/>
        <w:contextualSpacing/>
        <w:rPr>
          <w:szCs w:val="24"/>
        </w:rPr>
      </w:pPr>
    </w:p>
    <w:p w14:paraId="27BCDC36" w14:textId="77777777" w:rsidR="00C77C54" w:rsidRDefault="00C77C54" w:rsidP="00442A4E">
      <w:pPr>
        <w:pStyle w:val="NoSpacing"/>
        <w:ind w:left="720"/>
        <w:contextualSpacing/>
        <w:rPr>
          <w:szCs w:val="24"/>
        </w:rPr>
      </w:pPr>
      <w:r>
        <w:rPr>
          <w:szCs w:val="24"/>
        </w:rPr>
        <w:lastRenderedPageBreak/>
        <w:t>1980</w:t>
      </w:r>
      <w:r>
        <w:rPr>
          <w:szCs w:val="24"/>
        </w:rPr>
        <w:tab/>
        <w:t xml:space="preserve">The Current Status of the Hohokam Concept. In </w:t>
      </w:r>
      <w:r>
        <w:rPr>
          <w:i/>
          <w:szCs w:val="24"/>
        </w:rPr>
        <w:t>Current Issues in Hohokam Prehistory: Proceedings of a Symposium,</w:t>
      </w:r>
      <w:r>
        <w:rPr>
          <w:szCs w:val="24"/>
        </w:rPr>
        <w:t xml:space="preserve"> edited by David E. Doyel and Fred Plog, pp. 236-242. Arizona State University Anthropological Research Papers No. 23, Tempe, Arizona. </w:t>
      </w:r>
      <w:r w:rsidRPr="003C14D5">
        <w:rPr>
          <w:szCs w:val="24"/>
        </w:rPr>
        <w:t xml:space="preserve"> </w:t>
      </w:r>
    </w:p>
    <w:p w14:paraId="1358BAEB" w14:textId="77777777" w:rsidR="00340A97" w:rsidRDefault="00340A97" w:rsidP="00C77C54">
      <w:pPr>
        <w:pStyle w:val="NoSpacing"/>
        <w:contextualSpacing/>
        <w:rPr>
          <w:szCs w:val="24"/>
        </w:rPr>
      </w:pPr>
    </w:p>
    <w:p w14:paraId="4E077ECB" w14:textId="77777777" w:rsidR="00C77C54" w:rsidRPr="003C14D5" w:rsidRDefault="00C77C54" w:rsidP="00C77C54">
      <w:pPr>
        <w:pStyle w:val="NoSpacing"/>
        <w:contextualSpacing/>
        <w:rPr>
          <w:szCs w:val="24"/>
        </w:rPr>
      </w:pPr>
      <w:r w:rsidRPr="003C14D5">
        <w:rPr>
          <w:szCs w:val="24"/>
        </w:rPr>
        <w:t>Wilcox, David R., and David A. Gregory</w:t>
      </w:r>
    </w:p>
    <w:p w14:paraId="10981F25" w14:textId="77777777" w:rsidR="00C77C54" w:rsidRPr="003C14D5" w:rsidRDefault="00C77C54" w:rsidP="00C77C54">
      <w:pPr>
        <w:pStyle w:val="NoSpacing"/>
        <w:ind w:left="720"/>
        <w:contextualSpacing/>
        <w:rPr>
          <w:szCs w:val="24"/>
        </w:rPr>
      </w:pPr>
      <w:r w:rsidRPr="003C14D5">
        <w:rPr>
          <w:szCs w:val="24"/>
        </w:rPr>
        <w:t>2007</w:t>
      </w:r>
      <w:r w:rsidRPr="003C14D5">
        <w:rPr>
          <w:szCs w:val="24"/>
        </w:rPr>
        <w:tab/>
        <w:t xml:space="preserve">Introduction: The Structure of Anthropological Inquiry into Zuni Origins. In </w:t>
      </w:r>
      <w:r w:rsidRPr="003C14D5">
        <w:rPr>
          <w:i/>
          <w:szCs w:val="24"/>
        </w:rPr>
        <w:t>Zuni Origins: Toward a New Synthesis of Southwestern Archaeology</w:t>
      </w:r>
      <w:r w:rsidRPr="003C14D5">
        <w:rPr>
          <w:szCs w:val="24"/>
        </w:rPr>
        <w:t xml:space="preserve">, edited by David A. Gregory and David R. Wilcox, pp. 3-13. University of Arizona Press, Tucson. </w:t>
      </w:r>
    </w:p>
    <w:p w14:paraId="36EF8969" w14:textId="77777777" w:rsidR="00C77C54" w:rsidRPr="003C14D5" w:rsidRDefault="00C77C54" w:rsidP="00C77C54">
      <w:pPr>
        <w:pStyle w:val="NoSpacing"/>
        <w:contextualSpacing/>
        <w:rPr>
          <w:szCs w:val="24"/>
        </w:rPr>
      </w:pPr>
    </w:p>
    <w:p w14:paraId="1E77591D" w14:textId="77777777" w:rsidR="00C77C54" w:rsidRPr="003C14D5" w:rsidRDefault="00C77C54" w:rsidP="00C77C54">
      <w:pPr>
        <w:pStyle w:val="NoSpacing"/>
        <w:contextualSpacing/>
        <w:rPr>
          <w:szCs w:val="24"/>
        </w:rPr>
      </w:pPr>
      <w:r w:rsidRPr="003C14D5">
        <w:rPr>
          <w:szCs w:val="24"/>
        </w:rPr>
        <w:t>Wilcox, David R., Phil C. Wiegand, J. Scott Wood, and Jerry B. Howard</w:t>
      </w:r>
    </w:p>
    <w:p w14:paraId="63A26A73" w14:textId="77777777" w:rsidR="00C77C54" w:rsidRDefault="00C77C54" w:rsidP="00C77C54">
      <w:pPr>
        <w:pStyle w:val="NoSpacing"/>
        <w:ind w:left="720"/>
        <w:contextualSpacing/>
        <w:rPr>
          <w:szCs w:val="24"/>
        </w:rPr>
      </w:pPr>
      <w:r w:rsidRPr="003C14D5">
        <w:rPr>
          <w:szCs w:val="24"/>
        </w:rPr>
        <w:t>2008</w:t>
      </w:r>
      <w:r w:rsidRPr="003C14D5">
        <w:rPr>
          <w:szCs w:val="24"/>
        </w:rPr>
        <w:tab/>
        <w:t xml:space="preserve">Ancient Cultural Interplay of the American Southwest in the Mexican Northwest. </w:t>
      </w:r>
      <w:r w:rsidRPr="003C14D5">
        <w:rPr>
          <w:i/>
          <w:szCs w:val="24"/>
        </w:rPr>
        <w:t xml:space="preserve">Journal of the Southwest </w:t>
      </w:r>
      <w:r>
        <w:rPr>
          <w:szCs w:val="24"/>
        </w:rPr>
        <w:t>50:103-206.</w:t>
      </w:r>
    </w:p>
    <w:p w14:paraId="68DAB177" w14:textId="77777777" w:rsidR="00C77C54" w:rsidRPr="003C14D5" w:rsidRDefault="00C77C54" w:rsidP="00C77C54">
      <w:pPr>
        <w:pStyle w:val="NoSpacing"/>
        <w:contextualSpacing/>
        <w:rPr>
          <w:szCs w:val="24"/>
        </w:rPr>
      </w:pPr>
    </w:p>
    <w:p w14:paraId="28D70D74" w14:textId="77777777" w:rsidR="00C77C54" w:rsidRPr="003C14D5" w:rsidRDefault="00C77C54" w:rsidP="00C77C54">
      <w:pPr>
        <w:pStyle w:val="NoSpacing"/>
        <w:contextualSpacing/>
        <w:rPr>
          <w:szCs w:val="24"/>
        </w:rPr>
      </w:pPr>
      <w:r w:rsidRPr="003C14D5">
        <w:rPr>
          <w:szCs w:val="24"/>
        </w:rPr>
        <w:t>Woosley, Anne I., and Bart Olinger</w:t>
      </w:r>
    </w:p>
    <w:p w14:paraId="10692BF7" w14:textId="7A16D2EE" w:rsidR="00914595" w:rsidRPr="00046F94" w:rsidRDefault="00C77C54" w:rsidP="008F370D">
      <w:pPr>
        <w:pStyle w:val="NoSpacing"/>
        <w:ind w:left="720"/>
        <w:contextualSpacing/>
      </w:pPr>
      <w:r w:rsidRPr="003C14D5">
        <w:rPr>
          <w:szCs w:val="24"/>
        </w:rPr>
        <w:t>1993</w:t>
      </w:r>
      <w:r w:rsidRPr="003C14D5">
        <w:rPr>
          <w:szCs w:val="24"/>
        </w:rPr>
        <w:tab/>
        <w:t xml:space="preserve">The Casas Grandes Ceramic Tradition: Production and Interregional Exchange of Ramos Polychrome. In </w:t>
      </w:r>
      <w:r w:rsidRPr="003C14D5">
        <w:rPr>
          <w:i/>
          <w:szCs w:val="24"/>
        </w:rPr>
        <w:t>Culture and Contact: Charles C. Di Peso’s Gran Chichimeca</w:t>
      </w:r>
      <w:r w:rsidRPr="003C14D5">
        <w:rPr>
          <w:szCs w:val="24"/>
        </w:rPr>
        <w:t xml:space="preserve">, edited by Anne I. Woosley and John C. Ravesloot, pp. 105-132. University of New Mexico Press, Albuquerque. </w:t>
      </w:r>
    </w:p>
    <w:sectPr w:rsidR="00914595" w:rsidRPr="00046F94" w:rsidSect="00455553">
      <w:headerReference w:type="default" r:id="rId29"/>
      <w:footerReference w:type="default" r:id="rId30"/>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919AB" w14:textId="77777777" w:rsidR="00E2089F" w:rsidRDefault="00E2089F" w:rsidP="008E1C26">
      <w:pPr>
        <w:spacing w:line="240" w:lineRule="auto"/>
      </w:pPr>
      <w:r>
        <w:separator/>
      </w:r>
    </w:p>
  </w:endnote>
  <w:endnote w:type="continuationSeparator" w:id="0">
    <w:p w14:paraId="3DF4E9B6" w14:textId="77777777" w:rsidR="00E2089F" w:rsidRDefault="00E2089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78B37" w14:textId="4FF4DC8C" w:rsidR="005F18F8" w:rsidRDefault="005F18F8" w:rsidP="008E1C26">
    <w:pPr>
      <w:pStyle w:val="Footer"/>
      <w:jc w:val="center"/>
    </w:pPr>
    <w:r>
      <w:fldChar w:fldCharType="begin"/>
    </w:r>
    <w:r>
      <w:instrText xml:space="preserve"> PAGE   \* MERGEFORMAT </w:instrText>
    </w:r>
    <w:r>
      <w:fldChar w:fldCharType="separate"/>
    </w:r>
    <w:r w:rsidR="000C1669">
      <w:rPr>
        <w:noProof/>
      </w:rPr>
      <w:t>xiv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F5D3E" w14:textId="339A2004" w:rsidR="005F18F8" w:rsidRDefault="005F18F8" w:rsidP="008E1C26">
    <w:pPr>
      <w:pStyle w:val="Footer"/>
      <w:jc w:val="center"/>
    </w:pPr>
    <w:r>
      <w:fldChar w:fldCharType="begin"/>
    </w:r>
    <w:r>
      <w:instrText xml:space="preserve"> PAGE   \* MERGEFORMAT </w:instrText>
    </w:r>
    <w:r>
      <w:fldChar w:fldCharType="separate"/>
    </w:r>
    <w:r w:rsidR="000C1669">
      <w:rPr>
        <w:noProof/>
      </w:rPr>
      <w:t>94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2E699" w14:textId="325D62A4" w:rsidR="005F18F8" w:rsidRDefault="005F18F8" w:rsidP="008E1C26">
    <w:pPr>
      <w:pStyle w:val="Footer"/>
      <w:jc w:val="center"/>
    </w:pPr>
    <w:r>
      <w:fldChar w:fldCharType="begin"/>
    </w:r>
    <w:r>
      <w:instrText xml:space="preserve"> PAGE   \* MERGEFORMAT </w:instrText>
    </w:r>
    <w:r>
      <w:fldChar w:fldCharType="separate"/>
    </w:r>
    <w:r w:rsidR="000C1669">
      <w:rPr>
        <w:noProof/>
      </w:rPr>
      <w:t>199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07451" w14:textId="77777777" w:rsidR="00E2089F" w:rsidRDefault="00E2089F" w:rsidP="008E1C26">
      <w:pPr>
        <w:spacing w:line="240" w:lineRule="auto"/>
      </w:pPr>
      <w:r>
        <w:separator/>
      </w:r>
    </w:p>
  </w:footnote>
  <w:footnote w:type="continuationSeparator" w:id="0">
    <w:p w14:paraId="720DF95A" w14:textId="77777777" w:rsidR="00E2089F" w:rsidRDefault="00E2089F"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3C516" w14:textId="77777777" w:rsidR="005F18F8" w:rsidRDefault="005F18F8" w:rsidP="00930044">
    <w:pPr>
      <w:pStyle w:val="Header"/>
      <w:tabs>
        <w:tab w:val="clear" w:pos="4680"/>
        <w:tab w:val="clear" w:pos="9360"/>
        <w:tab w:val="left" w:pos="3431"/>
        <w:tab w:val="left" w:pos="596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C9BA1" w14:textId="3AC70F98" w:rsidR="005F18F8" w:rsidRDefault="00E2089F" w:rsidP="00D825B9">
    <w:pPr>
      <w:pStyle w:val="Header"/>
      <w:tabs>
        <w:tab w:val="clear" w:pos="4680"/>
        <w:tab w:val="clear" w:pos="9360"/>
        <w:tab w:val="left" w:pos="2379"/>
        <w:tab w:val="left" w:pos="3431"/>
        <w:tab w:val="left" w:pos="4035"/>
        <w:tab w:val="left" w:pos="4420"/>
        <w:tab w:val="left" w:pos="5960"/>
        <w:tab w:val="left" w:pos="8790"/>
      </w:tabs>
    </w:pPr>
    <w:sdt>
      <w:sdtPr>
        <w:id w:val="1453363145"/>
        <w:docPartObj>
          <w:docPartGallery w:val="Page Numbers (Margins)"/>
          <w:docPartUnique/>
        </w:docPartObj>
      </w:sdtPr>
      <w:sdtEndPr/>
      <w:sdtContent/>
    </w:sdt>
    <w:r w:rsidR="005F18F8">
      <w:tab/>
    </w:r>
    <w:r w:rsidR="005F18F8">
      <w:tab/>
    </w:r>
    <w:r w:rsidR="005F18F8">
      <w:tab/>
    </w:r>
    <w:r w:rsidR="005F18F8">
      <w:tab/>
    </w:r>
    <w:r w:rsidR="005F18F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4712"/>
    <w:multiLevelType w:val="hybridMultilevel"/>
    <w:tmpl w:val="C3F62D9A"/>
    <w:lvl w:ilvl="0" w:tplc="3CA87C5E">
      <w:start w:val="13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D4C1E"/>
    <w:multiLevelType w:val="hybridMultilevel"/>
    <w:tmpl w:val="408CA936"/>
    <w:lvl w:ilvl="0" w:tplc="79BA4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7293E"/>
    <w:multiLevelType w:val="hybridMultilevel"/>
    <w:tmpl w:val="16CC11AC"/>
    <w:lvl w:ilvl="0" w:tplc="59CC3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87175"/>
    <w:multiLevelType w:val="hybridMultilevel"/>
    <w:tmpl w:val="0B24CA28"/>
    <w:lvl w:ilvl="0" w:tplc="0DEC53E8">
      <w:start w:val="1"/>
      <w:numFmt w:val="decimal"/>
      <w:suff w:val="space"/>
      <w:lvlText w:val="Chapter %1."/>
      <w:lvlJc w:val="left"/>
      <w:pPr>
        <w:ind w:left="333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820B37"/>
    <w:multiLevelType w:val="hybridMultilevel"/>
    <w:tmpl w:val="FC9C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4439B"/>
    <w:multiLevelType w:val="hybridMultilevel"/>
    <w:tmpl w:val="AA6EC4F2"/>
    <w:lvl w:ilvl="0" w:tplc="5A98F766">
      <w:start w:val="13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C44B8"/>
    <w:multiLevelType w:val="hybridMultilevel"/>
    <w:tmpl w:val="2578F71C"/>
    <w:lvl w:ilvl="0" w:tplc="E9C6D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893408"/>
    <w:multiLevelType w:val="hybridMultilevel"/>
    <w:tmpl w:val="399ED9A0"/>
    <w:lvl w:ilvl="0" w:tplc="FAA2A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2490C"/>
    <w:multiLevelType w:val="hybridMultilevel"/>
    <w:tmpl w:val="4E78A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492297"/>
    <w:multiLevelType w:val="hybridMultilevel"/>
    <w:tmpl w:val="250CAA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6606E5"/>
    <w:multiLevelType w:val="hybridMultilevel"/>
    <w:tmpl w:val="FFF85536"/>
    <w:lvl w:ilvl="0" w:tplc="3EFE0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B625E6"/>
    <w:multiLevelType w:val="hybridMultilevel"/>
    <w:tmpl w:val="39B2C8B0"/>
    <w:lvl w:ilvl="0" w:tplc="9080FD7C">
      <w:start w:val="1"/>
      <w:numFmt w:val="decimal"/>
      <w:lvlText w:val="%1."/>
      <w:lvlJc w:val="left"/>
      <w:pPr>
        <w:ind w:left="720" w:hanging="360"/>
      </w:pPr>
      <w:rPr>
        <w:rFonts w:ascii="Times New Roman" w:eastAsiaTheme="minorHAnsi" w:hAnsi="Times New Roman"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92B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EAF7468"/>
    <w:multiLevelType w:val="hybridMultilevel"/>
    <w:tmpl w:val="0F94F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8082152"/>
    <w:multiLevelType w:val="hybridMultilevel"/>
    <w:tmpl w:val="8AE6FAAE"/>
    <w:lvl w:ilvl="0" w:tplc="8E0AB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6"/>
  </w:num>
  <w:num w:numId="4">
    <w:abstractNumId w:val="3"/>
  </w:num>
  <w:num w:numId="5">
    <w:abstractNumId w:val="8"/>
  </w:num>
  <w:num w:numId="6">
    <w:abstractNumId w:val="11"/>
  </w:num>
  <w:num w:numId="7">
    <w:abstractNumId w:val="12"/>
  </w:num>
  <w:num w:numId="8">
    <w:abstractNumId w:val="21"/>
  </w:num>
  <w:num w:numId="9">
    <w:abstractNumId w:val="22"/>
  </w:num>
  <w:num w:numId="10">
    <w:abstractNumId w:val="13"/>
  </w:num>
  <w:num w:numId="11">
    <w:abstractNumId w:val="16"/>
  </w:num>
  <w:num w:numId="12">
    <w:abstractNumId w:val="2"/>
  </w:num>
  <w:num w:numId="13">
    <w:abstractNumId w:val="14"/>
  </w:num>
  <w:num w:numId="14">
    <w:abstractNumId w:val="5"/>
  </w:num>
  <w:num w:numId="15">
    <w:abstractNumId w:val="4"/>
  </w:num>
  <w:num w:numId="16">
    <w:abstractNumId w:val="10"/>
  </w:num>
  <w:num w:numId="17">
    <w:abstractNumId w:val="1"/>
  </w:num>
  <w:num w:numId="18">
    <w:abstractNumId w:val="17"/>
  </w:num>
  <w:num w:numId="19">
    <w:abstractNumId w:val="9"/>
  </w:num>
  <w:num w:numId="20">
    <w:abstractNumId w:val="15"/>
  </w:num>
  <w:num w:numId="21">
    <w:abstractNumId w:val="18"/>
  </w:num>
  <w:num w:numId="22">
    <w:abstractNumId w:val="23"/>
  </w:num>
  <w:num w:numId="23">
    <w:abstractNumId w:val="20"/>
  </w:num>
  <w:num w:numId="24">
    <w:abstractNumId w:val="7"/>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3CE6"/>
    <w:rsid w:val="00004EEA"/>
    <w:rsid w:val="00012F1B"/>
    <w:rsid w:val="00013842"/>
    <w:rsid w:val="0001528F"/>
    <w:rsid w:val="00015B5C"/>
    <w:rsid w:val="00016040"/>
    <w:rsid w:val="00017EB5"/>
    <w:rsid w:val="0002065C"/>
    <w:rsid w:val="00020987"/>
    <w:rsid w:val="0002277B"/>
    <w:rsid w:val="00023A74"/>
    <w:rsid w:val="0002514F"/>
    <w:rsid w:val="00025A12"/>
    <w:rsid w:val="000312E7"/>
    <w:rsid w:val="00033B8C"/>
    <w:rsid w:val="00040674"/>
    <w:rsid w:val="00041B04"/>
    <w:rsid w:val="00044558"/>
    <w:rsid w:val="00045814"/>
    <w:rsid w:val="00046F94"/>
    <w:rsid w:val="0005374D"/>
    <w:rsid w:val="000548A6"/>
    <w:rsid w:val="00055723"/>
    <w:rsid w:val="000578AE"/>
    <w:rsid w:val="00070712"/>
    <w:rsid w:val="0007271A"/>
    <w:rsid w:val="00076B36"/>
    <w:rsid w:val="00077A99"/>
    <w:rsid w:val="00077F0A"/>
    <w:rsid w:val="000802C2"/>
    <w:rsid w:val="0008176F"/>
    <w:rsid w:val="00092AD5"/>
    <w:rsid w:val="00094057"/>
    <w:rsid w:val="00095643"/>
    <w:rsid w:val="000A329C"/>
    <w:rsid w:val="000A378A"/>
    <w:rsid w:val="000A5D2A"/>
    <w:rsid w:val="000B5459"/>
    <w:rsid w:val="000C0C6C"/>
    <w:rsid w:val="000C1401"/>
    <w:rsid w:val="000C1669"/>
    <w:rsid w:val="000C18E6"/>
    <w:rsid w:val="000C24B8"/>
    <w:rsid w:val="000C33FB"/>
    <w:rsid w:val="000C357E"/>
    <w:rsid w:val="000C7FA6"/>
    <w:rsid w:val="000D3506"/>
    <w:rsid w:val="000D4795"/>
    <w:rsid w:val="000D4C34"/>
    <w:rsid w:val="000D6172"/>
    <w:rsid w:val="000E6913"/>
    <w:rsid w:val="000F02D5"/>
    <w:rsid w:val="000F56FF"/>
    <w:rsid w:val="000F6189"/>
    <w:rsid w:val="0010169C"/>
    <w:rsid w:val="001032C9"/>
    <w:rsid w:val="001037C6"/>
    <w:rsid w:val="00105BBB"/>
    <w:rsid w:val="00111915"/>
    <w:rsid w:val="00112518"/>
    <w:rsid w:val="00116861"/>
    <w:rsid w:val="00120757"/>
    <w:rsid w:val="00135069"/>
    <w:rsid w:val="00136912"/>
    <w:rsid w:val="0013736B"/>
    <w:rsid w:val="001459E4"/>
    <w:rsid w:val="001504BE"/>
    <w:rsid w:val="00150A74"/>
    <w:rsid w:val="00152485"/>
    <w:rsid w:val="00156DE8"/>
    <w:rsid w:val="001622E5"/>
    <w:rsid w:val="00162830"/>
    <w:rsid w:val="00162A35"/>
    <w:rsid w:val="001635FB"/>
    <w:rsid w:val="00165EDE"/>
    <w:rsid w:val="00172240"/>
    <w:rsid w:val="00173365"/>
    <w:rsid w:val="001740A6"/>
    <w:rsid w:val="00175A23"/>
    <w:rsid w:val="001761CC"/>
    <w:rsid w:val="001769B9"/>
    <w:rsid w:val="00181545"/>
    <w:rsid w:val="00182315"/>
    <w:rsid w:val="001854EF"/>
    <w:rsid w:val="00187691"/>
    <w:rsid w:val="001919C6"/>
    <w:rsid w:val="001A0F54"/>
    <w:rsid w:val="001A3DDE"/>
    <w:rsid w:val="001B0433"/>
    <w:rsid w:val="001B12EF"/>
    <w:rsid w:val="001B1B6E"/>
    <w:rsid w:val="001B3908"/>
    <w:rsid w:val="001B3FBA"/>
    <w:rsid w:val="001B521A"/>
    <w:rsid w:val="001C0520"/>
    <w:rsid w:val="001C10A0"/>
    <w:rsid w:val="001C3A2D"/>
    <w:rsid w:val="001C3B63"/>
    <w:rsid w:val="001C423A"/>
    <w:rsid w:val="001C5575"/>
    <w:rsid w:val="001D20A7"/>
    <w:rsid w:val="001D2325"/>
    <w:rsid w:val="001D5285"/>
    <w:rsid w:val="001F0E19"/>
    <w:rsid w:val="001F2779"/>
    <w:rsid w:val="001F3978"/>
    <w:rsid w:val="001F4588"/>
    <w:rsid w:val="001F7A68"/>
    <w:rsid w:val="002026F6"/>
    <w:rsid w:val="0020386C"/>
    <w:rsid w:val="00205541"/>
    <w:rsid w:val="00213AD9"/>
    <w:rsid w:val="002147D8"/>
    <w:rsid w:val="002168C9"/>
    <w:rsid w:val="00224EB1"/>
    <w:rsid w:val="00227893"/>
    <w:rsid w:val="00230980"/>
    <w:rsid w:val="002312E4"/>
    <w:rsid w:val="0023242E"/>
    <w:rsid w:val="0024253E"/>
    <w:rsid w:val="00244364"/>
    <w:rsid w:val="00244C26"/>
    <w:rsid w:val="00246D5D"/>
    <w:rsid w:val="002541DE"/>
    <w:rsid w:val="00257382"/>
    <w:rsid w:val="0025754A"/>
    <w:rsid w:val="00260F9A"/>
    <w:rsid w:val="00266FE2"/>
    <w:rsid w:val="00271ED6"/>
    <w:rsid w:val="002723FB"/>
    <w:rsid w:val="00273311"/>
    <w:rsid w:val="00274E2C"/>
    <w:rsid w:val="00275850"/>
    <w:rsid w:val="0029666E"/>
    <w:rsid w:val="002A0FFA"/>
    <w:rsid w:val="002A2633"/>
    <w:rsid w:val="002A305D"/>
    <w:rsid w:val="002B38BC"/>
    <w:rsid w:val="002C4630"/>
    <w:rsid w:val="002C5B0E"/>
    <w:rsid w:val="002C6008"/>
    <w:rsid w:val="002D323A"/>
    <w:rsid w:val="002D3BAE"/>
    <w:rsid w:val="002D6E20"/>
    <w:rsid w:val="002E0F29"/>
    <w:rsid w:val="002E157F"/>
    <w:rsid w:val="002E4141"/>
    <w:rsid w:val="002F15C1"/>
    <w:rsid w:val="002F757F"/>
    <w:rsid w:val="00300291"/>
    <w:rsid w:val="00301370"/>
    <w:rsid w:val="00302F3C"/>
    <w:rsid w:val="00304659"/>
    <w:rsid w:val="00304FD6"/>
    <w:rsid w:val="0030767B"/>
    <w:rsid w:val="0031399E"/>
    <w:rsid w:val="0031450C"/>
    <w:rsid w:val="00314E0A"/>
    <w:rsid w:val="00314F3F"/>
    <w:rsid w:val="00315DD0"/>
    <w:rsid w:val="00317E4C"/>
    <w:rsid w:val="003218D0"/>
    <w:rsid w:val="003240AA"/>
    <w:rsid w:val="00326CEE"/>
    <w:rsid w:val="00330834"/>
    <w:rsid w:val="00333A0B"/>
    <w:rsid w:val="00336940"/>
    <w:rsid w:val="00340A97"/>
    <w:rsid w:val="00343673"/>
    <w:rsid w:val="003450B1"/>
    <w:rsid w:val="00346B06"/>
    <w:rsid w:val="00347C94"/>
    <w:rsid w:val="00355406"/>
    <w:rsid w:val="00357CB6"/>
    <w:rsid w:val="003635D6"/>
    <w:rsid w:val="00370651"/>
    <w:rsid w:val="00373D56"/>
    <w:rsid w:val="003765CA"/>
    <w:rsid w:val="0038158A"/>
    <w:rsid w:val="00381878"/>
    <w:rsid w:val="00385E9D"/>
    <w:rsid w:val="00386E26"/>
    <w:rsid w:val="00390ED0"/>
    <w:rsid w:val="00390F27"/>
    <w:rsid w:val="003913CC"/>
    <w:rsid w:val="003916A4"/>
    <w:rsid w:val="003917F1"/>
    <w:rsid w:val="00392302"/>
    <w:rsid w:val="00393159"/>
    <w:rsid w:val="003956E3"/>
    <w:rsid w:val="00396207"/>
    <w:rsid w:val="003A060D"/>
    <w:rsid w:val="003A25CA"/>
    <w:rsid w:val="003A2FFC"/>
    <w:rsid w:val="003B0A2F"/>
    <w:rsid w:val="003B0BE4"/>
    <w:rsid w:val="003B23EF"/>
    <w:rsid w:val="003B35A6"/>
    <w:rsid w:val="003B5FDF"/>
    <w:rsid w:val="003B73A8"/>
    <w:rsid w:val="003C05CE"/>
    <w:rsid w:val="003C0C68"/>
    <w:rsid w:val="003C0FDB"/>
    <w:rsid w:val="003C26EF"/>
    <w:rsid w:val="003C3A0E"/>
    <w:rsid w:val="003D34F2"/>
    <w:rsid w:val="003E0952"/>
    <w:rsid w:val="003E22B5"/>
    <w:rsid w:val="003E3F37"/>
    <w:rsid w:val="003E52E0"/>
    <w:rsid w:val="003E64DA"/>
    <w:rsid w:val="003E6FAC"/>
    <w:rsid w:val="003E76AE"/>
    <w:rsid w:val="003F0F16"/>
    <w:rsid w:val="003F513C"/>
    <w:rsid w:val="003F798D"/>
    <w:rsid w:val="0040016E"/>
    <w:rsid w:val="00402433"/>
    <w:rsid w:val="004061EA"/>
    <w:rsid w:val="004063F6"/>
    <w:rsid w:val="0041319D"/>
    <w:rsid w:val="0041427C"/>
    <w:rsid w:val="00417568"/>
    <w:rsid w:val="00421ACB"/>
    <w:rsid w:val="00422445"/>
    <w:rsid w:val="0042282F"/>
    <w:rsid w:val="00425E41"/>
    <w:rsid w:val="00430740"/>
    <w:rsid w:val="004311E6"/>
    <w:rsid w:val="00433460"/>
    <w:rsid w:val="00442A4E"/>
    <w:rsid w:val="004431F8"/>
    <w:rsid w:val="0045067E"/>
    <w:rsid w:val="00450A80"/>
    <w:rsid w:val="00453517"/>
    <w:rsid w:val="00455553"/>
    <w:rsid w:val="00461341"/>
    <w:rsid w:val="00461AA9"/>
    <w:rsid w:val="00466921"/>
    <w:rsid w:val="00472B7F"/>
    <w:rsid w:val="004744E1"/>
    <w:rsid w:val="004748B6"/>
    <w:rsid w:val="00480AFC"/>
    <w:rsid w:val="00481720"/>
    <w:rsid w:val="0048185E"/>
    <w:rsid w:val="004820DC"/>
    <w:rsid w:val="0048474B"/>
    <w:rsid w:val="004902A5"/>
    <w:rsid w:val="00490788"/>
    <w:rsid w:val="004A00FA"/>
    <w:rsid w:val="004A1009"/>
    <w:rsid w:val="004A239F"/>
    <w:rsid w:val="004A2FBB"/>
    <w:rsid w:val="004A4FDC"/>
    <w:rsid w:val="004A52B4"/>
    <w:rsid w:val="004A634F"/>
    <w:rsid w:val="004A7222"/>
    <w:rsid w:val="004B097E"/>
    <w:rsid w:val="004C0BA6"/>
    <w:rsid w:val="004C2F82"/>
    <w:rsid w:val="004D40FB"/>
    <w:rsid w:val="004E01CB"/>
    <w:rsid w:val="004E41F4"/>
    <w:rsid w:val="004E49E2"/>
    <w:rsid w:val="004E64FE"/>
    <w:rsid w:val="004F7AB5"/>
    <w:rsid w:val="004F7FB7"/>
    <w:rsid w:val="00500EAE"/>
    <w:rsid w:val="00501FEB"/>
    <w:rsid w:val="005035D2"/>
    <w:rsid w:val="00505464"/>
    <w:rsid w:val="00510968"/>
    <w:rsid w:val="005120A8"/>
    <w:rsid w:val="00525BAC"/>
    <w:rsid w:val="00527718"/>
    <w:rsid w:val="0053028C"/>
    <w:rsid w:val="005354E8"/>
    <w:rsid w:val="00536097"/>
    <w:rsid w:val="005416E6"/>
    <w:rsid w:val="00546267"/>
    <w:rsid w:val="00554CB4"/>
    <w:rsid w:val="005550D4"/>
    <w:rsid w:val="005565D4"/>
    <w:rsid w:val="005704AE"/>
    <w:rsid w:val="0057126C"/>
    <w:rsid w:val="00572DDD"/>
    <w:rsid w:val="00573A4E"/>
    <w:rsid w:val="0057687B"/>
    <w:rsid w:val="0057775C"/>
    <w:rsid w:val="005805AF"/>
    <w:rsid w:val="00582C3B"/>
    <w:rsid w:val="00582EBC"/>
    <w:rsid w:val="00583C7E"/>
    <w:rsid w:val="00586450"/>
    <w:rsid w:val="005873FD"/>
    <w:rsid w:val="00591240"/>
    <w:rsid w:val="00591307"/>
    <w:rsid w:val="00594ADA"/>
    <w:rsid w:val="005A0227"/>
    <w:rsid w:val="005A2B79"/>
    <w:rsid w:val="005A2DBB"/>
    <w:rsid w:val="005B0705"/>
    <w:rsid w:val="005B104D"/>
    <w:rsid w:val="005B16E2"/>
    <w:rsid w:val="005C3962"/>
    <w:rsid w:val="005C66D6"/>
    <w:rsid w:val="005C67D8"/>
    <w:rsid w:val="005D05D2"/>
    <w:rsid w:val="005D3D8B"/>
    <w:rsid w:val="005E147C"/>
    <w:rsid w:val="005E1975"/>
    <w:rsid w:val="005E5A9F"/>
    <w:rsid w:val="005E64CF"/>
    <w:rsid w:val="005F18F8"/>
    <w:rsid w:val="005F2C59"/>
    <w:rsid w:val="005F52B6"/>
    <w:rsid w:val="006010A2"/>
    <w:rsid w:val="00601D73"/>
    <w:rsid w:val="00604514"/>
    <w:rsid w:val="0061202A"/>
    <w:rsid w:val="006134E0"/>
    <w:rsid w:val="00613EB5"/>
    <w:rsid w:val="0061409C"/>
    <w:rsid w:val="00620389"/>
    <w:rsid w:val="006232DD"/>
    <w:rsid w:val="006273C0"/>
    <w:rsid w:val="006307B1"/>
    <w:rsid w:val="00631CC6"/>
    <w:rsid w:val="00633C74"/>
    <w:rsid w:val="00633FE3"/>
    <w:rsid w:val="006367EC"/>
    <w:rsid w:val="0064370D"/>
    <w:rsid w:val="00644D31"/>
    <w:rsid w:val="00645A8F"/>
    <w:rsid w:val="00645E29"/>
    <w:rsid w:val="00647814"/>
    <w:rsid w:val="00647950"/>
    <w:rsid w:val="00653C73"/>
    <w:rsid w:val="00656C93"/>
    <w:rsid w:val="0065755B"/>
    <w:rsid w:val="00657E1D"/>
    <w:rsid w:val="00661C13"/>
    <w:rsid w:val="0066226A"/>
    <w:rsid w:val="00665B9E"/>
    <w:rsid w:val="00667726"/>
    <w:rsid w:val="00667E1A"/>
    <w:rsid w:val="006706DA"/>
    <w:rsid w:val="0067247E"/>
    <w:rsid w:val="00672B0C"/>
    <w:rsid w:val="006736C5"/>
    <w:rsid w:val="00676DCE"/>
    <w:rsid w:val="006808AB"/>
    <w:rsid w:val="00686EEA"/>
    <w:rsid w:val="00690161"/>
    <w:rsid w:val="0069549B"/>
    <w:rsid w:val="0069558B"/>
    <w:rsid w:val="00697EFF"/>
    <w:rsid w:val="006A6340"/>
    <w:rsid w:val="006B1D41"/>
    <w:rsid w:val="006B3C96"/>
    <w:rsid w:val="006B4721"/>
    <w:rsid w:val="006C25EF"/>
    <w:rsid w:val="006C41FB"/>
    <w:rsid w:val="006D1B98"/>
    <w:rsid w:val="006D63B1"/>
    <w:rsid w:val="006D74FE"/>
    <w:rsid w:val="006E583C"/>
    <w:rsid w:val="006E717F"/>
    <w:rsid w:val="006F10CE"/>
    <w:rsid w:val="006F401C"/>
    <w:rsid w:val="006F6748"/>
    <w:rsid w:val="006F78EE"/>
    <w:rsid w:val="0070017B"/>
    <w:rsid w:val="00701D0A"/>
    <w:rsid w:val="007027CE"/>
    <w:rsid w:val="00705086"/>
    <w:rsid w:val="00705EC2"/>
    <w:rsid w:val="0071227C"/>
    <w:rsid w:val="007231C1"/>
    <w:rsid w:val="007247B0"/>
    <w:rsid w:val="00730F0A"/>
    <w:rsid w:val="0073425C"/>
    <w:rsid w:val="00736275"/>
    <w:rsid w:val="0073772D"/>
    <w:rsid w:val="00740D7A"/>
    <w:rsid w:val="00741ADC"/>
    <w:rsid w:val="00741BB3"/>
    <w:rsid w:val="00744F40"/>
    <w:rsid w:val="00746951"/>
    <w:rsid w:val="00746A9A"/>
    <w:rsid w:val="00746E16"/>
    <w:rsid w:val="007559B1"/>
    <w:rsid w:val="0075611C"/>
    <w:rsid w:val="00760BD0"/>
    <w:rsid w:val="00761FDB"/>
    <w:rsid w:val="00763FA4"/>
    <w:rsid w:val="007662E4"/>
    <w:rsid w:val="007669DA"/>
    <w:rsid w:val="0077261E"/>
    <w:rsid w:val="007739FB"/>
    <w:rsid w:val="00775701"/>
    <w:rsid w:val="00782FA9"/>
    <w:rsid w:val="00782FFB"/>
    <w:rsid w:val="00784171"/>
    <w:rsid w:val="007864D2"/>
    <w:rsid w:val="0078679A"/>
    <w:rsid w:val="00790B96"/>
    <w:rsid w:val="00797D56"/>
    <w:rsid w:val="007A237E"/>
    <w:rsid w:val="007A30D5"/>
    <w:rsid w:val="007A44A0"/>
    <w:rsid w:val="007A6CE8"/>
    <w:rsid w:val="007A7AB4"/>
    <w:rsid w:val="007B0877"/>
    <w:rsid w:val="007B7615"/>
    <w:rsid w:val="007C73A7"/>
    <w:rsid w:val="007D2582"/>
    <w:rsid w:val="007E0173"/>
    <w:rsid w:val="007E26FE"/>
    <w:rsid w:val="007E54E2"/>
    <w:rsid w:val="007F2648"/>
    <w:rsid w:val="007F505D"/>
    <w:rsid w:val="007F5853"/>
    <w:rsid w:val="00800C5D"/>
    <w:rsid w:val="008109D1"/>
    <w:rsid w:val="008141AD"/>
    <w:rsid w:val="0082006D"/>
    <w:rsid w:val="00820422"/>
    <w:rsid w:val="0082149A"/>
    <w:rsid w:val="00823156"/>
    <w:rsid w:val="008253D8"/>
    <w:rsid w:val="00825491"/>
    <w:rsid w:val="0082601C"/>
    <w:rsid w:val="008264BE"/>
    <w:rsid w:val="00830202"/>
    <w:rsid w:val="00840F84"/>
    <w:rsid w:val="00841129"/>
    <w:rsid w:val="00843964"/>
    <w:rsid w:val="0084603C"/>
    <w:rsid w:val="00847AA7"/>
    <w:rsid w:val="00851543"/>
    <w:rsid w:val="00853507"/>
    <w:rsid w:val="00865331"/>
    <w:rsid w:val="008748AE"/>
    <w:rsid w:val="00882005"/>
    <w:rsid w:val="00886150"/>
    <w:rsid w:val="0088676E"/>
    <w:rsid w:val="008A03C7"/>
    <w:rsid w:val="008A1EE9"/>
    <w:rsid w:val="008A4025"/>
    <w:rsid w:val="008A4F22"/>
    <w:rsid w:val="008B0317"/>
    <w:rsid w:val="008B15E6"/>
    <w:rsid w:val="008B1D25"/>
    <w:rsid w:val="008B2974"/>
    <w:rsid w:val="008B7C9E"/>
    <w:rsid w:val="008C1E84"/>
    <w:rsid w:val="008C27FE"/>
    <w:rsid w:val="008C2DD2"/>
    <w:rsid w:val="008C449C"/>
    <w:rsid w:val="008D1942"/>
    <w:rsid w:val="008D760F"/>
    <w:rsid w:val="008E1A6B"/>
    <w:rsid w:val="008E1C26"/>
    <w:rsid w:val="008E3FBE"/>
    <w:rsid w:val="008E688D"/>
    <w:rsid w:val="008F0559"/>
    <w:rsid w:val="008F0FEA"/>
    <w:rsid w:val="008F1822"/>
    <w:rsid w:val="008F370D"/>
    <w:rsid w:val="00914595"/>
    <w:rsid w:val="00917D6C"/>
    <w:rsid w:val="0092146F"/>
    <w:rsid w:val="00923B17"/>
    <w:rsid w:val="009245C5"/>
    <w:rsid w:val="00930044"/>
    <w:rsid w:val="00931BB1"/>
    <w:rsid w:val="0093275F"/>
    <w:rsid w:val="0094072A"/>
    <w:rsid w:val="00943BB2"/>
    <w:rsid w:val="00946E9D"/>
    <w:rsid w:val="00950A26"/>
    <w:rsid w:val="00951991"/>
    <w:rsid w:val="00952BBC"/>
    <w:rsid w:val="009543A0"/>
    <w:rsid w:val="00955AAD"/>
    <w:rsid w:val="00957F69"/>
    <w:rsid w:val="00961F71"/>
    <w:rsid w:val="00962493"/>
    <w:rsid w:val="009671ED"/>
    <w:rsid w:val="00971956"/>
    <w:rsid w:val="00975CB1"/>
    <w:rsid w:val="00976BD6"/>
    <w:rsid w:val="009776E6"/>
    <w:rsid w:val="00984525"/>
    <w:rsid w:val="00991BDA"/>
    <w:rsid w:val="00992C28"/>
    <w:rsid w:val="009930F4"/>
    <w:rsid w:val="00997B26"/>
    <w:rsid w:val="009A0D8F"/>
    <w:rsid w:val="009A0FD6"/>
    <w:rsid w:val="009A1547"/>
    <w:rsid w:val="009A1894"/>
    <w:rsid w:val="009A482E"/>
    <w:rsid w:val="009B1520"/>
    <w:rsid w:val="009B49FC"/>
    <w:rsid w:val="009C06AF"/>
    <w:rsid w:val="009C0C2C"/>
    <w:rsid w:val="009C6059"/>
    <w:rsid w:val="009D43DA"/>
    <w:rsid w:val="009D5078"/>
    <w:rsid w:val="009E487D"/>
    <w:rsid w:val="009E4A35"/>
    <w:rsid w:val="009F3137"/>
    <w:rsid w:val="009F4860"/>
    <w:rsid w:val="009F78BA"/>
    <w:rsid w:val="00A0094B"/>
    <w:rsid w:val="00A0112A"/>
    <w:rsid w:val="00A02FBD"/>
    <w:rsid w:val="00A070EF"/>
    <w:rsid w:val="00A07308"/>
    <w:rsid w:val="00A1077B"/>
    <w:rsid w:val="00A2206C"/>
    <w:rsid w:val="00A34939"/>
    <w:rsid w:val="00A43750"/>
    <w:rsid w:val="00A460F3"/>
    <w:rsid w:val="00A46FA3"/>
    <w:rsid w:val="00A50007"/>
    <w:rsid w:val="00A523B9"/>
    <w:rsid w:val="00A529A8"/>
    <w:rsid w:val="00A53859"/>
    <w:rsid w:val="00A5626C"/>
    <w:rsid w:val="00A575DD"/>
    <w:rsid w:val="00A60C96"/>
    <w:rsid w:val="00A61EBA"/>
    <w:rsid w:val="00A63177"/>
    <w:rsid w:val="00A6755F"/>
    <w:rsid w:val="00A70D3D"/>
    <w:rsid w:val="00A71F7E"/>
    <w:rsid w:val="00A73B4F"/>
    <w:rsid w:val="00A77093"/>
    <w:rsid w:val="00A82147"/>
    <w:rsid w:val="00A87D11"/>
    <w:rsid w:val="00A943A5"/>
    <w:rsid w:val="00A94FB6"/>
    <w:rsid w:val="00AA0B13"/>
    <w:rsid w:val="00AA199E"/>
    <w:rsid w:val="00AA1B3B"/>
    <w:rsid w:val="00AA2218"/>
    <w:rsid w:val="00AA2F71"/>
    <w:rsid w:val="00AB574B"/>
    <w:rsid w:val="00AC2BDC"/>
    <w:rsid w:val="00AC3B67"/>
    <w:rsid w:val="00AC5E50"/>
    <w:rsid w:val="00AC68D3"/>
    <w:rsid w:val="00AD05F8"/>
    <w:rsid w:val="00AD2466"/>
    <w:rsid w:val="00AD363C"/>
    <w:rsid w:val="00AD4252"/>
    <w:rsid w:val="00AF0BB2"/>
    <w:rsid w:val="00AF5F3D"/>
    <w:rsid w:val="00AF796D"/>
    <w:rsid w:val="00B00CD9"/>
    <w:rsid w:val="00B054F3"/>
    <w:rsid w:val="00B11AC0"/>
    <w:rsid w:val="00B131D3"/>
    <w:rsid w:val="00B1696C"/>
    <w:rsid w:val="00B224CD"/>
    <w:rsid w:val="00B24BF5"/>
    <w:rsid w:val="00B25199"/>
    <w:rsid w:val="00B25DC0"/>
    <w:rsid w:val="00B26394"/>
    <w:rsid w:val="00B267AF"/>
    <w:rsid w:val="00B270FE"/>
    <w:rsid w:val="00B27745"/>
    <w:rsid w:val="00B2794D"/>
    <w:rsid w:val="00B36426"/>
    <w:rsid w:val="00B368AC"/>
    <w:rsid w:val="00B37160"/>
    <w:rsid w:val="00B42289"/>
    <w:rsid w:val="00B45C86"/>
    <w:rsid w:val="00B47917"/>
    <w:rsid w:val="00B47BFF"/>
    <w:rsid w:val="00B47FBF"/>
    <w:rsid w:val="00B51BFD"/>
    <w:rsid w:val="00B57764"/>
    <w:rsid w:val="00B62218"/>
    <w:rsid w:val="00B622F5"/>
    <w:rsid w:val="00B625F8"/>
    <w:rsid w:val="00B63077"/>
    <w:rsid w:val="00B6553B"/>
    <w:rsid w:val="00B6713D"/>
    <w:rsid w:val="00B85C50"/>
    <w:rsid w:val="00B905E2"/>
    <w:rsid w:val="00B91A42"/>
    <w:rsid w:val="00B93C9A"/>
    <w:rsid w:val="00BA1A3A"/>
    <w:rsid w:val="00BA2189"/>
    <w:rsid w:val="00BA7293"/>
    <w:rsid w:val="00BB1B56"/>
    <w:rsid w:val="00BB1C44"/>
    <w:rsid w:val="00BB3F72"/>
    <w:rsid w:val="00BB50E5"/>
    <w:rsid w:val="00BB678C"/>
    <w:rsid w:val="00BC527A"/>
    <w:rsid w:val="00BC5DA5"/>
    <w:rsid w:val="00BD1142"/>
    <w:rsid w:val="00BD45C8"/>
    <w:rsid w:val="00BE5546"/>
    <w:rsid w:val="00BE5DBD"/>
    <w:rsid w:val="00BE73FD"/>
    <w:rsid w:val="00BF038C"/>
    <w:rsid w:val="00BF1815"/>
    <w:rsid w:val="00BF2A79"/>
    <w:rsid w:val="00BF2C41"/>
    <w:rsid w:val="00BF5E67"/>
    <w:rsid w:val="00BF7052"/>
    <w:rsid w:val="00C01241"/>
    <w:rsid w:val="00C06BC5"/>
    <w:rsid w:val="00C06E36"/>
    <w:rsid w:val="00C165C9"/>
    <w:rsid w:val="00C16C66"/>
    <w:rsid w:val="00C20A7B"/>
    <w:rsid w:val="00C2462C"/>
    <w:rsid w:val="00C27B69"/>
    <w:rsid w:val="00C339F6"/>
    <w:rsid w:val="00C3745C"/>
    <w:rsid w:val="00C377B8"/>
    <w:rsid w:val="00C4062A"/>
    <w:rsid w:val="00C45B17"/>
    <w:rsid w:val="00C46283"/>
    <w:rsid w:val="00C54100"/>
    <w:rsid w:val="00C63C23"/>
    <w:rsid w:val="00C77C54"/>
    <w:rsid w:val="00C8326D"/>
    <w:rsid w:val="00C84A35"/>
    <w:rsid w:val="00C9170F"/>
    <w:rsid w:val="00C92079"/>
    <w:rsid w:val="00CA325F"/>
    <w:rsid w:val="00CA3AC5"/>
    <w:rsid w:val="00CA3D6C"/>
    <w:rsid w:val="00CA498F"/>
    <w:rsid w:val="00CB1CD2"/>
    <w:rsid w:val="00CB79FE"/>
    <w:rsid w:val="00CC3636"/>
    <w:rsid w:val="00CC4794"/>
    <w:rsid w:val="00CC4A63"/>
    <w:rsid w:val="00CC4B35"/>
    <w:rsid w:val="00CC59F9"/>
    <w:rsid w:val="00CC7E26"/>
    <w:rsid w:val="00CD28B9"/>
    <w:rsid w:val="00CD3400"/>
    <w:rsid w:val="00CD3E14"/>
    <w:rsid w:val="00CD499F"/>
    <w:rsid w:val="00CE3AD8"/>
    <w:rsid w:val="00CE7898"/>
    <w:rsid w:val="00CF1B22"/>
    <w:rsid w:val="00CF40AD"/>
    <w:rsid w:val="00CF45E1"/>
    <w:rsid w:val="00D02891"/>
    <w:rsid w:val="00D03ED0"/>
    <w:rsid w:val="00D040BB"/>
    <w:rsid w:val="00D10BB5"/>
    <w:rsid w:val="00D1525F"/>
    <w:rsid w:val="00D200BB"/>
    <w:rsid w:val="00D21649"/>
    <w:rsid w:val="00D24A21"/>
    <w:rsid w:val="00D323D6"/>
    <w:rsid w:val="00D35BA1"/>
    <w:rsid w:val="00D40DCA"/>
    <w:rsid w:val="00D42300"/>
    <w:rsid w:val="00D44A90"/>
    <w:rsid w:val="00D44FEA"/>
    <w:rsid w:val="00D46EB8"/>
    <w:rsid w:val="00D51851"/>
    <w:rsid w:val="00D54F29"/>
    <w:rsid w:val="00D6382C"/>
    <w:rsid w:val="00D65384"/>
    <w:rsid w:val="00D663AC"/>
    <w:rsid w:val="00D6762F"/>
    <w:rsid w:val="00D71FA5"/>
    <w:rsid w:val="00D740F9"/>
    <w:rsid w:val="00D75B66"/>
    <w:rsid w:val="00D76038"/>
    <w:rsid w:val="00D81339"/>
    <w:rsid w:val="00D825B9"/>
    <w:rsid w:val="00D82BCC"/>
    <w:rsid w:val="00D92518"/>
    <w:rsid w:val="00D92CB3"/>
    <w:rsid w:val="00D96984"/>
    <w:rsid w:val="00D97CFA"/>
    <w:rsid w:val="00DA02BF"/>
    <w:rsid w:val="00DA1614"/>
    <w:rsid w:val="00DA1971"/>
    <w:rsid w:val="00DA53DF"/>
    <w:rsid w:val="00DA75AE"/>
    <w:rsid w:val="00DB051F"/>
    <w:rsid w:val="00DB2B40"/>
    <w:rsid w:val="00DB4F24"/>
    <w:rsid w:val="00DB57AB"/>
    <w:rsid w:val="00DB664C"/>
    <w:rsid w:val="00DB717B"/>
    <w:rsid w:val="00DC1EEE"/>
    <w:rsid w:val="00DC2CA9"/>
    <w:rsid w:val="00DC6749"/>
    <w:rsid w:val="00DD484C"/>
    <w:rsid w:val="00DD48EB"/>
    <w:rsid w:val="00DD5600"/>
    <w:rsid w:val="00DE0EF5"/>
    <w:rsid w:val="00DE1EF7"/>
    <w:rsid w:val="00DE3A73"/>
    <w:rsid w:val="00DE50F8"/>
    <w:rsid w:val="00DE7B77"/>
    <w:rsid w:val="00DF23AD"/>
    <w:rsid w:val="00DF4B88"/>
    <w:rsid w:val="00DF7CF8"/>
    <w:rsid w:val="00E04AB6"/>
    <w:rsid w:val="00E0501B"/>
    <w:rsid w:val="00E0579A"/>
    <w:rsid w:val="00E11D2F"/>
    <w:rsid w:val="00E15A43"/>
    <w:rsid w:val="00E16179"/>
    <w:rsid w:val="00E2083F"/>
    <w:rsid w:val="00E2089F"/>
    <w:rsid w:val="00E20B9A"/>
    <w:rsid w:val="00E2369F"/>
    <w:rsid w:val="00E252B0"/>
    <w:rsid w:val="00E26BB0"/>
    <w:rsid w:val="00E27465"/>
    <w:rsid w:val="00E30AF3"/>
    <w:rsid w:val="00E30DA2"/>
    <w:rsid w:val="00E330AA"/>
    <w:rsid w:val="00E402B6"/>
    <w:rsid w:val="00E407CF"/>
    <w:rsid w:val="00E40ECE"/>
    <w:rsid w:val="00E453E8"/>
    <w:rsid w:val="00E46F97"/>
    <w:rsid w:val="00E53D7E"/>
    <w:rsid w:val="00E54263"/>
    <w:rsid w:val="00E549FC"/>
    <w:rsid w:val="00E54ACA"/>
    <w:rsid w:val="00E55B8D"/>
    <w:rsid w:val="00E56445"/>
    <w:rsid w:val="00E61D2F"/>
    <w:rsid w:val="00E6341D"/>
    <w:rsid w:val="00E64565"/>
    <w:rsid w:val="00E67433"/>
    <w:rsid w:val="00E7619D"/>
    <w:rsid w:val="00E77477"/>
    <w:rsid w:val="00E83EEC"/>
    <w:rsid w:val="00E90D21"/>
    <w:rsid w:val="00E9121C"/>
    <w:rsid w:val="00E91413"/>
    <w:rsid w:val="00E923E4"/>
    <w:rsid w:val="00E95119"/>
    <w:rsid w:val="00E95EA4"/>
    <w:rsid w:val="00EA0744"/>
    <w:rsid w:val="00EA10E0"/>
    <w:rsid w:val="00EA13D9"/>
    <w:rsid w:val="00EA1BDE"/>
    <w:rsid w:val="00EA7E4F"/>
    <w:rsid w:val="00EB4A85"/>
    <w:rsid w:val="00EB5092"/>
    <w:rsid w:val="00EB7535"/>
    <w:rsid w:val="00EC4C20"/>
    <w:rsid w:val="00EC638F"/>
    <w:rsid w:val="00ED3A3E"/>
    <w:rsid w:val="00ED6F0B"/>
    <w:rsid w:val="00EE0838"/>
    <w:rsid w:val="00EE1461"/>
    <w:rsid w:val="00EE3797"/>
    <w:rsid w:val="00EE46F8"/>
    <w:rsid w:val="00EF609F"/>
    <w:rsid w:val="00EF61B7"/>
    <w:rsid w:val="00EF6C9D"/>
    <w:rsid w:val="00F11E5E"/>
    <w:rsid w:val="00F12B0C"/>
    <w:rsid w:val="00F27248"/>
    <w:rsid w:val="00F37F46"/>
    <w:rsid w:val="00F44369"/>
    <w:rsid w:val="00F46A49"/>
    <w:rsid w:val="00F4708C"/>
    <w:rsid w:val="00F507AA"/>
    <w:rsid w:val="00F50ED2"/>
    <w:rsid w:val="00F6459E"/>
    <w:rsid w:val="00F66785"/>
    <w:rsid w:val="00F7122D"/>
    <w:rsid w:val="00F75BA0"/>
    <w:rsid w:val="00F75D0B"/>
    <w:rsid w:val="00F81E09"/>
    <w:rsid w:val="00F837E2"/>
    <w:rsid w:val="00F93475"/>
    <w:rsid w:val="00F96833"/>
    <w:rsid w:val="00FA033A"/>
    <w:rsid w:val="00FA2425"/>
    <w:rsid w:val="00FA35F6"/>
    <w:rsid w:val="00FA5BDD"/>
    <w:rsid w:val="00FB0F44"/>
    <w:rsid w:val="00FB3490"/>
    <w:rsid w:val="00FB5287"/>
    <w:rsid w:val="00FC27D5"/>
    <w:rsid w:val="00FC67D3"/>
    <w:rsid w:val="00FC6A58"/>
    <w:rsid w:val="00FD0064"/>
    <w:rsid w:val="00FD2C1E"/>
    <w:rsid w:val="00FE4320"/>
    <w:rsid w:val="00FE7095"/>
    <w:rsid w:val="00FF0F0F"/>
    <w:rsid w:val="00FF3910"/>
    <w:rsid w:val="00FF3ABC"/>
    <w:rsid w:val="00FF5987"/>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5B432"/>
  <w15:docId w15:val="{16C797B5-D463-4A9F-BF95-0484DA82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line="480"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A7222"/>
    <w:rPr>
      <w:rFonts w:asciiTheme="minorHAnsi" w:hAnsiTheme="minorHAnsi"/>
      <w:sz w:val="24"/>
      <w:szCs w:val="24"/>
      <w:lang w:bidi="en-US"/>
    </w:rPr>
  </w:style>
  <w:style w:type="paragraph" w:styleId="Heading1">
    <w:name w:val="heading 1"/>
    <w:next w:val="Normal"/>
    <w:link w:val="Heading1Char"/>
    <w:autoRedefine/>
    <w:uiPriority w:val="9"/>
    <w:qFormat/>
    <w:rsid w:val="00BF2C41"/>
    <w:pPr>
      <w:spacing w:line="24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3736B"/>
    <w:pPr>
      <w:keepNext/>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E549FC"/>
    <w:pPr>
      <w:keepNext/>
      <w:spacing w:before="240" w:after="60" w:line="240" w:lineRule="auto"/>
      <w:ind w:left="720"/>
      <w:outlineLvl w:val="3"/>
    </w:pPr>
    <w:rPr>
      <w:bCs/>
      <w:i/>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C4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3736B"/>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E549FC"/>
    <w:rPr>
      <w:rFonts w:asciiTheme="minorHAnsi" w:hAnsiTheme="minorHAnsi"/>
      <w:bCs/>
      <w:i/>
      <w:sz w:val="24"/>
      <w:szCs w:val="28"/>
      <w:lang w:bidi="en-US"/>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aliases w:val="Chapter Title"/>
    <w:basedOn w:val="Heading1"/>
    <w:next w:val="Normal"/>
    <w:link w:val="TitleChar"/>
    <w:autoRedefine/>
    <w:uiPriority w:val="10"/>
    <w:qFormat/>
    <w:rsid w:val="0057775C"/>
    <w:pPr>
      <w:keepNext/>
    </w:pPr>
    <w:rPr>
      <w:bCs w:val="0"/>
    </w:rPr>
  </w:style>
  <w:style w:type="character" w:customStyle="1" w:styleId="TitleChar">
    <w:name w:val="Title Char"/>
    <w:aliases w:val="Chapter 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aliases w:val="TABLES"/>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4820DC"/>
    <w:pPr>
      <w:spacing w:line="240" w:lineRule="auto"/>
    </w:pPr>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820DC"/>
    <w:pPr>
      <w:tabs>
        <w:tab w:val="right" w:leader="dot" w:pos="8486"/>
      </w:tabs>
      <w:spacing w:line="240" w:lineRule="auto"/>
      <w:ind w:left="720" w:hanging="720"/>
    </w:pPr>
  </w:style>
  <w:style w:type="paragraph" w:styleId="TOC2">
    <w:name w:val="toc 2"/>
    <w:basedOn w:val="Normal"/>
    <w:next w:val="Normal"/>
    <w:autoRedefine/>
    <w:uiPriority w:val="39"/>
    <w:unhideWhenUsed/>
    <w:rsid w:val="004820DC"/>
    <w:pPr>
      <w:spacing w:line="240" w:lineRule="auto"/>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820DC"/>
    <w:pPr>
      <w:spacing w:line="240" w:lineRule="auto"/>
      <w:ind w:left="1440" w:hanging="720"/>
    </w:pPr>
  </w:style>
  <w:style w:type="paragraph" w:customStyle="1" w:styleId="BlockQuotation">
    <w:name w:val="Block Quotation"/>
    <w:next w:val="Normal"/>
    <w:link w:val="BlockQuotationChar"/>
    <w:qFormat/>
    <w:rsid w:val="00E549FC"/>
    <w:pPr>
      <w:spacing w:after="240" w:line="240" w:lineRule="auto"/>
      <w:ind w:left="720"/>
      <w:jc w:val="both"/>
    </w:pPr>
    <w:rPr>
      <w:rFonts w:asciiTheme="minorHAnsi" w:hAnsiTheme="minorHAnsi"/>
      <w:sz w:val="24"/>
      <w:szCs w:val="24"/>
      <w:lang w:bidi="en-US"/>
    </w:rPr>
  </w:style>
  <w:style w:type="character" w:customStyle="1" w:styleId="BlockQuotationChar">
    <w:name w:val="Block Quotation Char"/>
    <w:basedOn w:val="NoSpacingChar"/>
    <w:link w:val="BlockQuotation"/>
    <w:rsid w:val="00E549FC"/>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TOC4">
    <w:name w:val="toc 4"/>
    <w:basedOn w:val="Normal"/>
    <w:next w:val="Normal"/>
    <w:autoRedefine/>
    <w:uiPriority w:val="39"/>
    <w:unhideWhenUsed/>
    <w:rsid w:val="004820DC"/>
    <w:pPr>
      <w:spacing w:after="100" w:line="240" w:lineRule="auto"/>
      <w:ind w:left="720"/>
    </w:pPr>
  </w:style>
  <w:style w:type="paragraph" w:styleId="TOC6">
    <w:name w:val="toc 6"/>
    <w:basedOn w:val="Normal"/>
    <w:next w:val="Normal"/>
    <w:autoRedefine/>
    <w:uiPriority w:val="39"/>
    <w:unhideWhenUsed/>
    <w:rsid w:val="00C77C54"/>
    <w:pPr>
      <w:spacing w:after="100" w:line="259" w:lineRule="auto"/>
      <w:ind w:left="1100"/>
    </w:pPr>
    <w:rPr>
      <w:rFonts w:eastAsiaTheme="minorEastAsia" w:cstheme="minorBidi"/>
      <w:sz w:val="22"/>
      <w:szCs w:val="22"/>
      <w:lang w:bidi="ar-SA"/>
    </w:rPr>
  </w:style>
  <w:style w:type="paragraph" w:styleId="TOC5">
    <w:name w:val="toc 5"/>
    <w:basedOn w:val="Normal"/>
    <w:next w:val="Normal"/>
    <w:autoRedefine/>
    <w:uiPriority w:val="39"/>
    <w:unhideWhenUsed/>
    <w:rsid w:val="00C77C54"/>
    <w:pPr>
      <w:spacing w:after="100" w:line="240" w:lineRule="auto"/>
      <w:ind w:left="960"/>
    </w:pPr>
  </w:style>
  <w:style w:type="paragraph" w:styleId="TOC7">
    <w:name w:val="toc 7"/>
    <w:basedOn w:val="Normal"/>
    <w:next w:val="Normal"/>
    <w:autoRedefine/>
    <w:uiPriority w:val="39"/>
    <w:unhideWhenUsed/>
    <w:rsid w:val="00C77C54"/>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C77C54"/>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C77C54"/>
    <w:pPr>
      <w:spacing w:after="100" w:line="259" w:lineRule="auto"/>
      <w:ind w:left="1760"/>
    </w:pPr>
    <w:rPr>
      <w:rFonts w:eastAsiaTheme="minorEastAsia" w:cstheme="minorBidi"/>
      <w:sz w:val="22"/>
      <w:szCs w:val="22"/>
      <w:lang w:bidi="ar-SA"/>
    </w:rPr>
  </w:style>
  <w:style w:type="character" w:customStyle="1" w:styleId="CommentTextChar">
    <w:name w:val="Comment Text Char"/>
    <w:basedOn w:val="DefaultParagraphFont"/>
    <w:link w:val="CommentText"/>
    <w:uiPriority w:val="99"/>
    <w:semiHidden/>
    <w:rsid w:val="00C77C54"/>
    <w:rPr>
      <w:rFonts w:eastAsiaTheme="minorHAnsi" w:cstheme="majorBidi"/>
    </w:rPr>
  </w:style>
  <w:style w:type="paragraph" w:styleId="CommentText">
    <w:name w:val="annotation text"/>
    <w:basedOn w:val="Normal"/>
    <w:link w:val="CommentTextChar"/>
    <w:uiPriority w:val="99"/>
    <w:semiHidden/>
    <w:unhideWhenUsed/>
    <w:rsid w:val="00C77C54"/>
    <w:pPr>
      <w:spacing w:line="240" w:lineRule="auto"/>
    </w:pPr>
    <w:rPr>
      <w:rFonts w:ascii="Times New Roman" w:eastAsiaTheme="minorHAnsi" w:hAnsi="Times New Roman" w:cstheme="majorBidi"/>
      <w:sz w:val="20"/>
      <w:szCs w:val="20"/>
      <w:lang w:bidi="ar-SA"/>
    </w:rPr>
  </w:style>
  <w:style w:type="character" w:customStyle="1" w:styleId="CommentSubjectChar">
    <w:name w:val="Comment Subject Char"/>
    <w:basedOn w:val="CommentTextChar"/>
    <w:link w:val="CommentSubject"/>
    <w:uiPriority w:val="99"/>
    <w:semiHidden/>
    <w:rsid w:val="00C77C54"/>
    <w:rPr>
      <w:rFonts w:eastAsiaTheme="minorHAnsi" w:cstheme="majorBidi"/>
      <w:b/>
      <w:bCs/>
    </w:rPr>
  </w:style>
  <w:style w:type="paragraph" w:styleId="CommentSubject">
    <w:name w:val="annotation subject"/>
    <w:basedOn w:val="CommentText"/>
    <w:next w:val="CommentText"/>
    <w:link w:val="CommentSubjectChar"/>
    <w:uiPriority w:val="99"/>
    <w:semiHidden/>
    <w:unhideWhenUsed/>
    <w:rsid w:val="00C77C54"/>
    <w:rPr>
      <w:b/>
      <w:bCs/>
    </w:rPr>
  </w:style>
  <w:style w:type="character" w:customStyle="1" w:styleId="CommentSubjectChar1">
    <w:name w:val="Comment Subject Char1"/>
    <w:basedOn w:val="CommentTextChar"/>
    <w:uiPriority w:val="99"/>
    <w:semiHidden/>
    <w:rsid w:val="00C77C54"/>
    <w:rPr>
      <w:rFonts w:eastAsiaTheme="minorHAnsi" w:cstheme="majorBidi"/>
      <w:b/>
      <w:bCs/>
    </w:rPr>
  </w:style>
  <w:style w:type="character" w:styleId="CommentReference">
    <w:name w:val="annotation reference"/>
    <w:basedOn w:val="DefaultParagraphFont"/>
    <w:uiPriority w:val="99"/>
    <w:semiHidden/>
    <w:unhideWhenUsed/>
    <w:rsid w:val="009776E6"/>
    <w:rPr>
      <w:sz w:val="16"/>
      <w:szCs w:val="16"/>
    </w:rPr>
  </w:style>
  <w:style w:type="character" w:customStyle="1" w:styleId="a">
    <w:name w:val="a"/>
    <w:basedOn w:val="DefaultParagraphFont"/>
    <w:rsid w:val="001C3A2D"/>
  </w:style>
  <w:style w:type="character" w:customStyle="1" w:styleId="l6">
    <w:name w:val="l6"/>
    <w:basedOn w:val="DefaultParagraphFont"/>
    <w:rsid w:val="001C3A2D"/>
  </w:style>
  <w:style w:type="character" w:customStyle="1" w:styleId="l8">
    <w:name w:val="l8"/>
    <w:basedOn w:val="DefaultParagraphFont"/>
    <w:rsid w:val="001C3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107110">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8.tiff"/><Relationship Id="rId26" Type="http://schemas.openxmlformats.org/officeDocument/2006/relationships/image" Target="media/image16.tif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7.emf"/><Relationship Id="rId25" Type="http://schemas.openxmlformats.org/officeDocument/2006/relationships/image" Target="media/image15.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jp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4.tiff"/><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tif"/><Relationship Id="rId23" Type="http://schemas.openxmlformats.org/officeDocument/2006/relationships/image" Target="media/image13.tiff"/><Relationship Id="rId28" Type="http://schemas.openxmlformats.org/officeDocument/2006/relationships/image" Target="media/image18.jpeg"/><Relationship Id="rId10" Type="http://schemas.openxmlformats.org/officeDocument/2006/relationships/image" Target="media/image1.tif"/><Relationship Id="rId19" Type="http://schemas.openxmlformats.org/officeDocument/2006/relationships/image" Target="media/image9.tif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tif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24472"/>
    <w:rsid w:val="0005674F"/>
    <w:rsid w:val="0008469A"/>
    <w:rsid w:val="00085364"/>
    <w:rsid w:val="000F3736"/>
    <w:rsid w:val="000F67EE"/>
    <w:rsid w:val="0015246B"/>
    <w:rsid w:val="00167828"/>
    <w:rsid w:val="00190672"/>
    <w:rsid w:val="001B2B89"/>
    <w:rsid w:val="001E1A0C"/>
    <w:rsid w:val="001F0F40"/>
    <w:rsid w:val="002041DD"/>
    <w:rsid w:val="00214CF4"/>
    <w:rsid w:val="002543C2"/>
    <w:rsid w:val="00276951"/>
    <w:rsid w:val="002775FB"/>
    <w:rsid w:val="00293081"/>
    <w:rsid w:val="002D4656"/>
    <w:rsid w:val="00326668"/>
    <w:rsid w:val="00373E7F"/>
    <w:rsid w:val="00385EFB"/>
    <w:rsid w:val="00407D8E"/>
    <w:rsid w:val="00490D84"/>
    <w:rsid w:val="004950C2"/>
    <w:rsid w:val="004B4AEE"/>
    <w:rsid w:val="004C3E4C"/>
    <w:rsid w:val="004D3A32"/>
    <w:rsid w:val="004E4E2B"/>
    <w:rsid w:val="00561DFA"/>
    <w:rsid w:val="00563549"/>
    <w:rsid w:val="00572AB3"/>
    <w:rsid w:val="005844EF"/>
    <w:rsid w:val="005902A4"/>
    <w:rsid w:val="006342E2"/>
    <w:rsid w:val="00662050"/>
    <w:rsid w:val="006B53FA"/>
    <w:rsid w:val="00700E11"/>
    <w:rsid w:val="007019EB"/>
    <w:rsid w:val="00713D26"/>
    <w:rsid w:val="00770E0A"/>
    <w:rsid w:val="0078223F"/>
    <w:rsid w:val="00784DBB"/>
    <w:rsid w:val="00787914"/>
    <w:rsid w:val="007A04BC"/>
    <w:rsid w:val="007C5CAF"/>
    <w:rsid w:val="00817188"/>
    <w:rsid w:val="00855118"/>
    <w:rsid w:val="00875ABD"/>
    <w:rsid w:val="008C3C6C"/>
    <w:rsid w:val="008E1CC4"/>
    <w:rsid w:val="009020A0"/>
    <w:rsid w:val="00935A26"/>
    <w:rsid w:val="00983410"/>
    <w:rsid w:val="009C5999"/>
    <w:rsid w:val="00A343F1"/>
    <w:rsid w:val="00AA290E"/>
    <w:rsid w:val="00AE61A6"/>
    <w:rsid w:val="00AF47E3"/>
    <w:rsid w:val="00B46CD3"/>
    <w:rsid w:val="00B52EFE"/>
    <w:rsid w:val="00B539D9"/>
    <w:rsid w:val="00BD1928"/>
    <w:rsid w:val="00C2600A"/>
    <w:rsid w:val="00C31D3B"/>
    <w:rsid w:val="00C605AD"/>
    <w:rsid w:val="00C738D6"/>
    <w:rsid w:val="00C8152C"/>
    <w:rsid w:val="00CA39D2"/>
    <w:rsid w:val="00CF11F4"/>
    <w:rsid w:val="00CF2BBD"/>
    <w:rsid w:val="00D0148B"/>
    <w:rsid w:val="00D47B33"/>
    <w:rsid w:val="00D92535"/>
    <w:rsid w:val="00D946FC"/>
    <w:rsid w:val="00D961C1"/>
    <w:rsid w:val="00DD6093"/>
    <w:rsid w:val="00E144A3"/>
    <w:rsid w:val="00E27A12"/>
    <w:rsid w:val="00E81734"/>
    <w:rsid w:val="00EF14E5"/>
    <w:rsid w:val="00EF7C8D"/>
    <w:rsid w:val="00F07D96"/>
    <w:rsid w:val="00F80430"/>
    <w:rsid w:val="00F97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ED3B5-3209-4A15-AFCD-E353181BD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60700</Words>
  <Characters>345992</Characters>
  <Application>Microsoft Office Word</Application>
  <DocSecurity>0</DocSecurity>
  <Lines>2883</Lines>
  <Paragraphs>811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405881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Sean Dolan</cp:lastModifiedBy>
  <cp:revision>17</cp:revision>
  <cp:lastPrinted>2016-05-12T13:10:00Z</cp:lastPrinted>
  <dcterms:created xsi:type="dcterms:W3CDTF">2016-05-12T01:00:00Z</dcterms:created>
  <dcterms:modified xsi:type="dcterms:W3CDTF">2016-05-12T13:14:00Z</dcterms:modified>
</cp:coreProperties>
</file>