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jpeg" ContentType="image/jpeg"/>
  <Default Extension="wmf" ContentType="image/x-w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0DA" w:rsidRPr="00BF0E1A" w:rsidRDefault="006820DA" w:rsidP="006820DA">
      <w:pPr>
        <w:spacing w:line="480" w:lineRule="auto"/>
        <w:jc w:val="center"/>
        <w:rPr>
          <w:color w:val="1C1C1C"/>
          <w:sz w:val="24"/>
          <w:szCs w:val="24"/>
        </w:rPr>
      </w:pPr>
      <w:bookmarkStart w:id="0" w:name="_GoBack"/>
      <w:bookmarkEnd w:id="0"/>
      <w:r w:rsidRPr="00BF0E1A">
        <w:rPr>
          <w:color w:val="1C1C1C"/>
          <w:sz w:val="24"/>
          <w:szCs w:val="24"/>
        </w:rPr>
        <w:t>UNIVERSITY OF OKLAHOMA</w:t>
      </w:r>
    </w:p>
    <w:p w:rsidR="006820DA" w:rsidRPr="00BF0E1A" w:rsidRDefault="006820DA" w:rsidP="006820DA">
      <w:pPr>
        <w:spacing w:line="480" w:lineRule="auto"/>
        <w:jc w:val="center"/>
        <w:rPr>
          <w:color w:val="1C1C1C"/>
          <w:sz w:val="24"/>
          <w:szCs w:val="24"/>
        </w:rPr>
      </w:pPr>
      <w:smartTag w:uri="urn:schemas-microsoft-com:office:smarttags" w:element="place">
        <w:smartTag w:uri="urn:schemas-microsoft-com:office:smarttags" w:element="PlaceName">
          <w:r w:rsidRPr="00BF0E1A">
            <w:rPr>
              <w:color w:val="1C1C1C"/>
              <w:sz w:val="24"/>
              <w:szCs w:val="24"/>
            </w:rPr>
            <w:t>GRADUATE</w:t>
          </w:r>
        </w:smartTag>
        <w:r w:rsidRPr="00BF0E1A">
          <w:rPr>
            <w:color w:val="1C1C1C"/>
            <w:sz w:val="24"/>
            <w:szCs w:val="24"/>
          </w:rPr>
          <w:t xml:space="preserve"> </w:t>
        </w:r>
        <w:smartTag w:uri="urn:schemas-microsoft-com:office:smarttags" w:element="PlaceType">
          <w:r w:rsidRPr="00BF0E1A">
            <w:rPr>
              <w:color w:val="1C1C1C"/>
              <w:sz w:val="24"/>
              <w:szCs w:val="24"/>
            </w:rPr>
            <w:t>COLLEGE</w:t>
          </w:r>
        </w:smartTag>
      </w:smartTag>
    </w:p>
    <w:p w:rsidR="006820DA" w:rsidRPr="00BF0E1A" w:rsidRDefault="006820DA" w:rsidP="006820DA">
      <w:pPr>
        <w:spacing w:line="480" w:lineRule="auto"/>
        <w:jc w:val="center"/>
        <w:rPr>
          <w:color w:val="1C1C1C"/>
          <w:sz w:val="24"/>
          <w:szCs w:val="24"/>
        </w:rPr>
      </w:pPr>
    </w:p>
    <w:p w:rsidR="006820DA" w:rsidRDefault="006820DA" w:rsidP="006820DA">
      <w:pPr>
        <w:spacing w:line="480" w:lineRule="auto"/>
        <w:jc w:val="center"/>
        <w:rPr>
          <w:color w:val="1C1C1C"/>
          <w:sz w:val="24"/>
          <w:szCs w:val="24"/>
        </w:rPr>
      </w:pPr>
    </w:p>
    <w:p w:rsidR="006820DA" w:rsidRPr="00BF0E1A" w:rsidRDefault="006820DA" w:rsidP="006820DA">
      <w:pPr>
        <w:spacing w:line="480" w:lineRule="auto"/>
        <w:jc w:val="center"/>
        <w:rPr>
          <w:color w:val="1C1C1C"/>
          <w:sz w:val="24"/>
          <w:szCs w:val="24"/>
        </w:rPr>
      </w:pPr>
    </w:p>
    <w:p w:rsidR="006820DA" w:rsidRDefault="00314910" w:rsidP="006820DA">
      <w:pPr>
        <w:spacing w:line="480" w:lineRule="auto"/>
        <w:jc w:val="center"/>
        <w:rPr>
          <w:i/>
          <w:sz w:val="24"/>
          <w:szCs w:val="24"/>
        </w:rPr>
      </w:pPr>
      <w:r>
        <w:rPr>
          <w:sz w:val="24"/>
          <w:szCs w:val="24"/>
        </w:rPr>
        <w:t>MOLECULAR BASIS OF ECDYSTEROID MEDIATED LIMB REGENERATION IN THE FIDDLER CRAB</w:t>
      </w:r>
      <w:r w:rsidR="006820DA">
        <w:rPr>
          <w:sz w:val="24"/>
          <w:szCs w:val="24"/>
        </w:rPr>
        <w:t xml:space="preserve">, </w:t>
      </w:r>
      <w:r w:rsidR="006820DA">
        <w:rPr>
          <w:i/>
          <w:sz w:val="24"/>
          <w:szCs w:val="24"/>
        </w:rPr>
        <w:t>UCA PUGILATOR</w:t>
      </w:r>
    </w:p>
    <w:p w:rsidR="006820DA" w:rsidRPr="00314910" w:rsidRDefault="006820DA" w:rsidP="00314910">
      <w:pPr>
        <w:spacing w:line="480" w:lineRule="auto"/>
        <w:rPr>
          <w:color w:val="1C1C1C"/>
          <w:sz w:val="24"/>
          <w:szCs w:val="24"/>
        </w:rPr>
      </w:pPr>
    </w:p>
    <w:p w:rsidR="006820DA" w:rsidRDefault="006820DA" w:rsidP="006820DA">
      <w:pPr>
        <w:spacing w:line="480" w:lineRule="auto"/>
        <w:jc w:val="center"/>
        <w:rPr>
          <w:color w:val="1C1C1C"/>
          <w:sz w:val="24"/>
          <w:szCs w:val="24"/>
        </w:rPr>
      </w:pPr>
    </w:p>
    <w:p w:rsidR="006820DA" w:rsidRDefault="006820DA" w:rsidP="006820DA">
      <w:pPr>
        <w:spacing w:line="480" w:lineRule="auto"/>
        <w:jc w:val="center"/>
        <w:rPr>
          <w:color w:val="1C1C1C"/>
          <w:sz w:val="24"/>
          <w:szCs w:val="24"/>
        </w:rPr>
      </w:pPr>
    </w:p>
    <w:p w:rsidR="006820DA" w:rsidRPr="00BF0E1A" w:rsidRDefault="006820DA" w:rsidP="006820DA">
      <w:pPr>
        <w:spacing w:line="480" w:lineRule="auto"/>
        <w:jc w:val="center"/>
        <w:rPr>
          <w:color w:val="1C1C1C"/>
          <w:sz w:val="24"/>
          <w:szCs w:val="24"/>
        </w:rPr>
      </w:pPr>
    </w:p>
    <w:p w:rsidR="006820DA" w:rsidRPr="00BF0E1A" w:rsidRDefault="006820DA" w:rsidP="006820DA">
      <w:pPr>
        <w:spacing w:line="480" w:lineRule="auto"/>
        <w:jc w:val="center"/>
        <w:rPr>
          <w:color w:val="1C1C1C"/>
          <w:sz w:val="24"/>
          <w:szCs w:val="24"/>
        </w:rPr>
      </w:pPr>
      <w:r w:rsidRPr="00BF0E1A">
        <w:rPr>
          <w:color w:val="1C1C1C"/>
          <w:sz w:val="24"/>
          <w:szCs w:val="24"/>
        </w:rPr>
        <w:t xml:space="preserve">A </w:t>
      </w:r>
      <w:r>
        <w:rPr>
          <w:color w:val="1C1C1C"/>
          <w:sz w:val="24"/>
          <w:szCs w:val="24"/>
        </w:rPr>
        <w:t>DISSERTATION</w:t>
      </w:r>
    </w:p>
    <w:p w:rsidR="006820DA" w:rsidRPr="00BF0E1A" w:rsidRDefault="006820DA" w:rsidP="006820DA">
      <w:pPr>
        <w:spacing w:line="480" w:lineRule="auto"/>
        <w:jc w:val="center"/>
        <w:rPr>
          <w:color w:val="1C1C1C"/>
          <w:sz w:val="24"/>
          <w:szCs w:val="24"/>
        </w:rPr>
      </w:pPr>
      <w:r w:rsidRPr="00BF0E1A">
        <w:rPr>
          <w:color w:val="1C1C1C"/>
          <w:sz w:val="24"/>
          <w:szCs w:val="24"/>
        </w:rPr>
        <w:t>SUBMITTED TO THE GRADUATE FACULTY</w:t>
      </w:r>
    </w:p>
    <w:p w:rsidR="006820DA" w:rsidRPr="00BF0E1A" w:rsidRDefault="006820DA" w:rsidP="006820DA">
      <w:pPr>
        <w:spacing w:line="480" w:lineRule="auto"/>
        <w:jc w:val="center"/>
        <w:rPr>
          <w:color w:val="1C1C1C"/>
          <w:sz w:val="24"/>
          <w:szCs w:val="24"/>
        </w:rPr>
      </w:pPr>
      <w:proofErr w:type="gramStart"/>
      <w:r w:rsidRPr="00BF0E1A">
        <w:rPr>
          <w:color w:val="1C1C1C"/>
          <w:sz w:val="24"/>
          <w:szCs w:val="24"/>
        </w:rPr>
        <w:t>in</w:t>
      </w:r>
      <w:proofErr w:type="gramEnd"/>
      <w:r w:rsidRPr="00BF0E1A">
        <w:rPr>
          <w:color w:val="1C1C1C"/>
          <w:sz w:val="24"/>
          <w:szCs w:val="24"/>
        </w:rPr>
        <w:t xml:space="preserve"> partial fulfillment of the requirements for the</w:t>
      </w:r>
    </w:p>
    <w:p w:rsidR="006820DA" w:rsidRPr="00BF0E1A" w:rsidRDefault="006820DA" w:rsidP="006820DA">
      <w:pPr>
        <w:spacing w:line="480" w:lineRule="auto"/>
        <w:jc w:val="center"/>
        <w:rPr>
          <w:color w:val="1C1C1C"/>
          <w:sz w:val="24"/>
          <w:szCs w:val="24"/>
        </w:rPr>
      </w:pPr>
      <w:r w:rsidRPr="00BF0E1A">
        <w:rPr>
          <w:color w:val="1C1C1C"/>
          <w:sz w:val="24"/>
          <w:szCs w:val="24"/>
        </w:rPr>
        <w:t>Degree of</w:t>
      </w:r>
      <w:r>
        <w:rPr>
          <w:color w:val="1C1C1C"/>
          <w:sz w:val="24"/>
          <w:szCs w:val="24"/>
        </w:rPr>
        <w:t xml:space="preserve"> </w:t>
      </w:r>
    </w:p>
    <w:p w:rsidR="006820DA" w:rsidRDefault="006820DA" w:rsidP="006820DA">
      <w:pPr>
        <w:spacing w:line="480" w:lineRule="auto"/>
        <w:jc w:val="center"/>
        <w:rPr>
          <w:color w:val="1C1C1C"/>
          <w:sz w:val="24"/>
          <w:szCs w:val="24"/>
        </w:rPr>
      </w:pPr>
      <w:r>
        <w:rPr>
          <w:color w:val="1C1C1C"/>
          <w:sz w:val="24"/>
          <w:szCs w:val="24"/>
        </w:rPr>
        <w:t xml:space="preserve">DOCTOR OF PHILOSOPHY  </w:t>
      </w:r>
      <w:r>
        <w:rPr>
          <w:color w:val="1C1C1C"/>
          <w:sz w:val="24"/>
          <w:szCs w:val="24"/>
        </w:rPr>
        <w:br/>
      </w:r>
    </w:p>
    <w:p w:rsidR="006820DA" w:rsidRPr="00BF0E1A" w:rsidRDefault="006820DA" w:rsidP="006820DA">
      <w:pPr>
        <w:spacing w:line="480" w:lineRule="auto"/>
        <w:jc w:val="center"/>
        <w:rPr>
          <w:color w:val="1C1C1C"/>
          <w:sz w:val="24"/>
          <w:szCs w:val="24"/>
        </w:rPr>
      </w:pPr>
    </w:p>
    <w:p w:rsidR="006820DA" w:rsidRPr="00BF0E1A" w:rsidRDefault="006820DA" w:rsidP="006820DA">
      <w:pPr>
        <w:spacing w:line="480" w:lineRule="auto"/>
        <w:jc w:val="center"/>
        <w:rPr>
          <w:color w:val="1C1C1C"/>
          <w:sz w:val="24"/>
          <w:szCs w:val="24"/>
        </w:rPr>
      </w:pPr>
    </w:p>
    <w:p w:rsidR="006820DA" w:rsidRPr="00BF0E1A" w:rsidRDefault="006820DA" w:rsidP="006820DA">
      <w:pPr>
        <w:spacing w:line="480" w:lineRule="auto"/>
        <w:jc w:val="center"/>
        <w:rPr>
          <w:color w:val="1C1C1C"/>
          <w:sz w:val="24"/>
          <w:szCs w:val="24"/>
        </w:rPr>
      </w:pPr>
    </w:p>
    <w:p w:rsidR="006820DA" w:rsidRDefault="006820DA" w:rsidP="006820DA">
      <w:pPr>
        <w:jc w:val="center"/>
        <w:rPr>
          <w:color w:val="1C1C1C"/>
          <w:sz w:val="24"/>
          <w:szCs w:val="24"/>
        </w:rPr>
      </w:pPr>
    </w:p>
    <w:p w:rsidR="006820DA" w:rsidRPr="00BF0E1A" w:rsidRDefault="006820DA" w:rsidP="006820DA">
      <w:pPr>
        <w:jc w:val="center"/>
        <w:rPr>
          <w:color w:val="1C1C1C"/>
          <w:sz w:val="24"/>
          <w:szCs w:val="24"/>
        </w:rPr>
      </w:pPr>
      <w:r w:rsidRPr="00BF0E1A">
        <w:rPr>
          <w:color w:val="1C1C1C"/>
          <w:sz w:val="24"/>
          <w:szCs w:val="24"/>
        </w:rPr>
        <w:t>By</w:t>
      </w:r>
    </w:p>
    <w:p w:rsidR="006820DA" w:rsidRPr="00BF0E1A" w:rsidRDefault="006820DA" w:rsidP="006820DA">
      <w:pPr>
        <w:jc w:val="center"/>
        <w:rPr>
          <w:color w:val="1C1C1C"/>
          <w:sz w:val="24"/>
          <w:szCs w:val="24"/>
        </w:rPr>
      </w:pPr>
    </w:p>
    <w:p w:rsidR="006820DA" w:rsidRPr="00BF0E1A" w:rsidRDefault="006820DA" w:rsidP="006820DA">
      <w:pPr>
        <w:jc w:val="center"/>
        <w:rPr>
          <w:color w:val="1C1C1C"/>
          <w:sz w:val="24"/>
          <w:szCs w:val="24"/>
        </w:rPr>
      </w:pPr>
      <w:r>
        <w:rPr>
          <w:color w:val="1C1C1C"/>
          <w:sz w:val="24"/>
          <w:szCs w:val="24"/>
        </w:rPr>
        <w:t>SUNETRA DAS</w:t>
      </w:r>
    </w:p>
    <w:p w:rsidR="006820DA" w:rsidRPr="00BF0E1A" w:rsidRDefault="006820DA" w:rsidP="006820DA">
      <w:pPr>
        <w:jc w:val="center"/>
        <w:rPr>
          <w:color w:val="1C1C1C"/>
          <w:sz w:val="24"/>
          <w:szCs w:val="24"/>
        </w:rPr>
      </w:pPr>
      <w:smartTag w:uri="urn:schemas-microsoft-com:office:smarttags" w:element="place">
        <w:smartTag w:uri="urn:schemas-microsoft-com:office:smarttags" w:element="City">
          <w:r w:rsidRPr="00BF0E1A">
            <w:rPr>
              <w:color w:val="1C1C1C"/>
              <w:sz w:val="24"/>
              <w:szCs w:val="24"/>
            </w:rPr>
            <w:t>Norman</w:t>
          </w:r>
        </w:smartTag>
        <w:r w:rsidRPr="00BF0E1A">
          <w:rPr>
            <w:color w:val="1C1C1C"/>
            <w:sz w:val="24"/>
            <w:szCs w:val="24"/>
          </w:rPr>
          <w:t xml:space="preserve">, </w:t>
        </w:r>
        <w:smartTag w:uri="urn:schemas-microsoft-com:office:smarttags" w:element="State">
          <w:r w:rsidRPr="00BF0E1A">
            <w:rPr>
              <w:color w:val="1C1C1C"/>
              <w:sz w:val="24"/>
              <w:szCs w:val="24"/>
            </w:rPr>
            <w:t>Oklahoma</w:t>
          </w:r>
        </w:smartTag>
      </w:smartTag>
    </w:p>
    <w:p w:rsidR="006820DA" w:rsidRDefault="00557DBD" w:rsidP="006820DA">
      <w:pPr>
        <w:jc w:val="center"/>
        <w:rPr>
          <w:color w:val="1C1C1C"/>
          <w:sz w:val="24"/>
          <w:szCs w:val="24"/>
        </w:rPr>
      </w:pPr>
      <w:r>
        <w:rPr>
          <w:color w:val="1C1C1C"/>
          <w:sz w:val="24"/>
          <w:szCs w:val="24"/>
        </w:rPr>
        <w:t>2014</w:t>
      </w:r>
    </w:p>
    <w:p w:rsidR="006820DA" w:rsidRDefault="006820DA" w:rsidP="006820DA">
      <w:pPr>
        <w:jc w:val="center"/>
        <w:rPr>
          <w:rFonts w:ascii="Perpetua" w:hAnsi="Perpetua"/>
          <w:b/>
          <w:bCs/>
          <w:caps/>
          <w:sz w:val="32"/>
          <w:szCs w:val="32"/>
        </w:rPr>
        <w:sectPr w:rsidR="006820DA" w:rsidSect="00493A54">
          <w:footerReference w:type="default" r:id="rId8"/>
          <w:footnotePr>
            <w:numFmt w:val="chicago"/>
            <w:numRestart w:val="eachPage"/>
          </w:footnotePr>
          <w:endnotePr>
            <w:numFmt w:val="decimal"/>
          </w:endnotePr>
          <w:pgSz w:w="12240" w:h="15840"/>
          <w:pgMar w:top="1440" w:right="1440" w:bottom="1440" w:left="2448" w:header="720" w:footer="720" w:gutter="0"/>
          <w:pgNumType w:fmt="lowerRoman"/>
          <w:cols w:space="720"/>
          <w:noEndnote/>
          <w:titlePg/>
          <w:docGrid w:linePitch="272"/>
        </w:sectPr>
      </w:pPr>
    </w:p>
    <w:p w:rsidR="00314910" w:rsidRPr="00314910" w:rsidRDefault="00314910" w:rsidP="00314910">
      <w:pPr>
        <w:jc w:val="center"/>
        <w:rPr>
          <w:i/>
          <w:sz w:val="24"/>
          <w:szCs w:val="24"/>
        </w:rPr>
      </w:pPr>
      <w:r w:rsidRPr="00314910">
        <w:rPr>
          <w:sz w:val="24"/>
          <w:szCs w:val="24"/>
        </w:rPr>
        <w:lastRenderedPageBreak/>
        <w:t xml:space="preserve">MOLECULAR BASIS OF ECDYSTEROID MEDIATED LIMB REGENERATION IN THE FIDDLER CRAB, </w:t>
      </w:r>
      <w:r w:rsidRPr="00314910">
        <w:rPr>
          <w:i/>
          <w:sz w:val="24"/>
          <w:szCs w:val="24"/>
        </w:rPr>
        <w:t>UCA PUGILATOR</w:t>
      </w:r>
    </w:p>
    <w:p w:rsidR="006820DA" w:rsidRPr="00314910" w:rsidRDefault="006820DA" w:rsidP="00314910">
      <w:pPr>
        <w:ind w:left="360"/>
        <w:rPr>
          <w:color w:val="1C1C1C"/>
          <w:sz w:val="24"/>
          <w:szCs w:val="24"/>
        </w:rPr>
      </w:pPr>
    </w:p>
    <w:p w:rsidR="006820DA" w:rsidRDefault="006820DA" w:rsidP="006820DA">
      <w:pPr>
        <w:jc w:val="center"/>
        <w:rPr>
          <w:sz w:val="24"/>
          <w:szCs w:val="24"/>
        </w:rPr>
      </w:pPr>
    </w:p>
    <w:p w:rsidR="002B383C" w:rsidRDefault="002B383C" w:rsidP="006820DA">
      <w:pPr>
        <w:jc w:val="center"/>
        <w:rPr>
          <w:sz w:val="24"/>
          <w:szCs w:val="24"/>
        </w:rPr>
      </w:pPr>
    </w:p>
    <w:p w:rsidR="002B383C" w:rsidRPr="00BF0E1A" w:rsidRDefault="002B383C" w:rsidP="006820DA">
      <w:pPr>
        <w:jc w:val="center"/>
        <w:rPr>
          <w:sz w:val="24"/>
          <w:szCs w:val="24"/>
        </w:rPr>
      </w:pPr>
    </w:p>
    <w:p w:rsidR="006820DA" w:rsidRPr="00BF0E1A" w:rsidRDefault="006820DA" w:rsidP="006820DA">
      <w:pPr>
        <w:jc w:val="center"/>
        <w:rPr>
          <w:sz w:val="24"/>
          <w:szCs w:val="24"/>
        </w:rPr>
      </w:pPr>
    </w:p>
    <w:p w:rsidR="006820DA" w:rsidRPr="00BF0E1A" w:rsidRDefault="006820DA" w:rsidP="006820DA">
      <w:pPr>
        <w:jc w:val="center"/>
        <w:rPr>
          <w:sz w:val="24"/>
          <w:szCs w:val="24"/>
        </w:rPr>
      </w:pPr>
      <w:r w:rsidRPr="00BF0E1A">
        <w:rPr>
          <w:sz w:val="24"/>
          <w:szCs w:val="24"/>
        </w:rPr>
        <w:t xml:space="preserve">A </w:t>
      </w:r>
      <w:r>
        <w:rPr>
          <w:sz w:val="24"/>
          <w:szCs w:val="24"/>
        </w:rPr>
        <w:t xml:space="preserve">DISSERTATION </w:t>
      </w:r>
      <w:r w:rsidRPr="00BF0E1A">
        <w:rPr>
          <w:sz w:val="24"/>
          <w:szCs w:val="24"/>
        </w:rPr>
        <w:t>APPROVED FOR THE</w:t>
      </w:r>
    </w:p>
    <w:p w:rsidR="006820DA" w:rsidRPr="00BF0E1A" w:rsidRDefault="006820DA" w:rsidP="006820DA">
      <w:pPr>
        <w:jc w:val="center"/>
        <w:rPr>
          <w:sz w:val="24"/>
          <w:szCs w:val="24"/>
        </w:rPr>
      </w:pPr>
      <w:r>
        <w:rPr>
          <w:sz w:val="24"/>
          <w:szCs w:val="24"/>
        </w:rPr>
        <w:t xml:space="preserve">DEPARTMENT OF </w:t>
      </w:r>
      <w:r>
        <w:rPr>
          <w:caps/>
          <w:sz w:val="24"/>
          <w:szCs w:val="24"/>
        </w:rPr>
        <w:t>BIOLOGY</w:t>
      </w:r>
    </w:p>
    <w:p w:rsidR="006820DA" w:rsidRPr="00BF0E1A" w:rsidRDefault="006820DA" w:rsidP="006820DA">
      <w:pPr>
        <w:jc w:val="center"/>
        <w:rPr>
          <w:sz w:val="24"/>
          <w:szCs w:val="24"/>
        </w:rPr>
      </w:pPr>
    </w:p>
    <w:p w:rsidR="006820DA" w:rsidRPr="00BF0E1A" w:rsidRDefault="006820DA" w:rsidP="006820DA">
      <w:pPr>
        <w:jc w:val="center"/>
        <w:rPr>
          <w:sz w:val="24"/>
          <w:szCs w:val="24"/>
        </w:rPr>
      </w:pPr>
    </w:p>
    <w:p w:rsidR="006820DA" w:rsidRDefault="006820DA" w:rsidP="006820DA">
      <w:pPr>
        <w:jc w:val="center"/>
        <w:rPr>
          <w:sz w:val="24"/>
          <w:szCs w:val="24"/>
        </w:rPr>
      </w:pPr>
    </w:p>
    <w:p w:rsidR="002B383C" w:rsidRPr="00BF0E1A" w:rsidRDefault="002B383C" w:rsidP="006820DA">
      <w:pPr>
        <w:jc w:val="center"/>
        <w:rPr>
          <w:sz w:val="24"/>
          <w:szCs w:val="24"/>
        </w:rPr>
      </w:pPr>
    </w:p>
    <w:p w:rsidR="006820DA" w:rsidRPr="00BF0E1A" w:rsidRDefault="006820DA" w:rsidP="006820DA">
      <w:pPr>
        <w:jc w:val="center"/>
        <w:rPr>
          <w:sz w:val="24"/>
          <w:szCs w:val="24"/>
        </w:rPr>
      </w:pPr>
    </w:p>
    <w:p w:rsidR="006820DA" w:rsidRPr="00BF0E1A" w:rsidRDefault="006820DA" w:rsidP="006820DA">
      <w:pPr>
        <w:jc w:val="center"/>
        <w:rPr>
          <w:sz w:val="24"/>
          <w:szCs w:val="24"/>
        </w:rPr>
      </w:pPr>
    </w:p>
    <w:p w:rsidR="006820DA" w:rsidRPr="00BF0E1A" w:rsidRDefault="006820DA" w:rsidP="006820DA">
      <w:pPr>
        <w:jc w:val="center"/>
        <w:rPr>
          <w:sz w:val="24"/>
          <w:szCs w:val="24"/>
        </w:rPr>
      </w:pPr>
    </w:p>
    <w:p w:rsidR="006820DA" w:rsidRPr="00BF0E1A" w:rsidRDefault="006820DA" w:rsidP="006820DA">
      <w:pPr>
        <w:jc w:val="center"/>
        <w:rPr>
          <w:sz w:val="24"/>
          <w:szCs w:val="24"/>
        </w:rPr>
      </w:pPr>
    </w:p>
    <w:p w:rsidR="006820DA" w:rsidRPr="00BF0E1A" w:rsidRDefault="006820DA" w:rsidP="006820DA">
      <w:pPr>
        <w:jc w:val="center"/>
        <w:rPr>
          <w:sz w:val="24"/>
          <w:szCs w:val="24"/>
        </w:rPr>
      </w:pPr>
      <w:r w:rsidRPr="00BF0E1A">
        <w:rPr>
          <w:sz w:val="24"/>
          <w:szCs w:val="24"/>
        </w:rPr>
        <w:t>BY</w:t>
      </w:r>
    </w:p>
    <w:p w:rsidR="006820DA" w:rsidRPr="00BF0E1A" w:rsidRDefault="006820DA" w:rsidP="006820DA">
      <w:pPr>
        <w:jc w:val="center"/>
        <w:rPr>
          <w:sz w:val="24"/>
          <w:szCs w:val="24"/>
        </w:rPr>
      </w:pPr>
    </w:p>
    <w:p w:rsidR="006820DA" w:rsidRPr="00BF0E1A" w:rsidRDefault="006820DA" w:rsidP="006820DA">
      <w:pPr>
        <w:jc w:val="center"/>
        <w:rPr>
          <w:sz w:val="24"/>
          <w:szCs w:val="24"/>
        </w:rPr>
      </w:pPr>
    </w:p>
    <w:p w:rsidR="006820DA" w:rsidRDefault="006820DA" w:rsidP="006820DA">
      <w:pPr>
        <w:jc w:val="center"/>
        <w:rPr>
          <w:rFonts w:ascii="Perpetua" w:hAnsi="Perpetua"/>
          <w:sz w:val="32"/>
          <w:szCs w:val="32"/>
        </w:rPr>
      </w:pPr>
    </w:p>
    <w:p w:rsidR="006820DA" w:rsidRDefault="006820DA" w:rsidP="006820DA">
      <w:pPr>
        <w:jc w:val="center"/>
        <w:rPr>
          <w:rFonts w:ascii="Perpetua" w:hAnsi="Perpetua"/>
          <w:sz w:val="32"/>
          <w:szCs w:val="32"/>
        </w:rPr>
      </w:pPr>
    </w:p>
    <w:p w:rsidR="006820DA" w:rsidRPr="00BF0E1A" w:rsidRDefault="006820DA" w:rsidP="006820DA">
      <w:pPr>
        <w:jc w:val="center"/>
        <w:rPr>
          <w:sz w:val="24"/>
          <w:szCs w:val="24"/>
        </w:rPr>
      </w:pPr>
    </w:p>
    <w:p w:rsidR="006820DA" w:rsidRPr="00D715C3" w:rsidRDefault="003F6E3F" w:rsidP="003F6E3F">
      <w:pPr>
        <w:tabs>
          <w:tab w:val="left" w:pos="5040"/>
          <w:tab w:val="left" w:pos="5760"/>
        </w:tabs>
        <w:jc w:val="right"/>
        <w:rPr>
          <w:sz w:val="24"/>
          <w:szCs w:val="24"/>
        </w:rPr>
      </w:pPr>
      <w:r>
        <w:rPr>
          <w:sz w:val="24"/>
          <w:szCs w:val="24"/>
        </w:rPr>
        <w:t>______________________________</w:t>
      </w:r>
    </w:p>
    <w:p w:rsidR="006820DA" w:rsidRDefault="00D874AB" w:rsidP="00D874AB">
      <w:pPr>
        <w:tabs>
          <w:tab w:val="left" w:pos="5760"/>
        </w:tabs>
        <w:jc w:val="center"/>
        <w:rPr>
          <w:sz w:val="24"/>
          <w:szCs w:val="24"/>
        </w:rPr>
      </w:pPr>
      <w:r>
        <w:rPr>
          <w:sz w:val="24"/>
          <w:szCs w:val="24"/>
        </w:rPr>
        <w:t xml:space="preserve">   </w:t>
      </w:r>
      <w:r w:rsidR="003F6E3F">
        <w:rPr>
          <w:sz w:val="24"/>
          <w:szCs w:val="24"/>
        </w:rPr>
        <w:tab/>
      </w:r>
      <w:r w:rsidR="006820DA">
        <w:rPr>
          <w:sz w:val="24"/>
          <w:szCs w:val="24"/>
        </w:rPr>
        <w:t>Dr. David S. Durica, C</w:t>
      </w:r>
      <w:r w:rsidR="006820DA" w:rsidRPr="00BF0E1A">
        <w:rPr>
          <w:sz w:val="24"/>
          <w:szCs w:val="24"/>
        </w:rPr>
        <w:t>hair</w:t>
      </w:r>
    </w:p>
    <w:p w:rsidR="006820DA" w:rsidRDefault="006820DA" w:rsidP="006820DA">
      <w:pPr>
        <w:tabs>
          <w:tab w:val="left" w:pos="5760"/>
        </w:tabs>
        <w:rPr>
          <w:sz w:val="24"/>
          <w:szCs w:val="24"/>
        </w:rPr>
      </w:pPr>
    </w:p>
    <w:p w:rsidR="003F6E3F" w:rsidRDefault="003F6E3F" w:rsidP="003F6E3F">
      <w:pPr>
        <w:tabs>
          <w:tab w:val="left" w:pos="5760"/>
        </w:tabs>
        <w:jc w:val="right"/>
        <w:rPr>
          <w:sz w:val="24"/>
          <w:szCs w:val="24"/>
        </w:rPr>
      </w:pPr>
    </w:p>
    <w:p w:rsidR="003F6E3F" w:rsidRDefault="003F6E3F" w:rsidP="003F6E3F">
      <w:pPr>
        <w:tabs>
          <w:tab w:val="left" w:pos="5760"/>
        </w:tabs>
        <w:jc w:val="right"/>
        <w:rPr>
          <w:sz w:val="24"/>
          <w:szCs w:val="24"/>
        </w:rPr>
      </w:pPr>
    </w:p>
    <w:p w:rsidR="006820DA" w:rsidRPr="006820DA" w:rsidRDefault="003F6E3F" w:rsidP="003F6E3F">
      <w:pPr>
        <w:tabs>
          <w:tab w:val="left" w:pos="5760"/>
        </w:tabs>
        <w:jc w:val="right"/>
        <w:rPr>
          <w:sz w:val="24"/>
          <w:szCs w:val="24"/>
        </w:rPr>
      </w:pPr>
      <w:r>
        <w:rPr>
          <w:sz w:val="24"/>
          <w:szCs w:val="24"/>
        </w:rPr>
        <w:t>___________________________</w:t>
      </w:r>
      <w:r w:rsidR="006820DA">
        <w:rPr>
          <w:sz w:val="24"/>
          <w:szCs w:val="24"/>
        </w:rPr>
        <w:t>___</w:t>
      </w:r>
    </w:p>
    <w:p w:rsidR="006820DA" w:rsidRDefault="003F6E3F" w:rsidP="00D874AB">
      <w:pPr>
        <w:tabs>
          <w:tab w:val="left" w:pos="5760"/>
        </w:tabs>
        <w:jc w:val="center"/>
        <w:rPr>
          <w:sz w:val="24"/>
          <w:szCs w:val="24"/>
        </w:rPr>
      </w:pPr>
      <w:r>
        <w:rPr>
          <w:sz w:val="24"/>
          <w:szCs w:val="24"/>
        </w:rPr>
        <w:tab/>
        <w:t xml:space="preserve">     </w:t>
      </w:r>
      <w:r w:rsidR="00D874AB">
        <w:rPr>
          <w:sz w:val="24"/>
          <w:szCs w:val="24"/>
        </w:rPr>
        <w:t xml:space="preserve"> </w:t>
      </w:r>
      <w:r w:rsidR="006820DA" w:rsidRPr="00BF0E1A">
        <w:rPr>
          <w:sz w:val="24"/>
          <w:szCs w:val="24"/>
        </w:rPr>
        <w:t xml:space="preserve">Dr. </w:t>
      </w:r>
      <w:r w:rsidR="006820DA">
        <w:rPr>
          <w:sz w:val="24"/>
          <w:szCs w:val="24"/>
        </w:rPr>
        <w:t>Penny M. Hopkins</w:t>
      </w:r>
    </w:p>
    <w:p w:rsidR="006820DA" w:rsidRPr="00BF0E1A" w:rsidRDefault="006820DA" w:rsidP="006820DA">
      <w:pPr>
        <w:tabs>
          <w:tab w:val="left" w:pos="5760"/>
        </w:tabs>
        <w:jc w:val="right"/>
        <w:rPr>
          <w:sz w:val="24"/>
          <w:szCs w:val="24"/>
        </w:rPr>
      </w:pPr>
    </w:p>
    <w:p w:rsidR="006820DA" w:rsidRDefault="006820DA" w:rsidP="006820DA">
      <w:pPr>
        <w:tabs>
          <w:tab w:val="left" w:pos="5760"/>
        </w:tabs>
        <w:jc w:val="right"/>
        <w:rPr>
          <w:sz w:val="24"/>
          <w:szCs w:val="24"/>
        </w:rPr>
      </w:pPr>
    </w:p>
    <w:p w:rsidR="006820DA" w:rsidRPr="00D715C3" w:rsidRDefault="00D874AB" w:rsidP="003F6E3F">
      <w:pPr>
        <w:tabs>
          <w:tab w:val="left" w:pos="5760"/>
        </w:tabs>
        <w:jc w:val="right"/>
        <w:rPr>
          <w:sz w:val="24"/>
          <w:szCs w:val="24"/>
        </w:rPr>
      </w:pPr>
      <w:r>
        <w:rPr>
          <w:sz w:val="24"/>
          <w:szCs w:val="24"/>
        </w:rPr>
        <w:t xml:space="preserve">                                                                                    </w:t>
      </w:r>
      <w:r w:rsidR="006820DA">
        <w:rPr>
          <w:sz w:val="24"/>
          <w:szCs w:val="24"/>
        </w:rPr>
        <w:t>______________________________</w:t>
      </w:r>
    </w:p>
    <w:p w:rsidR="006820DA" w:rsidRDefault="00D874AB" w:rsidP="00D874AB">
      <w:pPr>
        <w:tabs>
          <w:tab w:val="left" w:pos="5760"/>
        </w:tabs>
        <w:jc w:val="center"/>
        <w:rPr>
          <w:sz w:val="24"/>
          <w:szCs w:val="24"/>
        </w:rPr>
      </w:pPr>
      <w:r>
        <w:rPr>
          <w:sz w:val="24"/>
          <w:szCs w:val="24"/>
        </w:rPr>
        <w:t xml:space="preserve">        </w:t>
      </w:r>
      <w:r w:rsidR="003F6E3F">
        <w:rPr>
          <w:sz w:val="24"/>
          <w:szCs w:val="24"/>
        </w:rPr>
        <w:t xml:space="preserve">  </w:t>
      </w:r>
      <w:r w:rsidR="003F6E3F">
        <w:rPr>
          <w:sz w:val="24"/>
          <w:szCs w:val="24"/>
        </w:rPr>
        <w:tab/>
        <w:t xml:space="preserve">        </w:t>
      </w:r>
      <w:r w:rsidR="006820DA" w:rsidRPr="00BF0E1A">
        <w:rPr>
          <w:sz w:val="24"/>
          <w:szCs w:val="24"/>
        </w:rPr>
        <w:t>Dr</w:t>
      </w:r>
      <w:r w:rsidR="006820DA">
        <w:rPr>
          <w:sz w:val="24"/>
          <w:szCs w:val="24"/>
        </w:rPr>
        <w:t xml:space="preserve">. Randall </w:t>
      </w:r>
      <w:r>
        <w:rPr>
          <w:sz w:val="24"/>
          <w:szCs w:val="24"/>
        </w:rPr>
        <w:t xml:space="preserve">S. </w:t>
      </w:r>
      <w:r w:rsidR="006820DA">
        <w:rPr>
          <w:sz w:val="24"/>
          <w:szCs w:val="24"/>
        </w:rPr>
        <w:t>Hewes</w:t>
      </w:r>
    </w:p>
    <w:p w:rsidR="006820DA" w:rsidRDefault="006820DA" w:rsidP="006820DA">
      <w:pPr>
        <w:rPr>
          <w:rFonts w:ascii="Perpetua" w:hAnsi="Perpetua"/>
          <w:sz w:val="32"/>
          <w:szCs w:val="32"/>
        </w:rPr>
      </w:pPr>
    </w:p>
    <w:p w:rsidR="006820DA" w:rsidRDefault="006820DA" w:rsidP="006820DA">
      <w:pPr>
        <w:rPr>
          <w:rFonts w:ascii="Perpetua" w:hAnsi="Perpetua"/>
          <w:sz w:val="32"/>
          <w:szCs w:val="32"/>
        </w:rPr>
      </w:pPr>
    </w:p>
    <w:p w:rsidR="006820DA" w:rsidRPr="00D715C3" w:rsidRDefault="00D874AB" w:rsidP="003F6E3F">
      <w:pPr>
        <w:tabs>
          <w:tab w:val="left" w:pos="5760"/>
        </w:tabs>
        <w:jc w:val="right"/>
        <w:rPr>
          <w:sz w:val="24"/>
          <w:szCs w:val="24"/>
        </w:rPr>
      </w:pPr>
      <w:r>
        <w:rPr>
          <w:sz w:val="24"/>
          <w:szCs w:val="24"/>
        </w:rPr>
        <w:t xml:space="preserve">                                                    </w:t>
      </w:r>
      <w:r w:rsidR="003F6E3F">
        <w:rPr>
          <w:sz w:val="24"/>
          <w:szCs w:val="24"/>
        </w:rPr>
        <w:t xml:space="preserve">                           </w:t>
      </w:r>
      <w:r w:rsidR="006820DA">
        <w:rPr>
          <w:sz w:val="24"/>
          <w:szCs w:val="24"/>
        </w:rPr>
        <w:t>______________________________</w:t>
      </w:r>
    </w:p>
    <w:p w:rsidR="006820DA" w:rsidRDefault="003F6E3F" w:rsidP="00D874AB">
      <w:pPr>
        <w:tabs>
          <w:tab w:val="left" w:pos="5760"/>
        </w:tabs>
        <w:jc w:val="center"/>
        <w:rPr>
          <w:sz w:val="24"/>
          <w:szCs w:val="24"/>
        </w:rPr>
      </w:pPr>
      <w:r>
        <w:rPr>
          <w:sz w:val="24"/>
          <w:szCs w:val="24"/>
        </w:rPr>
        <w:t xml:space="preserve">  </w:t>
      </w:r>
      <w:r>
        <w:rPr>
          <w:sz w:val="24"/>
          <w:szCs w:val="24"/>
        </w:rPr>
        <w:tab/>
        <w:t xml:space="preserve">   </w:t>
      </w:r>
      <w:r w:rsidR="006820DA" w:rsidRPr="00BF0E1A">
        <w:rPr>
          <w:sz w:val="24"/>
          <w:szCs w:val="24"/>
        </w:rPr>
        <w:t xml:space="preserve">Dr. </w:t>
      </w:r>
      <w:r w:rsidR="006820DA">
        <w:rPr>
          <w:sz w:val="24"/>
          <w:szCs w:val="24"/>
        </w:rPr>
        <w:t xml:space="preserve">David </w:t>
      </w:r>
      <w:r w:rsidR="00D874AB">
        <w:rPr>
          <w:sz w:val="24"/>
          <w:szCs w:val="24"/>
        </w:rPr>
        <w:t xml:space="preserve">W. </w:t>
      </w:r>
      <w:r w:rsidR="006820DA">
        <w:rPr>
          <w:sz w:val="24"/>
          <w:szCs w:val="24"/>
        </w:rPr>
        <w:t>McCauley</w:t>
      </w:r>
    </w:p>
    <w:p w:rsidR="006820DA" w:rsidRDefault="006820DA" w:rsidP="006820DA">
      <w:pPr>
        <w:tabs>
          <w:tab w:val="left" w:pos="5760"/>
        </w:tabs>
        <w:jc w:val="right"/>
        <w:rPr>
          <w:sz w:val="24"/>
          <w:szCs w:val="24"/>
        </w:rPr>
      </w:pPr>
    </w:p>
    <w:p w:rsidR="006820DA" w:rsidRDefault="006820DA" w:rsidP="006820DA">
      <w:pPr>
        <w:tabs>
          <w:tab w:val="left" w:pos="5760"/>
        </w:tabs>
        <w:jc w:val="right"/>
        <w:rPr>
          <w:sz w:val="24"/>
          <w:szCs w:val="24"/>
        </w:rPr>
      </w:pPr>
    </w:p>
    <w:p w:rsidR="006820DA" w:rsidRPr="00D715C3" w:rsidRDefault="00D874AB" w:rsidP="003F6E3F">
      <w:pPr>
        <w:tabs>
          <w:tab w:val="left" w:pos="5760"/>
        </w:tabs>
        <w:jc w:val="right"/>
        <w:rPr>
          <w:sz w:val="24"/>
          <w:szCs w:val="24"/>
        </w:rPr>
      </w:pPr>
      <w:r>
        <w:rPr>
          <w:sz w:val="24"/>
          <w:szCs w:val="24"/>
        </w:rPr>
        <w:t xml:space="preserve">                                                                                    </w:t>
      </w:r>
      <w:r w:rsidR="006820DA">
        <w:rPr>
          <w:sz w:val="24"/>
          <w:szCs w:val="24"/>
        </w:rPr>
        <w:t>______________________________</w:t>
      </w:r>
    </w:p>
    <w:p w:rsidR="006820DA" w:rsidRDefault="006A59C2" w:rsidP="00D874AB">
      <w:pPr>
        <w:tabs>
          <w:tab w:val="left" w:pos="5760"/>
        </w:tabs>
        <w:jc w:val="center"/>
        <w:rPr>
          <w:sz w:val="24"/>
          <w:szCs w:val="24"/>
        </w:rPr>
      </w:pPr>
      <w:r>
        <w:rPr>
          <w:sz w:val="24"/>
          <w:szCs w:val="24"/>
        </w:rPr>
        <w:tab/>
      </w:r>
      <w:r w:rsidR="006820DA" w:rsidRPr="00BF0E1A">
        <w:rPr>
          <w:sz w:val="24"/>
          <w:szCs w:val="24"/>
        </w:rPr>
        <w:t xml:space="preserve">Dr. </w:t>
      </w:r>
      <w:r w:rsidR="006820DA">
        <w:rPr>
          <w:sz w:val="24"/>
          <w:szCs w:val="24"/>
        </w:rPr>
        <w:t>Ty</w:t>
      </w:r>
      <w:r>
        <w:rPr>
          <w:sz w:val="24"/>
          <w:szCs w:val="24"/>
        </w:rPr>
        <w:t>r</w:t>
      </w:r>
      <w:r w:rsidR="006820DA">
        <w:rPr>
          <w:sz w:val="24"/>
          <w:szCs w:val="24"/>
        </w:rPr>
        <w:t xml:space="preserve">rell Conway </w:t>
      </w:r>
    </w:p>
    <w:p w:rsidR="006820DA" w:rsidRDefault="006820DA" w:rsidP="006820DA">
      <w:pPr>
        <w:tabs>
          <w:tab w:val="left" w:pos="5760"/>
        </w:tabs>
        <w:jc w:val="right"/>
        <w:rPr>
          <w:sz w:val="24"/>
          <w:szCs w:val="24"/>
        </w:rPr>
      </w:pPr>
    </w:p>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6820DA" w:rsidRDefault="006820DA" w:rsidP="006820DA"/>
    <w:p w:rsidR="009F3B60" w:rsidRDefault="009F3B60" w:rsidP="006820DA"/>
    <w:p w:rsidR="006820DA" w:rsidRDefault="006820DA"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Default="007B3269" w:rsidP="006820DA"/>
    <w:p w:rsidR="007B3269" w:rsidRPr="00F63139" w:rsidRDefault="007B3269" w:rsidP="006820DA"/>
    <w:p w:rsidR="00110ABC" w:rsidRDefault="00110ABC" w:rsidP="006820DA">
      <w:pPr>
        <w:jc w:val="center"/>
        <w:rPr>
          <w:sz w:val="24"/>
          <w:szCs w:val="24"/>
        </w:rPr>
      </w:pPr>
    </w:p>
    <w:p w:rsidR="00110ABC" w:rsidRDefault="00110ABC" w:rsidP="006820DA">
      <w:pPr>
        <w:jc w:val="center"/>
        <w:rPr>
          <w:sz w:val="24"/>
          <w:szCs w:val="24"/>
        </w:rPr>
      </w:pPr>
    </w:p>
    <w:p w:rsidR="006820DA" w:rsidRPr="00BF0E1A" w:rsidRDefault="006820DA" w:rsidP="006820DA">
      <w:pPr>
        <w:jc w:val="center"/>
        <w:rPr>
          <w:sz w:val="24"/>
          <w:szCs w:val="24"/>
        </w:rPr>
      </w:pPr>
      <w:r w:rsidRPr="00BF0E1A">
        <w:rPr>
          <w:sz w:val="24"/>
          <w:szCs w:val="24"/>
        </w:rPr>
        <w:t xml:space="preserve">© Copyright </w:t>
      </w:r>
      <w:r>
        <w:rPr>
          <w:sz w:val="24"/>
          <w:szCs w:val="24"/>
        </w:rPr>
        <w:t xml:space="preserve">by </w:t>
      </w:r>
      <w:r w:rsidRPr="006820DA">
        <w:rPr>
          <w:caps/>
          <w:sz w:val="24"/>
          <w:szCs w:val="24"/>
        </w:rPr>
        <w:t>Sunetra Das</w:t>
      </w:r>
      <w:r w:rsidR="00D874AB">
        <w:rPr>
          <w:sz w:val="24"/>
          <w:szCs w:val="24"/>
        </w:rPr>
        <w:t xml:space="preserve"> 2014</w:t>
      </w:r>
    </w:p>
    <w:p w:rsidR="006A59C2" w:rsidRDefault="00D874AB" w:rsidP="00314910">
      <w:pPr>
        <w:jc w:val="center"/>
        <w:rPr>
          <w:sz w:val="24"/>
          <w:szCs w:val="24"/>
        </w:rPr>
      </w:pPr>
      <w:r>
        <w:rPr>
          <w:sz w:val="24"/>
          <w:szCs w:val="24"/>
        </w:rPr>
        <w:t>All rights r</w:t>
      </w:r>
      <w:r w:rsidR="006820DA" w:rsidRPr="00BF0E1A">
        <w:rPr>
          <w:sz w:val="24"/>
          <w:szCs w:val="24"/>
        </w:rPr>
        <w:t>eserved.</w:t>
      </w:r>
    </w:p>
    <w:p w:rsidR="006A59C2" w:rsidRDefault="006A59C2">
      <w:pPr>
        <w:spacing w:after="200" w:line="276" w:lineRule="auto"/>
        <w:rPr>
          <w:sz w:val="24"/>
          <w:szCs w:val="24"/>
        </w:rPr>
      </w:pPr>
      <w:r>
        <w:rPr>
          <w:sz w:val="24"/>
          <w:szCs w:val="24"/>
        </w:rPr>
        <w:br w:type="page"/>
      </w:r>
    </w:p>
    <w:p w:rsidR="007B3269" w:rsidRDefault="007B3269" w:rsidP="00314910">
      <w:pPr>
        <w:jc w:val="center"/>
        <w:rPr>
          <w:sz w:val="24"/>
          <w:szCs w:val="24"/>
        </w:rPr>
      </w:pPr>
    </w:p>
    <w:p w:rsidR="00172515" w:rsidRDefault="00172515" w:rsidP="00314910">
      <w:pPr>
        <w:jc w:val="center"/>
        <w:rPr>
          <w:sz w:val="24"/>
          <w:szCs w:val="24"/>
        </w:rPr>
      </w:pPr>
    </w:p>
    <w:p w:rsidR="00172515" w:rsidRDefault="00172515" w:rsidP="00314910">
      <w:pPr>
        <w:jc w:val="center"/>
        <w:rPr>
          <w:sz w:val="24"/>
          <w:szCs w:val="24"/>
        </w:rPr>
      </w:pPr>
    </w:p>
    <w:p w:rsidR="00172515" w:rsidRDefault="00172515" w:rsidP="00314910">
      <w:pPr>
        <w:jc w:val="center"/>
        <w:rPr>
          <w:sz w:val="24"/>
          <w:szCs w:val="24"/>
        </w:rPr>
      </w:pPr>
    </w:p>
    <w:p w:rsidR="00172515" w:rsidRDefault="00172515" w:rsidP="00314910">
      <w:pPr>
        <w:jc w:val="center"/>
        <w:rPr>
          <w:sz w:val="24"/>
          <w:szCs w:val="24"/>
        </w:rPr>
      </w:pPr>
    </w:p>
    <w:p w:rsidR="00172515" w:rsidRDefault="00172515" w:rsidP="00314910">
      <w:pPr>
        <w:jc w:val="center"/>
        <w:rPr>
          <w:sz w:val="24"/>
          <w:szCs w:val="24"/>
        </w:rPr>
      </w:pPr>
    </w:p>
    <w:p w:rsidR="00172515" w:rsidRDefault="00172515" w:rsidP="00172515">
      <w:pPr>
        <w:spacing w:line="480" w:lineRule="auto"/>
        <w:jc w:val="center"/>
        <w:rPr>
          <w:sz w:val="24"/>
          <w:szCs w:val="24"/>
        </w:rPr>
      </w:pPr>
    </w:p>
    <w:p w:rsidR="00172515" w:rsidRDefault="00172515" w:rsidP="00172515">
      <w:pPr>
        <w:spacing w:line="480" w:lineRule="auto"/>
        <w:jc w:val="center"/>
        <w:rPr>
          <w:sz w:val="24"/>
          <w:szCs w:val="24"/>
        </w:rPr>
      </w:pPr>
    </w:p>
    <w:p w:rsidR="00172515" w:rsidRDefault="00172515" w:rsidP="00172515">
      <w:pPr>
        <w:spacing w:line="480" w:lineRule="auto"/>
        <w:jc w:val="center"/>
        <w:rPr>
          <w:sz w:val="24"/>
          <w:szCs w:val="24"/>
        </w:rPr>
      </w:pPr>
    </w:p>
    <w:p w:rsidR="00172515" w:rsidRDefault="00172515" w:rsidP="00172515">
      <w:pPr>
        <w:spacing w:line="480" w:lineRule="auto"/>
        <w:jc w:val="center"/>
        <w:rPr>
          <w:sz w:val="24"/>
          <w:szCs w:val="24"/>
        </w:rPr>
      </w:pPr>
    </w:p>
    <w:p w:rsidR="00172515" w:rsidRDefault="00172515" w:rsidP="00172515">
      <w:pPr>
        <w:spacing w:line="480" w:lineRule="auto"/>
        <w:jc w:val="center"/>
        <w:rPr>
          <w:sz w:val="24"/>
          <w:szCs w:val="24"/>
        </w:rPr>
      </w:pPr>
    </w:p>
    <w:p w:rsidR="00172515" w:rsidRDefault="00172515" w:rsidP="00172515">
      <w:pPr>
        <w:spacing w:line="480" w:lineRule="auto"/>
        <w:jc w:val="center"/>
        <w:rPr>
          <w:sz w:val="24"/>
          <w:szCs w:val="24"/>
        </w:rPr>
      </w:pPr>
      <w:r>
        <w:rPr>
          <w:sz w:val="24"/>
          <w:szCs w:val="24"/>
        </w:rPr>
        <w:t xml:space="preserve">Dedicated </w:t>
      </w:r>
    </w:p>
    <w:p w:rsidR="00172515" w:rsidRDefault="00172515" w:rsidP="00172515">
      <w:pPr>
        <w:spacing w:line="480" w:lineRule="auto"/>
        <w:jc w:val="center"/>
        <w:rPr>
          <w:sz w:val="24"/>
          <w:szCs w:val="24"/>
        </w:rPr>
      </w:pPr>
      <w:r>
        <w:rPr>
          <w:sz w:val="24"/>
          <w:szCs w:val="24"/>
        </w:rPr>
        <w:t>to my</w:t>
      </w:r>
    </w:p>
    <w:p w:rsidR="00172515" w:rsidRDefault="00172515" w:rsidP="00172515">
      <w:pPr>
        <w:spacing w:line="480" w:lineRule="auto"/>
        <w:jc w:val="center"/>
        <w:rPr>
          <w:sz w:val="24"/>
          <w:szCs w:val="24"/>
        </w:rPr>
      </w:pPr>
      <w:r>
        <w:rPr>
          <w:sz w:val="24"/>
          <w:szCs w:val="24"/>
        </w:rPr>
        <w:t xml:space="preserve"> mother</w:t>
      </w:r>
    </w:p>
    <w:p w:rsidR="007B3269" w:rsidRDefault="00172515" w:rsidP="00172515">
      <w:pPr>
        <w:spacing w:line="480" w:lineRule="auto"/>
        <w:jc w:val="center"/>
        <w:rPr>
          <w:sz w:val="24"/>
          <w:szCs w:val="24"/>
        </w:rPr>
      </w:pPr>
      <w:r>
        <w:rPr>
          <w:sz w:val="24"/>
          <w:szCs w:val="24"/>
        </w:rPr>
        <w:t>Anita Das</w:t>
      </w:r>
    </w:p>
    <w:p w:rsidR="00172515" w:rsidRDefault="00172515" w:rsidP="00172515">
      <w:pPr>
        <w:spacing w:after="200" w:line="276" w:lineRule="auto"/>
        <w:rPr>
          <w:sz w:val="24"/>
          <w:szCs w:val="24"/>
        </w:rPr>
      </w:pPr>
    </w:p>
    <w:p w:rsidR="003504C0" w:rsidRDefault="003504C0" w:rsidP="00110ABC">
      <w:pPr>
        <w:spacing w:line="480" w:lineRule="auto"/>
        <w:rPr>
          <w:rFonts w:eastAsia="Times New Roman"/>
          <w:b/>
          <w:bCs/>
          <w:sz w:val="24"/>
          <w:szCs w:val="24"/>
        </w:rPr>
        <w:sectPr w:rsidR="003504C0" w:rsidSect="00953476">
          <w:footerReference w:type="default" r:id="rId9"/>
          <w:pgSz w:w="12240" w:h="15840"/>
          <w:pgMar w:top="1440" w:right="1440" w:bottom="1440" w:left="2448" w:header="720" w:footer="720" w:gutter="0"/>
          <w:pgNumType w:fmt="lowerRoman" w:start="4"/>
          <w:cols w:space="720"/>
          <w:docGrid w:linePitch="360"/>
        </w:sectPr>
      </w:pPr>
    </w:p>
    <w:p w:rsidR="00110ABC" w:rsidRDefault="00110ABC" w:rsidP="00110ABC">
      <w:pPr>
        <w:spacing w:line="480" w:lineRule="auto"/>
        <w:rPr>
          <w:rFonts w:eastAsia="Times New Roman"/>
          <w:b/>
          <w:bCs/>
          <w:sz w:val="24"/>
          <w:szCs w:val="24"/>
        </w:rPr>
      </w:pPr>
      <w:r>
        <w:rPr>
          <w:rFonts w:eastAsia="Times New Roman"/>
          <w:b/>
          <w:bCs/>
          <w:sz w:val="24"/>
          <w:szCs w:val="24"/>
        </w:rPr>
        <w:lastRenderedPageBreak/>
        <w:t>Acknowledgements</w:t>
      </w:r>
    </w:p>
    <w:p w:rsidR="00110ABC" w:rsidRDefault="00110ABC" w:rsidP="00110ABC">
      <w:pPr>
        <w:spacing w:line="480" w:lineRule="auto"/>
        <w:ind w:firstLine="720"/>
        <w:rPr>
          <w:rFonts w:eastAsia="Times New Roman"/>
          <w:sz w:val="24"/>
          <w:szCs w:val="24"/>
        </w:rPr>
      </w:pPr>
      <w:r>
        <w:rPr>
          <w:rFonts w:eastAsia="Times New Roman"/>
          <w:bCs/>
          <w:i/>
          <w:sz w:val="24"/>
          <w:szCs w:val="24"/>
        </w:rPr>
        <w:t>“I was taught that the way to progress is neither swift nor easy</w:t>
      </w:r>
      <w:r w:rsidR="007E0A66">
        <w:rPr>
          <w:rFonts w:eastAsia="Times New Roman"/>
          <w:bCs/>
          <w:i/>
          <w:sz w:val="24"/>
          <w:szCs w:val="24"/>
        </w:rPr>
        <w:t>.</w:t>
      </w:r>
      <w:r>
        <w:rPr>
          <w:rFonts w:eastAsia="Times New Roman"/>
          <w:bCs/>
          <w:i/>
          <w:sz w:val="24"/>
          <w:szCs w:val="24"/>
        </w:rPr>
        <w:t>”</w:t>
      </w:r>
    </w:p>
    <w:p w:rsidR="00110ABC" w:rsidRDefault="00110ABC" w:rsidP="00110ABC">
      <w:pPr>
        <w:spacing w:line="480" w:lineRule="auto"/>
        <w:ind w:left="1440" w:firstLine="720"/>
        <w:jc w:val="right"/>
        <w:rPr>
          <w:rFonts w:eastAsia="Times New Roman"/>
          <w:sz w:val="24"/>
          <w:szCs w:val="24"/>
        </w:rPr>
      </w:pPr>
      <w:r>
        <w:rPr>
          <w:rFonts w:eastAsia="Times New Roman"/>
          <w:sz w:val="24"/>
          <w:szCs w:val="24"/>
        </w:rPr>
        <w:t>Marie Curie, 1923</w:t>
      </w:r>
    </w:p>
    <w:p w:rsidR="00110ABC" w:rsidRDefault="00110ABC" w:rsidP="00110ABC">
      <w:pPr>
        <w:spacing w:line="480" w:lineRule="auto"/>
        <w:rPr>
          <w:rFonts w:eastAsia="Times New Roman"/>
          <w:sz w:val="24"/>
          <w:szCs w:val="24"/>
        </w:rPr>
      </w:pPr>
      <w:r>
        <w:rPr>
          <w:rFonts w:eastAsia="Times New Roman"/>
          <w:sz w:val="24"/>
          <w:szCs w:val="24"/>
        </w:rPr>
        <w:t>                       </w:t>
      </w:r>
    </w:p>
    <w:p w:rsidR="00110ABC" w:rsidRDefault="00110ABC" w:rsidP="007C3BF1">
      <w:pPr>
        <w:spacing w:line="480" w:lineRule="auto"/>
        <w:ind w:firstLine="720"/>
        <w:rPr>
          <w:rFonts w:eastAsia="Times New Roman"/>
          <w:sz w:val="24"/>
          <w:szCs w:val="24"/>
        </w:rPr>
      </w:pPr>
      <w:r>
        <w:rPr>
          <w:rFonts w:eastAsia="Times New Roman"/>
          <w:sz w:val="24"/>
          <w:szCs w:val="24"/>
        </w:rPr>
        <w:t>I am beginning my gesture of humble gratitude to everyone associated with the completion of my Ph.D. dissertation by phrasing a quote from my all time hero - Madame Marie Curie. I learned about her during my early teenage years when I was introduced to her work on radioactivity. After reading her biography, she became my inspiration as a pioneer scientist and an independent woman who persevered throu</w:t>
      </w:r>
      <w:r w:rsidR="00734AE7">
        <w:rPr>
          <w:rFonts w:eastAsia="Times New Roman"/>
          <w:sz w:val="24"/>
          <w:szCs w:val="24"/>
        </w:rPr>
        <w:t>gh many life adversities and</w:t>
      </w:r>
      <w:r>
        <w:rPr>
          <w:rFonts w:eastAsia="Times New Roman"/>
          <w:sz w:val="24"/>
          <w:szCs w:val="24"/>
        </w:rPr>
        <w:t xml:space="preserve"> emerged as </w:t>
      </w:r>
      <w:r w:rsidR="00734AE7">
        <w:rPr>
          <w:rFonts w:eastAsia="Times New Roman"/>
          <w:sz w:val="24"/>
          <w:szCs w:val="24"/>
        </w:rPr>
        <w:t>a successful scientist.</w:t>
      </w:r>
      <w:r>
        <w:rPr>
          <w:rFonts w:eastAsia="Times New Roman"/>
          <w:sz w:val="24"/>
          <w:szCs w:val="24"/>
        </w:rPr>
        <w:t xml:space="preserve"> So I would like to thank the two-time Nobel Prize winner for carving a path towards intellectual and humanitarian liberation, in spite of social constraints.</w:t>
      </w:r>
    </w:p>
    <w:p w:rsidR="00110ABC" w:rsidRDefault="00110ABC" w:rsidP="007C3BF1">
      <w:pPr>
        <w:widowControl w:val="0"/>
        <w:spacing w:line="480" w:lineRule="auto"/>
        <w:ind w:firstLine="720"/>
      </w:pPr>
      <w:r>
        <w:rPr>
          <w:rFonts w:eastAsia="Times New Roman"/>
          <w:sz w:val="24"/>
          <w:szCs w:val="24"/>
        </w:rPr>
        <w:t>Over the years, while attending Asansol Girls’</w:t>
      </w:r>
      <w:r w:rsidR="007C3BF1">
        <w:rPr>
          <w:rFonts w:eastAsia="Times New Roman"/>
          <w:sz w:val="24"/>
          <w:szCs w:val="24"/>
        </w:rPr>
        <w:t xml:space="preserve"> College and Burdwan University,</w:t>
      </w:r>
      <w:r>
        <w:rPr>
          <w:rFonts w:eastAsia="Times New Roman"/>
          <w:sz w:val="24"/>
          <w:szCs w:val="24"/>
        </w:rPr>
        <w:t xml:space="preserve"> I became biased towards learning more about genetics. So when the opportunity came to accept a position as a graduate student of David Durica, I was thrilled. I am indebted to Dr.</w:t>
      </w:r>
      <w:r w:rsidR="007C3BF1">
        <w:rPr>
          <w:rFonts w:eastAsia="Times New Roman"/>
          <w:sz w:val="24"/>
          <w:szCs w:val="24"/>
        </w:rPr>
        <w:t xml:space="preserve"> </w:t>
      </w:r>
      <w:r>
        <w:rPr>
          <w:rFonts w:eastAsia="Times New Roman"/>
          <w:sz w:val="24"/>
          <w:szCs w:val="24"/>
        </w:rPr>
        <w:t>Durica for teaching me the practical aspect of conducting science. His guidance, support (both personal and professional) and assistance meant a lot to me during my graduate career. His way of asking me to think, formulate and explore scientific questions independently helped me to build my confidence in conducting science. I am grateful to him for mentoring me th</w:t>
      </w:r>
      <w:r w:rsidR="007C3BF1">
        <w:rPr>
          <w:rFonts w:eastAsia="Times New Roman"/>
          <w:sz w:val="24"/>
          <w:szCs w:val="24"/>
        </w:rPr>
        <w:t>r</w:t>
      </w:r>
      <w:r>
        <w:rPr>
          <w:rFonts w:eastAsia="Times New Roman"/>
          <w:sz w:val="24"/>
          <w:szCs w:val="24"/>
        </w:rPr>
        <w:t xml:space="preserve">ough the years and helping in honing my skills to become a better scientist, </w:t>
      </w:r>
      <w:r w:rsidR="007C3BF1">
        <w:rPr>
          <w:rFonts w:eastAsia="Times New Roman"/>
          <w:sz w:val="24"/>
          <w:szCs w:val="24"/>
        </w:rPr>
        <w:t xml:space="preserve">a </w:t>
      </w:r>
      <w:r>
        <w:rPr>
          <w:rFonts w:eastAsia="Times New Roman"/>
          <w:sz w:val="24"/>
          <w:szCs w:val="24"/>
        </w:rPr>
        <w:t>better writer and a better person. I would also like to thank him for choosing me as his teach</w:t>
      </w:r>
      <w:r w:rsidR="00373E3B">
        <w:rPr>
          <w:rFonts w:eastAsia="Times New Roman"/>
          <w:sz w:val="24"/>
          <w:szCs w:val="24"/>
        </w:rPr>
        <w:t>ing assistant for the Genetics l</w:t>
      </w:r>
      <w:r>
        <w:rPr>
          <w:rFonts w:eastAsia="Times New Roman"/>
          <w:sz w:val="24"/>
          <w:szCs w:val="24"/>
        </w:rPr>
        <w:t>aborat</w:t>
      </w:r>
      <w:r w:rsidR="007C3BF1">
        <w:rPr>
          <w:rFonts w:eastAsia="Times New Roman"/>
          <w:sz w:val="24"/>
          <w:szCs w:val="24"/>
        </w:rPr>
        <w:t>ory class. It was a great way</w:t>
      </w:r>
      <w:r>
        <w:rPr>
          <w:rFonts w:eastAsia="Times New Roman"/>
          <w:sz w:val="24"/>
          <w:szCs w:val="24"/>
        </w:rPr>
        <w:t xml:space="preserve"> for me to learn how undergraduate </w:t>
      </w:r>
      <w:r w:rsidR="00373E3B">
        <w:rPr>
          <w:rFonts w:eastAsia="Times New Roman"/>
          <w:sz w:val="24"/>
          <w:szCs w:val="24"/>
        </w:rPr>
        <w:lastRenderedPageBreak/>
        <w:t>Genetics l</w:t>
      </w:r>
      <w:r>
        <w:rPr>
          <w:rFonts w:eastAsia="Times New Roman"/>
          <w:sz w:val="24"/>
          <w:szCs w:val="24"/>
        </w:rPr>
        <w:t xml:space="preserve">abs are conducted in the USA as I did not get such opportunity in my college. </w:t>
      </w:r>
    </w:p>
    <w:p w:rsidR="00110ABC" w:rsidRDefault="00110ABC" w:rsidP="00110ABC">
      <w:pPr>
        <w:spacing w:line="480" w:lineRule="auto"/>
        <w:rPr>
          <w:sz w:val="24"/>
          <w:szCs w:val="24"/>
        </w:rPr>
      </w:pPr>
      <w:r>
        <w:tab/>
      </w:r>
      <w:r>
        <w:rPr>
          <w:sz w:val="24"/>
          <w:szCs w:val="24"/>
        </w:rPr>
        <w:t xml:space="preserve">After a year into my </w:t>
      </w:r>
      <w:r w:rsidR="007C3BF1">
        <w:rPr>
          <w:sz w:val="24"/>
          <w:szCs w:val="24"/>
        </w:rPr>
        <w:t>Ph.D.,</w:t>
      </w:r>
      <w:r>
        <w:rPr>
          <w:sz w:val="24"/>
          <w:szCs w:val="24"/>
        </w:rPr>
        <w:t xml:space="preserve"> I realized </w:t>
      </w:r>
      <w:r w:rsidR="007C3BF1">
        <w:rPr>
          <w:sz w:val="24"/>
          <w:szCs w:val="24"/>
        </w:rPr>
        <w:t xml:space="preserve">the importance of proper presentation of science via talks. </w:t>
      </w:r>
      <w:r>
        <w:rPr>
          <w:sz w:val="24"/>
          <w:szCs w:val="24"/>
        </w:rPr>
        <w:t xml:space="preserve">I am much obliged to Dr. </w:t>
      </w:r>
      <w:r w:rsidR="007C3BF1">
        <w:rPr>
          <w:sz w:val="24"/>
          <w:szCs w:val="24"/>
        </w:rPr>
        <w:t xml:space="preserve">Penny </w:t>
      </w:r>
      <w:r>
        <w:rPr>
          <w:sz w:val="24"/>
          <w:szCs w:val="24"/>
        </w:rPr>
        <w:t xml:space="preserve">Hopkins for helping me through oral presentations and </w:t>
      </w:r>
      <w:r w:rsidR="007C3BF1">
        <w:rPr>
          <w:sz w:val="24"/>
          <w:szCs w:val="24"/>
        </w:rPr>
        <w:t>adapting</w:t>
      </w:r>
      <w:r>
        <w:rPr>
          <w:sz w:val="24"/>
          <w:szCs w:val="24"/>
        </w:rPr>
        <w:t xml:space="preserve"> talks based on the audience. She has been instrumental in my understanding of the limb regeneration process in crustaceans. I appreciate her asking me to be her co-author while writing a review on limb regeneration in arthropods.</w:t>
      </w:r>
    </w:p>
    <w:p w:rsidR="00110ABC" w:rsidRDefault="00110ABC" w:rsidP="00110ABC">
      <w:pPr>
        <w:spacing w:line="480" w:lineRule="auto"/>
        <w:rPr>
          <w:sz w:val="24"/>
          <w:szCs w:val="24"/>
        </w:rPr>
      </w:pPr>
      <w:r>
        <w:rPr>
          <w:sz w:val="24"/>
          <w:szCs w:val="24"/>
        </w:rPr>
        <w:tab/>
        <w:t xml:space="preserve">I would like </w:t>
      </w:r>
      <w:r w:rsidR="00373E3B">
        <w:rPr>
          <w:sz w:val="24"/>
          <w:szCs w:val="24"/>
        </w:rPr>
        <w:t xml:space="preserve">to </w:t>
      </w:r>
      <w:r>
        <w:rPr>
          <w:sz w:val="24"/>
          <w:szCs w:val="24"/>
        </w:rPr>
        <w:t xml:space="preserve">extend my gratitude to my advisory committee members: Dr. </w:t>
      </w:r>
      <w:r w:rsidR="007C3BF1">
        <w:rPr>
          <w:sz w:val="24"/>
          <w:szCs w:val="24"/>
        </w:rPr>
        <w:t xml:space="preserve">Randall </w:t>
      </w:r>
      <w:r>
        <w:rPr>
          <w:sz w:val="24"/>
          <w:szCs w:val="24"/>
        </w:rPr>
        <w:t xml:space="preserve">Hewes, Dr. </w:t>
      </w:r>
      <w:r w:rsidR="007C3BF1">
        <w:rPr>
          <w:sz w:val="24"/>
          <w:szCs w:val="24"/>
        </w:rPr>
        <w:t xml:space="preserve">David </w:t>
      </w:r>
      <w:r>
        <w:rPr>
          <w:sz w:val="24"/>
          <w:szCs w:val="24"/>
        </w:rPr>
        <w:t xml:space="preserve">McCauley and Dr. </w:t>
      </w:r>
      <w:r w:rsidR="007C3BF1">
        <w:rPr>
          <w:sz w:val="24"/>
          <w:szCs w:val="24"/>
        </w:rPr>
        <w:t>Ty</w:t>
      </w:r>
      <w:r w:rsidR="006A59C2">
        <w:rPr>
          <w:sz w:val="24"/>
          <w:szCs w:val="24"/>
        </w:rPr>
        <w:t>r</w:t>
      </w:r>
      <w:r w:rsidR="007C3BF1">
        <w:rPr>
          <w:sz w:val="24"/>
          <w:szCs w:val="24"/>
        </w:rPr>
        <w:t xml:space="preserve">rell </w:t>
      </w:r>
      <w:r>
        <w:rPr>
          <w:sz w:val="24"/>
          <w:szCs w:val="24"/>
        </w:rPr>
        <w:t>Conway for supporting me throughout my entire Ph</w:t>
      </w:r>
      <w:r w:rsidR="00BB494C">
        <w:rPr>
          <w:sz w:val="24"/>
          <w:szCs w:val="24"/>
        </w:rPr>
        <w:t xml:space="preserve">.D. career. They have helped </w:t>
      </w:r>
      <w:r>
        <w:rPr>
          <w:sz w:val="24"/>
          <w:szCs w:val="24"/>
        </w:rPr>
        <w:t>by asking me ‘out of the box’ questions and view my data from a different perspective. I would like to thank Dr. Hewes for giving me the opportunity to be a rotation student in his research l</w:t>
      </w:r>
      <w:r w:rsidR="007C3BF1">
        <w:rPr>
          <w:sz w:val="24"/>
          <w:szCs w:val="24"/>
        </w:rPr>
        <w:t>aboratory and perform immunohisto</w:t>
      </w:r>
      <w:r>
        <w:rPr>
          <w:sz w:val="24"/>
          <w:szCs w:val="24"/>
        </w:rPr>
        <w:t xml:space="preserve">chemical localization experiments using </w:t>
      </w:r>
      <w:r>
        <w:rPr>
          <w:i/>
          <w:sz w:val="24"/>
          <w:szCs w:val="24"/>
        </w:rPr>
        <w:t xml:space="preserve">Drosophila </w:t>
      </w:r>
      <w:r>
        <w:rPr>
          <w:sz w:val="24"/>
          <w:szCs w:val="24"/>
        </w:rPr>
        <w:t xml:space="preserve">(my only research encounter with a model system!). I </w:t>
      </w:r>
      <w:r w:rsidR="007C3BF1">
        <w:rPr>
          <w:sz w:val="24"/>
          <w:szCs w:val="24"/>
        </w:rPr>
        <w:t xml:space="preserve">also </w:t>
      </w:r>
      <w:r>
        <w:rPr>
          <w:sz w:val="24"/>
          <w:szCs w:val="24"/>
        </w:rPr>
        <w:t xml:space="preserve">appreciate all the help and support that I </w:t>
      </w:r>
      <w:r w:rsidR="007C3BF1">
        <w:rPr>
          <w:sz w:val="24"/>
          <w:szCs w:val="24"/>
        </w:rPr>
        <w:t xml:space="preserve">have </w:t>
      </w:r>
      <w:r>
        <w:rPr>
          <w:sz w:val="24"/>
          <w:szCs w:val="24"/>
        </w:rPr>
        <w:t>received from Dr. James Thom</w:t>
      </w:r>
      <w:r w:rsidR="00C54799">
        <w:rPr>
          <w:sz w:val="24"/>
          <w:szCs w:val="24"/>
        </w:rPr>
        <w:t>pson, j</w:t>
      </w:r>
      <w:r w:rsidR="00172515">
        <w:rPr>
          <w:sz w:val="24"/>
          <w:szCs w:val="24"/>
        </w:rPr>
        <w:t xml:space="preserve">r., </w:t>
      </w:r>
      <w:r>
        <w:rPr>
          <w:sz w:val="24"/>
          <w:szCs w:val="24"/>
        </w:rPr>
        <w:t>Dr. Jenna Hellack</w:t>
      </w:r>
      <w:r w:rsidR="00172515">
        <w:rPr>
          <w:sz w:val="24"/>
          <w:szCs w:val="24"/>
        </w:rPr>
        <w:t>,</w:t>
      </w:r>
      <w:r>
        <w:rPr>
          <w:sz w:val="24"/>
          <w:szCs w:val="24"/>
        </w:rPr>
        <w:t xml:space="preserve"> </w:t>
      </w:r>
      <w:r w:rsidR="00172515">
        <w:rPr>
          <w:sz w:val="24"/>
          <w:szCs w:val="24"/>
        </w:rPr>
        <w:t xml:space="preserve">and Dr. </w:t>
      </w:r>
      <w:r w:rsidR="00172515" w:rsidRPr="00172515">
        <w:rPr>
          <w:sz w:val="24"/>
          <w:szCs w:val="24"/>
        </w:rPr>
        <w:t xml:space="preserve">Barbara Safiejko-Mroczka </w:t>
      </w:r>
      <w:r>
        <w:rPr>
          <w:sz w:val="24"/>
          <w:szCs w:val="24"/>
        </w:rPr>
        <w:t xml:space="preserve">throughout the years.  </w:t>
      </w:r>
    </w:p>
    <w:p w:rsidR="00110ABC" w:rsidRDefault="00110ABC" w:rsidP="00110ABC">
      <w:pPr>
        <w:spacing w:line="480" w:lineRule="auto"/>
        <w:rPr>
          <w:sz w:val="24"/>
          <w:szCs w:val="24"/>
        </w:rPr>
      </w:pPr>
      <w:r>
        <w:rPr>
          <w:sz w:val="24"/>
          <w:szCs w:val="24"/>
        </w:rPr>
        <w:tab/>
        <w:t>Since a significant part of my work was on bioinformatics and next generation sequencing technology, I cannot leave out three very important people who helped me through analyzing, understanding and processing of my data: Dr. Fares Najar, Josh Cooper and Clay Hallman. Without their help and support I would not have been able to complete my Ph.D. work. So thank you so</w:t>
      </w:r>
      <w:r w:rsidR="00C54799">
        <w:rPr>
          <w:sz w:val="24"/>
          <w:szCs w:val="24"/>
        </w:rPr>
        <w:t xml:space="preserve"> much for bearing with me and our transcriptome</w:t>
      </w:r>
      <w:r>
        <w:rPr>
          <w:sz w:val="24"/>
          <w:szCs w:val="24"/>
        </w:rPr>
        <w:t xml:space="preserve"> data through the years. </w:t>
      </w:r>
    </w:p>
    <w:p w:rsidR="00110ABC" w:rsidRDefault="00110ABC" w:rsidP="00110ABC">
      <w:pPr>
        <w:widowControl w:val="0"/>
        <w:spacing w:line="480" w:lineRule="auto"/>
        <w:rPr>
          <w:sz w:val="24"/>
          <w:szCs w:val="24"/>
        </w:rPr>
      </w:pPr>
      <w:r>
        <w:rPr>
          <w:sz w:val="24"/>
          <w:szCs w:val="24"/>
        </w:rPr>
        <w:lastRenderedPageBreak/>
        <w:tab/>
        <w:t xml:space="preserve">I am thankful to the University of Oklahoma and the Department of Biology for giving me the opportunity to pursue a Ph.D. program in Biology. Also, getting to know the staff members of </w:t>
      </w:r>
      <w:r w:rsidR="00C54799">
        <w:rPr>
          <w:sz w:val="24"/>
          <w:szCs w:val="24"/>
        </w:rPr>
        <w:t>the Biology Department has</w:t>
      </w:r>
      <w:r>
        <w:rPr>
          <w:sz w:val="24"/>
          <w:szCs w:val="24"/>
        </w:rPr>
        <w:t xml:space="preserve"> </w:t>
      </w:r>
      <w:r w:rsidR="00734AE7">
        <w:rPr>
          <w:sz w:val="24"/>
          <w:szCs w:val="24"/>
        </w:rPr>
        <w:t>been great for me. I appreciat</w:t>
      </w:r>
      <w:r>
        <w:rPr>
          <w:sz w:val="24"/>
          <w:szCs w:val="24"/>
        </w:rPr>
        <w:t xml:space="preserve">e all the help and support I received over the years from the Department staff members: Robbie Stinchcomb, George Davis, Carol Baylor, Beverly Hall, Marie Brooks, </w:t>
      </w:r>
      <w:r w:rsidR="00C54799">
        <w:rPr>
          <w:sz w:val="24"/>
          <w:szCs w:val="24"/>
        </w:rPr>
        <w:t xml:space="preserve">Kaye Carter </w:t>
      </w:r>
      <w:r>
        <w:rPr>
          <w:sz w:val="24"/>
          <w:szCs w:val="24"/>
        </w:rPr>
        <w:t xml:space="preserve">and Elizabeth Cooley. </w:t>
      </w:r>
    </w:p>
    <w:p w:rsidR="00110ABC" w:rsidRDefault="00110ABC" w:rsidP="00110ABC">
      <w:pPr>
        <w:widowControl w:val="0"/>
        <w:spacing w:line="480" w:lineRule="auto"/>
        <w:rPr>
          <w:sz w:val="24"/>
          <w:szCs w:val="24"/>
        </w:rPr>
      </w:pPr>
      <w:r>
        <w:rPr>
          <w:sz w:val="24"/>
          <w:szCs w:val="24"/>
        </w:rPr>
        <w:tab/>
        <w:t>As a part of my Ph.D. training I am glad that I got the opportunity to teach Human Physiology and Animal Development laboratory classes along with Genetics. I am indebted to Dr. Heather Ketchum and Dr. John Masly for giving me the opportunity to teach with them. It was great learning experience for me.</w:t>
      </w:r>
    </w:p>
    <w:p w:rsidR="00110ABC" w:rsidRDefault="00110ABC" w:rsidP="00110ABC">
      <w:pPr>
        <w:widowControl w:val="0"/>
        <w:spacing w:line="480" w:lineRule="auto"/>
      </w:pPr>
      <w:r>
        <w:rPr>
          <w:sz w:val="24"/>
          <w:szCs w:val="24"/>
        </w:rPr>
        <w:tab/>
        <w:t xml:space="preserve">I would </w:t>
      </w:r>
      <w:r w:rsidR="00373E3B">
        <w:rPr>
          <w:sz w:val="24"/>
          <w:szCs w:val="24"/>
        </w:rPr>
        <w:t xml:space="preserve">also </w:t>
      </w:r>
      <w:r>
        <w:rPr>
          <w:sz w:val="24"/>
          <w:szCs w:val="24"/>
        </w:rPr>
        <w:t>like to thank my entire family and friends for being there for me and for believing in me without any reservations. I am especially thankful to my father, Badal Das, for agreeing with me to pursue higher studies on the other side of the world and grateful to my mother, Anita Das, for always believing in me and supporting me. I would also like to</w:t>
      </w:r>
      <w:r w:rsidR="005D24D8">
        <w:rPr>
          <w:sz w:val="24"/>
          <w:szCs w:val="24"/>
        </w:rPr>
        <w:t xml:space="preserve"> thank my friends Emily Thaden, </w:t>
      </w:r>
      <w:r>
        <w:rPr>
          <w:sz w:val="24"/>
          <w:szCs w:val="24"/>
        </w:rPr>
        <w:t>Casey White and Claire Curry for always being there for me. Last but not the least, and most importantly, I am grateful for all the help and understanding I received from my friend, confidant and husband, Clay Hallman. Without him I would not have been successful in completing this dissertation.</w:t>
      </w:r>
    </w:p>
    <w:p w:rsidR="00110ABC" w:rsidRDefault="00110ABC" w:rsidP="00110ABC"/>
    <w:p w:rsidR="00B40608" w:rsidRDefault="00B40608">
      <w:pPr>
        <w:spacing w:after="200" w:line="276" w:lineRule="auto"/>
      </w:pPr>
      <w:r>
        <w:br w:type="page"/>
      </w:r>
    </w:p>
    <w:p w:rsidR="00B40608" w:rsidRDefault="00B40608" w:rsidP="00B40608">
      <w:pPr>
        <w:jc w:val="both"/>
        <w:rPr>
          <w:b/>
          <w:sz w:val="24"/>
          <w:szCs w:val="24"/>
        </w:rPr>
      </w:pPr>
      <w:r w:rsidRPr="009E7D08">
        <w:rPr>
          <w:b/>
          <w:sz w:val="24"/>
          <w:szCs w:val="24"/>
        </w:rPr>
        <w:lastRenderedPageBreak/>
        <w:t>Table of Contents</w:t>
      </w:r>
    </w:p>
    <w:p w:rsidR="00EA53D3" w:rsidRPr="009E7D08" w:rsidRDefault="00EA53D3" w:rsidP="00B40608">
      <w:pPr>
        <w:jc w:val="both"/>
        <w:rPr>
          <w:b/>
          <w:sz w:val="24"/>
          <w:szCs w:val="24"/>
        </w:rPr>
      </w:pPr>
    </w:p>
    <w:p w:rsidR="00B40608" w:rsidRDefault="00B40608" w:rsidP="00B40608">
      <w:pPr>
        <w:tabs>
          <w:tab w:val="right" w:leader="dot" w:pos="8280"/>
        </w:tabs>
        <w:jc w:val="both"/>
        <w:rPr>
          <w:b/>
          <w:sz w:val="24"/>
          <w:szCs w:val="24"/>
        </w:rPr>
      </w:pPr>
      <w:r w:rsidRPr="009E7D08">
        <w:rPr>
          <w:b/>
          <w:sz w:val="24"/>
          <w:szCs w:val="24"/>
        </w:rPr>
        <w:t>ACKNOW</w:t>
      </w:r>
      <w:r>
        <w:rPr>
          <w:b/>
          <w:sz w:val="24"/>
          <w:szCs w:val="24"/>
        </w:rPr>
        <w:t>LE</w:t>
      </w:r>
      <w:r w:rsidR="00734AE7">
        <w:rPr>
          <w:b/>
          <w:sz w:val="24"/>
          <w:szCs w:val="24"/>
        </w:rPr>
        <w:t>D</w:t>
      </w:r>
      <w:r>
        <w:rPr>
          <w:b/>
          <w:sz w:val="24"/>
          <w:szCs w:val="24"/>
        </w:rPr>
        <w:t>G</w:t>
      </w:r>
      <w:r w:rsidR="00734AE7">
        <w:rPr>
          <w:b/>
          <w:sz w:val="24"/>
          <w:szCs w:val="24"/>
        </w:rPr>
        <w:t>E</w:t>
      </w:r>
      <w:r>
        <w:rPr>
          <w:b/>
          <w:sz w:val="24"/>
          <w:szCs w:val="24"/>
        </w:rPr>
        <w:t>MENTS</w:t>
      </w:r>
      <w:r>
        <w:rPr>
          <w:b/>
          <w:sz w:val="24"/>
          <w:szCs w:val="24"/>
        </w:rPr>
        <w:tab/>
      </w:r>
      <w:proofErr w:type="gramStart"/>
      <w:r w:rsidRPr="009E7D08">
        <w:rPr>
          <w:b/>
          <w:sz w:val="24"/>
          <w:szCs w:val="24"/>
        </w:rPr>
        <w:t>iv</w:t>
      </w:r>
      <w:proofErr w:type="gramEnd"/>
    </w:p>
    <w:p w:rsidR="00EA53D3" w:rsidRDefault="00EA53D3" w:rsidP="00B40608">
      <w:pPr>
        <w:tabs>
          <w:tab w:val="right" w:leader="dot" w:pos="8280"/>
        </w:tabs>
        <w:jc w:val="both"/>
        <w:rPr>
          <w:b/>
          <w:sz w:val="24"/>
          <w:szCs w:val="24"/>
        </w:rPr>
      </w:pPr>
    </w:p>
    <w:p w:rsidR="00B40608" w:rsidRDefault="00B40608" w:rsidP="00B40608">
      <w:pPr>
        <w:tabs>
          <w:tab w:val="right" w:leader="dot" w:pos="8280"/>
        </w:tabs>
        <w:jc w:val="both"/>
        <w:rPr>
          <w:b/>
          <w:sz w:val="24"/>
          <w:szCs w:val="24"/>
        </w:rPr>
      </w:pPr>
      <w:r>
        <w:rPr>
          <w:b/>
          <w:sz w:val="24"/>
          <w:szCs w:val="24"/>
        </w:rPr>
        <w:t>TABLE OF CONTENTS</w:t>
      </w:r>
      <w:r>
        <w:rPr>
          <w:b/>
          <w:sz w:val="24"/>
          <w:szCs w:val="24"/>
        </w:rPr>
        <w:tab/>
        <w:t>vii</w:t>
      </w:r>
    </w:p>
    <w:p w:rsidR="00EA53D3" w:rsidRDefault="00EA53D3" w:rsidP="00B40608">
      <w:pPr>
        <w:tabs>
          <w:tab w:val="right" w:leader="dot" w:pos="8280"/>
        </w:tabs>
        <w:jc w:val="both"/>
        <w:rPr>
          <w:b/>
          <w:sz w:val="24"/>
          <w:szCs w:val="24"/>
        </w:rPr>
      </w:pPr>
    </w:p>
    <w:p w:rsidR="00B40608" w:rsidRDefault="00B40608" w:rsidP="00B40608">
      <w:pPr>
        <w:tabs>
          <w:tab w:val="right" w:leader="dot" w:pos="8280"/>
        </w:tabs>
        <w:jc w:val="both"/>
        <w:rPr>
          <w:b/>
          <w:sz w:val="24"/>
          <w:szCs w:val="24"/>
        </w:rPr>
      </w:pPr>
      <w:r>
        <w:rPr>
          <w:b/>
          <w:sz w:val="24"/>
          <w:szCs w:val="24"/>
        </w:rPr>
        <w:t>LIST OF TABLES</w:t>
      </w:r>
      <w:r>
        <w:rPr>
          <w:b/>
          <w:sz w:val="24"/>
          <w:szCs w:val="24"/>
        </w:rPr>
        <w:tab/>
        <w:t>ix</w:t>
      </w:r>
    </w:p>
    <w:p w:rsidR="00EA53D3" w:rsidRDefault="00EA53D3" w:rsidP="00B40608">
      <w:pPr>
        <w:tabs>
          <w:tab w:val="right" w:leader="dot" w:pos="8280"/>
        </w:tabs>
        <w:jc w:val="both"/>
        <w:rPr>
          <w:b/>
          <w:sz w:val="24"/>
          <w:szCs w:val="24"/>
        </w:rPr>
      </w:pPr>
    </w:p>
    <w:p w:rsidR="00B40608" w:rsidRDefault="00B40608" w:rsidP="00B40608">
      <w:pPr>
        <w:tabs>
          <w:tab w:val="right" w:leader="dot" w:pos="8280"/>
        </w:tabs>
        <w:jc w:val="both"/>
        <w:rPr>
          <w:b/>
          <w:sz w:val="24"/>
          <w:szCs w:val="24"/>
        </w:rPr>
      </w:pPr>
      <w:r>
        <w:rPr>
          <w:b/>
          <w:sz w:val="24"/>
          <w:szCs w:val="24"/>
        </w:rPr>
        <w:t>LIST OF FIGURES</w:t>
      </w:r>
      <w:r>
        <w:rPr>
          <w:b/>
          <w:sz w:val="24"/>
          <w:szCs w:val="24"/>
        </w:rPr>
        <w:tab/>
        <w:t>x</w:t>
      </w:r>
    </w:p>
    <w:p w:rsidR="00EA53D3" w:rsidRDefault="00EA53D3" w:rsidP="00B40608">
      <w:pPr>
        <w:tabs>
          <w:tab w:val="right" w:leader="dot" w:pos="8280"/>
        </w:tabs>
        <w:jc w:val="both"/>
        <w:rPr>
          <w:b/>
          <w:sz w:val="24"/>
          <w:szCs w:val="24"/>
        </w:rPr>
      </w:pPr>
    </w:p>
    <w:p w:rsidR="00B40608" w:rsidRDefault="00B40608" w:rsidP="00B40608">
      <w:pPr>
        <w:tabs>
          <w:tab w:val="right" w:leader="dot" w:pos="8280"/>
        </w:tabs>
        <w:jc w:val="both"/>
        <w:rPr>
          <w:b/>
          <w:sz w:val="24"/>
          <w:szCs w:val="24"/>
        </w:rPr>
      </w:pPr>
      <w:r>
        <w:rPr>
          <w:b/>
          <w:sz w:val="24"/>
          <w:szCs w:val="24"/>
        </w:rPr>
        <w:t>ABSTRACT</w:t>
      </w:r>
      <w:r>
        <w:rPr>
          <w:b/>
          <w:sz w:val="24"/>
          <w:szCs w:val="24"/>
        </w:rPr>
        <w:tab/>
        <w:t>xi</w:t>
      </w:r>
      <w:r w:rsidR="00E2097C">
        <w:rPr>
          <w:b/>
          <w:sz w:val="24"/>
          <w:szCs w:val="24"/>
        </w:rPr>
        <w:t>i</w:t>
      </w:r>
    </w:p>
    <w:p w:rsidR="00B40608" w:rsidRPr="00BF3389" w:rsidRDefault="00B40608" w:rsidP="00B40608">
      <w:pPr>
        <w:tabs>
          <w:tab w:val="left" w:pos="2063"/>
          <w:tab w:val="right" w:leader="dot" w:pos="8280"/>
        </w:tabs>
        <w:spacing w:before="100" w:beforeAutospacing="1" w:after="100" w:afterAutospacing="1"/>
        <w:jc w:val="both"/>
        <w:outlineLvl w:val="2"/>
        <w:rPr>
          <w:b/>
          <w:bCs/>
          <w:sz w:val="24"/>
          <w:szCs w:val="24"/>
        </w:rPr>
      </w:pPr>
      <w:r>
        <w:rPr>
          <w:b/>
          <w:sz w:val="24"/>
          <w:szCs w:val="24"/>
        </w:rPr>
        <w:t>CHAPTER</w:t>
      </w:r>
      <w:r w:rsidRPr="00BF3389">
        <w:rPr>
          <w:b/>
          <w:sz w:val="24"/>
          <w:szCs w:val="24"/>
        </w:rPr>
        <w:t xml:space="preserve"> </w:t>
      </w:r>
      <w:r>
        <w:rPr>
          <w:b/>
          <w:sz w:val="24"/>
          <w:szCs w:val="24"/>
        </w:rPr>
        <w:t>I</w:t>
      </w:r>
      <w:r w:rsidRPr="00BF3389">
        <w:rPr>
          <w:b/>
          <w:sz w:val="24"/>
          <w:szCs w:val="24"/>
        </w:rPr>
        <w:t xml:space="preserve">: </w:t>
      </w:r>
      <w:r>
        <w:rPr>
          <w:b/>
          <w:bCs/>
          <w:sz w:val="24"/>
          <w:szCs w:val="24"/>
        </w:rPr>
        <w:t>A General introduction to the molecular basis of limb r</w:t>
      </w:r>
      <w:r w:rsidRPr="00BF3389">
        <w:rPr>
          <w:b/>
          <w:bCs/>
          <w:sz w:val="24"/>
          <w:szCs w:val="24"/>
        </w:rPr>
        <w:t>ege</w:t>
      </w:r>
      <w:r>
        <w:rPr>
          <w:b/>
          <w:bCs/>
          <w:sz w:val="24"/>
          <w:szCs w:val="24"/>
        </w:rPr>
        <w:t>neration in crustaceans and focus of the dissertation</w:t>
      </w:r>
      <w:r>
        <w:rPr>
          <w:b/>
          <w:bCs/>
          <w:sz w:val="24"/>
          <w:szCs w:val="24"/>
        </w:rPr>
        <w:tab/>
      </w:r>
      <w:r w:rsidRPr="00BF3389">
        <w:rPr>
          <w:b/>
          <w:bCs/>
          <w:sz w:val="24"/>
          <w:szCs w:val="24"/>
        </w:rPr>
        <w:t>1</w:t>
      </w:r>
    </w:p>
    <w:p w:rsidR="00B40608" w:rsidRPr="00BF3389" w:rsidRDefault="00B40608" w:rsidP="00B40608">
      <w:pPr>
        <w:tabs>
          <w:tab w:val="right" w:leader="dot" w:pos="8280"/>
        </w:tabs>
        <w:jc w:val="both"/>
        <w:rPr>
          <w:b/>
          <w:smallCaps/>
          <w:sz w:val="24"/>
          <w:szCs w:val="24"/>
        </w:rPr>
      </w:pPr>
      <w:r w:rsidRPr="00BF3389">
        <w:rPr>
          <w:b/>
          <w:smallCaps/>
          <w:sz w:val="24"/>
          <w:szCs w:val="24"/>
        </w:rPr>
        <w:t>Introduction</w:t>
      </w:r>
      <w:r>
        <w:rPr>
          <w:b/>
          <w:smallCaps/>
          <w:sz w:val="24"/>
          <w:szCs w:val="24"/>
        </w:rPr>
        <w:t xml:space="preserve"> To Regeneration </w:t>
      </w:r>
      <w:r>
        <w:rPr>
          <w:b/>
          <w:smallCaps/>
          <w:sz w:val="24"/>
          <w:szCs w:val="24"/>
        </w:rPr>
        <w:tab/>
      </w:r>
      <w:r w:rsidRPr="00BF3389">
        <w:rPr>
          <w:b/>
          <w:smallCaps/>
          <w:sz w:val="24"/>
          <w:szCs w:val="24"/>
        </w:rPr>
        <w:t>2</w:t>
      </w:r>
    </w:p>
    <w:p w:rsidR="00B40608" w:rsidRPr="00BF3389" w:rsidRDefault="00B40608" w:rsidP="00B40608">
      <w:pPr>
        <w:tabs>
          <w:tab w:val="right" w:leader="dot" w:pos="8280"/>
        </w:tabs>
        <w:jc w:val="both"/>
        <w:rPr>
          <w:b/>
          <w:smallCaps/>
          <w:sz w:val="24"/>
          <w:szCs w:val="24"/>
        </w:rPr>
      </w:pPr>
      <w:r w:rsidRPr="00BF3389">
        <w:rPr>
          <w:b/>
          <w:smallCaps/>
          <w:sz w:val="24"/>
          <w:szCs w:val="24"/>
        </w:rPr>
        <w:t>The Crustacean Molt Cy</w:t>
      </w:r>
      <w:r>
        <w:rPr>
          <w:b/>
          <w:smallCaps/>
          <w:sz w:val="24"/>
          <w:szCs w:val="24"/>
        </w:rPr>
        <w:t>cle</w:t>
      </w:r>
      <w:r>
        <w:rPr>
          <w:b/>
          <w:smallCaps/>
          <w:sz w:val="24"/>
          <w:szCs w:val="24"/>
        </w:rPr>
        <w:tab/>
        <w:t>5</w:t>
      </w:r>
    </w:p>
    <w:p w:rsidR="00B40608" w:rsidRPr="00BF3389" w:rsidRDefault="00B40608" w:rsidP="00B40608">
      <w:pPr>
        <w:tabs>
          <w:tab w:val="right" w:leader="dot" w:pos="8280"/>
        </w:tabs>
        <w:jc w:val="both"/>
        <w:rPr>
          <w:b/>
          <w:smallCaps/>
          <w:sz w:val="24"/>
          <w:szCs w:val="24"/>
        </w:rPr>
      </w:pPr>
      <w:r w:rsidRPr="00BF3389">
        <w:rPr>
          <w:b/>
          <w:smallCaps/>
          <w:sz w:val="24"/>
          <w:szCs w:val="24"/>
        </w:rPr>
        <w:t>Crustacean Limb Regeneration</w:t>
      </w:r>
      <w:r>
        <w:rPr>
          <w:b/>
          <w:smallCaps/>
          <w:sz w:val="24"/>
          <w:szCs w:val="24"/>
        </w:rPr>
        <w:tab/>
      </w:r>
      <w:r w:rsidRPr="00BF3389">
        <w:rPr>
          <w:b/>
          <w:smallCaps/>
          <w:sz w:val="24"/>
          <w:szCs w:val="24"/>
        </w:rPr>
        <w:t>6</w:t>
      </w:r>
    </w:p>
    <w:p w:rsidR="00B40608" w:rsidRPr="00BF3389" w:rsidRDefault="00B40608" w:rsidP="00B40608">
      <w:pPr>
        <w:tabs>
          <w:tab w:val="right" w:leader="dot" w:pos="8280"/>
          <w:tab w:val="left" w:pos="8460"/>
        </w:tabs>
        <w:jc w:val="both"/>
        <w:rPr>
          <w:b/>
          <w:smallCaps/>
          <w:sz w:val="24"/>
          <w:szCs w:val="24"/>
        </w:rPr>
      </w:pPr>
      <w:r w:rsidRPr="00BF3389">
        <w:rPr>
          <w:b/>
          <w:smallCaps/>
          <w:sz w:val="24"/>
          <w:szCs w:val="24"/>
        </w:rPr>
        <w:t>Hormonal Con</w:t>
      </w:r>
      <w:r>
        <w:rPr>
          <w:b/>
          <w:smallCaps/>
          <w:sz w:val="24"/>
          <w:szCs w:val="24"/>
        </w:rPr>
        <w:t>trol of Molting and Regeneration</w:t>
      </w:r>
      <w:r>
        <w:rPr>
          <w:b/>
          <w:smallCaps/>
          <w:sz w:val="24"/>
          <w:szCs w:val="24"/>
        </w:rPr>
        <w:tab/>
        <w:t>1</w:t>
      </w:r>
      <w:r w:rsidR="00CE4AA8">
        <w:rPr>
          <w:b/>
          <w:smallCaps/>
          <w:sz w:val="24"/>
          <w:szCs w:val="24"/>
        </w:rPr>
        <w:t>1</w:t>
      </w:r>
    </w:p>
    <w:p w:rsidR="00B40608" w:rsidRPr="00BF3389" w:rsidRDefault="00B40608" w:rsidP="00B40608">
      <w:pPr>
        <w:tabs>
          <w:tab w:val="right" w:leader="dot" w:pos="8280"/>
        </w:tabs>
        <w:jc w:val="both"/>
        <w:rPr>
          <w:b/>
          <w:smallCaps/>
          <w:sz w:val="24"/>
          <w:szCs w:val="24"/>
        </w:rPr>
      </w:pPr>
      <w:r w:rsidRPr="00BF3389">
        <w:rPr>
          <w:b/>
          <w:smallCaps/>
          <w:sz w:val="24"/>
          <w:szCs w:val="24"/>
        </w:rPr>
        <w:t>Regulation of Circulating Ecdysteroids</w:t>
      </w:r>
      <w:r w:rsidRPr="00BF3389">
        <w:rPr>
          <w:smallCaps/>
          <w:sz w:val="24"/>
          <w:szCs w:val="24"/>
        </w:rPr>
        <w:t xml:space="preserve"> </w:t>
      </w:r>
      <w:r w:rsidRPr="00BF3389">
        <w:rPr>
          <w:b/>
          <w:smallCaps/>
          <w:sz w:val="24"/>
          <w:szCs w:val="24"/>
        </w:rPr>
        <w:t>via Neuropeptides</w:t>
      </w:r>
      <w:r>
        <w:rPr>
          <w:b/>
          <w:smallCaps/>
          <w:sz w:val="24"/>
          <w:szCs w:val="24"/>
        </w:rPr>
        <w:tab/>
      </w:r>
      <w:r w:rsidRPr="00BF3389">
        <w:rPr>
          <w:b/>
          <w:smallCaps/>
          <w:sz w:val="24"/>
          <w:szCs w:val="24"/>
        </w:rPr>
        <w:t>1</w:t>
      </w:r>
      <w:r>
        <w:rPr>
          <w:b/>
          <w:smallCaps/>
          <w:sz w:val="24"/>
          <w:szCs w:val="24"/>
        </w:rPr>
        <w:t>2</w:t>
      </w:r>
    </w:p>
    <w:p w:rsidR="00B40608" w:rsidRPr="00BF3389" w:rsidRDefault="00B40608" w:rsidP="00B40608">
      <w:pPr>
        <w:tabs>
          <w:tab w:val="right" w:leader="dot" w:pos="8280"/>
        </w:tabs>
        <w:jc w:val="both"/>
        <w:rPr>
          <w:b/>
          <w:smallCaps/>
          <w:color w:val="000000" w:themeColor="text1"/>
          <w:sz w:val="24"/>
          <w:szCs w:val="24"/>
        </w:rPr>
      </w:pPr>
      <w:r w:rsidRPr="00BF3389">
        <w:rPr>
          <w:b/>
          <w:smallCaps/>
          <w:color w:val="000000" w:themeColor="text1"/>
          <w:sz w:val="24"/>
          <w:szCs w:val="24"/>
        </w:rPr>
        <w:t>Ecdysteroid Receptors and Limb Regeneration</w:t>
      </w:r>
      <w:r>
        <w:rPr>
          <w:b/>
          <w:smallCaps/>
          <w:color w:val="000000" w:themeColor="text1"/>
          <w:sz w:val="24"/>
          <w:szCs w:val="24"/>
        </w:rPr>
        <w:tab/>
        <w:t>14</w:t>
      </w:r>
    </w:p>
    <w:p w:rsidR="00B40608" w:rsidRPr="00BF3389" w:rsidRDefault="00B40608" w:rsidP="00B40608">
      <w:pPr>
        <w:tabs>
          <w:tab w:val="right" w:leader="dot" w:pos="8280"/>
        </w:tabs>
        <w:jc w:val="both"/>
        <w:rPr>
          <w:b/>
          <w:smallCaps/>
          <w:sz w:val="24"/>
          <w:szCs w:val="24"/>
        </w:rPr>
      </w:pPr>
      <w:r w:rsidRPr="00BF3389">
        <w:rPr>
          <w:b/>
          <w:smallCaps/>
          <w:sz w:val="24"/>
          <w:szCs w:val="24"/>
        </w:rPr>
        <w:t>Focus of the Dissertation</w:t>
      </w:r>
      <w:r>
        <w:rPr>
          <w:b/>
          <w:smallCaps/>
          <w:sz w:val="24"/>
          <w:szCs w:val="24"/>
        </w:rPr>
        <w:tab/>
        <w:t>17</w:t>
      </w:r>
    </w:p>
    <w:p w:rsidR="00B40608" w:rsidRDefault="00B40608" w:rsidP="00B40608">
      <w:pPr>
        <w:tabs>
          <w:tab w:val="right" w:leader="dot" w:pos="8280"/>
        </w:tabs>
        <w:jc w:val="both"/>
        <w:rPr>
          <w:b/>
          <w:smallCaps/>
          <w:sz w:val="24"/>
          <w:szCs w:val="24"/>
        </w:rPr>
      </w:pPr>
      <w:r>
        <w:rPr>
          <w:b/>
          <w:smallCaps/>
          <w:sz w:val="24"/>
          <w:szCs w:val="24"/>
        </w:rPr>
        <w:t>References</w:t>
      </w:r>
      <w:r>
        <w:rPr>
          <w:b/>
          <w:smallCaps/>
          <w:sz w:val="24"/>
          <w:szCs w:val="24"/>
        </w:rPr>
        <w:tab/>
        <w:t>22</w:t>
      </w:r>
    </w:p>
    <w:p w:rsidR="00B40608" w:rsidRDefault="00B40608" w:rsidP="00B40608">
      <w:pPr>
        <w:tabs>
          <w:tab w:val="right" w:leader="dot" w:pos="8280"/>
        </w:tabs>
        <w:jc w:val="both"/>
        <w:rPr>
          <w:b/>
          <w:smallCaps/>
          <w:sz w:val="24"/>
          <w:szCs w:val="24"/>
        </w:rPr>
      </w:pPr>
      <w:r w:rsidRPr="00BF3389">
        <w:rPr>
          <w:b/>
          <w:smallCaps/>
          <w:sz w:val="24"/>
          <w:szCs w:val="24"/>
        </w:rPr>
        <w:t>Tables</w:t>
      </w:r>
      <w:r>
        <w:rPr>
          <w:b/>
          <w:smallCaps/>
          <w:sz w:val="24"/>
          <w:szCs w:val="24"/>
        </w:rPr>
        <w:tab/>
        <w:t>30</w:t>
      </w:r>
    </w:p>
    <w:p w:rsidR="00B40608" w:rsidRPr="00BF3389" w:rsidRDefault="00B40608" w:rsidP="00B40608">
      <w:pPr>
        <w:tabs>
          <w:tab w:val="right" w:leader="dot" w:pos="8280"/>
        </w:tabs>
        <w:jc w:val="both"/>
        <w:rPr>
          <w:b/>
          <w:smallCaps/>
          <w:sz w:val="24"/>
          <w:szCs w:val="24"/>
        </w:rPr>
      </w:pPr>
      <w:r>
        <w:rPr>
          <w:b/>
          <w:smallCaps/>
          <w:sz w:val="24"/>
          <w:szCs w:val="24"/>
        </w:rPr>
        <w:t>Figure Legends</w:t>
      </w:r>
      <w:r>
        <w:rPr>
          <w:b/>
          <w:smallCaps/>
          <w:sz w:val="24"/>
          <w:szCs w:val="24"/>
        </w:rPr>
        <w:tab/>
        <w:t>31</w:t>
      </w:r>
    </w:p>
    <w:p w:rsidR="00B40608" w:rsidRPr="00BF3389" w:rsidRDefault="00B40608" w:rsidP="00B40608">
      <w:pPr>
        <w:tabs>
          <w:tab w:val="right" w:leader="dot" w:pos="8280"/>
        </w:tabs>
        <w:jc w:val="both"/>
        <w:rPr>
          <w:b/>
          <w:smallCaps/>
          <w:sz w:val="24"/>
          <w:szCs w:val="24"/>
        </w:rPr>
      </w:pPr>
      <w:r w:rsidRPr="00BF3389">
        <w:rPr>
          <w:b/>
          <w:smallCaps/>
          <w:sz w:val="24"/>
          <w:szCs w:val="24"/>
        </w:rPr>
        <w:t>Figures</w:t>
      </w:r>
      <w:r>
        <w:rPr>
          <w:b/>
          <w:smallCaps/>
          <w:sz w:val="24"/>
          <w:szCs w:val="24"/>
        </w:rPr>
        <w:tab/>
        <w:t>32</w:t>
      </w:r>
    </w:p>
    <w:p w:rsidR="00B40608" w:rsidRDefault="00B40608" w:rsidP="00B40608">
      <w:pPr>
        <w:tabs>
          <w:tab w:val="right" w:leader="dot" w:pos="8280"/>
        </w:tabs>
        <w:jc w:val="both"/>
        <w:rPr>
          <w:b/>
          <w:sz w:val="24"/>
          <w:szCs w:val="24"/>
        </w:rPr>
      </w:pPr>
    </w:p>
    <w:p w:rsidR="00B40608" w:rsidRDefault="00B40608" w:rsidP="00B40608">
      <w:pPr>
        <w:pStyle w:val="ListParagraph"/>
        <w:tabs>
          <w:tab w:val="right" w:leader="dot" w:pos="8280"/>
        </w:tabs>
        <w:ind w:left="0"/>
        <w:jc w:val="both"/>
        <w:rPr>
          <w:b/>
          <w:color w:val="000000" w:themeColor="text1"/>
          <w:sz w:val="24"/>
          <w:szCs w:val="24"/>
        </w:rPr>
      </w:pPr>
      <w:r>
        <w:rPr>
          <w:b/>
          <w:sz w:val="24"/>
          <w:szCs w:val="24"/>
        </w:rPr>
        <w:t xml:space="preserve">CHAPTER II: </w:t>
      </w:r>
      <w:r>
        <w:rPr>
          <w:b/>
          <w:color w:val="000000" w:themeColor="text1"/>
          <w:sz w:val="24"/>
          <w:szCs w:val="24"/>
        </w:rPr>
        <w:t>Ecdysteroid receptor signaling disruption obstructs blastemal cell proliferation during limb regeneration in the f</w:t>
      </w:r>
      <w:r w:rsidRPr="00F30113">
        <w:rPr>
          <w:b/>
          <w:color w:val="000000" w:themeColor="text1"/>
          <w:sz w:val="24"/>
          <w:szCs w:val="24"/>
        </w:rPr>
        <w:t xml:space="preserve">iddler </w:t>
      </w:r>
      <w:r>
        <w:rPr>
          <w:b/>
          <w:color w:val="000000" w:themeColor="text1"/>
          <w:sz w:val="24"/>
          <w:szCs w:val="24"/>
        </w:rPr>
        <w:t>c</w:t>
      </w:r>
      <w:r w:rsidRPr="00F30113">
        <w:rPr>
          <w:b/>
          <w:color w:val="000000" w:themeColor="text1"/>
          <w:sz w:val="24"/>
          <w:szCs w:val="24"/>
        </w:rPr>
        <w:t xml:space="preserve">rab, </w:t>
      </w:r>
      <w:r w:rsidRPr="00F30113">
        <w:rPr>
          <w:b/>
          <w:i/>
          <w:color w:val="000000" w:themeColor="text1"/>
          <w:sz w:val="24"/>
          <w:szCs w:val="24"/>
        </w:rPr>
        <w:t>Uca pugilator</w:t>
      </w:r>
      <w:r>
        <w:rPr>
          <w:b/>
          <w:color w:val="000000" w:themeColor="text1"/>
          <w:sz w:val="24"/>
          <w:szCs w:val="24"/>
        </w:rPr>
        <w:tab/>
        <w:t>34</w:t>
      </w:r>
    </w:p>
    <w:p w:rsidR="00B40608" w:rsidRDefault="00B40608" w:rsidP="00B40608">
      <w:pPr>
        <w:pStyle w:val="ListParagraph"/>
        <w:tabs>
          <w:tab w:val="right" w:leader="dot" w:pos="8280"/>
        </w:tabs>
        <w:ind w:left="0"/>
        <w:jc w:val="both"/>
        <w:rPr>
          <w:b/>
          <w:color w:val="000000" w:themeColor="text1"/>
          <w:sz w:val="24"/>
          <w:szCs w:val="24"/>
        </w:rPr>
      </w:pPr>
    </w:p>
    <w:p w:rsidR="00B40608" w:rsidRPr="007C19FD" w:rsidRDefault="00B40608" w:rsidP="00B40608">
      <w:pPr>
        <w:pStyle w:val="ListParagraph"/>
        <w:tabs>
          <w:tab w:val="right" w:leader="dot" w:pos="8280"/>
        </w:tabs>
        <w:ind w:left="0"/>
        <w:jc w:val="both"/>
        <w:rPr>
          <w:b/>
          <w:smallCaps/>
          <w:color w:val="000000" w:themeColor="text1"/>
          <w:sz w:val="24"/>
          <w:szCs w:val="24"/>
        </w:rPr>
      </w:pPr>
      <w:r w:rsidRPr="007C19FD">
        <w:rPr>
          <w:b/>
          <w:smallCaps/>
          <w:color w:val="000000" w:themeColor="text1"/>
          <w:sz w:val="24"/>
          <w:szCs w:val="24"/>
        </w:rPr>
        <w:t>Abstract</w:t>
      </w:r>
      <w:r>
        <w:rPr>
          <w:b/>
          <w:smallCaps/>
          <w:color w:val="000000" w:themeColor="text1"/>
          <w:sz w:val="24"/>
          <w:szCs w:val="24"/>
        </w:rPr>
        <w:tab/>
        <w:t>36</w:t>
      </w:r>
    </w:p>
    <w:p w:rsidR="00B40608" w:rsidRPr="007C19FD" w:rsidRDefault="00B40608" w:rsidP="00B40608">
      <w:pPr>
        <w:tabs>
          <w:tab w:val="right" w:leader="dot" w:pos="8280"/>
        </w:tabs>
        <w:jc w:val="both"/>
        <w:rPr>
          <w:b/>
          <w:smallCaps/>
          <w:color w:val="000000" w:themeColor="text1"/>
          <w:sz w:val="24"/>
          <w:szCs w:val="24"/>
        </w:rPr>
      </w:pPr>
      <w:r w:rsidRPr="007C19FD">
        <w:rPr>
          <w:b/>
          <w:smallCaps/>
          <w:color w:val="000000" w:themeColor="text1"/>
          <w:sz w:val="24"/>
          <w:szCs w:val="24"/>
        </w:rPr>
        <w:t>Introduction</w:t>
      </w:r>
      <w:r>
        <w:rPr>
          <w:b/>
          <w:smallCaps/>
          <w:color w:val="000000" w:themeColor="text1"/>
          <w:sz w:val="24"/>
          <w:szCs w:val="24"/>
        </w:rPr>
        <w:tab/>
        <w:t>38</w:t>
      </w:r>
    </w:p>
    <w:p w:rsidR="00B40608" w:rsidRPr="007C19FD" w:rsidRDefault="00B40608" w:rsidP="00B40608">
      <w:pPr>
        <w:tabs>
          <w:tab w:val="right" w:leader="dot" w:pos="8280"/>
        </w:tabs>
        <w:jc w:val="both"/>
        <w:rPr>
          <w:b/>
          <w:smallCaps/>
          <w:color w:val="000000" w:themeColor="text1"/>
          <w:sz w:val="24"/>
          <w:szCs w:val="24"/>
        </w:rPr>
      </w:pPr>
      <w:r w:rsidRPr="007C19FD">
        <w:rPr>
          <w:b/>
          <w:smallCaps/>
          <w:color w:val="000000" w:themeColor="text1"/>
          <w:sz w:val="24"/>
          <w:szCs w:val="24"/>
        </w:rPr>
        <w:t xml:space="preserve">Methods and </w:t>
      </w:r>
      <w:r>
        <w:rPr>
          <w:b/>
          <w:smallCaps/>
          <w:color w:val="000000" w:themeColor="text1"/>
          <w:sz w:val="24"/>
          <w:szCs w:val="24"/>
        </w:rPr>
        <w:t>M</w:t>
      </w:r>
      <w:r w:rsidRPr="007C19FD">
        <w:rPr>
          <w:b/>
          <w:smallCaps/>
          <w:color w:val="000000" w:themeColor="text1"/>
          <w:sz w:val="24"/>
          <w:szCs w:val="24"/>
        </w:rPr>
        <w:t>aterials</w:t>
      </w:r>
      <w:r>
        <w:rPr>
          <w:b/>
          <w:smallCaps/>
          <w:color w:val="000000" w:themeColor="text1"/>
          <w:sz w:val="24"/>
          <w:szCs w:val="24"/>
        </w:rPr>
        <w:tab/>
      </w:r>
      <w:r w:rsidRPr="007C19FD">
        <w:rPr>
          <w:b/>
          <w:smallCaps/>
          <w:color w:val="000000" w:themeColor="text1"/>
          <w:sz w:val="24"/>
          <w:szCs w:val="24"/>
        </w:rPr>
        <w:t>4</w:t>
      </w:r>
      <w:r>
        <w:rPr>
          <w:b/>
          <w:smallCaps/>
          <w:color w:val="000000" w:themeColor="text1"/>
          <w:sz w:val="24"/>
          <w:szCs w:val="24"/>
        </w:rPr>
        <w:t>5</w:t>
      </w:r>
    </w:p>
    <w:p w:rsidR="00B40608" w:rsidRPr="007C19FD" w:rsidRDefault="00B40608" w:rsidP="00B40608">
      <w:pPr>
        <w:tabs>
          <w:tab w:val="right" w:leader="dot" w:pos="8280"/>
        </w:tabs>
        <w:jc w:val="both"/>
        <w:rPr>
          <w:b/>
          <w:smallCaps/>
          <w:sz w:val="24"/>
          <w:szCs w:val="24"/>
        </w:rPr>
      </w:pPr>
      <w:r w:rsidRPr="007C19FD">
        <w:rPr>
          <w:b/>
          <w:smallCaps/>
          <w:sz w:val="24"/>
          <w:szCs w:val="24"/>
        </w:rPr>
        <w:t>Results</w:t>
      </w:r>
      <w:r>
        <w:rPr>
          <w:b/>
          <w:smallCaps/>
          <w:sz w:val="24"/>
          <w:szCs w:val="24"/>
        </w:rPr>
        <w:tab/>
        <w:t>49</w:t>
      </w:r>
    </w:p>
    <w:p w:rsidR="00B40608" w:rsidRDefault="00B40608" w:rsidP="00B40608">
      <w:pPr>
        <w:tabs>
          <w:tab w:val="right" w:leader="dot" w:pos="8280"/>
        </w:tabs>
        <w:jc w:val="both"/>
        <w:rPr>
          <w:b/>
          <w:smallCaps/>
          <w:sz w:val="24"/>
          <w:szCs w:val="24"/>
        </w:rPr>
      </w:pPr>
      <w:r w:rsidRPr="007C19FD">
        <w:rPr>
          <w:b/>
          <w:smallCaps/>
          <w:sz w:val="24"/>
          <w:szCs w:val="24"/>
        </w:rPr>
        <w:t>Discussions</w:t>
      </w:r>
      <w:r>
        <w:rPr>
          <w:b/>
          <w:smallCaps/>
          <w:sz w:val="24"/>
          <w:szCs w:val="24"/>
        </w:rPr>
        <w:tab/>
        <w:t>56</w:t>
      </w:r>
    </w:p>
    <w:p w:rsidR="00B40608" w:rsidRPr="007C19FD" w:rsidRDefault="00B40608" w:rsidP="00B40608">
      <w:pPr>
        <w:tabs>
          <w:tab w:val="right" w:leader="dot" w:pos="8280"/>
        </w:tabs>
        <w:jc w:val="both"/>
        <w:rPr>
          <w:b/>
          <w:smallCaps/>
          <w:sz w:val="24"/>
          <w:szCs w:val="24"/>
        </w:rPr>
      </w:pPr>
      <w:r w:rsidRPr="007C19FD">
        <w:rPr>
          <w:b/>
          <w:bCs/>
          <w:smallCaps/>
          <w:color w:val="000000" w:themeColor="text1"/>
          <w:sz w:val="24"/>
          <w:szCs w:val="24"/>
        </w:rPr>
        <w:t>Acknowledgements</w:t>
      </w:r>
      <w:r>
        <w:rPr>
          <w:b/>
          <w:bCs/>
          <w:smallCaps/>
          <w:color w:val="000000" w:themeColor="text1"/>
          <w:sz w:val="24"/>
          <w:szCs w:val="24"/>
        </w:rPr>
        <w:tab/>
        <w:t>64</w:t>
      </w:r>
    </w:p>
    <w:p w:rsidR="00B40608" w:rsidRDefault="00B40608" w:rsidP="00B40608">
      <w:pPr>
        <w:tabs>
          <w:tab w:val="right" w:leader="dot" w:pos="8280"/>
        </w:tabs>
        <w:jc w:val="both"/>
        <w:rPr>
          <w:b/>
          <w:smallCaps/>
          <w:sz w:val="24"/>
          <w:szCs w:val="24"/>
        </w:rPr>
      </w:pPr>
      <w:r>
        <w:rPr>
          <w:b/>
          <w:smallCaps/>
          <w:sz w:val="24"/>
          <w:szCs w:val="24"/>
        </w:rPr>
        <w:t>References</w:t>
      </w:r>
      <w:r>
        <w:rPr>
          <w:b/>
          <w:smallCaps/>
          <w:sz w:val="24"/>
          <w:szCs w:val="24"/>
        </w:rPr>
        <w:tab/>
        <w:t>65</w:t>
      </w:r>
    </w:p>
    <w:p w:rsidR="00B40608" w:rsidRPr="007C19FD" w:rsidRDefault="00B40608" w:rsidP="00B40608">
      <w:pPr>
        <w:tabs>
          <w:tab w:val="right" w:leader="dot" w:pos="8280"/>
        </w:tabs>
        <w:jc w:val="both"/>
        <w:rPr>
          <w:b/>
          <w:smallCaps/>
          <w:sz w:val="24"/>
          <w:szCs w:val="24"/>
        </w:rPr>
      </w:pPr>
      <w:r w:rsidRPr="007C19FD">
        <w:rPr>
          <w:b/>
          <w:smallCaps/>
          <w:sz w:val="24"/>
          <w:szCs w:val="24"/>
        </w:rPr>
        <w:t>Tables</w:t>
      </w:r>
      <w:r>
        <w:rPr>
          <w:b/>
          <w:smallCaps/>
          <w:sz w:val="24"/>
          <w:szCs w:val="24"/>
        </w:rPr>
        <w:tab/>
        <w:t>71</w:t>
      </w:r>
    </w:p>
    <w:p w:rsidR="00B40608" w:rsidRPr="007C19FD" w:rsidRDefault="00B40608" w:rsidP="00B40608">
      <w:pPr>
        <w:tabs>
          <w:tab w:val="right" w:leader="dot" w:pos="8280"/>
        </w:tabs>
        <w:jc w:val="both"/>
        <w:rPr>
          <w:b/>
          <w:smallCaps/>
          <w:sz w:val="24"/>
          <w:szCs w:val="24"/>
        </w:rPr>
      </w:pPr>
      <w:r>
        <w:rPr>
          <w:b/>
          <w:smallCaps/>
          <w:sz w:val="24"/>
          <w:szCs w:val="24"/>
        </w:rPr>
        <w:t>Figure Legends</w:t>
      </w:r>
      <w:r>
        <w:rPr>
          <w:b/>
          <w:smallCaps/>
          <w:sz w:val="24"/>
          <w:szCs w:val="24"/>
        </w:rPr>
        <w:tab/>
        <w:t>75</w:t>
      </w:r>
    </w:p>
    <w:p w:rsidR="00B40608" w:rsidRDefault="00B40608" w:rsidP="00B40608">
      <w:pPr>
        <w:tabs>
          <w:tab w:val="right" w:leader="dot" w:pos="8280"/>
        </w:tabs>
        <w:jc w:val="both"/>
        <w:rPr>
          <w:b/>
          <w:smallCaps/>
          <w:sz w:val="24"/>
          <w:szCs w:val="24"/>
        </w:rPr>
      </w:pPr>
      <w:r w:rsidRPr="007C19FD">
        <w:rPr>
          <w:b/>
          <w:smallCaps/>
          <w:sz w:val="24"/>
          <w:szCs w:val="24"/>
        </w:rPr>
        <w:t>Figures</w:t>
      </w:r>
      <w:r>
        <w:rPr>
          <w:b/>
          <w:smallCaps/>
          <w:sz w:val="24"/>
          <w:szCs w:val="24"/>
        </w:rPr>
        <w:tab/>
        <w:t>78</w:t>
      </w:r>
    </w:p>
    <w:p w:rsidR="00B40608" w:rsidRDefault="00B40608" w:rsidP="00B40608">
      <w:pPr>
        <w:tabs>
          <w:tab w:val="right" w:leader="dot" w:pos="8280"/>
        </w:tabs>
        <w:jc w:val="both"/>
        <w:rPr>
          <w:b/>
          <w:smallCaps/>
          <w:sz w:val="24"/>
          <w:szCs w:val="24"/>
        </w:rPr>
      </w:pPr>
    </w:p>
    <w:p w:rsidR="00B40608" w:rsidRDefault="00B40608" w:rsidP="00B40608">
      <w:pPr>
        <w:tabs>
          <w:tab w:val="right" w:leader="dot" w:pos="8280"/>
        </w:tabs>
        <w:jc w:val="both"/>
        <w:rPr>
          <w:b/>
          <w:sz w:val="24"/>
          <w:szCs w:val="24"/>
        </w:rPr>
      </w:pPr>
    </w:p>
    <w:p w:rsidR="00EA53D3" w:rsidRDefault="00EA53D3">
      <w:pPr>
        <w:spacing w:after="200" w:line="276" w:lineRule="auto"/>
        <w:rPr>
          <w:b/>
          <w:sz w:val="24"/>
          <w:szCs w:val="24"/>
        </w:rPr>
      </w:pPr>
      <w:r>
        <w:rPr>
          <w:b/>
          <w:sz w:val="24"/>
          <w:szCs w:val="24"/>
        </w:rPr>
        <w:br w:type="page"/>
      </w:r>
    </w:p>
    <w:p w:rsidR="00EA53D3" w:rsidRDefault="00B40608" w:rsidP="00B40608">
      <w:pPr>
        <w:tabs>
          <w:tab w:val="left" w:pos="2063"/>
          <w:tab w:val="right" w:leader="dot" w:pos="8280"/>
        </w:tabs>
        <w:outlineLvl w:val="2"/>
        <w:rPr>
          <w:b/>
          <w:bCs/>
          <w:sz w:val="24"/>
          <w:szCs w:val="24"/>
        </w:rPr>
      </w:pPr>
      <w:r>
        <w:rPr>
          <w:b/>
          <w:sz w:val="24"/>
          <w:szCs w:val="24"/>
        </w:rPr>
        <w:lastRenderedPageBreak/>
        <w:t xml:space="preserve">CHAPTER III: </w:t>
      </w:r>
      <w:r w:rsidRPr="009843D5">
        <w:rPr>
          <w:b/>
          <w:bCs/>
          <w:sz w:val="24"/>
          <w:szCs w:val="24"/>
        </w:rPr>
        <w:t xml:space="preserve">Transcriptome profiling of crustacean stage-specific limb regenerates: alterations in gene expression linked to aberrant cell </w:t>
      </w:r>
    </w:p>
    <w:p w:rsidR="00B40608" w:rsidRDefault="00B40608" w:rsidP="00B40608">
      <w:pPr>
        <w:tabs>
          <w:tab w:val="left" w:pos="2063"/>
          <w:tab w:val="right" w:leader="dot" w:pos="8280"/>
        </w:tabs>
        <w:outlineLvl w:val="2"/>
        <w:rPr>
          <w:b/>
          <w:bCs/>
          <w:sz w:val="24"/>
          <w:szCs w:val="24"/>
        </w:rPr>
      </w:pPr>
      <w:proofErr w:type="gramStart"/>
      <w:r w:rsidRPr="009843D5">
        <w:rPr>
          <w:b/>
          <w:bCs/>
          <w:sz w:val="24"/>
          <w:szCs w:val="24"/>
        </w:rPr>
        <w:t>proliferation</w:t>
      </w:r>
      <w:proofErr w:type="gramEnd"/>
      <w:r w:rsidRPr="009843D5">
        <w:rPr>
          <w:b/>
          <w:bCs/>
          <w:sz w:val="24"/>
          <w:szCs w:val="24"/>
        </w:rPr>
        <w:t xml:space="preserve"> and cuticle phenotypes</w:t>
      </w:r>
      <w:r>
        <w:rPr>
          <w:b/>
          <w:bCs/>
          <w:sz w:val="24"/>
          <w:szCs w:val="24"/>
        </w:rPr>
        <w:t xml:space="preserve"> </w:t>
      </w:r>
      <w:r w:rsidRPr="009843D5">
        <w:rPr>
          <w:b/>
          <w:bCs/>
          <w:sz w:val="24"/>
          <w:szCs w:val="24"/>
        </w:rPr>
        <w:t>associated with ecdysteroid receptor signaling disruption</w:t>
      </w:r>
      <w:r>
        <w:rPr>
          <w:b/>
          <w:smallCaps/>
          <w:color w:val="000000" w:themeColor="text1"/>
          <w:sz w:val="24"/>
          <w:szCs w:val="24"/>
        </w:rPr>
        <w:tab/>
      </w:r>
      <w:r>
        <w:rPr>
          <w:b/>
          <w:smallCaps/>
          <w:color w:val="000000" w:themeColor="text1"/>
          <w:sz w:val="24"/>
          <w:szCs w:val="24"/>
        </w:rPr>
        <w:tab/>
      </w:r>
      <w:r>
        <w:rPr>
          <w:b/>
          <w:bCs/>
          <w:sz w:val="24"/>
          <w:szCs w:val="24"/>
        </w:rPr>
        <w:t>84</w:t>
      </w:r>
    </w:p>
    <w:p w:rsidR="00B40608" w:rsidRDefault="00B40608" w:rsidP="00B40608">
      <w:pPr>
        <w:tabs>
          <w:tab w:val="left" w:pos="2063"/>
          <w:tab w:val="right" w:leader="dot" w:pos="8280"/>
        </w:tabs>
        <w:outlineLvl w:val="2"/>
        <w:rPr>
          <w:b/>
          <w:sz w:val="24"/>
          <w:szCs w:val="24"/>
        </w:rPr>
      </w:pPr>
    </w:p>
    <w:p w:rsidR="00B40608" w:rsidRPr="007C19FD" w:rsidRDefault="00B40608" w:rsidP="00B40608">
      <w:pPr>
        <w:pStyle w:val="ListParagraph"/>
        <w:tabs>
          <w:tab w:val="right" w:leader="dot" w:pos="8280"/>
        </w:tabs>
        <w:ind w:left="0"/>
        <w:jc w:val="both"/>
        <w:rPr>
          <w:b/>
          <w:smallCaps/>
          <w:color w:val="000000" w:themeColor="text1"/>
          <w:sz w:val="24"/>
          <w:szCs w:val="24"/>
        </w:rPr>
      </w:pPr>
      <w:r w:rsidRPr="007C19FD">
        <w:rPr>
          <w:b/>
          <w:smallCaps/>
          <w:color w:val="000000" w:themeColor="text1"/>
          <w:sz w:val="24"/>
          <w:szCs w:val="24"/>
        </w:rPr>
        <w:t>Abstract</w:t>
      </w:r>
      <w:r>
        <w:rPr>
          <w:b/>
          <w:smallCaps/>
          <w:color w:val="000000" w:themeColor="text1"/>
          <w:sz w:val="24"/>
          <w:szCs w:val="24"/>
        </w:rPr>
        <w:tab/>
        <w:t>85</w:t>
      </w:r>
    </w:p>
    <w:p w:rsidR="00B40608" w:rsidRPr="007C19FD" w:rsidRDefault="00B40608" w:rsidP="00B40608">
      <w:pPr>
        <w:tabs>
          <w:tab w:val="right" w:leader="dot" w:pos="8280"/>
        </w:tabs>
        <w:jc w:val="both"/>
        <w:rPr>
          <w:b/>
          <w:smallCaps/>
          <w:color w:val="000000" w:themeColor="text1"/>
          <w:sz w:val="24"/>
          <w:szCs w:val="24"/>
        </w:rPr>
      </w:pPr>
      <w:r>
        <w:rPr>
          <w:b/>
          <w:smallCaps/>
          <w:color w:val="000000" w:themeColor="text1"/>
          <w:sz w:val="24"/>
          <w:szCs w:val="24"/>
        </w:rPr>
        <w:t>Introduction</w:t>
      </w:r>
      <w:r>
        <w:rPr>
          <w:b/>
          <w:smallCaps/>
          <w:color w:val="000000" w:themeColor="text1"/>
          <w:sz w:val="24"/>
          <w:szCs w:val="24"/>
        </w:rPr>
        <w:tab/>
        <w:t>87</w:t>
      </w:r>
    </w:p>
    <w:p w:rsidR="00B40608" w:rsidRPr="007C19FD" w:rsidRDefault="00B40608" w:rsidP="00B40608">
      <w:pPr>
        <w:tabs>
          <w:tab w:val="right" w:leader="dot" w:pos="8280"/>
        </w:tabs>
        <w:jc w:val="both"/>
        <w:rPr>
          <w:b/>
          <w:smallCaps/>
          <w:color w:val="000000" w:themeColor="text1"/>
          <w:sz w:val="24"/>
          <w:szCs w:val="24"/>
        </w:rPr>
      </w:pPr>
      <w:r w:rsidRPr="007C19FD">
        <w:rPr>
          <w:b/>
          <w:smallCaps/>
          <w:color w:val="000000" w:themeColor="text1"/>
          <w:sz w:val="24"/>
          <w:szCs w:val="24"/>
        </w:rPr>
        <w:t xml:space="preserve">Methods and </w:t>
      </w:r>
      <w:r>
        <w:rPr>
          <w:b/>
          <w:smallCaps/>
          <w:color w:val="000000" w:themeColor="text1"/>
          <w:sz w:val="24"/>
          <w:szCs w:val="24"/>
        </w:rPr>
        <w:t>M</w:t>
      </w:r>
      <w:r w:rsidRPr="007C19FD">
        <w:rPr>
          <w:b/>
          <w:smallCaps/>
          <w:color w:val="000000" w:themeColor="text1"/>
          <w:sz w:val="24"/>
          <w:szCs w:val="24"/>
        </w:rPr>
        <w:t>aterials</w:t>
      </w:r>
      <w:r>
        <w:rPr>
          <w:b/>
          <w:smallCaps/>
          <w:color w:val="000000" w:themeColor="text1"/>
          <w:sz w:val="24"/>
          <w:szCs w:val="24"/>
        </w:rPr>
        <w:tab/>
        <w:t>94</w:t>
      </w:r>
    </w:p>
    <w:p w:rsidR="00B40608" w:rsidRDefault="00B40608" w:rsidP="00B40608">
      <w:pPr>
        <w:tabs>
          <w:tab w:val="right" w:leader="dot" w:pos="8280"/>
        </w:tabs>
        <w:jc w:val="both"/>
        <w:rPr>
          <w:b/>
          <w:smallCaps/>
          <w:sz w:val="24"/>
          <w:szCs w:val="24"/>
        </w:rPr>
      </w:pPr>
      <w:r w:rsidRPr="007C19FD">
        <w:rPr>
          <w:b/>
          <w:smallCaps/>
          <w:sz w:val="24"/>
          <w:szCs w:val="24"/>
        </w:rPr>
        <w:t>Results</w:t>
      </w:r>
      <w:r>
        <w:rPr>
          <w:b/>
          <w:smallCaps/>
          <w:sz w:val="24"/>
          <w:szCs w:val="24"/>
        </w:rPr>
        <w:t xml:space="preserve"> and </w:t>
      </w:r>
      <w:r w:rsidRPr="007C19FD">
        <w:rPr>
          <w:b/>
          <w:smallCaps/>
          <w:sz w:val="24"/>
          <w:szCs w:val="24"/>
        </w:rPr>
        <w:t>Discussions</w:t>
      </w:r>
      <w:r>
        <w:rPr>
          <w:b/>
          <w:smallCaps/>
          <w:sz w:val="24"/>
          <w:szCs w:val="24"/>
        </w:rPr>
        <w:tab/>
        <w:t>99</w:t>
      </w:r>
    </w:p>
    <w:p w:rsidR="00B40608" w:rsidRPr="007C19FD" w:rsidRDefault="00B40608" w:rsidP="00B40608">
      <w:pPr>
        <w:tabs>
          <w:tab w:val="right" w:leader="dot" w:pos="8280"/>
        </w:tabs>
        <w:jc w:val="both"/>
        <w:rPr>
          <w:b/>
          <w:smallCaps/>
          <w:sz w:val="24"/>
          <w:szCs w:val="24"/>
        </w:rPr>
      </w:pPr>
      <w:r>
        <w:rPr>
          <w:b/>
          <w:smallCaps/>
          <w:sz w:val="24"/>
          <w:szCs w:val="24"/>
        </w:rPr>
        <w:t>Conclusions</w:t>
      </w:r>
      <w:r>
        <w:rPr>
          <w:b/>
          <w:smallCaps/>
          <w:sz w:val="24"/>
          <w:szCs w:val="24"/>
        </w:rPr>
        <w:tab/>
        <w:t>121</w:t>
      </w:r>
    </w:p>
    <w:p w:rsidR="00B40608" w:rsidRPr="007C19FD" w:rsidRDefault="00B40608" w:rsidP="00B40608">
      <w:pPr>
        <w:tabs>
          <w:tab w:val="right" w:leader="dot" w:pos="8280"/>
        </w:tabs>
        <w:jc w:val="both"/>
        <w:rPr>
          <w:b/>
          <w:smallCaps/>
          <w:sz w:val="24"/>
          <w:szCs w:val="24"/>
        </w:rPr>
      </w:pPr>
      <w:r w:rsidRPr="007C19FD">
        <w:rPr>
          <w:b/>
          <w:bCs/>
          <w:smallCaps/>
          <w:color w:val="000000" w:themeColor="text1"/>
          <w:sz w:val="24"/>
          <w:szCs w:val="24"/>
        </w:rPr>
        <w:t>Acknowle</w:t>
      </w:r>
      <w:r>
        <w:rPr>
          <w:b/>
          <w:bCs/>
          <w:smallCaps/>
          <w:color w:val="000000" w:themeColor="text1"/>
          <w:sz w:val="24"/>
          <w:szCs w:val="24"/>
        </w:rPr>
        <w:t>dgements</w:t>
      </w:r>
      <w:r>
        <w:rPr>
          <w:b/>
          <w:bCs/>
          <w:smallCaps/>
          <w:color w:val="000000" w:themeColor="text1"/>
          <w:sz w:val="24"/>
          <w:szCs w:val="24"/>
        </w:rPr>
        <w:tab/>
        <w:t>12</w:t>
      </w:r>
      <w:r w:rsidR="005D24D8">
        <w:rPr>
          <w:b/>
          <w:bCs/>
          <w:smallCaps/>
          <w:color w:val="000000" w:themeColor="text1"/>
          <w:sz w:val="24"/>
          <w:szCs w:val="24"/>
        </w:rPr>
        <w:t>3</w:t>
      </w:r>
    </w:p>
    <w:p w:rsidR="00B40608" w:rsidRPr="007C19FD" w:rsidRDefault="005D24D8" w:rsidP="00B40608">
      <w:pPr>
        <w:tabs>
          <w:tab w:val="right" w:leader="dot" w:pos="8280"/>
        </w:tabs>
        <w:jc w:val="both"/>
        <w:rPr>
          <w:b/>
          <w:smallCaps/>
          <w:sz w:val="24"/>
          <w:szCs w:val="24"/>
        </w:rPr>
      </w:pPr>
      <w:r>
        <w:rPr>
          <w:b/>
          <w:smallCaps/>
          <w:sz w:val="24"/>
          <w:szCs w:val="24"/>
        </w:rPr>
        <w:t>References</w:t>
      </w:r>
      <w:r>
        <w:rPr>
          <w:b/>
          <w:smallCaps/>
          <w:sz w:val="24"/>
          <w:szCs w:val="24"/>
        </w:rPr>
        <w:tab/>
        <w:t>124</w:t>
      </w:r>
    </w:p>
    <w:p w:rsidR="00B40608" w:rsidRPr="007C19FD" w:rsidRDefault="00B40608" w:rsidP="00B40608">
      <w:pPr>
        <w:tabs>
          <w:tab w:val="right" w:leader="dot" w:pos="8280"/>
        </w:tabs>
        <w:jc w:val="both"/>
        <w:rPr>
          <w:b/>
          <w:smallCaps/>
          <w:sz w:val="24"/>
          <w:szCs w:val="24"/>
        </w:rPr>
      </w:pPr>
      <w:r w:rsidRPr="007C19FD">
        <w:rPr>
          <w:b/>
          <w:smallCaps/>
          <w:sz w:val="24"/>
          <w:szCs w:val="24"/>
        </w:rPr>
        <w:t>Tables</w:t>
      </w:r>
      <w:r w:rsidR="005D24D8">
        <w:rPr>
          <w:b/>
          <w:smallCaps/>
          <w:sz w:val="24"/>
          <w:szCs w:val="24"/>
        </w:rPr>
        <w:tab/>
        <w:t>131</w:t>
      </w:r>
    </w:p>
    <w:p w:rsidR="00B40608" w:rsidRPr="007C19FD" w:rsidRDefault="005D24D8" w:rsidP="00B40608">
      <w:pPr>
        <w:tabs>
          <w:tab w:val="right" w:leader="dot" w:pos="8280"/>
        </w:tabs>
        <w:jc w:val="both"/>
        <w:rPr>
          <w:b/>
          <w:smallCaps/>
          <w:sz w:val="24"/>
          <w:szCs w:val="24"/>
        </w:rPr>
      </w:pPr>
      <w:r>
        <w:rPr>
          <w:b/>
          <w:smallCaps/>
          <w:sz w:val="24"/>
          <w:szCs w:val="24"/>
        </w:rPr>
        <w:t>Figure Legends</w:t>
      </w:r>
      <w:r>
        <w:rPr>
          <w:b/>
          <w:smallCaps/>
          <w:sz w:val="24"/>
          <w:szCs w:val="24"/>
        </w:rPr>
        <w:tab/>
        <w:t>139</w:t>
      </w:r>
    </w:p>
    <w:p w:rsidR="00B40608" w:rsidRDefault="00B40608" w:rsidP="00B40608">
      <w:pPr>
        <w:tabs>
          <w:tab w:val="right" w:leader="dot" w:pos="8280"/>
        </w:tabs>
        <w:jc w:val="both"/>
        <w:rPr>
          <w:b/>
          <w:smallCaps/>
          <w:sz w:val="24"/>
          <w:szCs w:val="24"/>
        </w:rPr>
      </w:pPr>
      <w:r w:rsidRPr="007C19FD">
        <w:rPr>
          <w:b/>
          <w:smallCaps/>
          <w:sz w:val="24"/>
          <w:szCs w:val="24"/>
        </w:rPr>
        <w:t>Figures</w:t>
      </w:r>
      <w:r w:rsidR="005D24D8">
        <w:rPr>
          <w:b/>
          <w:smallCaps/>
          <w:sz w:val="24"/>
          <w:szCs w:val="24"/>
        </w:rPr>
        <w:tab/>
        <w:t>146</w:t>
      </w:r>
    </w:p>
    <w:p w:rsidR="00B40608" w:rsidRDefault="00B40608" w:rsidP="00B40608">
      <w:pPr>
        <w:tabs>
          <w:tab w:val="right" w:leader="dot" w:pos="8280"/>
        </w:tabs>
        <w:jc w:val="both"/>
        <w:rPr>
          <w:b/>
          <w:smallCaps/>
          <w:sz w:val="24"/>
          <w:szCs w:val="24"/>
        </w:rPr>
      </w:pPr>
    </w:p>
    <w:p w:rsidR="00B40608" w:rsidRDefault="00B40608" w:rsidP="00B40608">
      <w:pPr>
        <w:tabs>
          <w:tab w:val="right" w:leader="dot" w:pos="8280"/>
        </w:tabs>
        <w:jc w:val="both"/>
        <w:rPr>
          <w:b/>
          <w:sz w:val="24"/>
          <w:szCs w:val="24"/>
        </w:rPr>
      </w:pPr>
      <w:r>
        <w:rPr>
          <w:b/>
          <w:sz w:val="24"/>
          <w:szCs w:val="24"/>
        </w:rPr>
        <w:t>APPEN</w:t>
      </w:r>
      <w:r w:rsidR="005D24D8">
        <w:rPr>
          <w:b/>
          <w:sz w:val="24"/>
          <w:szCs w:val="24"/>
        </w:rPr>
        <w:t>DIX A: Supplementary methods</w:t>
      </w:r>
      <w:r w:rsidR="005D24D8">
        <w:rPr>
          <w:b/>
          <w:sz w:val="24"/>
          <w:szCs w:val="24"/>
        </w:rPr>
        <w:tab/>
        <w:t>163</w:t>
      </w:r>
    </w:p>
    <w:p w:rsidR="00B40608" w:rsidRDefault="00B40608" w:rsidP="00B40608">
      <w:pPr>
        <w:tabs>
          <w:tab w:val="right" w:leader="dot" w:pos="8280"/>
        </w:tabs>
        <w:jc w:val="both"/>
        <w:rPr>
          <w:b/>
          <w:sz w:val="24"/>
          <w:szCs w:val="24"/>
        </w:rPr>
      </w:pPr>
    </w:p>
    <w:p w:rsidR="00B40608" w:rsidRDefault="00B40608" w:rsidP="00B40608">
      <w:pPr>
        <w:tabs>
          <w:tab w:val="right" w:leader="dot" w:pos="8280"/>
        </w:tabs>
        <w:jc w:val="both"/>
        <w:rPr>
          <w:b/>
          <w:smallCaps/>
          <w:sz w:val="24"/>
          <w:szCs w:val="24"/>
        </w:rPr>
      </w:pPr>
      <w:r>
        <w:rPr>
          <w:b/>
          <w:smallCaps/>
          <w:sz w:val="24"/>
          <w:szCs w:val="24"/>
        </w:rPr>
        <w:t xml:space="preserve">Protocol To Generate Kegg Summary Files For Transcriptome </w:t>
      </w:r>
    </w:p>
    <w:p w:rsidR="00B40608" w:rsidRDefault="00B40608" w:rsidP="00B40608">
      <w:pPr>
        <w:tabs>
          <w:tab w:val="right" w:leader="dot" w:pos="8280"/>
        </w:tabs>
        <w:jc w:val="both"/>
        <w:rPr>
          <w:b/>
          <w:smallCaps/>
          <w:sz w:val="24"/>
          <w:szCs w:val="24"/>
        </w:rPr>
      </w:pPr>
      <w:r>
        <w:rPr>
          <w:b/>
          <w:smallCaps/>
          <w:sz w:val="24"/>
          <w:szCs w:val="24"/>
        </w:rPr>
        <w:t>libraries</w:t>
      </w:r>
      <w:r>
        <w:rPr>
          <w:b/>
          <w:smallCaps/>
          <w:sz w:val="24"/>
          <w:szCs w:val="24"/>
        </w:rPr>
        <w:tab/>
      </w:r>
      <w:r w:rsidR="005D24D8">
        <w:rPr>
          <w:b/>
          <w:smallCaps/>
          <w:sz w:val="24"/>
          <w:szCs w:val="24"/>
        </w:rPr>
        <w:t>164</w:t>
      </w:r>
    </w:p>
    <w:p w:rsidR="00EA53D3" w:rsidRDefault="00EA53D3" w:rsidP="00B40608">
      <w:pPr>
        <w:tabs>
          <w:tab w:val="right" w:leader="dot" w:pos="8280"/>
        </w:tabs>
        <w:jc w:val="both"/>
        <w:rPr>
          <w:b/>
          <w:smallCaps/>
          <w:sz w:val="24"/>
          <w:szCs w:val="24"/>
        </w:rPr>
      </w:pPr>
    </w:p>
    <w:p w:rsidR="00EA53D3" w:rsidRDefault="00EA53D3">
      <w:pPr>
        <w:spacing w:after="200" w:line="276" w:lineRule="auto"/>
        <w:rPr>
          <w:b/>
          <w:smallCaps/>
          <w:sz w:val="24"/>
          <w:szCs w:val="24"/>
        </w:rPr>
      </w:pPr>
      <w:r>
        <w:rPr>
          <w:b/>
          <w:smallCaps/>
          <w:sz w:val="24"/>
          <w:szCs w:val="24"/>
        </w:rPr>
        <w:br w:type="page"/>
      </w:r>
    </w:p>
    <w:p w:rsidR="003B0785" w:rsidRPr="00CC1F96" w:rsidRDefault="003B0785" w:rsidP="003B0785">
      <w:pPr>
        <w:tabs>
          <w:tab w:val="right" w:leader="dot" w:pos="8280"/>
        </w:tabs>
        <w:rPr>
          <w:b/>
          <w:bCs/>
          <w:color w:val="000000" w:themeColor="text1"/>
          <w:sz w:val="24"/>
          <w:szCs w:val="24"/>
        </w:rPr>
      </w:pPr>
      <w:r w:rsidRPr="00CC1F96">
        <w:rPr>
          <w:b/>
          <w:bCs/>
          <w:color w:val="000000" w:themeColor="text1"/>
          <w:sz w:val="24"/>
          <w:szCs w:val="24"/>
        </w:rPr>
        <w:lastRenderedPageBreak/>
        <w:t>List of Tables</w:t>
      </w:r>
    </w:p>
    <w:p w:rsidR="003B0785" w:rsidRDefault="003B0785" w:rsidP="003B0785">
      <w:pPr>
        <w:tabs>
          <w:tab w:val="right" w:leader="dot" w:pos="8280"/>
        </w:tabs>
        <w:rPr>
          <w:bCs/>
          <w:color w:val="000000" w:themeColor="text1"/>
          <w:sz w:val="24"/>
          <w:szCs w:val="24"/>
        </w:rPr>
      </w:pPr>
    </w:p>
    <w:p w:rsidR="003B0785" w:rsidRPr="00CC1F96" w:rsidRDefault="003B0785" w:rsidP="003B0785">
      <w:pPr>
        <w:tabs>
          <w:tab w:val="right" w:leader="dot" w:pos="8280"/>
        </w:tabs>
        <w:rPr>
          <w:b/>
          <w:bCs/>
          <w:color w:val="000000" w:themeColor="text1"/>
          <w:sz w:val="24"/>
          <w:szCs w:val="24"/>
        </w:rPr>
      </w:pPr>
      <w:r w:rsidRPr="00CC1F96">
        <w:rPr>
          <w:b/>
          <w:bCs/>
          <w:color w:val="000000" w:themeColor="text1"/>
          <w:sz w:val="24"/>
          <w:szCs w:val="24"/>
        </w:rPr>
        <w:t>Chapter I</w:t>
      </w:r>
    </w:p>
    <w:p w:rsidR="003B0785" w:rsidRPr="004532F5" w:rsidRDefault="003B0785" w:rsidP="003B0785">
      <w:pPr>
        <w:tabs>
          <w:tab w:val="right" w:leader="dot" w:pos="8280"/>
        </w:tabs>
        <w:rPr>
          <w:bCs/>
          <w:color w:val="000000" w:themeColor="text1"/>
          <w:sz w:val="24"/>
          <w:szCs w:val="24"/>
        </w:rPr>
      </w:pPr>
    </w:p>
    <w:p w:rsidR="003B0785" w:rsidRDefault="003B0785" w:rsidP="003B0785">
      <w:pPr>
        <w:tabs>
          <w:tab w:val="right" w:leader="dot" w:pos="8280"/>
        </w:tabs>
        <w:rPr>
          <w:sz w:val="24"/>
          <w:szCs w:val="24"/>
        </w:rPr>
      </w:pPr>
      <w:r w:rsidRPr="004532F5">
        <w:rPr>
          <w:sz w:val="24"/>
          <w:szCs w:val="24"/>
        </w:rPr>
        <w:t>Table1. General morphological criteria used to classify crustacean molt cycle stages along with corresponding circulating ecdysteroid titers and R-values of limb regenerates.</w:t>
      </w:r>
      <w:r>
        <w:rPr>
          <w:sz w:val="24"/>
          <w:szCs w:val="24"/>
        </w:rPr>
        <w:tab/>
        <w:t>30</w:t>
      </w:r>
    </w:p>
    <w:p w:rsidR="003B0785" w:rsidRDefault="003B0785" w:rsidP="003B0785">
      <w:pPr>
        <w:tabs>
          <w:tab w:val="right" w:leader="dot" w:pos="8280"/>
        </w:tabs>
        <w:rPr>
          <w:sz w:val="24"/>
          <w:szCs w:val="24"/>
        </w:rPr>
      </w:pPr>
    </w:p>
    <w:p w:rsidR="003B0785" w:rsidRPr="00CC1F96" w:rsidRDefault="003B0785" w:rsidP="003B0785">
      <w:pPr>
        <w:tabs>
          <w:tab w:val="right" w:leader="dot" w:pos="8280"/>
        </w:tabs>
        <w:rPr>
          <w:b/>
          <w:bCs/>
          <w:color w:val="000000" w:themeColor="text1"/>
          <w:sz w:val="24"/>
          <w:szCs w:val="24"/>
        </w:rPr>
      </w:pPr>
      <w:r w:rsidRPr="00CC1F96">
        <w:rPr>
          <w:b/>
          <w:bCs/>
          <w:color w:val="000000" w:themeColor="text1"/>
          <w:sz w:val="24"/>
          <w:szCs w:val="24"/>
        </w:rPr>
        <w:t>Chapter II</w:t>
      </w:r>
    </w:p>
    <w:p w:rsidR="003B0785" w:rsidRPr="004532F5" w:rsidRDefault="003B0785" w:rsidP="003B0785">
      <w:pPr>
        <w:tabs>
          <w:tab w:val="right" w:leader="dot" w:pos="8280"/>
        </w:tabs>
        <w:rPr>
          <w:bCs/>
          <w:color w:val="000000" w:themeColor="text1"/>
          <w:sz w:val="24"/>
          <w:szCs w:val="24"/>
        </w:rPr>
      </w:pPr>
    </w:p>
    <w:p w:rsidR="003B0785" w:rsidRDefault="003B0785" w:rsidP="003B0785">
      <w:pPr>
        <w:tabs>
          <w:tab w:val="right" w:leader="dot" w:pos="8280"/>
        </w:tabs>
        <w:rPr>
          <w:color w:val="000000" w:themeColor="text1"/>
          <w:sz w:val="24"/>
          <w:szCs w:val="24"/>
        </w:rPr>
      </w:pPr>
      <w:proofErr w:type="gramStart"/>
      <w:r w:rsidRPr="004532F5">
        <w:rPr>
          <w:sz w:val="24"/>
          <w:szCs w:val="24"/>
        </w:rPr>
        <w:t>Table 1.</w:t>
      </w:r>
      <w:proofErr w:type="gramEnd"/>
      <w:r w:rsidRPr="004532F5">
        <w:rPr>
          <w:sz w:val="24"/>
          <w:szCs w:val="24"/>
        </w:rPr>
        <w:t xml:space="preserve"> </w:t>
      </w:r>
      <w:r w:rsidRPr="004532F5">
        <w:rPr>
          <w:color w:val="000000" w:themeColor="text1"/>
          <w:sz w:val="24"/>
          <w:szCs w:val="24"/>
        </w:rPr>
        <w:t>Primer sequences for q-PCR</w:t>
      </w:r>
      <w:r>
        <w:rPr>
          <w:color w:val="000000" w:themeColor="text1"/>
          <w:sz w:val="24"/>
          <w:szCs w:val="24"/>
        </w:rPr>
        <w:tab/>
        <w:t>71</w:t>
      </w:r>
    </w:p>
    <w:p w:rsidR="003B0785" w:rsidRPr="004532F5" w:rsidRDefault="003B0785" w:rsidP="003B0785">
      <w:pPr>
        <w:tabs>
          <w:tab w:val="right" w:leader="dot" w:pos="8280"/>
        </w:tabs>
        <w:rPr>
          <w:color w:val="000000" w:themeColor="text1"/>
          <w:sz w:val="24"/>
          <w:szCs w:val="24"/>
        </w:rPr>
      </w:pPr>
    </w:p>
    <w:p w:rsidR="003B0785" w:rsidRDefault="003B0785" w:rsidP="003B0785">
      <w:pPr>
        <w:pStyle w:val="ListParagraph"/>
        <w:tabs>
          <w:tab w:val="right" w:leader="dot" w:pos="8280"/>
        </w:tabs>
        <w:ind w:left="0"/>
        <w:jc w:val="both"/>
        <w:rPr>
          <w:color w:val="000000" w:themeColor="text1"/>
          <w:sz w:val="24"/>
          <w:szCs w:val="24"/>
        </w:rPr>
      </w:pPr>
      <w:proofErr w:type="gramStart"/>
      <w:r w:rsidRPr="004532F5">
        <w:rPr>
          <w:color w:val="000000" w:themeColor="text1"/>
          <w:sz w:val="24"/>
          <w:szCs w:val="24"/>
        </w:rPr>
        <w:t>Table 2.</w:t>
      </w:r>
      <w:proofErr w:type="gramEnd"/>
      <w:r w:rsidRPr="004532F5">
        <w:rPr>
          <w:color w:val="000000" w:themeColor="text1"/>
          <w:sz w:val="24"/>
          <w:szCs w:val="24"/>
        </w:rPr>
        <w:t xml:space="preserve"> Ecdysteroid titers at 48 hours post second injection</w:t>
      </w:r>
      <w:r>
        <w:rPr>
          <w:color w:val="000000" w:themeColor="text1"/>
          <w:sz w:val="24"/>
          <w:szCs w:val="24"/>
        </w:rPr>
        <w:tab/>
        <w:t>72</w:t>
      </w:r>
    </w:p>
    <w:p w:rsidR="003B0785" w:rsidRPr="004532F5" w:rsidRDefault="003B0785" w:rsidP="003B0785">
      <w:pPr>
        <w:pStyle w:val="ListParagraph"/>
        <w:tabs>
          <w:tab w:val="right" w:leader="dot" w:pos="8280"/>
        </w:tabs>
        <w:ind w:left="0"/>
        <w:jc w:val="both"/>
        <w:rPr>
          <w:color w:val="000000" w:themeColor="text1"/>
          <w:sz w:val="24"/>
          <w:szCs w:val="24"/>
        </w:rPr>
      </w:pPr>
    </w:p>
    <w:p w:rsidR="003B0785" w:rsidRPr="00BB7329" w:rsidRDefault="003B0785" w:rsidP="003B0785">
      <w:pPr>
        <w:pStyle w:val="ListParagraph"/>
        <w:tabs>
          <w:tab w:val="right" w:leader="dot" w:pos="8280"/>
        </w:tabs>
        <w:ind w:left="0"/>
        <w:jc w:val="both"/>
        <w:rPr>
          <w:bCs/>
          <w:color w:val="000000" w:themeColor="text1"/>
          <w:sz w:val="24"/>
          <w:szCs w:val="24"/>
        </w:rPr>
      </w:pPr>
      <w:proofErr w:type="gramStart"/>
      <w:r w:rsidRPr="004532F5">
        <w:rPr>
          <w:color w:val="000000" w:themeColor="text1"/>
          <w:sz w:val="24"/>
          <w:szCs w:val="24"/>
        </w:rPr>
        <w:t>Table 3A.</w:t>
      </w:r>
      <w:proofErr w:type="gramEnd"/>
      <w:r w:rsidRPr="004532F5">
        <w:rPr>
          <w:color w:val="000000" w:themeColor="text1"/>
          <w:sz w:val="24"/>
          <w:szCs w:val="24"/>
        </w:rPr>
        <w:t xml:space="preserve"> </w:t>
      </w:r>
      <w:r w:rsidRPr="004532F5">
        <w:rPr>
          <w:bCs/>
          <w:color w:val="000000" w:themeColor="text1"/>
          <w:sz w:val="24"/>
          <w:szCs w:val="24"/>
        </w:rPr>
        <w:t xml:space="preserve">Quantification of blastema emergence phenotype </w:t>
      </w:r>
      <w:r w:rsidRPr="00BB7329">
        <w:rPr>
          <w:bCs/>
          <w:color w:val="000000" w:themeColor="text1"/>
          <w:sz w:val="24"/>
          <w:szCs w:val="24"/>
        </w:rPr>
        <w:t>(A1/4 injection)</w:t>
      </w:r>
      <w:r w:rsidRPr="00BB7329">
        <w:rPr>
          <w:bCs/>
          <w:color w:val="000000" w:themeColor="text1"/>
          <w:sz w:val="24"/>
          <w:szCs w:val="24"/>
        </w:rPr>
        <w:tab/>
        <w:t>73</w:t>
      </w:r>
    </w:p>
    <w:p w:rsidR="003B0785" w:rsidRPr="004532F5" w:rsidRDefault="003B0785" w:rsidP="003B0785">
      <w:pPr>
        <w:pStyle w:val="ListParagraph"/>
        <w:tabs>
          <w:tab w:val="right" w:leader="dot" w:pos="8280"/>
        </w:tabs>
        <w:ind w:left="0"/>
        <w:jc w:val="both"/>
        <w:rPr>
          <w:bCs/>
          <w:color w:val="000000" w:themeColor="text1"/>
          <w:sz w:val="24"/>
          <w:szCs w:val="24"/>
          <w:u w:val="single"/>
        </w:rPr>
      </w:pPr>
    </w:p>
    <w:p w:rsidR="003B0785" w:rsidRPr="00BB7329" w:rsidRDefault="003B0785" w:rsidP="003B0785">
      <w:pPr>
        <w:pStyle w:val="ListParagraph"/>
        <w:tabs>
          <w:tab w:val="right" w:leader="dot" w:pos="8280"/>
        </w:tabs>
        <w:ind w:left="0"/>
        <w:jc w:val="both"/>
        <w:rPr>
          <w:bCs/>
          <w:color w:val="000000" w:themeColor="text1"/>
          <w:sz w:val="24"/>
          <w:szCs w:val="24"/>
        </w:rPr>
      </w:pPr>
      <w:proofErr w:type="gramStart"/>
      <w:r w:rsidRPr="004532F5">
        <w:rPr>
          <w:color w:val="000000" w:themeColor="text1"/>
          <w:sz w:val="24"/>
          <w:szCs w:val="24"/>
        </w:rPr>
        <w:t>Table 3B.</w:t>
      </w:r>
      <w:proofErr w:type="gramEnd"/>
      <w:r w:rsidRPr="004532F5">
        <w:rPr>
          <w:color w:val="000000" w:themeColor="text1"/>
          <w:sz w:val="24"/>
          <w:szCs w:val="24"/>
        </w:rPr>
        <w:t xml:space="preserve"> </w:t>
      </w:r>
      <w:r w:rsidRPr="004532F5">
        <w:rPr>
          <w:bCs/>
          <w:color w:val="000000" w:themeColor="text1"/>
          <w:sz w:val="24"/>
          <w:szCs w:val="24"/>
        </w:rPr>
        <w:t xml:space="preserve">Quantification of blastema emergence phenotype </w:t>
      </w:r>
      <w:r>
        <w:rPr>
          <w:bCs/>
          <w:color w:val="000000" w:themeColor="text1"/>
          <w:sz w:val="24"/>
          <w:szCs w:val="24"/>
        </w:rPr>
        <w:t>(A4/7 injection)</w:t>
      </w:r>
      <w:r>
        <w:rPr>
          <w:bCs/>
          <w:color w:val="000000" w:themeColor="text1"/>
          <w:sz w:val="24"/>
          <w:szCs w:val="24"/>
        </w:rPr>
        <w:tab/>
        <w:t>73</w:t>
      </w:r>
    </w:p>
    <w:p w:rsidR="003B0785" w:rsidRPr="004532F5" w:rsidRDefault="003B0785" w:rsidP="003B0785">
      <w:pPr>
        <w:pStyle w:val="ListParagraph"/>
        <w:tabs>
          <w:tab w:val="right" w:leader="dot" w:pos="8280"/>
        </w:tabs>
        <w:ind w:left="0"/>
        <w:jc w:val="both"/>
        <w:rPr>
          <w:bCs/>
          <w:color w:val="000000" w:themeColor="text1"/>
          <w:sz w:val="24"/>
          <w:szCs w:val="24"/>
          <w:u w:val="single"/>
        </w:rPr>
      </w:pPr>
    </w:p>
    <w:p w:rsidR="003B0785" w:rsidRDefault="003B0785" w:rsidP="003B0785">
      <w:pPr>
        <w:pStyle w:val="ListParagraph"/>
        <w:tabs>
          <w:tab w:val="right" w:leader="dot" w:pos="8280"/>
        </w:tabs>
        <w:ind w:left="0"/>
        <w:jc w:val="both"/>
        <w:rPr>
          <w:color w:val="000000" w:themeColor="text1"/>
          <w:sz w:val="24"/>
          <w:szCs w:val="24"/>
        </w:rPr>
      </w:pPr>
      <w:proofErr w:type="gramStart"/>
      <w:r w:rsidRPr="004532F5">
        <w:rPr>
          <w:color w:val="000000" w:themeColor="text1"/>
          <w:sz w:val="24"/>
          <w:szCs w:val="24"/>
        </w:rPr>
        <w:t>Table 4A.</w:t>
      </w:r>
      <w:proofErr w:type="gramEnd"/>
      <w:r w:rsidRPr="004532F5">
        <w:rPr>
          <w:color w:val="000000" w:themeColor="text1"/>
          <w:sz w:val="24"/>
          <w:szCs w:val="24"/>
        </w:rPr>
        <w:t xml:space="preserve"> Quantification of crabs that </w:t>
      </w:r>
      <w:r>
        <w:rPr>
          <w:color w:val="000000" w:themeColor="text1"/>
          <w:sz w:val="24"/>
          <w:szCs w:val="24"/>
        </w:rPr>
        <w:t>molted following A1/4 injection</w:t>
      </w:r>
      <w:r>
        <w:rPr>
          <w:color w:val="000000" w:themeColor="text1"/>
          <w:sz w:val="24"/>
          <w:szCs w:val="24"/>
        </w:rPr>
        <w:tab/>
        <w:t>74</w:t>
      </w:r>
    </w:p>
    <w:p w:rsidR="003B0785" w:rsidRPr="004532F5" w:rsidRDefault="003B0785" w:rsidP="003B0785">
      <w:pPr>
        <w:pStyle w:val="ListParagraph"/>
        <w:tabs>
          <w:tab w:val="right" w:leader="dot" w:pos="8280"/>
        </w:tabs>
        <w:ind w:left="0"/>
        <w:jc w:val="both"/>
        <w:rPr>
          <w:color w:val="000000" w:themeColor="text1"/>
          <w:sz w:val="24"/>
          <w:szCs w:val="24"/>
        </w:rPr>
      </w:pPr>
    </w:p>
    <w:p w:rsidR="003B0785" w:rsidRDefault="003B0785" w:rsidP="003B0785">
      <w:pPr>
        <w:pStyle w:val="ListParagraph"/>
        <w:tabs>
          <w:tab w:val="right" w:leader="dot" w:pos="8280"/>
        </w:tabs>
        <w:ind w:left="0"/>
        <w:jc w:val="both"/>
        <w:rPr>
          <w:color w:val="000000" w:themeColor="text1"/>
          <w:sz w:val="24"/>
          <w:szCs w:val="24"/>
        </w:rPr>
      </w:pPr>
      <w:proofErr w:type="gramStart"/>
      <w:r w:rsidRPr="004532F5">
        <w:rPr>
          <w:color w:val="000000" w:themeColor="text1"/>
          <w:sz w:val="24"/>
          <w:szCs w:val="24"/>
        </w:rPr>
        <w:t>Table 4B.</w:t>
      </w:r>
      <w:proofErr w:type="gramEnd"/>
      <w:r w:rsidRPr="004532F5">
        <w:rPr>
          <w:color w:val="000000" w:themeColor="text1"/>
          <w:sz w:val="24"/>
          <w:szCs w:val="24"/>
        </w:rPr>
        <w:t xml:space="preserve"> Quantification of crabs that </w:t>
      </w:r>
      <w:r>
        <w:rPr>
          <w:color w:val="000000" w:themeColor="text1"/>
          <w:sz w:val="24"/>
          <w:szCs w:val="24"/>
        </w:rPr>
        <w:t>molted following A4/7 injection</w:t>
      </w:r>
      <w:r>
        <w:rPr>
          <w:color w:val="000000" w:themeColor="text1"/>
          <w:sz w:val="24"/>
          <w:szCs w:val="24"/>
        </w:rPr>
        <w:tab/>
        <w:t>74</w:t>
      </w:r>
    </w:p>
    <w:p w:rsidR="003B0785" w:rsidRPr="004532F5" w:rsidRDefault="003B0785" w:rsidP="003B0785">
      <w:pPr>
        <w:pStyle w:val="ListParagraph"/>
        <w:tabs>
          <w:tab w:val="right" w:leader="dot" w:pos="8280"/>
        </w:tabs>
        <w:ind w:left="0"/>
        <w:jc w:val="both"/>
        <w:rPr>
          <w:color w:val="000000" w:themeColor="text1"/>
          <w:sz w:val="24"/>
          <w:szCs w:val="24"/>
        </w:rPr>
      </w:pPr>
    </w:p>
    <w:p w:rsidR="003B0785" w:rsidRPr="00CC1F96" w:rsidRDefault="003B0785" w:rsidP="003B0785">
      <w:pPr>
        <w:tabs>
          <w:tab w:val="right" w:leader="dot" w:pos="8280"/>
        </w:tabs>
        <w:autoSpaceDE w:val="0"/>
        <w:autoSpaceDN w:val="0"/>
        <w:adjustRightInd w:val="0"/>
        <w:rPr>
          <w:b/>
          <w:bCs/>
          <w:color w:val="000000" w:themeColor="text1"/>
          <w:sz w:val="24"/>
          <w:szCs w:val="24"/>
        </w:rPr>
      </w:pPr>
      <w:r w:rsidRPr="00CC1F96">
        <w:rPr>
          <w:b/>
          <w:bCs/>
          <w:color w:val="000000" w:themeColor="text1"/>
          <w:sz w:val="24"/>
          <w:szCs w:val="24"/>
        </w:rPr>
        <w:t>Chapter III</w:t>
      </w:r>
    </w:p>
    <w:p w:rsidR="003B0785" w:rsidRPr="004532F5" w:rsidRDefault="003B0785" w:rsidP="003B0785">
      <w:pPr>
        <w:tabs>
          <w:tab w:val="right" w:leader="dot" w:pos="8280"/>
        </w:tabs>
        <w:autoSpaceDE w:val="0"/>
        <w:autoSpaceDN w:val="0"/>
        <w:adjustRightInd w:val="0"/>
        <w:rPr>
          <w:bCs/>
          <w:color w:val="000000" w:themeColor="text1"/>
          <w:sz w:val="24"/>
          <w:szCs w:val="24"/>
        </w:rPr>
      </w:pPr>
    </w:p>
    <w:p w:rsidR="003B0785" w:rsidRDefault="003B0785" w:rsidP="003B0785">
      <w:pPr>
        <w:tabs>
          <w:tab w:val="right" w:leader="dot" w:pos="8280"/>
        </w:tabs>
        <w:autoSpaceDE w:val="0"/>
        <w:autoSpaceDN w:val="0"/>
        <w:adjustRightInd w:val="0"/>
        <w:rPr>
          <w:bCs/>
          <w:color w:val="000000" w:themeColor="text1"/>
          <w:sz w:val="24"/>
          <w:szCs w:val="24"/>
        </w:rPr>
      </w:pPr>
      <w:proofErr w:type="gramStart"/>
      <w:r w:rsidRPr="004532F5">
        <w:rPr>
          <w:bCs/>
          <w:color w:val="000000" w:themeColor="text1"/>
          <w:sz w:val="24"/>
          <w:szCs w:val="24"/>
        </w:rPr>
        <w:t>Table 1.</w:t>
      </w:r>
      <w:proofErr w:type="gramEnd"/>
      <w:r w:rsidRPr="004532F5">
        <w:rPr>
          <w:bCs/>
          <w:color w:val="000000" w:themeColor="text1"/>
          <w:sz w:val="24"/>
          <w:szCs w:val="24"/>
        </w:rPr>
        <w:t xml:space="preserve"> Characteristic features of limb regenerates and sample </w:t>
      </w:r>
      <w:r>
        <w:rPr>
          <w:bCs/>
          <w:color w:val="000000" w:themeColor="text1"/>
          <w:sz w:val="24"/>
          <w:szCs w:val="24"/>
        </w:rPr>
        <w:t>size of transcriptome libraries</w:t>
      </w:r>
      <w:r>
        <w:rPr>
          <w:bCs/>
          <w:color w:val="000000" w:themeColor="text1"/>
          <w:sz w:val="24"/>
          <w:szCs w:val="24"/>
        </w:rPr>
        <w:tab/>
        <w:t>13</w:t>
      </w:r>
      <w:r w:rsidR="005D24D8">
        <w:rPr>
          <w:bCs/>
          <w:color w:val="000000" w:themeColor="text1"/>
          <w:sz w:val="24"/>
          <w:szCs w:val="24"/>
        </w:rPr>
        <w:t>1</w:t>
      </w:r>
    </w:p>
    <w:p w:rsidR="003B0785" w:rsidRPr="004532F5" w:rsidRDefault="003B0785" w:rsidP="003B0785">
      <w:pPr>
        <w:tabs>
          <w:tab w:val="right" w:leader="dot" w:pos="8280"/>
        </w:tabs>
        <w:autoSpaceDE w:val="0"/>
        <w:autoSpaceDN w:val="0"/>
        <w:adjustRightInd w:val="0"/>
        <w:rPr>
          <w:bCs/>
          <w:color w:val="000000" w:themeColor="text1"/>
          <w:sz w:val="24"/>
          <w:szCs w:val="24"/>
        </w:rPr>
      </w:pPr>
      <w:r w:rsidRPr="004532F5">
        <w:rPr>
          <w:bCs/>
          <w:color w:val="000000" w:themeColor="text1"/>
          <w:sz w:val="24"/>
          <w:szCs w:val="24"/>
        </w:rPr>
        <w:t xml:space="preserve"> </w:t>
      </w:r>
    </w:p>
    <w:p w:rsidR="003B0785" w:rsidRDefault="003B0785" w:rsidP="003B0785">
      <w:pPr>
        <w:tabs>
          <w:tab w:val="right" w:leader="dot" w:pos="8280"/>
        </w:tabs>
        <w:rPr>
          <w:sz w:val="24"/>
          <w:szCs w:val="24"/>
        </w:rPr>
      </w:pPr>
      <w:proofErr w:type="gramStart"/>
      <w:r w:rsidRPr="004532F5">
        <w:rPr>
          <w:sz w:val="24"/>
          <w:szCs w:val="24"/>
        </w:rPr>
        <w:t>Table 2.</w:t>
      </w:r>
      <w:proofErr w:type="gramEnd"/>
      <w:r w:rsidRPr="004532F5">
        <w:rPr>
          <w:sz w:val="24"/>
          <w:szCs w:val="24"/>
        </w:rPr>
        <w:t xml:space="preserve"> Representation of number of reads generated via Illumina sequencing and the total number of quality reads mapped to generate</w:t>
      </w:r>
      <w:r>
        <w:rPr>
          <w:sz w:val="24"/>
          <w:szCs w:val="24"/>
        </w:rPr>
        <w:t xml:space="preserve"> tr</w:t>
      </w:r>
      <w:r w:rsidR="00F87EA7">
        <w:rPr>
          <w:sz w:val="24"/>
          <w:szCs w:val="24"/>
        </w:rPr>
        <w:t>anscriptome for each library</w:t>
      </w:r>
      <w:r w:rsidR="00F87EA7">
        <w:rPr>
          <w:sz w:val="24"/>
          <w:szCs w:val="24"/>
        </w:rPr>
        <w:tab/>
        <w:t>1</w:t>
      </w:r>
      <w:r w:rsidR="005D24D8">
        <w:rPr>
          <w:sz w:val="24"/>
          <w:szCs w:val="24"/>
        </w:rPr>
        <w:t>32</w:t>
      </w:r>
    </w:p>
    <w:p w:rsidR="003B0785" w:rsidRPr="004532F5" w:rsidRDefault="003B0785" w:rsidP="003B0785">
      <w:pPr>
        <w:tabs>
          <w:tab w:val="right" w:leader="dot" w:pos="8280"/>
        </w:tabs>
        <w:rPr>
          <w:sz w:val="24"/>
          <w:szCs w:val="24"/>
        </w:rPr>
      </w:pPr>
    </w:p>
    <w:p w:rsidR="003B0785" w:rsidRDefault="003B0785" w:rsidP="003B0785">
      <w:pPr>
        <w:tabs>
          <w:tab w:val="right" w:leader="dot" w:pos="8280"/>
        </w:tabs>
        <w:rPr>
          <w:sz w:val="24"/>
          <w:szCs w:val="24"/>
        </w:rPr>
      </w:pPr>
      <w:r w:rsidRPr="004532F5">
        <w:rPr>
          <w:sz w:val="24"/>
          <w:szCs w:val="24"/>
        </w:rPr>
        <w:t xml:space="preserve">Table 3: Summary of transcriptome statistics following SOAP </w:t>
      </w:r>
      <w:r w:rsidRPr="004532F5">
        <w:rPr>
          <w:i/>
          <w:sz w:val="24"/>
          <w:szCs w:val="24"/>
        </w:rPr>
        <w:t>de-novo</w:t>
      </w:r>
      <w:r w:rsidRPr="004532F5">
        <w:rPr>
          <w:sz w:val="24"/>
          <w:szCs w:val="24"/>
        </w:rPr>
        <w:t xml:space="preserve"> assembly (contig length ≥200 </w:t>
      </w:r>
      <w:r w:rsidR="005D24D8">
        <w:rPr>
          <w:sz w:val="24"/>
          <w:szCs w:val="24"/>
        </w:rPr>
        <w:t>bp)</w:t>
      </w:r>
      <w:r w:rsidR="005D24D8">
        <w:rPr>
          <w:sz w:val="24"/>
          <w:szCs w:val="24"/>
        </w:rPr>
        <w:tab/>
        <w:t>133</w:t>
      </w:r>
    </w:p>
    <w:p w:rsidR="003B0785" w:rsidRDefault="003B0785" w:rsidP="003B0785">
      <w:pPr>
        <w:tabs>
          <w:tab w:val="right" w:leader="dot" w:pos="8280"/>
        </w:tabs>
        <w:rPr>
          <w:sz w:val="24"/>
          <w:szCs w:val="24"/>
        </w:rPr>
      </w:pPr>
    </w:p>
    <w:p w:rsidR="003B0785" w:rsidRDefault="003B0785" w:rsidP="003B0785">
      <w:pPr>
        <w:tabs>
          <w:tab w:val="right" w:leader="dot" w:pos="8280"/>
        </w:tabs>
        <w:rPr>
          <w:sz w:val="24"/>
          <w:szCs w:val="24"/>
        </w:rPr>
      </w:pPr>
      <w:proofErr w:type="gramStart"/>
      <w:r>
        <w:rPr>
          <w:sz w:val="24"/>
          <w:szCs w:val="24"/>
        </w:rPr>
        <w:t>Table 4.</w:t>
      </w:r>
      <w:proofErr w:type="gramEnd"/>
      <w:r>
        <w:rPr>
          <w:sz w:val="24"/>
          <w:szCs w:val="24"/>
        </w:rPr>
        <w:t xml:space="preserve"> </w:t>
      </w:r>
      <w:r w:rsidRPr="00827AA8">
        <w:rPr>
          <w:sz w:val="24"/>
          <w:szCs w:val="24"/>
        </w:rPr>
        <w:t>Distribution and RPKM values of BLASTx hits for beta-actin in all eight libraries</w:t>
      </w:r>
      <w:r w:rsidR="005D24D8">
        <w:rPr>
          <w:sz w:val="24"/>
          <w:szCs w:val="24"/>
        </w:rPr>
        <w:tab/>
        <w:t>134</w:t>
      </w:r>
    </w:p>
    <w:p w:rsidR="003B0785" w:rsidRDefault="003B0785" w:rsidP="003B0785">
      <w:pPr>
        <w:tabs>
          <w:tab w:val="right" w:leader="dot" w:pos="8280"/>
        </w:tabs>
        <w:rPr>
          <w:sz w:val="24"/>
          <w:szCs w:val="24"/>
        </w:rPr>
      </w:pPr>
    </w:p>
    <w:p w:rsidR="003B0785" w:rsidRDefault="003B0785" w:rsidP="003B0785">
      <w:pPr>
        <w:tabs>
          <w:tab w:val="right" w:leader="dot" w:pos="8280"/>
        </w:tabs>
        <w:rPr>
          <w:sz w:val="24"/>
          <w:szCs w:val="24"/>
        </w:rPr>
      </w:pPr>
      <w:proofErr w:type="gramStart"/>
      <w:r>
        <w:rPr>
          <w:sz w:val="24"/>
          <w:szCs w:val="24"/>
        </w:rPr>
        <w:t>Table 5.</w:t>
      </w:r>
      <w:proofErr w:type="gramEnd"/>
      <w:r w:rsidRPr="003E44D0">
        <w:rPr>
          <w:sz w:val="24"/>
          <w:szCs w:val="24"/>
        </w:rPr>
        <w:t xml:space="preserve"> </w:t>
      </w:r>
      <w:r w:rsidRPr="00827AA8">
        <w:rPr>
          <w:sz w:val="24"/>
          <w:szCs w:val="24"/>
        </w:rPr>
        <w:t>Size distribution of contigs and correspo</w:t>
      </w:r>
      <w:r>
        <w:rPr>
          <w:sz w:val="24"/>
          <w:szCs w:val="24"/>
        </w:rPr>
        <w:t xml:space="preserve">nding percentage of </w:t>
      </w:r>
    </w:p>
    <w:p w:rsidR="003B0785" w:rsidRDefault="005D24D8" w:rsidP="003B0785">
      <w:pPr>
        <w:tabs>
          <w:tab w:val="right" w:leader="dot" w:pos="8280"/>
        </w:tabs>
        <w:rPr>
          <w:sz w:val="24"/>
          <w:szCs w:val="24"/>
        </w:rPr>
      </w:pPr>
      <w:r>
        <w:rPr>
          <w:sz w:val="24"/>
          <w:szCs w:val="24"/>
        </w:rPr>
        <w:t>BLASTx hits</w:t>
      </w:r>
      <w:r>
        <w:rPr>
          <w:sz w:val="24"/>
          <w:szCs w:val="24"/>
        </w:rPr>
        <w:tab/>
        <w:t>135</w:t>
      </w:r>
    </w:p>
    <w:p w:rsidR="003B0785" w:rsidRDefault="003B0785" w:rsidP="003B0785">
      <w:pPr>
        <w:tabs>
          <w:tab w:val="right" w:leader="dot" w:pos="8280"/>
        </w:tabs>
        <w:rPr>
          <w:sz w:val="24"/>
          <w:szCs w:val="24"/>
        </w:rPr>
      </w:pPr>
    </w:p>
    <w:p w:rsidR="003B0785" w:rsidRDefault="003B0785" w:rsidP="003B0785">
      <w:pPr>
        <w:tabs>
          <w:tab w:val="right" w:leader="dot" w:pos="8280"/>
        </w:tabs>
        <w:rPr>
          <w:sz w:val="24"/>
          <w:szCs w:val="24"/>
        </w:rPr>
      </w:pPr>
      <w:proofErr w:type="gramStart"/>
      <w:r>
        <w:rPr>
          <w:sz w:val="24"/>
          <w:szCs w:val="24"/>
        </w:rPr>
        <w:t>Table 6.</w:t>
      </w:r>
      <w:proofErr w:type="gramEnd"/>
      <w:r>
        <w:rPr>
          <w:sz w:val="24"/>
          <w:szCs w:val="24"/>
        </w:rPr>
        <w:t xml:space="preserve"> </w:t>
      </w:r>
      <w:r w:rsidRPr="00672B12">
        <w:rPr>
          <w:sz w:val="24"/>
          <w:szCs w:val="24"/>
        </w:rPr>
        <w:t>Pearson Correlation Coefficients</w:t>
      </w:r>
      <w:r w:rsidR="005D24D8">
        <w:rPr>
          <w:sz w:val="24"/>
          <w:szCs w:val="24"/>
        </w:rPr>
        <w:tab/>
        <w:t>136</w:t>
      </w:r>
    </w:p>
    <w:p w:rsidR="003B0785" w:rsidRPr="004532F5" w:rsidRDefault="003B0785" w:rsidP="003B0785">
      <w:pPr>
        <w:tabs>
          <w:tab w:val="right" w:leader="dot" w:pos="8280"/>
        </w:tabs>
        <w:rPr>
          <w:sz w:val="24"/>
          <w:szCs w:val="24"/>
        </w:rPr>
      </w:pPr>
    </w:p>
    <w:p w:rsidR="003B0785" w:rsidRDefault="003B0785" w:rsidP="003B0785">
      <w:pPr>
        <w:tabs>
          <w:tab w:val="right" w:leader="dot" w:pos="8280"/>
        </w:tabs>
        <w:rPr>
          <w:color w:val="000000"/>
          <w:sz w:val="24"/>
          <w:szCs w:val="24"/>
        </w:rPr>
      </w:pPr>
      <w:proofErr w:type="gramStart"/>
      <w:r>
        <w:rPr>
          <w:sz w:val="24"/>
          <w:szCs w:val="24"/>
        </w:rPr>
        <w:t>Table 7.</w:t>
      </w:r>
      <w:proofErr w:type="gramEnd"/>
      <w:r w:rsidRPr="004532F5">
        <w:rPr>
          <w:sz w:val="24"/>
          <w:szCs w:val="24"/>
        </w:rPr>
        <w:t xml:space="preserve"> </w:t>
      </w:r>
      <w:r w:rsidRPr="00672B12">
        <w:rPr>
          <w:sz w:val="24"/>
          <w:szCs w:val="24"/>
        </w:rPr>
        <w:t xml:space="preserve">Percentage of </w:t>
      </w:r>
      <w:r w:rsidRPr="00672B12">
        <w:rPr>
          <w:color w:val="000000"/>
          <w:sz w:val="24"/>
          <w:szCs w:val="24"/>
        </w:rPr>
        <w:t>annotated sequences not assigned to</w:t>
      </w:r>
      <w:r>
        <w:rPr>
          <w:color w:val="000000"/>
          <w:sz w:val="24"/>
          <w:szCs w:val="24"/>
        </w:rPr>
        <w:t xml:space="preserve"> a </w:t>
      </w:r>
      <w:r w:rsidR="00F87EA7">
        <w:rPr>
          <w:color w:val="000000"/>
          <w:sz w:val="24"/>
          <w:szCs w:val="24"/>
        </w:rPr>
        <w:t>KEGG pathway in each library</w:t>
      </w:r>
      <w:r w:rsidR="00F87EA7">
        <w:rPr>
          <w:color w:val="000000"/>
          <w:sz w:val="24"/>
          <w:szCs w:val="24"/>
        </w:rPr>
        <w:tab/>
        <w:t>13</w:t>
      </w:r>
      <w:r w:rsidR="005D24D8">
        <w:rPr>
          <w:color w:val="000000"/>
          <w:sz w:val="24"/>
          <w:szCs w:val="24"/>
        </w:rPr>
        <w:t>7</w:t>
      </w:r>
    </w:p>
    <w:p w:rsidR="003B0785" w:rsidRPr="00672B12" w:rsidRDefault="003B0785" w:rsidP="003B0785">
      <w:pPr>
        <w:tabs>
          <w:tab w:val="right" w:leader="dot" w:pos="8280"/>
        </w:tabs>
        <w:rPr>
          <w:color w:val="000000"/>
          <w:sz w:val="24"/>
          <w:szCs w:val="24"/>
        </w:rPr>
      </w:pPr>
    </w:p>
    <w:p w:rsidR="003B0785" w:rsidRPr="004532F5" w:rsidRDefault="003B0785" w:rsidP="003B0785">
      <w:pPr>
        <w:tabs>
          <w:tab w:val="right" w:leader="dot" w:pos="8280"/>
        </w:tabs>
        <w:rPr>
          <w:sz w:val="24"/>
          <w:szCs w:val="24"/>
        </w:rPr>
      </w:pPr>
      <w:proofErr w:type="gramStart"/>
      <w:r w:rsidRPr="004532F5">
        <w:rPr>
          <w:sz w:val="24"/>
          <w:szCs w:val="24"/>
        </w:rPr>
        <w:t>Table</w:t>
      </w:r>
      <w:r w:rsidR="00FE3078">
        <w:rPr>
          <w:sz w:val="24"/>
          <w:szCs w:val="24"/>
        </w:rPr>
        <w:t xml:space="preserve"> </w:t>
      </w:r>
      <w:r w:rsidRPr="004532F5">
        <w:rPr>
          <w:sz w:val="24"/>
          <w:szCs w:val="24"/>
        </w:rPr>
        <w:t>8.</w:t>
      </w:r>
      <w:proofErr w:type="gramEnd"/>
      <w:r w:rsidRPr="004532F5">
        <w:rPr>
          <w:sz w:val="24"/>
          <w:szCs w:val="24"/>
        </w:rPr>
        <w:t xml:space="preserve"> Cuticle proteins previously reported as differentially expres</w:t>
      </w:r>
      <w:r>
        <w:rPr>
          <w:sz w:val="24"/>
          <w:szCs w:val="24"/>
        </w:rPr>
        <w:t>sed across molt cycl</w:t>
      </w:r>
      <w:r w:rsidR="005D24D8">
        <w:rPr>
          <w:sz w:val="24"/>
          <w:szCs w:val="24"/>
        </w:rPr>
        <w:t>e in other arthropod species</w:t>
      </w:r>
      <w:r w:rsidR="005D24D8">
        <w:rPr>
          <w:sz w:val="24"/>
          <w:szCs w:val="24"/>
        </w:rPr>
        <w:tab/>
        <w:t>138</w:t>
      </w:r>
    </w:p>
    <w:p w:rsidR="003B0785" w:rsidRPr="004532F5" w:rsidRDefault="003B0785" w:rsidP="003B0785">
      <w:pPr>
        <w:pStyle w:val="ListParagraph"/>
        <w:tabs>
          <w:tab w:val="right" w:leader="dot" w:pos="8280"/>
        </w:tabs>
        <w:ind w:left="0"/>
        <w:jc w:val="both"/>
        <w:rPr>
          <w:color w:val="000000" w:themeColor="text1"/>
          <w:sz w:val="24"/>
          <w:szCs w:val="24"/>
        </w:rPr>
      </w:pPr>
    </w:p>
    <w:p w:rsidR="003B0785" w:rsidRPr="00CC1F96" w:rsidRDefault="003B0785" w:rsidP="003B0785">
      <w:pPr>
        <w:tabs>
          <w:tab w:val="right" w:leader="dot" w:pos="8280"/>
          <w:tab w:val="right" w:leader="dot" w:pos="9360"/>
        </w:tabs>
        <w:rPr>
          <w:b/>
          <w:bCs/>
          <w:color w:val="000000" w:themeColor="text1"/>
          <w:sz w:val="24"/>
          <w:szCs w:val="24"/>
        </w:rPr>
      </w:pPr>
      <w:proofErr w:type="gramStart"/>
      <w:r>
        <w:rPr>
          <w:b/>
          <w:bCs/>
          <w:color w:val="000000" w:themeColor="text1"/>
          <w:sz w:val="24"/>
          <w:szCs w:val="24"/>
        </w:rPr>
        <w:t>List of Figures.</w:t>
      </w:r>
      <w:proofErr w:type="gramEnd"/>
    </w:p>
    <w:p w:rsidR="003B0785" w:rsidRDefault="003B0785" w:rsidP="003B0785">
      <w:pPr>
        <w:tabs>
          <w:tab w:val="right" w:leader="dot" w:pos="8280"/>
          <w:tab w:val="right" w:leader="dot" w:pos="9360"/>
        </w:tabs>
        <w:rPr>
          <w:bCs/>
          <w:color w:val="000000" w:themeColor="text1"/>
          <w:sz w:val="24"/>
          <w:szCs w:val="24"/>
        </w:rPr>
      </w:pPr>
    </w:p>
    <w:p w:rsidR="003B0785" w:rsidRPr="00CC1F96" w:rsidRDefault="003B0785" w:rsidP="003B0785">
      <w:pPr>
        <w:tabs>
          <w:tab w:val="right" w:leader="dot" w:pos="8280"/>
          <w:tab w:val="right" w:leader="dot" w:pos="9360"/>
        </w:tabs>
        <w:rPr>
          <w:b/>
          <w:bCs/>
          <w:color w:val="000000" w:themeColor="text1"/>
          <w:sz w:val="24"/>
          <w:szCs w:val="24"/>
        </w:rPr>
      </w:pPr>
      <w:r w:rsidRPr="00CC1F96">
        <w:rPr>
          <w:b/>
          <w:bCs/>
          <w:color w:val="000000" w:themeColor="text1"/>
          <w:sz w:val="24"/>
          <w:szCs w:val="24"/>
        </w:rPr>
        <w:t>Chapter I</w:t>
      </w:r>
    </w:p>
    <w:p w:rsidR="003B0785" w:rsidRPr="004532F5" w:rsidRDefault="003B0785" w:rsidP="003B0785">
      <w:pPr>
        <w:tabs>
          <w:tab w:val="right" w:leader="dot" w:pos="8280"/>
          <w:tab w:val="right" w:leader="dot" w:pos="9360"/>
        </w:tabs>
        <w:rPr>
          <w:bCs/>
          <w:color w:val="000000" w:themeColor="text1"/>
          <w:sz w:val="24"/>
          <w:szCs w:val="24"/>
        </w:rPr>
      </w:pPr>
    </w:p>
    <w:p w:rsidR="003B0785" w:rsidRDefault="003B0785" w:rsidP="003B0785">
      <w:pPr>
        <w:tabs>
          <w:tab w:val="right" w:leader="dot" w:pos="8280"/>
          <w:tab w:val="right" w:leader="dot" w:pos="9360"/>
        </w:tabs>
        <w:rPr>
          <w:sz w:val="24"/>
          <w:szCs w:val="24"/>
        </w:rPr>
      </w:pPr>
      <w:proofErr w:type="gramStart"/>
      <w:r w:rsidRPr="004532F5">
        <w:rPr>
          <w:sz w:val="24"/>
          <w:szCs w:val="24"/>
        </w:rPr>
        <w:t>Figure 1.</w:t>
      </w:r>
      <w:proofErr w:type="gramEnd"/>
      <w:r w:rsidRPr="004532F5">
        <w:rPr>
          <w:sz w:val="24"/>
          <w:szCs w:val="24"/>
        </w:rPr>
        <w:t xml:space="preserve"> Graphical representation of crustacean </w:t>
      </w:r>
      <w:r w:rsidRPr="004532F5">
        <w:rPr>
          <w:bCs/>
          <w:color w:val="000000" w:themeColor="text1"/>
          <w:sz w:val="24"/>
          <w:szCs w:val="24"/>
        </w:rPr>
        <w:t>Regenerative index or R-value</w:t>
      </w:r>
      <w:r>
        <w:rPr>
          <w:sz w:val="24"/>
          <w:szCs w:val="24"/>
        </w:rPr>
        <w:t xml:space="preserve"> versus time</w:t>
      </w:r>
      <w:r>
        <w:rPr>
          <w:sz w:val="24"/>
          <w:szCs w:val="24"/>
        </w:rPr>
        <w:tab/>
        <w:t>32</w:t>
      </w:r>
    </w:p>
    <w:p w:rsidR="003B0785" w:rsidRPr="004532F5" w:rsidRDefault="003B0785" w:rsidP="003B0785">
      <w:pPr>
        <w:tabs>
          <w:tab w:val="right" w:leader="dot" w:pos="8280"/>
          <w:tab w:val="right" w:leader="dot" w:pos="9360"/>
        </w:tabs>
        <w:rPr>
          <w:sz w:val="24"/>
          <w:szCs w:val="24"/>
        </w:rPr>
      </w:pPr>
      <w:r w:rsidRPr="004532F5">
        <w:rPr>
          <w:sz w:val="24"/>
          <w:szCs w:val="24"/>
        </w:rPr>
        <w:t xml:space="preserve"> </w:t>
      </w:r>
    </w:p>
    <w:p w:rsidR="003B0785" w:rsidRDefault="003B0785" w:rsidP="003B0785">
      <w:pPr>
        <w:tabs>
          <w:tab w:val="right" w:leader="dot" w:pos="8280"/>
          <w:tab w:val="right" w:leader="dot" w:pos="9360"/>
        </w:tabs>
        <w:rPr>
          <w:sz w:val="24"/>
          <w:szCs w:val="24"/>
        </w:rPr>
      </w:pPr>
      <w:proofErr w:type="gramStart"/>
      <w:r w:rsidRPr="004532F5">
        <w:rPr>
          <w:sz w:val="24"/>
          <w:szCs w:val="24"/>
        </w:rPr>
        <w:t>Figure 2.</w:t>
      </w:r>
      <w:proofErr w:type="gramEnd"/>
      <w:r w:rsidRPr="004532F5">
        <w:rPr>
          <w:sz w:val="24"/>
          <w:szCs w:val="24"/>
        </w:rPr>
        <w:t xml:space="preserve"> Graphical representation of fluctuations in circulating ecdysteroid tit</w:t>
      </w:r>
      <w:r>
        <w:rPr>
          <w:sz w:val="24"/>
          <w:szCs w:val="24"/>
        </w:rPr>
        <w:t>ers in crabs (measured via RIA)</w:t>
      </w:r>
      <w:r>
        <w:rPr>
          <w:sz w:val="24"/>
          <w:szCs w:val="24"/>
        </w:rPr>
        <w:tab/>
        <w:t>33</w:t>
      </w:r>
    </w:p>
    <w:p w:rsidR="003B0785" w:rsidRDefault="003B0785" w:rsidP="003B0785">
      <w:pPr>
        <w:tabs>
          <w:tab w:val="right" w:leader="dot" w:pos="8280"/>
          <w:tab w:val="right" w:leader="dot" w:pos="9360"/>
        </w:tabs>
        <w:rPr>
          <w:sz w:val="24"/>
          <w:szCs w:val="24"/>
        </w:rPr>
      </w:pPr>
    </w:p>
    <w:p w:rsidR="003B0785" w:rsidRPr="00CC1F96" w:rsidRDefault="003B0785" w:rsidP="003B0785">
      <w:pPr>
        <w:tabs>
          <w:tab w:val="right" w:leader="dot" w:pos="8280"/>
          <w:tab w:val="right" w:leader="dot" w:pos="9360"/>
        </w:tabs>
        <w:rPr>
          <w:b/>
          <w:bCs/>
          <w:color w:val="000000" w:themeColor="text1"/>
          <w:sz w:val="24"/>
          <w:szCs w:val="24"/>
        </w:rPr>
      </w:pPr>
      <w:r w:rsidRPr="00CC1F96">
        <w:rPr>
          <w:b/>
          <w:sz w:val="24"/>
          <w:szCs w:val="24"/>
        </w:rPr>
        <w:t xml:space="preserve"> </w:t>
      </w:r>
      <w:r w:rsidRPr="00CC1F96">
        <w:rPr>
          <w:b/>
          <w:bCs/>
          <w:color w:val="000000" w:themeColor="text1"/>
          <w:sz w:val="24"/>
          <w:szCs w:val="24"/>
        </w:rPr>
        <w:t>Chapter II</w:t>
      </w:r>
    </w:p>
    <w:p w:rsidR="003B0785" w:rsidRDefault="003B0785" w:rsidP="003B0785">
      <w:pPr>
        <w:tabs>
          <w:tab w:val="right" w:leader="dot" w:pos="8280"/>
          <w:tab w:val="right" w:leader="dot" w:pos="9360"/>
        </w:tabs>
        <w:rPr>
          <w:bCs/>
          <w:color w:val="000000" w:themeColor="text1"/>
          <w:sz w:val="24"/>
          <w:szCs w:val="24"/>
        </w:rPr>
      </w:pPr>
    </w:p>
    <w:p w:rsidR="003B0785" w:rsidRDefault="003B0785" w:rsidP="003B0785">
      <w:pPr>
        <w:pStyle w:val="ListParagraph"/>
        <w:tabs>
          <w:tab w:val="right" w:leader="dot" w:pos="8280"/>
          <w:tab w:val="right" w:leader="dot" w:pos="9360"/>
        </w:tabs>
        <w:ind w:left="0"/>
        <w:jc w:val="both"/>
        <w:rPr>
          <w:color w:val="000000" w:themeColor="text1"/>
          <w:sz w:val="24"/>
          <w:szCs w:val="24"/>
        </w:rPr>
      </w:pPr>
      <w:proofErr w:type="gramStart"/>
      <w:r w:rsidRPr="004532F5">
        <w:rPr>
          <w:color w:val="000000" w:themeColor="text1"/>
          <w:sz w:val="24"/>
          <w:szCs w:val="24"/>
        </w:rPr>
        <w:t>Figure 1.</w:t>
      </w:r>
      <w:proofErr w:type="gramEnd"/>
      <w:r w:rsidRPr="004532F5">
        <w:rPr>
          <w:color w:val="000000" w:themeColor="text1"/>
          <w:sz w:val="24"/>
          <w:szCs w:val="24"/>
        </w:rPr>
        <w:t xml:space="preserve"> Relative transcript abundance of </w:t>
      </w:r>
      <w:r w:rsidRPr="004532F5">
        <w:rPr>
          <w:i/>
          <w:color w:val="000000" w:themeColor="text1"/>
          <w:sz w:val="24"/>
          <w:szCs w:val="24"/>
        </w:rPr>
        <w:t>RXR</w:t>
      </w:r>
      <w:r w:rsidRPr="004532F5">
        <w:rPr>
          <w:color w:val="000000" w:themeColor="text1"/>
          <w:sz w:val="24"/>
          <w:szCs w:val="24"/>
        </w:rPr>
        <w:t xml:space="preserve"> and </w:t>
      </w:r>
      <w:r w:rsidRPr="004532F5">
        <w:rPr>
          <w:i/>
          <w:color w:val="000000" w:themeColor="text1"/>
          <w:sz w:val="24"/>
          <w:szCs w:val="24"/>
        </w:rPr>
        <w:t>EcR</w:t>
      </w:r>
      <w:r>
        <w:rPr>
          <w:color w:val="000000" w:themeColor="text1"/>
          <w:sz w:val="24"/>
          <w:szCs w:val="24"/>
        </w:rPr>
        <w:t xml:space="preserve"> in blastema, </w:t>
      </w:r>
      <w:r w:rsidRPr="004532F5">
        <w:rPr>
          <w:color w:val="000000" w:themeColor="text1"/>
          <w:sz w:val="24"/>
          <w:szCs w:val="24"/>
        </w:rPr>
        <w:t xml:space="preserve">48 hours post second injection with both </w:t>
      </w:r>
      <w:r w:rsidRPr="004532F5">
        <w:rPr>
          <w:bCs/>
          <w:color w:val="000000" w:themeColor="text1"/>
          <w:sz w:val="24"/>
          <w:szCs w:val="24"/>
        </w:rPr>
        <w:t>ds</w:t>
      </w:r>
      <w:r w:rsidRPr="004532F5">
        <w:rPr>
          <w:bCs/>
          <w:i/>
          <w:color w:val="000000" w:themeColor="text1"/>
          <w:sz w:val="24"/>
          <w:szCs w:val="24"/>
        </w:rPr>
        <w:t>EcR/</w:t>
      </w:r>
      <w:r w:rsidRPr="004532F5">
        <w:rPr>
          <w:bCs/>
          <w:color w:val="000000" w:themeColor="text1"/>
          <w:sz w:val="24"/>
          <w:szCs w:val="24"/>
        </w:rPr>
        <w:t>ds</w:t>
      </w:r>
      <w:r w:rsidRPr="004532F5">
        <w:rPr>
          <w:bCs/>
          <w:i/>
          <w:color w:val="000000" w:themeColor="text1"/>
          <w:sz w:val="24"/>
          <w:szCs w:val="24"/>
        </w:rPr>
        <w:t>RXR</w:t>
      </w:r>
      <w:r w:rsidRPr="004532F5" w:rsidDel="00490304">
        <w:rPr>
          <w:i/>
          <w:color w:val="000000" w:themeColor="text1"/>
          <w:sz w:val="24"/>
          <w:szCs w:val="24"/>
        </w:rPr>
        <w:t xml:space="preserve"> </w:t>
      </w:r>
      <w:r>
        <w:rPr>
          <w:color w:val="000000" w:themeColor="text1"/>
          <w:sz w:val="24"/>
          <w:szCs w:val="24"/>
        </w:rPr>
        <w:t>(420 ng)</w:t>
      </w:r>
      <w:r>
        <w:rPr>
          <w:color w:val="000000" w:themeColor="text1"/>
          <w:sz w:val="24"/>
          <w:szCs w:val="24"/>
        </w:rPr>
        <w:tab/>
        <w:t>78</w:t>
      </w:r>
    </w:p>
    <w:p w:rsidR="003B0785" w:rsidRDefault="003B0785" w:rsidP="003B0785">
      <w:pPr>
        <w:pStyle w:val="ListParagraph"/>
        <w:tabs>
          <w:tab w:val="right" w:leader="dot" w:pos="8280"/>
          <w:tab w:val="right" w:leader="dot" w:pos="9360"/>
        </w:tabs>
        <w:ind w:left="0"/>
        <w:jc w:val="both"/>
        <w:rPr>
          <w:color w:val="000000" w:themeColor="text1"/>
          <w:sz w:val="24"/>
          <w:szCs w:val="24"/>
        </w:rPr>
      </w:pPr>
    </w:p>
    <w:p w:rsidR="003B0785" w:rsidRDefault="003B0785" w:rsidP="003B0785">
      <w:pPr>
        <w:pStyle w:val="ListParagraph"/>
        <w:tabs>
          <w:tab w:val="right" w:leader="dot" w:pos="8280"/>
          <w:tab w:val="right" w:leader="dot" w:pos="9360"/>
        </w:tabs>
        <w:ind w:left="0"/>
        <w:jc w:val="both"/>
        <w:rPr>
          <w:color w:val="000000" w:themeColor="text1"/>
          <w:sz w:val="24"/>
          <w:szCs w:val="24"/>
        </w:rPr>
      </w:pPr>
      <w:proofErr w:type="gramStart"/>
      <w:r w:rsidRPr="004532F5">
        <w:rPr>
          <w:color w:val="000000" w:themeColor="text1"/>
          <w:sz w:val="24"/>
          <w:szCs w:val="24"/>
        </w:rPr>
        <w:t>Figure 2.</w:t>
      </w:r>
      <w:proofErr w:type="gramEnd"/>
      <w:r w:rsidRPr="004532F5">
        <w:rPr>
          <w:color w:val="000000" w:themeColor="text1"/>
          <w:sz w:val="24"/>
          <w:szCs w:val="24"/>
        </w:rPr>
        <w:t xml:space="preserve"> Sustained down-regulation of </w:t>
      </w:r>
      <w:r w:rsidRPr="004532F5">
        <w:rPr>
          <w:i/>
          <w:color w:val="000000" w:themeColor="text1"/>
          <w:sz w:val="24"/>
          <w:szCs w:val="24"/>
        </w:rPr>
        <w:t>RXR</w:t>
      </w:r>
      <w:r w:rsidRPr="004532F5">
        <w:rPr>
          <w:color w:val="000000" w:themeColor="text1"/>
          <w:sz w:val="24"/>
          <w:szCs w:val="24"/>
        </w:rPr>
        <w:t xml:space="preserve"> and </w:t>
      </w:r>
      <w:r w:rsidRPr="004532F5">
        <w:rPr>
          <w:i/>
          <w:color w:val="000000" w:themeColor="text1"/>
          <w:sz w:val="24"/>
          <w:szCs w:val="24"/>
        </w:rPr>
        <w:t>EcR</w:t>
      </w:r>
      <w:r w:rsidRPr="004532F5">
        <w:rPr>
          <w:color w:val="000000" w:themeColor="text1"/>
          <w:sz w:val="24"/>
          <w:szCs w:val="24"/>
        </w:rPr>
        <w:t xml:space="preserve"> transcript abu</w:t>
      </w:r>
      <w:r>
        <w:rPr>
          <w:color w:val="000000" w:themeColor="text1"/>
          <w:sz w:val="24"/>
          <w:szCs w:val="24"/>
        </w:rPr>
        <w:t>ndance following RNAi treatment</w:t>
      </w:r>
      <w:r>
        <w:rPr>
          <w:color w:val="000000" w:themeColor="text1"/>
          <w:sz w:val="24"/>
          <w:szCs w:val="24"/>
        </w:rPr>
        <w:tab/>
        <w:t>79</w:t>
      </w:r>
    </w:p>
    <w:p w:rsidR="003B0785" w:rsidRPr="004532F5" w:rsidRDefault="003B0785" w:rsidP="003B0785">
      <w:pPr>
        <w:pStyle w:val="ListParagraph"/>
        <w:tabs>
          <w:tab w:val="right" w:leader="dot" w:pos="8280"/>
          <w:tab w:val="right" w:leader="dot" w:pos="9360"/>
        </w:tabs>
        <w:ind w:left="0"/>
        <w:jc w:val="both"/>
        <w:rPr>
          <w:color w:val="000000" w:themeColor="text1"/>
          <w:sz w:val="24"/>
          <w:szCs w:val="24"/>
        </w:rPr>
      </w:pPr>
      <w:r w:rsidRPr="004532F5">
        <w:rPr>
          <w:color w:val="000000" w:themeColor="text1"/>
          <w:sz w:val="24"/>
          <w:szCs w:val="24"/>
        </w:rPr>
        <w:t xml:space="preserve">  </w:t>
      </w:r>
    </w:p>
    <w:p w:rsidR="003B0785" w:rsidRDefault="003B0785" w:rsidP="003B0785">
      <w:pPr>
        <w:pStyle w:val="ListParagraph"/>
        <w:tabs>
          <w:tab w:val="right" w:leader="dot" w:pos="8280"/>
          <w:tab w:val="right" w:leader="dot" w:pos="9360"/>
        </w:tabs>
        <w:ind w:left="0"/>
        <w:jc w:val="both"/>
        <w:rPr>
          <w:color w:val="000000" w:themeColor="text1"/>
          <w:sz w:val="24"/>
          <w:szCs w:val="24"/>
        </w:rPr>
      </w:pPr>
      <w:proofErr w:type="gramStart"/>
      <w:r w:rsidRPr="004532F5">
        <w:rPr>
          <w:color w:val="000000" w:themeColor="text1"/>
          <w:sz w:val="24"/>
          <w:szCs w:val="24"/>
        </w:rPr>
        <w:t>Figure 3.</w:t>
      </w:r>
      <w:proofErr w:type="gramEnd"/>
      <w:r w:rsidRPr="004532F5">
        <w:rPr>
          <w:color w:val="000000" w:themeColor="text1"/>
          <w:sz w:val="24"/>
          <w:szCs w:val="24"/>
        </w:rPr>
        <w:t xml:space="preserve"> Transcript abundance of </w:t>
      </w:r>
      <w:r w:rsidRPr="004532F5">
        <w:rPr>
          <w:i/>
          <w:color w:val="000000" w:themeColor="text1"/>
          <w:sz w:val="24"/>
          <w:szCs w:val="24"/>
        </w:rPr>
        <w:t>GAPDH</w:t>
      </w:r>
      <w:r w:rsidRPr="004532F5">
        <w:rPr>
          <w:color w:val="000000" w:themeColor="text1"/>
          <w:sz w:val="24"/>
          <w:szCs w:val="24"/>
        </w:rPr>
        <w:t xml:space="preserve"> and </w:t>
      </w:r>
      <w:r w:rsidRPr="004532F5">
        <w:rPr>
          <w:i/>
          <w:color w:val="000000" w:themeColor="text1"/>
          <w:sz w:val="24"/>
          <w:szCs w:val="24"/>
        </w:rPr>
        <w:t>E75</w:t>
      </w:r>
      <w:r w:rsidRPr="004532F5">
        <w:rPr>
          <w:color w:val="000000" w:themeColor="text1"/>
          <w:sz w:val="24"/>
          <w:szCs w:val="24"/>
        </w:rPr>
        <w:t xml:space="preserve"> </w:t>
      </w:r>
      <w:r>
        <w:rPr>
          <w:color w:val="000000" w:themeColor="text1"/>
          <w:sz w:val="24"/>
          <w:szCs w:val="24"/>
        </w:rPr>
        <w:t>in ipsilateral limb regenerates</w:t>
      </w:r>
      <w:r>
        <w:rPr>
          <w:color w:val="000000" w:themeColor="text1"/>
          <w:sz w:val="24"/>
          <w:szCs w:val="24"/>
        </w:rPr>
        <w:tab/>
        <w:t>80</w:t>
      </w:r>
      <w:r w:rsidRPr="004532F5">
        <w:rPr>
          <w:color w:val="000000" w:themeColor="text1"/>
          <w:sz w:val="24"/>
          <w:szCs w:val="24"/>
        </w:rPr>
        <w:t xml:space="preserve">  </w:t>
      </w:r>
    </w:p>
    <w:p w:rsidR="003B0785" w:rsidRPr="004532F5" w:rsidRDefault="003B0785" w:rsidP="003B0785">
      <w:pPr>
        <w:pStyle w:val="ListParagraph"/>
        <w:tabs>
          <w:tab w:val="right" w:leader="dot" w:pos="8280"/>
          <w:tab w:val="right" w:leader="dot" w:pos="9360"/>
        </w:tabs>
        <w:ind w:left="0"/>
        <w:jc w:val="both"/>
        <w:rPr>
          <w:color w:val="000000" w:themeColor="text1"/>
          <w:sz w:val="24"/>
          <w:szCs w:val="24"/>
        </w:rPr>
      </w:pPr>
    </w:p>
    <w:p w:rsidR="003B0785" w:rsidRDefault="003B0785" w:rsidP="003B0785">
      <w:pPr>
        <w:pStyle w:val="ListParagraph"/>
        <w:tabs>
          <w:tab w:val="right" w:leader="dot" w:pos="8280"/>
          <w:tab w:val="right" w:leader="dot" w:pos="9360"/>
        </w:tabs>
        <w:ind w:left="0"/>
        <w:jc w:val="both"/>
        <w:rPr>
          <w:color w:val="000000" w:themeColor="text1"/>
          <w:sz w:val="24"/>
          <w:szCs w:val="24"/>
        </w:rPr>
      </w:pPr>
      <w:proofErr w:type="gramStart"/>
      <w:r>
        <w:rPr>
          <w:color w:val="000000" w:themeColor="text1"/>
          <w:sz w:val="24"/>
          <w:szCs w:val="24"/>
        </w:rPr>
        <w:t>Figure 4.</w:t>
      </w:r>
      <w:proofErr w:type="gramEnd"/>
      <w:r>
        <w:rPr>
          <w:color w:val="000000" w:themeColor="text1"/>
          <w:sz w:val="24"/>
          <w:szCs w:val="24"/>
        </w:rPr>
        <w:t xml:space="preserve"> </w:t>
      </w:r>
      <w:r w:rsidRPr="004532F5">
        <w:rPr>
          <w:color w:val="000000" w:themeColor="text1"/>
          <w:sz w:val="24"/>
          <w:szCs w:val="24"/>
        </w:rPr>
        <w:t>Regenerating limb bud growth (R-values) in experimental and control crabs which escaped basal growth arrest following A1/4 injection protocol</w:t>
      </w:r>
      <w:r>
        <w:rPr>
          <w:color w:val="000000" w:themeColor="text1"/>
          <w:sz w:val="24"/>
          <w:szCs w:val="24"/>
        </w:rPr>
        <w:tab/>
        <w:t>81</w:t>
      </w:r>
    </w:p>
    <w:p w:rsidR="003B0785" w:rsidRPr="004532F5" w:rsidRDefault="003B0785" w:rsidP="003B0785">
      <w:pPr>
        <w:pStyle w:val="ListParagraph"/>
        <w:tabs>
          <w:tab w:val="right" w:leader="dot" w:pos="8280"/>
          <w:tab w:val="right" w:leader="dot" w:pos="9360"/>
        </w:tabs>
        <w:ind w:left="0"/>
        <w:jc w:val="both"/>
        <w:rPr>
          <w:color w:val="000000" w:themeColor="text1"/>
          <w:sz w:val="24"/>
          <w:szCs w:val="24"/>
        </w:rPr>
      </w:pPr>
    </w:p>
    <w:p w:rsidR="003B0785" w:rsidRDefault="003B0785" w:rsidP="003B0785">
      <w:pPr>
        <w:pStyle w:val="ListParagraph"/>
        <w:tabs>
          <w:tab w:val="right" w:leader="dot" w:pos="8280"/>
          <w:tab w:val="right" w:leader="dot" w:pos="9360"/>
        </w:tabs>
        <w:ind w:left="0"/>
        <w:jc w:val="both"/>
        <w:rPr>
          <w:color w:val="000000" w:themeColor="text1"/>
          <w:sz w:val="24"/>
          <w:szCs w:val="24"/>
        </w:rPr>
      </w:pPr>
      <w:proofErr w:type="gramStart"/>
      <w:r w:rsidRPr="004532F5">
        <w:rPr>
          <w:color w:val="000000" w:themeColor="text1"/>
          <w:sz w:val="24"/>
          <w:szCs w:val="24"/>
        </w:rPr>
        <w:t>Figure 5.</w:t>
      </w:r>
      <w:proofErr w:type="gramEnd"/>
      <w:r w:rsidRPr="004532F5">
        <w:rPr>
          <w:bCs/>
          <w:color w:val="000000" w:themeColor="text1"/>
          <w:sz w:val="24"/>
          <w:szCs w:val="24"/>
        </w:rPr>
        <w:t xml:space="preserve"> </w:t>
      </w:r>
      <w:r w:rsidRPr="004532F5">
        <w:rPr>
          <w:color w:val="000000" w:themeColor="text1"/>
          <w:sz w:val="24"/>
          <w:szCs w:val="24"/>
        </w:rPr>
        <w:t>Histological paraffin sections of blastema stained with Hematoxylin and Eos</w:t>
      </w:r>
      <w:r>
        <w:rPr>
          <w:color w:val="000000" w:themeColor="text1"/>
          <w:sz w:val="24"/>
          <w:szCs w:val="24"/>
        </w:rPr>
        <w:t>in from A4/7 injection protocol</w:t>
      </w:r>
      <w:r>
        <w:rPr>
          <w:color w:val="000000" w:themeColor="text1"/>
          <w:sz w:val="24"/>
          <w:szCs w:val="24"/>
        </w:rPr>
        <w:tab/>
        <w:t>82</w:t>
      </w:r>
    </w:p>
    <w:p w:rsidR="003B0785" w:rsidRPr="004532F5" w:rsidRDefault="003B0785" w:rsidP="003B0785">
      <w:pPr>
        <w:pStyle w:val="ListParagraph"/>
        <w:tabs>
          <w:tab w:val="right" w:leader="dot" w:pos="8280"/>
          <w:tab w:val="right" w:leader="dot" w:pos="9360"/>
        </w:tabs>
        <w:ind w:left="0"/>
        <w:jc w:val="both"/>
        <w:rPr>
          <w:color w:val="000000" w:themeColor="text1"/>
          <w:sz w:val="24"/>
          <w:szCs w:val="24"/>
        </w:rPr>
      </w:pPr>
    </w:p>
    <w:p w:rsidR="003B0785" w:rsidRPr="004532F5" w:rsidRDefault="003B0785" w:rsidP="003B0785">
      <w:pPr>
        <w:pStyle w:val="ListParagraph"/>
        <w:tabs>
          <w:tab w:val="right" w:leader="dot" w:pos="8280"/>
          <w:tab w:val="right" w:leader="dot" w:pos="9360"/>
        </w:tabs>
        <w:ind w:left="0"/>
        <w:jc w:val="both"/>
        <w:rPr>
          <w:bCs/>
          <w:color w:val="000000" w:themeColor="text1"/>
          <w:sz w:val="24"/>
          <w:szCs w:val="24"/>
        </w:rPr>
      </w:pPr>
      <w:proofErr w:type="gramStart"/>
      <w:r w:rsidRPr="004532F5">
        <w:rPr>
          <w:bCs/>
          <w:color w:val="000000" w:themeColor="text1"/>
          <w:sz w:val="24"/>
          <w:szCs w:val="24"/>
        </w:rPr>
        <w:t>Figure 6.</w:t>
      </w:r>
      <w:proofErr w:type="gramEnd"/>
      <w:r w:rsidRPr="004532F5">
        <w:rPr>
          <w:bCs/>
          <w:color w:val="000000" w:themeColor="text1"/>
          <w:sz w:val="24"/>
          <w:szCs w:val="24"/>
        </w:rPr>
        <w:t xml:space="preserve"> Cell proliferation assay of limb regenerates</w:t>
      </w:r>
      <w:r>
        <w:rPr>
          <w:bCs/>
          <w:color w:val="000000" w:themeColor="text1"/>
          <w:sz w:val="24"/>
          <w:szCs w:val="24"/>
        </w:rPr>
        <w:t xml:space="preserve"> from A1/4 injection protocol</w:t>
      </w:r>
      <w:r>
        <w:rPr>
          <w:bCs/>
          <w:color w:val="000000" w:themeColor="text1"/>
          <w:sz w:val="24"/>
          <w:szCs w:val="24"/>
        </w:rPr>
        <w:tab/>
        <w:t>83</w:t>
      </w:r>
    </w:p>
    <w:p w:rsidR="003B0785" w:rsidRPr="004532F5" w:rsidRDefault="003B0785" w:rsidP="003B0785">
      <w:pPr>
        <w:pStyle w:val="ListParagraph"/>
        <w:tabs>
          <w:tab w:val="right" w:leader="dot" w:pos="8280"/>
          <w:tab w:val="right" w:leader="dot" w:pos="9360"/>
        </w:tabs>
        <w:ind w:left="0"/>
        <w:jc w:val="both"/>
        <w:rPr>
          <w:color w:val="000000" w:themeColor="text1"/>
          <w:sz w:val="24"/>
          <w:szCs w:val="24"/>
        </w:rPr>
      </w:pPr>
    </w:p>
    <w:p w:rsidR="003B0785" w:rsidRDefault="003B0785" w:rsidP="003B0785">
      <w:pPr>
        <w:pStyle w:val="ListParagraph"/>
        <w:tabs>
          <w:tab w:val="right" w:leader="dot" w:pos="8280"/>
          <w:tab w:val="right" w:leader="dot" w:pos="9360"/>
        </w:tabs>
        <w:ind w:left="0"/>
        <w:jc w:val="both"/>
        <w:rPr>
          <w:b/>
          <w:color w:val="000000" w:themeColor="text1"/>
          <w:sz w:val="24"/>
          <w:szCs w:val="24"/>
        </w:rPr>
      </w:pPr>
      <w:r>
        <w:rPr>
          <w:b/>
          <w:color w:val="000000" w:themeColor="text1"/>
          <w:sz w:val="24"/>
          <w:szCs w:val="24"/>
        </w:rPr>
        <w:t>Chapter III</w:t>
      </w:r>
    </w:p>
    <w:p w:rsidR="003B0785" w:rsidRDefault="003B0785" w:rsidP="003B0785">
      <w:pPr>
        <w:pStyle w:val="ListParagraph"/>
        <w:tabs>
          <w:tab w:val="right" w:leader="dot" w:pos="8280"/>
          <w:tab w:val="right" w:leader="dot" w:pos="9360"/>
        </w:tabs>
        <w:ind w:left="0"/>
        <w:jc w:val="both"/>
        <w:rPr>
          <w:b/>
          <w:color w:val="000000" w:themeColor="text1"/>
          <w:sz w:val="24"/>
          <w:szCs w:val="24"/>
        </w:rPr>
      </w:pPr>
    </w:p>
    <w:p w:rsidR="003B0785" w:rsidRDefault="003B0785" w:rsidP="003B0785">
      <w:pPr>
        <w:tabs>
          <w:tab w:val="right" w:leader="dot" w:pos="8280"/>
          <w:tab w:val="right" w:leader="dot" w:pos="9360"/>
        </w:tabs>
        <w:rPr>
          <w:sz w:val="24"/>
          <w:szCs w:val="24"/>
        </w:rPr>
      </w:pPr>
      <w:proofErr w:type="gramStart"/>
      <w:r>
        <w:rPr>
          <w:sz w:val="24"/>
          <w:szCs w:val="24"/>
        </w:rPr>
        <w:t>Figure 1</w:t>
      </w:r>
      <w:r w:rsidRPr="004532F5">
        <w:rPr>
          <w:sz w:val="24"/>
          <w:szCs w:val="24"/>
        </w:rPr>
        <w:t>.</w:t>
      </w:r>
      <w:proofErr w:type="gramEnd"/>
      <w:r w:rsidRPr="004532F5">
        <w:rPr>
          <w:sz w:val="24"/>
          <w:szCs w:val="24"/>
        </w:rPr>
        <w:t xml:space="preserve"> Transcriptome pipeline</w:t>
      </w:r>
      <w:r w:rsidR="005D24D8">
        <w:rPr>
          <w:sz w:val="24"/>
          <w:szCs w:val="24"/>
        </w:rPr>
        <w:tab/>
        <w:t>146</w:t>
      </w:r>
    </w:p>
    <w:p w:rsidR="003B0785" w:rsidRPr="004532F5" w:rsidRDefault="003B0785" w:rsidP="003B0785">
      <w:pPr>
        <w:tabs>
          <w:tab w:val="right" w:leader="dot" w:pos="8280"/>
          <w:tab w:val="right" w:leader="dot" w:pos="9360"/>
        </w:tabs>
        <w:rPr>
          <w:sz w:val="24"/>
          <w:szCs w:val="24"/>
        </w:rPr>
      </w:pPr>
    </w:p>
    <w:p w:rsidR="003B0785" w:rsidRDefault="003B0785" w:rsidP="003B0785">
      <w:pPr>
        <w:tabs>
          <w:tab w:val="right" w:leader="dot" w:pos="8280"/>
          <w:tab w:val="right" w:leader="dot" w:pos="9360"/>
        </w:tabs>
        <w:rPr>
          <w:sz w:val="24"/>
          <w:szCs w:val="24"/>
        </w:rPr>
      </w:pPr>
      <w:proofErr w:type="gramStart"/>
      <w:r w:rsidRPr="004532F5">
        <w:rPr>
          <w:sz w:val="24"/>
          <w:szCs w:val="24"/>
        </w:rPr>
        <w:t xml:space="preserve">Figure </w:t>
      </w:r>
      <w:r>
        <w:rPr>
          <w:sz w:val="24"/>
          <w:szCs w:val="24"/>
        </w:rPr>
        <w:t>2.</w:t>
      </w:r>
      <w:proofErr w:type="gramEnd"/>
      <w:r w:rsidRPr="00E557BF">
        <w:rPr>
          <w:sz w:val="24"/>
          <w:szCs w:val="24"/>
        </w:rPr>
        <w:t xml:space="preserve"> </w:t>
      </w:r>
      <w:r w:rsidRPr="00672B12">
        <w:rPr>
          <w:sz w:val="24"/>
          <w:szCs w:val="24"/>
        </w:rPr>
        <w:t>Number of contigs (≥200 bp) with unique and redundant acc</w:t>
      </w:r>
      <w:r>
        <w:rPr>
          <w:sz w:val="24"/>
          <w:szCs w:val="24"/>
        </w:rPr>
        <w:t>e</w:t>
      </w:r>
      <w:r w:rsidR="005D24D8">
        <w:rPr>
          <w:sz w:val="24"/>
          <w:szCs w:val="24"/>
        </w:rPr>
        <w:t>ssion number in each library</w:t>
      </w:r>
      <w:r w:rsidR="005D24D8">
        <w:rPr>
          <w:sz w:val="24"/>
          <w:szCs w:val="24"/>
        </w:rPr>
        <w:tab/>
        <w:t>147</w:t>
      </w:r>
    </w:p>
    <w:p w:rsidR="003B0785" w:rsidRPr="004532F5" w:rsidRDefault="003B0785" w:rsidP="003B0785">
      <w:pPr>
        <w:tabs>
          <w:tab w:val="right" w:leader="dot" w:pos="8280"/>
          <w:tab w:val="right" w:leader="dot" w:pos="9360"/>
        </w:tabs>
        <w:rPr>
          <w:sz w:val="24"/>
          <w:szCs w:val="24"/>
        </w:rPr>
      </w:pPr>
    </w:p>
    <w:p w:rsidR="003B0785" w:rsidRDefault="003B0785" w:rsidP="003B0785">
      <w:pPr>
        <w:tabs>
          <w:tab w:val="right" w:leader="dot" w:pos="8280"/>
          <w:tab w:val="right" w:leader="dot" w:pos="9360"/>
        </w:tabs>
        <w:rPr>
          <w:sz w:val="24"/>
          <w:szCs w:val="24"/>
        </w:rPr>
      </w:pPr>
      <w:proofErr w:type="gramStart"/>
      <w:r>
        <w:rPr>
          <w:sz w:val="24"/>
          <w:szCs w:val="24"/>
        </w:rPr>
        <w:t>Figure 3</w:t>
      </w:r>
      <w:r w:rsidRPr="004532F5">
        <w:rPr>
          <w:sz w:val="24"/>
          <w:szCs w:val="24"/>
        </w:rPr>
        <w:t>.</w:t>
      </w:r>
      <w:proofErr w:type="gramEnd"/>
      <w:r w:rsidRPr="004532F5">
        <w:rPr>
          <w:sz w:val="24"/>
          <w:szCs w:val="24"/>
        </w:rPr>
        <w:t xml:space="preserve"> </w:t>
      </w:r>
      <w:r w:rsidRPr="00827AA8">
        <w:rPr>
          <w:noProof/>
          <w:sz w:val="24"/>
          <w:szCs w:val="24"/>
        </w:rPr>
        <w:t>Multiple sequence alignment analysis of crustacean beta-actin protein sequences</w:t>
      </w:r>
      <w:r w:rsidR="005D24D8">
        <w:rPr>
          <w:noProof/>
          <w:sz w:val="24"/>
          <w:szCs w:val="24"/>
        </w:rPr>
        <w:tab/>
        <w:t>148</w:t>
      </w:r>
    </w:p>
    <w:p w:rsidR="003B0785" w:rsidRPr="004532F5" w:rsidRDefault="003B0785" w:rsidP="003B0785">
      <w:pPr>
        <w:tabs>
          <w:tab w:val="right" w:leader="dot" w:pos="8280"/>
          <w:tab w:val="right" w:leader="dot" w:pos="9360"/>
        </w:tabs>
        <w:rPr>
          <w:sz w:val="24"/>
          <w:szCs w:val="24"/>
        </w:rPr>
      </w:pPr>
    </w:p>
    <w:p w:rsidR="003B0785" w:rsidRDefault="003B0785" w:rsidP="003B0785">
      <w:pPr>
        <w:tabs>
          <w:tab w:val="right" w:leader="dot" w:pos="8280"/>
          <w:tab w:val="right" w:leader="dot" w:pos="9360"/>
        </w:tabs>
        <w:rPr>
          <w:sz w:val="24"/>
          <w:szCs w:val="24"/>
        </w:rPr>
      </w:pPr>
      <w:proofErr w:type="gramStart"/>
      <w:r>
        <w:rPr>
          <w:sz w:val="24"/>
          <w:szCs w:val="24"/>
        </w:rPr>
        <w:t>Figure 4</w:t>
      </w:r>
      <w:r w:rsidRPr="004532F5">
        <w:rPr>
          <w:sz w:val="24"/>
          <w:szCs w:val="24"/>
        </w:rPr>
        <w:t>.</w:t>
      </w:r>
      <w:proofErr w:type="gramEnd"/>
      <w:r w:rsidRPr="004532F5">
        <w:rPr>
          <w:sz w:val="24"/>
          <w:szCs w:val="24"/>
        </w:rPr>
        <w:t xml:space="preserve"> </w:t>
      </w:r>
      <w:r>
        <w:rPr>
          <w:sz w:val="24"/>
          <w:szCs w:val="24"/>
        </w:rPr>
        <w:t xml:space="preserve">Distribution of </w:t>
      </w:r>
      <w:r w:rsidRPr="00672B12">
        <w:rPr>
          <w:sz w:val="24"/>
          <w:szCs w:val="24"/>
        </w:rPr>
        <w:t>BLASTx hit</w:t>
      </w:r>
      <w:r>
        <w:rPr>
          <w:sz w:val="24"/>
          <w:szCs w:val="24"/>
        </w:rPr>
        <w:t>s and no hits percentages among</w:t>
      </w:r>
      <w:r w:rsidRPr="00672B12">
        <w:rPr>
          <w:sz w:val="24"/>
          <w:szCs w:val="24"/>
        </w:rPr>
        <w:t xml:space="preserve"> three ranges of contig length</w:t>
      </w:r>
      <w:r w:rsidR="005D24D8">
        <w:rPr>
          <w:sz w:val="24"/>
          <w:szCs w:val="24"/>
        </w:rPr>
        <w:tab/>
        <w:t>149</w:t>
      </w:r>
    </w:p>
    <w:p w:rsidR="003B0785" w:rsidRDefault="003B0785" w:rsidP="003B0785">
      <w:pPr>
        <w:tabs>
          <w:tab w:val="right" w:leader="dot" w:pos="8280"/>
          <w:tab w:val="right" w:leader="dot" w:pos="9360"/>
        </w:tabs>
        <w:rPr>
          <w:sz w:val="24"/>
          <w:szCs w:val="24"/>
        </w:rPr>
      </w:pPr>
    </w:p>
    <w:p w:rsidR="003B0785" w:rsidRPr="00E557BF" w:rsidRDefault="003B0785" w:rsidP="003B0785">
      <w:pPr>
        <w:tabs>
          <w:tab w:val="right" w:leader="dot" w:pos="8280"/>
          <w:tab w:val="right" w:leader="dot" w:pos="9360"/>
        </w:tabs>
        <w:rPr>
          <w:sz w:val="24"/>
          <w:szCs w:val="24"/>
        </w:rPr>
      </w:pPr>
      <w:proofErr w:type="gramStart"/>
      <w:r w:rsidRPr="00E557BF">
        <w:rPr>
          <w:sz w:val="24"/>
          <w:szCs w:val="24"/>
        </w:rPr>
        <w:t>Figure 5.</w:t>
      </w:r>
      <w:proofErr w:type="gramEnd"/>
      <w:r w:rsidRPr="00E557BF">
        <w:rPr>
          <w:sz w:val="24"/>
          <w:szCs w:val="24"/>
        </w:rPr>
        <w:t xml:space="preserve"> </w:t>
      </w:r>
      <w:r w:rsidR="00A733A5">
        <w:rPr>
          <w:sz w:val="24"/>
          <w:szCs w:val="24"/>
        </w:rPr>
        <w:t>An example</w:t>
      </w:r>
      <w:r w:rsidR="00A733A5" w:rsidRPr="00827AA8">
        <w:rPr>
          <w:sz w:val="24"/>
          <w:szCs w:val="24"/>
        </w:rPr>
        <w:t xml:space="preserve"> </w:t>
      </w:r>
      <w:r w:rsidR="00A733A5">
        <w:rPr>
          <w:sz w:val="24"/>
          <w:szCs w:val="24"/>
        </w:rPr>
        <w:t>of a keyword search of the Illumina Transcriptome database to retrieve homologs/orthologs to NCBI-characterized genes pr</w:t>
      </w:r>
      <w:r w:rsidR="000221F1">
        <w:rPr>
          <w:sz w:val="24"/>
          <w:szCs w:val="24"/>
        </w:rPr>
        <w:t>esent in the limb bud libraries</w:t>
      </w:r>
      <w:r w:rsidR="005D24D8">
        <w:rPr>
          <w:sz w:val="24"/>
          <w:szCs w:val="24"/>
        </w:rPr>
        <w:tab/>
        <w:t>150</w:t>
      </w:r>
    </w:p>
    <w:p w:rsidR="003B0785" w:rsidRDefault="003B0785" w:rsidP="003B0785">
      <w:pPr>
        <w:tabs>
          <w:tab w:val="right" w:leader="dot" w:pos="8280"/>
          <w:tab w:val="right" w:leader="dot" w:pos="9360"/>
        </w:tabs>
        <w:rPr>
          <w:sz w:val="24"/>
          <w:szCs w:val="24"/>
        </w:rPr>
      </w:pPr>
    </w:p>
    <w:p w:rsidR="003B0785" w:rsidRDefault="003B0785" w:rsidP="003B0785">
      <w:pPr>
        <w:tabs>
          <w:tab w:val="right" w:leader="dot" w:pos="8280"/>
          <w:tab w:val="right" w:leader="dot" w:pos="9360"/>
        </w:tabs>
        <w:rPr>
          <w:sz w:val="24"/>
          <w:szCs w:val="24"/>
        </w:rPr>
      </w:pPr>
      <w:proofErr w:type="gramStart"/>
      <w:r w:rsidRPr="004532F5">
        <w:rPr>
          <w:sz w:val="24"/>
          <w:szCs w:val="24"/>
        </w:rPr>
        <w:lastRenderedPageBreak/>
        <w:t>Figure 6.</w:t>
      </w:r>
      <w:proofErr w:type="gramEnd"/>
      <w:r w:rsidRPr="004532F5">
        <w:rPr>
          <w:sz w:val="24"/>
          <w:szCs w:val="24"/>
        </w:rPr>
        <w:t xml:space="preserve"> </w:t>
      </w:r>
      <w:r w:rsidRPr="00672B12">
        <w:rPr>
          <w:sz w:val="24"/>
          <w:szCs w:val="24"/>
        </w:rPr>
        <w:t xml:space="preserve">Representation of </w:t>
      </w:r>
      <w:r>
        <w:rPr>
          <w:sz w:val="24"/>
          <w:szCs w:val="24"/>
        </w:rPr>
        <w:t xml:space="preserve">number of </w:t>
      </w:r>
      <w:r w:rsidRPr="00672B12">
        <w:rPr>
          <w:sz w:val="24"/>
          <w:szCs w:val="24"/>
        </w:rPr>
        <w:t>contigs among global</w:t>
      </w:r>
      <w:r>
        <w:rPr>
          <w:sz w:val="24"/>
          <w:szCs w:val="24"/>
        </w:rPr>
        <w:t xml:space="preserve"> KE</w:t>
      </w:r>
      <w:r w:rsidR="000221F1">
        <w:rPr>
          <w:sz w:val="24"/>
          <w:szCs w:val="24"/>
        </w:rPr>
        <w:t>GG pathways in all librarie</w:t>
      </w:r>
      <w:r w:rsidR="005D24D8">
        <w:rPr>
          <w:sz w:val="24"/>
          <w:szCs w:val="24"/>
        </w:rPr>
        <w:t>s</w:t>
      </w:r>
      <w:r w:rsidR="005D24D8">
        <w:rPr>
          <w:sz w:val="24"/>
          <w:szCs w:val="24"/>
        </w:rPr>
        <w:tab/>
        <w:t>153</w:t>
      </w:r>
      <w:r w:rsidRPr="00672B12">
        <w:rPr>
          <w:sz w:val="24"/>
          <w:szCs w:val="24"/>
        </w:rPr>
        <w:t xml:space="preserve"> </w:t>
      </w:r>
    </w:p>
    <w:p w:rsidR="00A733A5" w:rsidRDefault="00A733A5" w:rsidP="003B0785">
      <w:pPr>
        <w:tabs>
          <w:tab w:val="right" w:leader="dot" w:pos="8280"/>
          <w:tab w:val="right" w:leader="dot" w:pos="9360"/>
        </w:tabs>
        <w:rPr>
          <w:sz w:val="24"/>
          <w:szCs w:val="24"/>
        </w:rPr>
      </w:pPr>
    </w:p>
    <w:p w:rsidR="003B0785" w:rsidRDefault="003B0785" w:rsidP="003B0785">
      <w:pPr>
        <w:tabs>
          <w:tab w:val="right" w:leader="dot" w:pos="8280"/>
          <w:tab w:val="right" w:leader="dot" w:pos="9360"/>
        </w:tabs>
        <w:rPr>
          <w:sz w:val="24"/>
          <w:szCs w:val="24"/>
        </w:rPr>
      </w:pPr>
      <w:proofErr w:type="gramStart"/>
      <w:r>
        <w:rPr>
          <w:sz w:val="24"/>
          <w:szCs w:val="24"/>
        </w:rPr>
        <w:t>Figure 7</w:t>
      </w:r>
      <w:r w:rsidRPr="004532F5">
        <w:rPr>
          <w:sz w:val="24"/>
          <w:szCs w:val="24"/>
        </w:rPr>
        <w:t>.</w:t>
      </w:r>
      <w:proofErr w:type="gramEnd"/>
      <w:r w:rsidRPr="004532F5">
        <w:rPr>
          <w:sz w:val="24"/>
          <w:szCs w:val="24"/>
        </w:rPr>
        <w:t xml:space="preserve"> </w:t>
      </w:r>
      <w:r>
        <w:rPr>
          <w:sz w:val="24"/>
          <w:szCs w:val="24"/>
        </w:rPr>
        <w:t>Differential expression of KEGG pathways associated with cellular pr</w:t>
      </w:r>
      <w:r w:rsidR="005D24D8">
        <w:rPr>
          <w:sz w:val="24"/>
          <w:szCs w:val="24"/>
        </w:rPr>
        <w:t>oliferation</w:t>
      </w:r>
      <w:r w:rsidR="005D24D8">
        <w:rPr>
          <w:sz w:val="24"/>
          <w:szCs w:val="24"/>
        </w:rPr>
        <w:tab/>
        <w:t>154</w:t>
      </w:r>
    </w:p>
    <w:p w:rsidR="003B0785" w:rsidRPr="004532F5" w:rsidRDefault="003B0785" w:rsidP="003B0785">
      <w:pPr>
        <w:tabs>
          <w:tab w:val="right" w:leader="dot" w:pos="8280"/>
          <w:tab w:val="right" w:leader="dot" w:pos="9360"/>
        </w:tabs>
        <w:rPr>
          <w:sz w:val="24"/>
          <w:szCs w:val="24"/>
        </w:rPr>
      </w:pPr>
    </w:p>
    <w:p w:rsidR="003B0785" w:rsidRPr="004532F5" w:rsidRDefault="003B0785" w:rsidP="003B0785">
      <w:pPr>
        <w:pStyle w:val="NoSpacing"/>
        <w:tabs>
          <w:tab w:val="right" w:leader="dot" w:pos="8280"/>
          <w:tab w:val="right" w:leader="dot" w:pos="9360"/>
        </w:tabs>
        <w:jc w:val="both"/>
        <w:rPr>
          <w:rFonts w:ascii="Times New Roman" w:hAnsi="Times New Roman" w:cs="Times New Roman"/>
          <w:sz w:val="24"/>
          <w:szCs w:val="24"/>
        </w:rPr>
      </w:pPr>
      <w:proofErr w:type="gramStart"/>
      <w:r w:rsidRPr="004532F5">
        <w:rPr>
          <w:rFonts w:ascii="Times New Roman" w:hAnsi="Times New Roman" w:cs="Times New Roman"/>
          <w:sz w:val="24"/>
          <w:szCs w:val="24"/>
        </w:rPr>
        <w:t>Fi</w:t>
      </w:r>
      <w:r>
        <w:rPr>
          <w:rFonts w:ascii="Times New Roman" w:hAnsi="Times New Roman" w:cs="Times New Roman"/>
          <w:sz w:val="24"/>
          <w:szCs w:val="24"/>
        </w:rPr>
        <w:t>gure 8.</w:t>
      </w:r>
      <w:proofErr w:type="gramEnd"/>
      <w:r>
        <w:rPr>
          <w:rFonts w:ascii="Times New Roman" w:hAnsi="Times New Roman" w:cs="Times New Roman"/>
          <w:sz w:val="24"/>
          <w:szCs w:val="24"/>
        </w:rPr>
        <w:t xml:space="preserve"> A/B domain isof</w:t>
      </w:r>
      <w:r w:rsidR="005D24D8">
        <w:rPr>
          <w:rFonts w:ascii="Times New Roman" w:hAnsi="Times New Roman" w:cs="Times New Roman"/>
          <w:sz w:val="24"/>
          <w:szCs w:val="24"/>
        </w:rPr>
        <w:t>orms of ecdysteroid receptor</w:t>
      </w:r>
      <w:r w:rsidR="005D24D8">
        <w:rPr>
          <w:rFonts w:ascii="Times New Roman" w:hAnsi="Times New Roman" w:cs="Times New Roman"/>
          <w:sz w:val="24"/>
          <w:szCs w:val="24"/>
        </w:rPr>
        <w:tab/>
        <w:t>155</w:t>
      </w:r>
    </w:p>
    <w:p w:rsidR="003B0785" w:rsidRPr="004532F5" w:rsidRDefault="003B0785" w:rsidP="003B0785">
      <w:pPr>
        <w:pStyle w:val="NoSpacing"/>
        <w:tabs>
          <w:tab w:val="right" w:leader="dot" w:pos="8280"/>
          <w:tab w:val="right" w:leader="dot" w:pos="9360"/>
        </w:tabs>
        <w:jc w:val="both"/>
        <w:rPr>
          <w:rFonts w:ascii="Times New Roman" w:hAnsi="Times New Roman" w:cs="Times New Roman"/>
          <w:sz w:val="24"/>
          <w:szCs w:val="24"/>
        </w:rPr>
      </w:pPr>
    </w:p>
    <w:p w:rsidR="003B0785" w:rsidRPr="004532F5" w:rsidRDefault="003B0785" w:rsidP="003B0785">
      <w:pPr>
        <w:pStyle w:val="NoSpacing"/>
        <w:tabs>
          <w:tab w:val="right" w:leader="dot" w:pos="8280"/>
          <w:tab w:val="right" w:leader="dot" w:pos="9360"/>
        </w:tabs>
        <w:jc w:val="both"/>
        <w:rPr>
          <w:rFonts w:ascii="Times New Roman" w:hAnsi="Times New Roman" w:cs="Times New Roman"/>
          <w:sz w:val="24"/>
          <w:szCs w:val="24"/>
        </w:rPr>
      </w:pPr>
      <w:proofErr w:type="gramStart"/>
      <w:r w:rsidRPr="004532F5">
        <w:rPr>
          <w:rFonts w:ascii="Times New Roman" w:hAnsi="Times New Roman" w:cs="Times New Roman"/>
          <w:sz w:val="24"/>
          <w:szCs w:val="24"/>
        </w:rPr>
        <w:t>Figure 9.</w:t>
      </w:r>
      <w:proofErr w:type="gramEnd"/>
      <w:r w:rsidRPr="004532F5">
        <w:rPr>
          <w:rFonts w:ascii="Times New Roman" w:hAnsi="Times New Roman" w:cs="Times New Roman"/>
          <w:sz w:val="24"/>
          <w:szCs w:val="24"/>
        </w:rPr>
        <w:t xml:space="preserve"> Orthologs for ecdysteroid biosynthesis enzymes</w:t>
      </w:r>
      <w:r w:rsidR="00F77CB8">
        <w:rPr>
          <w:rFonts w:ascii="Times New Roman" w:hAnsi="Times New Roman" w:cs="Times New Roman"/>
          <w:sz w:val="24"/>
          <w:szCs w:val="24"/>
        </w:rPr>
        <w:tab/>
        <w:t>15</w:t>
      </w:r>
      <w:r w:rsidR="005D24D8">
        <w:rPr>
          <w:rFonts w:ascii="Times New Roman" w:hAnsi="Times New Roman" w:cs="Times New Roman"/>
          <w:sz w:val="24"/>
          <w:szCs w:val="24"/>
        </w:rPr>
        <w:t>6</w:t>
      </w:r>
    </w:p>
    <w:p w:rsidR="003B0785" w:rsidRPr="004532F5" w:rsidRDefault="003B0785" w:rsidP="003B0785">
      <w:pPr>
        <w:pStyle w:val="NoSpacing"/>
        <w:tabs>
          <w:tab w:val="right" w:leader="dot" w:pos="8280"/>
          <w:tab w:val="right" w:leader="dot" w:pos="9360"/>
        </w:tabs>
        <w:jc w:val="both"/>
        <w:rPr>
          <w:rFonts w:ascii="Times New Roman" w:hAnsi="Times New Roman" w:cs="Times New Roman"/>
          <w:sz w:val="24"/>
          <w:szCs w:val="24"/>
        </w:rPr>
      </w:pPr>
    </w:p>
    <w:p w:rsidR="003B0785" w:rsidRPr="004532F5" w:rsidRDefault="003B0785" w:rsidP="003B0785">
      <w:pPr>
        <w:pStyle w:val="NoSpacing"/>
        <w:tabs>
          <w:tab w:val="right" w:leader="dot" w:pos="8280"/>
          <w:tab w:val="right" w:leader="dot" w:pos="9360"/>
        </w:tabs>
        <w:jc w:val="both"/>
        <w:rPr>
          <w:rFonts w:ascii="Times New Roman" w:hAnsi="Times New Roman" w:cs="Times New Roman"/>
          <w:sz w:val="24"/>
          <w:szCs w:val="24"/>
        </w:rPr>
      </w:pPr>
      <w:proofErr w:type="gramStart"/>
      <w:r w:rsidRPr="004532F5">
        <w:rPr>
          <w:rFonts w:ascii="Times New Roman" w:hAnsi="Times New Roman" w:cs="Times New Roman"/>
          <w:sz w:val="24"/>
          <w:szCs w:val="24"/>
        </w:rPr>
        <w:t>Figure 10.</w:t>
      </w:r>
      <w:proofErr w:type="gramEnd"/>
      <w:r w:rsidRPr="004532F5">
        <w:rPr>
          <w:rFonts w:ascii="Times New Roman" w:hAnsi="Times New Roman" w:cs="Times New Roman"/>
          <w:sz w:val="24"/>
          <w:szCs w:val="24"/>
        </w:rPr>
        <w:t xml:space="preserve"> MUSCLE alignment of Phantom ort</w:t>
      </w:r>
      <w:r>
        <w:rPr>
          <w:rFonts w:ascii="Times New Roman" w:hAnsi="Times New Roman" w:cs="Times New Roman"/>
          <w:sz w:val="24"/>
          <w:szCs w:val="24"/>
        </w:rPr>
        <w:t>hol</w:t>
      </w:r>
      <w:r w:rsidR="00F77CB8">
        <w:rPr>
          <w:rFonts w:ascii="Times New Roman" w:hAnsi="Times New Roman" w:cs="Times New Roman"/>
          <w:sz w:val="24"/>
          <w:szCs w:val="24"/>
        </w:rPr>
        <w:t>og from two brachyuran crabs</w:t>
      </w:r>
      <w:r w:rsidR="00F77CB8">
        <w:rPr>
          <w:rFonts w:ascii="Times New Roman" w:hAnsi="Times New Roman" w:cs="Times New Roman"/>
          <w:sz w:val="24"/>
          <w:szCs w:val="24"/>
        </w:rPr>
        <w:tab/>
        <w:t>15</w:t>
      </w:r>
      <w:r w:rsidR="005D24D8">
        <w:rPr>
          <w:rFonts w:ascii="Times New Roman" w:hAnsi="Times New Roman" w:cs="Times New Roman"/>
          <w:sz w:val="24"/>
          <w:szCs w:val="24"/>
        </w:rPr>
        <w:t>7</w:t>
      </w:r>
    </w:p>
    <w:p w:rsidR="003B0785" w:rsidRPr="004532F5" w:rsidRDefault="003B0785" w:rsidP="003B0785">
      <w:pPr>
        <w:pStyle w:val="NoSpacing"/>
        <w:tabs>
          <w:tab w:val="right" w:leader="dot" w:pos="8280"/>
          <w:tab w:val="right" w:leader="dot" w:pos="9360"/>
        </w:tabs>
        <w:jc w:val="both"/>
        <w:rPr>
          <w:rFonts w:ascii="Times New Roman" w:hAnsi="Times New Roman" w:cs="Times New Roman"/>
          <w:sz w:val="24"/>
          <w:szCs w:val="24"/>
        </w:rPr>
      </w:pPr>
    </w:p>
    <w:p w:rsidR="003B0785" w:rsidRPr="004532F5" w:rsidRDefault="003B0785" w:rsidP="003B0785">
      <w:pPr>
        <w:pStyle w:val="NoSpacing"/>
        <w:tabs>
          <w:tab w:val="right" w:leader="dot" w:pos="8280"/>
          <w:tab w:val="right" w:leader="dot" w:pos="9360"/>
        </w:tabs>
        <w:jc w:val="both"/>
        <w:rPr>
          <w:rFonts w:ascii="Times New Roman" w:hAnsi="Times New Roman" w:cs="Times New Roman"/>
          <w:sz w:val="24"/>
          <w:szCs w:val="24"/>
        </w:rPr>
      </w:pPr>
      <w:proofErr w:type="gramStart"/>
      <w:r w:rsidRPr="004532F5">
        <w:rPr>
          <w:rFonts w:ascii="Times New Roman" w:hAnsi="Times New Roman" w:cs="Times New Roman"/>
          <w:sz w:val="24"/>
          <w:szCs w:val="24"/>
        </w:rPr>
        <w:t>Figure 11.</w:t>
      </w:r>
      <w:proofErr w:type="gramEnd"/>
      <w:r w:rsidRPr="004532F5">
        <w:rPr>
          <w:rFonts w:ascii="Times New Roman" w:hAnsi="Times New Roman" w:cs="Times New Roman"/>
          <w:sz w:val="24"/>
          <w:szCs w:val="24"/>
        </w:rPr>
        <w:t xml:space="preserve"> Cladogram of orthologs required for ecdysteroid biosynthesis</w:t>
      </w:r>
      <w:r w:rsidR="00F77CB8">
        <w:rPr>
          <w:rFonts w:ascii="Times New Roman" w:hAnsi="Times New Roman" w:cs="Times New Roman"/>
          <w:sz w:val="24"/>
          <w:szCs w:val="24"/>
        </w:rPr>
        <w:tab/>
        <w:t>15</w:t>
      </w:r>
      <w:r w:rsidR="005D24D8">
        <w:rPr>
          <w:rFonts w:ascii="Times New Roman" w:hAnsi="Times New Roman" w:cs="Times New Roman"/>
          <w:sz w:val="24"/>
          <w:szCs w:val="24"/>
        </w:rPr>
        <w:t>8</w:t>
      </w:r>
    </w:p>
    <w:p w:rsidR="003B0785" w:rsidRPr="004532F5" w:rsidRDefault="003B0785" w:rsidP="003B0785">
      <w:pPr>
        <w:pStyle w:val="NoSpacing"/>
        <w:tabs>
          <w:tab w:val="right" w:leader="dot" w:pos="8280"/>
          <w:tab w:val="right" w:leader="dot" w:pos="9360"/>
        </w:tabs>
        <w:jc w:val="both"/>
        <w:rPr>
          <w:rFonts w:ascii="Times New Roman" w:hAnsi="Times New Roman" w:cs="Times New Roman"/>
          <w:sz w:val="24"/>
          <w:szCs w:val="24"/>
        </w:rPr>
      </w:pPr>
    </w:p>
    <w:p w:rsidR="003B0785" w:rsidRPr="004532F5" w:rsidRDefault="003B0785" w:rsidP="003B0785">
      <w:pPr>
        <w:tabs>
          <w:tab w:val="left" w:pos="1890"/>
          <w:tab w:val="right" w:leader="dot" w:pos="8280"/>
          <w:tab w:val="right" w:leader="dot" w:pos="9360"/>
        </w:tabs>
        <w:rPr>
          <w:sz w:val="24"/>
          <w:szCs w:val="24"/>
        </w:rPr>
      </w:pPr>
      <w:proofErr w:type="gramStart"/>
      <w:r w:rsidRPr="004532F5">
        <w:rPr>
          <w:sz w:val="24"/>
          <w:szCs w:val="24"/>
        </w:rPr>
        <w:t>Figure 12.</w:t>
      </w:r>
      <w:proofErr w:type="gramEnd"/>
      <w:r w:rsidRPr="004532F5">
        <w:rPr>
          <w:sz w:val="24"/>
          <w:szCs w:val="24"/>
        </w:rPr>
        <w:t xml:space="preserve"> Comparison of down-regulation of ecdysteroid receptor complex in A+6-E when tested via two independen</w:t>
      </w:r>
      <w:r w:rsidR="005D24D8">
        <w:rPr>
          <w:sz w:val="24"/>
          <w:szCs w:val="24"/>
        </w:rPr>
        <w:t>t methods</w:t>
      </w:r>
      <w:r w:rsidR="005D24D8">
        <w:rPr>
          <w:sz w:val="24"/>
          <w:szCs w:val="24"/>
        </w:rPr>
        <w:tab/>
        <w:t>159</w:t>
      </w:r>
    </w:p>
    <w:p w:rsidR="003B0785" w:rsidRDefault="003B0785" w:rsidP="003B0785">
      <w:pPr>
        <w:tabs>
          <w:tab w:val="left" w:pos="1890"/>
          <w:tab w:val="right" w:leader="dot" w:pos="8280"/>
          <w:tab w:val="right" w:leader="dot" w:pos="9360"/>
        </w:tabs>
        <w:rPr>
          <w:sz w:val="24"/>
          <w:szCs w:val="24"/>
        </w:rPr>
      </w:pPr>
    </w:p>
    <w:p w:rsidR="003B0785" w:rsidRPr="004532F5" w:rsidRDefault="003B0785" w:rsidP="003B0785">
      <w:pPr>
        <w:tabs>
          <w:tab w:val="left" w:pos="1890"/>
          <w:tab w:val="right" w:leader="dot" w:pos="8280"/>
          <w:tab w:val="right" w:leader="dot" w:pos="9360"/>
        </w:tabs>
        <w:rPr>
          <w:sz w:val="24"/>
          <w:szCs w:val="24"/>
        </w:rPr>
      </w:pPr>
      <w:proofErr w:type="gramStart"/>
      <w:r w:rsidRPr="004532F5">
        <w:rPr>
          <w:sz w:val="24"/>
          <w:szCs w:val="24"/>
        </w:rPr>
        <w:t>Figure 13.</w:t>
      </w:r>
      <w:proofErr w:type="gramEnd"/>
      <w:r w:rsidRPr="004532F5">
        <w:rPr>
          <w:sz w:val="24"/>
          <w:szCs w:val="24"/>
        </w:rPr>
        <w:t xml:space="preserve"> Express</w:t>
      </w:r>
      <w:r>
        <w:rPr>
          <w:sz w:val="24"/>
          <w:szCs w:val="24"/>
        </w:rPr>
        <w:t>ion</w:t>
      </w:r>
      <w:r w:rsidR="00E60501">
        <w:rPr>
          <w:sz w:val="24"/>
          <w:szCs w:val="24"/>
        </w:rPr>
        <w:t xml:space="preserve"> profiles</w:t>
      </w:r>
      <w:r w:rsidR="005D24D8">
        <w:rPr>
          <w:sz w:val="24"/>
          <w:szCs w:val="24"/>
        </w:rPr>
        <w:t xml:space="preserve"> of cuticle proteins</w:t>
      </w:r>
      <w:r w:rsidR="005D24D8">
        <w:rPr>
          <w:sz w:val="24"/>
          <w:szCs w:val="24"/>
        </w:rPr>
        <w:tab/>
        <w:t>160</w:t>
      </w:r>
    </w:p>
    <w:p w:rsidR="003B0785" w:rsidRDefault="003B0785" w:rsidP="003B0785">
      <w:pPr>
        <w:tabs>
          <w:tab w:val="right" w:leader="dot" w:pos="8280"/>
          <w:tab w:val="right" w:leader="dot" w:pos="9360"/>
        </w:tabs>
        <w:rPr>
          <w:sz w:val="24"/>
          <w:szCs w:val="24"/>
        </w:rPr>
      </w:pPr>
    </w:p>
    <w:p w:rsidR="003B0785" w:rsidRDefault="00E60501" w:rsidP="003B0785">
      <w:pPr>
        <w:tabs>
          <w:tab w:val="right" w:leader="dot" w:pos="8280"/>
          <w:tab w:val="right" w:leader="dot" w:pos="9360"/>
        </w:tabs>
        <w:rPr>
          <w:sz w:val="24"/>
          <w:szCs w:val="24"/>
        </w:rPr>
      </w:pPr>
      <w:proofErr w:type="gramStart"/>
      <w:r>
        <w:rPr>
          <w:sz w:val="24"/>
          <w:szCs w:val="24"/>
        </w:rPr>
        <w:t>Figure 14.</w:t>
      </w:r>
      <w:proofErr w:type="gramEnd"/>
      <w:r>
        <w:rPr>
          <w:sz w:val="24"/>
          <w:szCs w:val="24"/>
        </w:rPr>
        <w:t xml:space="preserve"> Expression profiles</w:t>
      </w:r>
      <w:r w:rsidR="003B0785" w:rsidRPr="004532F5">
        <w:rPr>
          <w:sz w:val="24"/>
          <w:szCs w:val="24"/>
        </w:rPr>
        <w:t xml:space="preserve"> of putative</w:t>
      </w:r>
      <w:r w:rsidR="003B0785">
        <w:rPr>
          <w:sz w:val="24"/>
          <w:szCs w:val="24"/>
        </w:rPr>
        <w:t xml:space="preserve"> orthologs involved in cellular</w:t>
      </w:r>
    </w:p>
    <w:p w:rsidR="003B0785" w:rsidRPr="004532F5" w:rsidRDefault="00F77CB8" w:rsidP="003B0785">
      <w:pPr>
        <w:tabs>
          <w:tab w:val="right" w:leader="dot" w:pos="8280"/>
          <w:tab w:val="right" w:leader="dot" w:pos="9360"/>
        </w:tabs>
        <w:rPr>
          <w:sz w:val="24"/>
          <w:szCs w:val="24"/>
        </w:rPr>
      </w:pPr>
      <w:proofErr w:type="gramStart"/>
      <w:r>
        <w:rPr>
          <w:sz w:val="24"/>
          <w:szCs w:val="24"/>
        </w:rPr>
        <w:t>proliferation</w:t>
      </w:r>
      <w:proofErr w:type="gramEnd"/>
      <w:r>
        <w:rPr>
          <w:sz w:val="24"/>
          <w:szCs w:val="24"/>
        </w:rPr>
        <w:tab/>
        <w:t>16</w:t>
      </w:r>
      <w:r w:rsidR="005D24D8">
        <w:rPr>
          <w:sz w:val="24"/>
          <w:szCs w:val="24"/>
        </w:rPr>
        <w:t>1</w:t>
      </w:r>
    </w:p>
    <w:p w:rsidR="003B0785" w:rsidRDefault="003B0785" w:rsidP="003B0785">
      <w:pPr>
        <w:tabs>
          <w:tab w:val="right" w:leader="dot" w:pos="8280"/>
          <w:tab w:val="right" w:leader="dot" w:pos="9360"/>
        </w:tabs>
        <w:rPr>
          <w:sz w:val="24"/>
          <w:szCs w:val="24"/>
        </w:rPr>
      </w:pPr>
    </w:p>
    <w:p w:rsidR="003B0785" w:rsidRPr="004532F5" w:rsidRDefault="003B0785" w:rsidP="003B0785">
      <w:pPr>
        <w:tabs>
          <w:tab w:val="right" w:leader="dot" w:pos="8280"/>
          <w:tab w:val="right" w:leader="dot" w:pos="9360"/>
        </w:tabs>
        <w:rPr>
          <w:sz w:val="24"/>
          <w:szCs w:val="24"/>
        </w:rPr>
      </w:pPr>
      <w:proofErr w:type="gramStart"/>
      <w:r w:rsidRPr="004532F5">
        <w:rPr>
          <w:sz w:val="24"/>
          <w:szCs w:val="24"/>
        </w:rPr>
        <w:t>Figure 15.</w:t>
      </w:r>
      <w:proofErr w:type="gramEnd"/>
      <w:r w:rsidRPr="004532F5">
        <w:rPr>
          <w:sz w:val="24"/>
          <w:szCs w:val="24"/>
        </w:rPr>
        <w:t xml:space="preserve"> MIH sequence and expr</w:t>
      </w:r>
      <w:r>
        <w:rPr>
          <w:sz w:val="24"/>
          <w:szCs w:val="24"/>
        </w:rPr>
        <w:t>ess</w:t>
      </w:r>
      <w:r w:rsidR="00F77CB8">
        <w:rPr>
          <w:sz w:val="24"/>
          <w:szCs w:val="24"/>
        </w:rPr>
        <w:t>ion levels in blastema phase</w:t>
      </w:r>
      <w:r w:rsidR="00F77CB8">
        <w:rPr>
          <w:sz w:val="24"/>
          <w:szCs w:val="24"/>
        </w:rPr>
        <w:tab/>
        <w:t>16</w:t>
      </w:r>
      <w:r w:rsidR="005D24D8">
        <w:rPr>
          <w:sz w:val="24"/>
          <w:szCs w:val="24"/>
        </w:rPr>
        <w:t>2</w:t>
      </w:r>
    </w:p>
    <w:p w:rsidR="003B0785" w:rsidRPr="004532F5" w:rsidRDefault="003B0785" w:rsidP="003B0785">
      <w:pPr>
        <w:rPr>
          <w:sz w:val="24"/>
          <w:szCs w:val="24"/>
        </w:rPr>
      </w:pPr>
    </w:p>
    <w:p w:rsidR="003B0785" w:rsidRPr="004532F5" w:rsidRDefault="003B0785" w:rsidP="003B0785">
      <w:pPr>
        <w:rPr>
          <w:sz w:val="24"/>
          <w:szCs w:val="24"/>
        </w:rPr>
      </w:pPr>
    </w:p>
    <w:p w:rsidR="00CE4FA1" w:rsidRDefault="00CE4FA1">
      <w:pPr>
        <w:spacing w:after="200" w:line="276" w:lineRule="auto"/>
        <w:rPr>
          <w:b/>
          <w:sz w:val="24"/>
          <w:szCs w:val="24"/>
        </w:rPr>
      </w:pPr>
      <w:r>
        <w:rPr>
          <w:b/>
          <w:sz w:val="24"/>
          <w:szCs w:val="24"/>
        </w:rPr>
        <w:br w:type="page"/>
      </w:r>
    </w:p>
    <w:p w:rsidR="00EA53D3" w:rsidRDefault="00EA53D3" w:rsidP="00EA53D3">
      <w:pPr>
        <w:spacing w:line="480" w:lineRule="auto"/>
        <w:rPr>
          <w:b/>
          <w:sz w:val="24"/>
          <w:szCs w:val="24"/>
        </w:rPr>
      </w:pPr>
      <w:r w:rsidRPr="007820B2">
        <w:rPr>
          <w:b/>
          <w:sz w:val="24"/>
          <w:szCs w:val="24"/>
        </w:rPr>
        <w:lastRenderedPageBreak/>
        <w:t>Abstract</w:t>
      </w:r>
    </w:p>
    <w:p w:rsidR="00EA53D3" w:rsidRDefault="00EA53D3" w:rsidP="00EA53D3">
      <w:pPr>
        <w:spacing w:line="480" w:lineRule="auto"/>
        <w:rPr>
          <w:b/>
          <w:sz w:val="24"/>
          <w:szCs w:val="24"/>
        </w:rPr>
      </w:pPr>
    </w:p>
    <w:p w:rsidR="00EA53D3" w:rsidRPr="00120307" w:rsidRDefault="00EA53D3" w:rsidP="00EA53D3">
      <w:pPr>
        <w:pStyle w:val="ListParagraph"/>
        <w:widowControl w:val="0"/>
        <w:spacing w:line="480" w:lineRule="auto"/>
        <w:ind w:left="0" w:firstLine="720"/>
        <w:rPr>
          <w:i/>
          <w:color w:val="000000" w:themeColor="text1"/>
          <w:sz w:val="24"/>
          <w:szCs w:val="24"/>
        </w:rPr>
      </w:pPr>
      <w:r>
        <w:rPr>
          <w:color w:val="000000" w:themeColor="text1"/>
          <w:sz w:val="24"/>
          <w:szCs w:val="24"/>
        </w:rPr>
        <w:t xml:space="preserve">Regeneration is a biological phenomenon that provides an organism the ability to recapitulate part of embryonic development as an adult. The capacity to regenerate is not limited to any particular group of animals; however, invertebrates have greater potential to regenerate lost body parts than vertebrates. The first scientific report of regeneration was a study on crayfish claw and leg regeneration published by the French scientist, </w:t>
      </w:r>
      <w:r w:rsidRPr="00104FF4">
        <w:rPr>
          <w:color w:val="000000" w:themeColor="text1"/>
          <w:sz w:val="24"/>
          <w:szCs w:val="24"/>
        </w:rPr>
        <w:t>René-Antoine Ferchault de Réaumur</w:t>
      </w:r>
      <w:r>
        <w:rPr>
          <w:color w:val="000000" w:themeColor="text1"/>
          <w:sz w:val="24"/>
          <w:szCs w:val="24"/>
        </w:rPr>
        <w:t>, in 1712. Efforts to delineate the cellular, molecular, genetic and hormonal basis of regeneration have subsequently been advanced by using model systems like h</w:t>
      </w:r>
      <w:r w:rsidRPr="00120307">
        <w:rPr>
          <w:color w:val="000000" w:themeColor="text1"/>
          <w:sz w:val="24"/>
          <w:szCs w:val="24"/>
        </w:rPr>
        <w:t>ydra</w:t>
      </w:r>
      <w:r>
        <w:rPr>
          <w:color w:val="000000" w:themeColor="text1"/>
          <w:sz w:val="24"/>
          <w:szCs w:val="24"/>
        </w:rPr>
        <w:t xml:space="preserve">, planaria, salamanders and zebrafish. This dissertation focuses on understanding the hormonal and molecular basis of limb regeneration in a non-model crustacean, the Atlantic sand fiddler crab, </w:t>
      </w:r>
      <w:r>
        <w:rPr>
          <w:i/>
          <w:color w:val="000000" w:themeColor="text1"/>
          <w:sz w:val="24"/>
          <w:szCs w:val="24"/>
        </w:rPr>
        <w:t>Uca pugilator</w:t>
      </w:r>
      <w:r>
        <w:rPr>
          <w:color w:val="000000" w:themeColor="text1"/>
          <w:sz w:val="24"/>
          <w:szCs w:val="24"/>
        </w:rPr>
        <w:t>.</w:t>
      </w:r>
      <w:r>
        <w:rPr>
          <w:i/>
          <w:color w:val="000000" w:themeColor="text1"/>
          <w:sz w:val="24"/>
          <w:szCs w:val="24"/>
        </w:rPr>
        <w:t xml:space="preserve"> </w:t>
      </w:r>
    </w:p>
    <w:p w:rsidR="00EA53D3" w:rsidRDefault="00EA53D3" w:rsidP="00EA53D3">
      <w:pPr>
        <w:pStyle w:val="ListParagraph"/>
        <w:widowControl w:val="0"/>
        <w:spacing w:line="480" w:lineRule="auto"/>
        <w:ind w:left="0" w:firstLine="720"/>
        <w:rPr>
          <w:color w:val="000000" w:themeColor="text1"/>
          <w:sz w:val="24"/>
          <w:szCs w:val="24"/>
        </w:rPr>
      </w:pPr>
      <w:r>
        <w:rPr>
          <w:color w:val="000000" w:themeColor="text1"/>
          <w:sz w:val="24"/>
          <w:szCs w:val="24"/>
        </w:rPr>
        <w:t>Chapter I of this dissertation provides a review of research on limb regeneration in crustaceans and outlines the rationale and focus of the dissertation. The review describes the process of crustacean limb regeneration and its relationship to arthropod growth and molting, and the cyclic changes in circulating hormone (ecdysteroid) titers accompanying this process. Changes in circulating ecdysteroid titers are tightly correlated with the two phases of limb regeneration (basal and proecdysial growth). For the purpose of this dissertation, two different approaches have been taken to study the potential role of ecdysteroid signaling during limb regenerat</w:t>
      </w:r>
      <w:r w:rsidR="00141E7C">
        <w:rPr>
          <w:color w:val="000000" w:themeColor="text1"/>
          <w:sz w:val="24"/>
          <w:szCs w:val="24"/>
        </w:rPr>
        <w:t>ion: a</w:t>
      </w:r>
      <w:r w:rsidR="00141E7C" w:rsidRPr="005A2B02">
        <w:rPr>
          <w:color w:val="000000" w:themeColor="text1"/>
          <w:sz w:val="24"/>
          <w:szCs w:val="24"/>
        </w:rPr>
        <w:t>) RNA interf</w:t>
      </w:r>
      <w:r w:rsidR="005A2B02" w:rsidRPr="005A2B02">
        <w:rPr>
          <w:color w:val="000000" w:themeColor="text1"/>
          <w:sz w:val="24"/>
          <w:szCs w:val="24"/>
        </w:rPr>
        <w:t xml:space="preserve">erence (RNAi) </w:t>
      </w:r>
      <w:r w:rsidRPr="005A2B02">
        <w:rPr>
          <w:color w:val="000000" w:themeColor="text1"/>
          <w:sz w:val="24"/>
          <w:szCs w:val="24"/>
        </w:rPr>
        <w:t>mediated</w:t>
      </w:r>
      <w:r>
        <w:rPr>
          <w:color w:val="000000" w:themeColor="text1"/>
          <w:sz w:val="24"/>
          <w:szCs w:val="24"/>
        </w:rPr>
        <w:t xml:space="preserve"> gene knockdown of hormone receptor expression, to investigate any phenotypic consequences of blocking </w:t>
      </w:r>
      <w:r>
        <w:rPr>
          <w:color w:val="000000" w:themeColor="text1"/>
          <w:sz w:val="24"/>
          <w:szCs w:val="24"/>
        </w:rPr>
        <w:lastRenderedPageBreak/>
        <w:t>ecdysteroid signaling; and b) a study of</w:t>
      </w:r>
      <w:r w:rsidR="004C1B5D">
        <w:rPr>
          <w:color w:val="000000" w:themeColor="text1"/>
          <w:sz w:val="24"/>
          <w:szCs w:val="24"/>
        </w:rPr>
        <w:t xml:space="preserve"> global gene expression </w:t>
      </w:r>
      <w:r w:rsidR="004C1B5D">
        <w:rPr>
          <w:sz w:val="24"/>
          <w:szCs w:val="24"/>
        </w:rPr>
        <w:t>profiles</w:t>
      </w:r>
      <w:r>
        <w:rPr>
          <w:color w:val="000000" w:themeColor="text1"/>
          <w:sz w:val="24"/>
          <w:szCs w:val="24"/>
        </w:rPr>
        <w:t xml:space="preserve"> via next generation sequencing technology (Illumina). </w:t>
      </w:r>
    </w:p>
    <w:p w:rsidR="00EA53D3" w:rsidRDefault="00EA53D3" w:rsidP="00EA53D3">
      <w:pPr>
        <w:pStyle w:val="ListParagraph"/>
        <w:spacing w:line="480" w:lineRule="auto"/>
        <w:ind w:left="0" w:firstLine="720"/>
        <w:rPr>
          <w:color w:val="000000" w:themeColor="text1"/>
          <w:sz w:val="24"/>
          <w:szCs w:val="24"/>
        </w:rPr>
      </w:pPr>
      <w:r>
        <w:rPr>
          <w:color w:val="000000" w:themeColor="text1"/>
          <w:sz w:val="24"/>
          <w:szCs w:val="24"/>
        </w:rPr>
        <w:t>Chapter II addresses the function of ecdysteroid signaling during blastema (b</w:t>
      </w:r>
      <w:r w:rsidR="00141E7C">
        <w:rPr>
          <w:color w:val="000000" w:themeColor="text1"/>
          <w:sz w:val="24"/>
          <w:szCs w:val="24"/>
        </w:rPr>
        <w:t xml:space="preserve">asal growth) </w:t>
      </w:r>
      <w:r w:rsidR="00141E7C" w:rsidRPr="007A1414">
        <w:rPr>
          <w:color w:val="000000" w:themeColor="text1"/>
          <w:sz w:val="24"/>
          <w:szCs w:val="24"/>
        </w:rPr>
        <w:t>formation via RNAi-</w:t>
      </w:r>
      <w:r w:rsidRPr="007A1414">
        <w:rPr>
          <w:color w:val="000000" w:themeColor="text1"/>
          <w:sz w:val="24"/>
          <w:szCs w:val="24"/>
        </w:rPr>
        <w:t>mediated knockdown</w:t>
      </w:r>
      <w:r>
        <w:rPr>
          <w:color w:val="000000" w:themeColor="text1"/>
          <w:sz w:val="24"/>
          <w:szCs w:val="24"/>
        </w:rPr>
        <w:t xml:space="preserve"> of ecdysteroid receptors. Knockdown of ecdysteroid receptors</w:t>
      </w:r>
      <w:r w:rsidRPr="00586EF9">
        <w:rPr>
          <w:color w:val="000000" w:themeColor="text1"/>
          <w:sz w:val="24"/>
          <w:szCs w:val="24"/>
        </w:rPr>
        <w:t xml:space="preserve"> </w:t>
      </w:r>
      <w:r>
        <w:rPr>
          <w:color w:val="000000" w:themeColor="text1"/>
          <w:sz w:val="24"/>
          <w:szCs w:val="24"/>
        </w:rPr>
        <w:t>resulted in a block in cellular proliferation in t</w:t>
      </w:r>
      <w:r w:rsidRPr="00586EF9">
        <w:rPr>
          <w:color w:val="000000" w:themeColor="text1"/>
          <w:sz w:val="24"/>
          <w:szCs w:val="24"/>
        </w:rPr>
        <w:t>he experimental blastema</w:t>
      </w:r>
      <w:r>
        <w:rPr>
          <w:color w:val="000000" w:themeColor="text1"/>
          <w:sz w:val="24"/>
          <w:szCs w:val="24"/>
        </w:rPr>
        <w:t>s, abse</w:t>
      </w:r>
      <w:r w:rsidRPr="00586EF9">
        <w:rPr>
          <w:color w:val="000000" w:themeColor="text1"/>
          <w:sz w:val="24"/>
          <w:szCs w:val="24"/>
        </w:rPr>
        <w:t>nce of the cuticular ingrowths characteristic of the beginnings of limb segmentation</w:t>
      </w:r>
      <w:r w:rsidR="00141E7C">
        <w:rPr>
          <w:color w:val="000000" w:themeColor="text1"/>
          <w:sz w:val="24"/>
          <w:szCs w:val="24"/>
        </w:rPr>
        <w:t>,</w:t>
      </w:r>
      <w:r>
        <w:rPr>
          <w:color w:val="000000" w:themeColor="text1"/>
          <w:sz w:val="24"/>
          <w:szCs w:val="24"/>
        </w:rPr>
        <w:t xml:space="preserve"> and excessive cuticle deposition. The phenotypic effects on blastemal regenerates induced by RNAi were bilateral and also observed in uninjected limbs in experimental animals. Circulating e</w:t>
      </w:r>
      <w:r w:rsidRPr="00586EF9">
        <w:rPr>
          <w:color w:val="000000" w:themeColor="text1"/>
          <w:sz w:val="24"/>
          <w:szCs w:val="24"/>
        </w:rPr>
        <w:t xml:space="preserve">cdysteroid levels </w:t>
      </w:r>
      <w:r>
        <w:rPr>
          <w:color w:val="000000" w:themeColor="text1"/>
          <w:sz w:val="24"/>
          <w:szCs w:val="24"/>
        </w:rPr>
        <w:t xml:space="preserve">were also observed to be initially lowered </w:t>
      </w:r>
      <w:r w:rsidRPr="00586EF9">
        <w:rPr>
          <w:color w:val="000000" w:themeColor="text1"/>
          <w:sz w:val="24"/>
          <w:szCs w:val="24"/>
        </w:rPr>
        <w:t xml:space="preserve">in </w:t>
      </w:r>
      <w:r>
        <w:rPr>
          <w:color w:val="000000" w:themeColor="text1"/>
          <w:sz w:val="24"/>
          <w:szCs w:val="24"/>
        </w:rPr>
        <w:t xml:space="preserve">experimental animals </w:t>
      </w:r>
      <w:r w:rsidRPr="00586EF9">
        <w:rPr>
          <w:color w:val="000000" w:themeColor="text1"/>
          <w:sz w:val="24"/>
          <w:szCs w:val="24"/>
        </w:rPr>
        <w:t>suggest</w:t>
      </w:r>
      <w:r>
        <w:rPr>
          <w:color w:val="000000" w:themeColor="text1"/>
          <w:sz w:val="24"/>
          <w:szCs w:val="24"/>
        </w:rPr>
        <w:t>ing a</w:t>
      </w:r>
      <w:r w:rsidRPr="00586EF9">
        <w:rPr>
          <w:color w:val="000000" w:themeColor="text1"/>
          <w:sz w:val="24"/>
          <w:szCs w:val="24"/>
        </w:rPr>
        <w:t xml:space="preserve"> systemic effect </w:t>
      </w:r>
      <w:r>
        <w:rPr>
          <w:color w:val="000000" w:themeColor="text1"/>
          <w:sz w:val="24"/>
          <w:szCs w:val="24"/>
        </w:rPr>
        <w:t>of receptor knockdown and potential feedback to the Y-organ, the site of ecdyst</w:t>
      </w:r>
      <w:r w:rsidR="005A2B02">
        <w:rPr>
          <w:color w:val="000000" w:themeColor="text1"/>
          <w:sz w:val="24"/>
          <w:szCs w:val="24"/>
        </w:rPr>
        <w:t xml:space="preserve">eroid synthesis. </w:t>
      </w:r>
      <w:r w:rsidR="002648C6">
        <w:rPr>
          <w:color w:val="000000" w:themeColor="text1"/>
          <w:sz w:val="24"/>
          <w:szCs w:val="24"/>
        </w:rPr>
        <w:t>T</w:t>
      </w:r>
      <w:r w:rsidR="005A2B02">
        <w:rPr>
          <w:color w:val="000000" w:themeColor="text1"/>
          <w:sz w:val="24"/>
          <w:szCs w:val="24"/>
        </w:rPr>
        <w:t>hese results</w:t>
      </w:r>
      <w:r w:rsidRPr="00945518">
        <w:rPr>
          <w:color w:val="000000" w:themeColor="text1"/>
          <w:sz w:val="24"/>
          <w:szCs w:val="24"/>
        </w:rPr>
        <w:t xml:space="preserve"> </w:t>
      </w:r>
      <w:r>
        <w:rPr>
          <w:color w:val="000000" w:themeColor="text1"/>
          <w:sz w:val="24"/>
          <w:szCs w:val="24"/>
        </w:rPr>
        <w:t xml:space="preserve">suggest that </w:t>
      </w:r>
      <w:r w:rsidRPr="00586EF9">
        <w:rPr>
          <w:color w:val="000000" w:themeColor="text1"/>
          <w:sz w:val="24"/>
          <w:szCs w:val="24"/>
        </w:rPr>
        <w:t>although circulating ecdysteroid titers are normally low during basal limb bud growth, signaling via the ecdysteroid receptor pathway is necessary for establishment of blastemal cell proliferation</w:t>
      </w:r>
      <w:r>
        <w:rPr>
          <w:color w:val="000000" w:themeColor="text1"/>
          <w:sz w:val="24"/>
          <w:szCs w:val="24"/>
        </w:rPr>
        <w:t>. The receptors may be functioning as repressors in a context of low circulating ecdysteroid; removal of repression could trigger a block in cell proliferation as well as aberrant cuticle synthesis.</w:t>
      </w:r>
    </w:p>
    <w:p w:rsidR="00EA53D3" w:rsidRDefault="00EA53D3" w:rsidP="00EA53D3">
      <w:pPr>
        <w:spacing w:line="480" w:lineRule="auto"/>
        <w:ind w:firstLine="720"/>
        <w:rPr>
          <w:rFonts w:eastAsia="Times New Roman"/>
          <w:iCs/>
          <w:color w:val="000000"/>
          <w:sz w:val="24"/>
          <w:szCs w:val="24"/>
        </w:rPr>
      </w:pPr>
      <w:r>
        <w:rPr>
          <w:rFonts w:eastAsia="Times New Roman"/>
          <w:iCs/>
          <w:color w:val="000000"/>
          <w:sz w:val="24"/>
          <w:szCs w:val="24"/>
        </w:rPr>
        <w:t xml:space="preserve">Chapter III describes a next generation sequencing approach to study global gene expression </w:t>
      </w:r>
      <w:r w:rsidR="004C1B5D">
        <w:rPr>
          <w:sz w:val="24"/>
          <w:szCs w:val="24"/>
        </w:rPr>
        <w:t>profiles</w:t>
      </w:r>
      <w:r w:rsidR="004C1B5D">
        <w:rPr>
          <w:rFonts w:eastAsia="Times New Roman"/>
          <w:iCs/>
          <w:color w:val="000000"/>
          <w:sz w:val="24"/>
          <w:szCs w:val="24"/>
        </w:rPr>
        <w:t xml:space="preserve"> </w:t>
      </w:r>
      <w:r>
        <w:rPr>
          <w:rFonts w:eastAsia="Times New Roman"/>
          <w:iCs/>
          <w:color w:val="000000"/>
          <w:sz w:val="24"/>
          <w:szCs w:val="24"/>
        </w:rPr>
        <w:t xml:space="preserve">in three morphologically distinct stages of limb regeneration as well as in blastemas with disrupted and intact ecdysteroid signaling. RNA-seq analysis generated 848 million short reads produced via the Illumina HiSeq 2000 platform. Following assembly of clean short reads and annotation of contigs, 61,373 non-redundant accession numbers were generated. This represents a major new </w:t>
      </w:r>
      <w:r>
        <w:rPr>
          <w:rFonts w:eastAsia="Times New Roman"/>
          <w:iCs/>
          <w:color w:val="000000"/>
          <w:sz w:val="24"/>
          <w:szCs w:val="24"/>
        </w:rPr>
        <w:lastRenderedPageBreak/>
        <w:t>database resource for crustacean biologists. The dataset has been placed on a web site (</w:t>
      </w:r>
      <w:r w:rsidRPr="00197808">
        <w:rPr>
          <w:rFonts w:eastAsia="Times New Roman"/>
          <w:iCs/>
          <w:color w:val="000000"/>
          <w:sz w:val="24"/>
          <w:szCs w:val="24"/>
        </w:rPr>
        <w:t>http://www.genome.ou.edu/crab_Illumina.html</w:t>
      </w:r>
      <w:r>
        <w:rPr>
          <w:rFonts w:eastAsia="Times New Roman"/>
          <w:iCs/>
          <w:color w:val="000000"/>
          <w:sz w:val="24"/>
          <w:szCs w:val="24"/>
        </w:rPr>
        <w:t xml:space="preserve">) that is both sequence and keyword searchable.  </w:t>
      </w:r>
    </w:p>
    <w:p w:rsidR="00EA53D3" w:rsidRDefault="00EA53D3" w:rsidP="00EA53D3">
      <w:pPr>
        <w:spacing w:line="480" w:lineRule="auto"/>
        <w:ind w:firstLine="720"/>
        <w:rPr>
          <w:rFonts w:eastAsia="Times New Roman"/>
          <w:iCs/>
          <w:color w:val="000000"/>
          <w:sz w:val="24"/>
          <w:szCs w:val="24"/>
        </w:rPr>
      </w:pPr>
      <w:r>
        <w:rPr>
          <w:rFonts w:eastAsia="Times New Roman"/>
          <w:iCs/>
          <w:color w:val="000000"/>
          <w:sz w:val="24"/>
          <w:szCs w:val="24"/>
        </w:rPr>
        <w:t xml:space="preserve">This database was used to further explore the putative role of ecdysteroid signaling during the regeneration process. As proof of principle, the depth of the sequence analysis has led to the identification of alternate nuclear receptor A/B domain isoforms, which were not identified through previous genomic or cDNA library screenings. Surprisingly, putative orthologs of ecdysteroid biosynthesis enzymes and a putative ortholog of molt inhibiting hormone (MIH), a negative regulator of Y-organ ecdysteroidogenesis, were also identified in the limb regenerate libraries. </w:t>
      </w:r>
    </w:p>
    <w:p w:rsidR="00EA53D3" w:rsidRDefault="00EA53D3" w:rsidP="00EA53D3">
      <w:pPr>
        <w:spacing w:line="480" w:lineRule="auto"/>
        <w:ind w:firstLine="720"/>
        <w:rPr>
          <w:rFonts w:eastAsia="Times New Roman"/>
          <w:iCs/>
          <w:color w:val="000000"/>
          <w:sz w:val="24"/>
          <w:szCs w:val="24"/>
        </w:rPr>
      </w:pPr>
      <w:r>
        <w:rPr>
          <w:rFonts w:eastAsia="Times New Roman"/>
          <w:iCs/>
          <w:color w:val="000000"/>
          <w:sz w:val="24"/>
          <w:szCs w:val="24"/>
        </w:rPr>
        <w:t xml:space="preserve">The RNAi knockdown phenotypes prompted an examination of genes that could potentially be contributing to the block in cell proliferation. Examination of the relative expression levels of cell division candidate genes between receptor knockdown and control libraries revealed a significant down-regulation of proliferation marker genes like </w:t>
      </w:r>
      <w:r>
        <w:rPr>
          <w:rFonts w:eastAsia="Times New Roman"/>
          <w:i/>
          <w:iCs/>
          <w:color w:val="000000"/>
          <w:sz w:val="24"/>
          <w:szCs w:val="24"/>
        </w:rPr>
        <w:t xml:space="preserve">PCNA, MCM2 </w:t>
      </w:r>
      <w:r>
        <w:rPr>
          <w:rFonts w:eastAsia="Times New Roman"/>
          <w:iCs/>
          <w:color w:val="000000"/>
          <w:sz w:val="24"/>
          <w:szCs w:val="24"/>
        </w:rPr>
        <w:t xml:space="preserve">and the cell cycle regulatory gene </w:t>
      </w:r>
      <w:r>
        <w:rPr>
          <w:rFonts w:eastAsia="Times New Roman"/>
          <w:i/>
          <w:iCs/>
          <w:color w:val="000000"/>
          <w:sz w:val="24"/>
          <w:szCs w:val="24"/>
        </w:rPr>
        <w:t xml:space="preserve">CycB </w:t>
      </w:r>
      <w:r>
        <w:rPr>
          <w:rFonts w:eastAsia="Times New Roman"/>
          <w:iCs/>
          <w:color w:val="000000"/>
          <w:sz w:val="24"/>
          <w:szCs w:val="24"/>
        </w:rPr>
        <w:t xml:space="preserve">in the receptor knockdown library. This was accompanied by a significant up-regulation of the nuclear receptor </w:t>
      </w:r>
      <w:r w:rsidRPr="00B3349C">
        <w:rPr>
          <w:rFonts w:eastAsia="Times New Roman"/>
          <w:i/>
          <w:iCs/>
          <w:color w:val="000000"/>
          <w:sz w:val="24"/>
          <w:szCs w:val="24"/>
        </w:rPr>
        <w:t>HR3</w:t>
      </w:r>
      <w:r>
        <w:rPr>
          <w:rFonts w:eastAsia="Times New Roman"/>
          <w:iCs/>
          <w:color w:val="000000"/>
          <w:sz w:val="24"/>
          <w:szCs w:val="24"/>
        </w:rPr>
        <w:t xml:space="preserve">, which has been shown in insect systems to inhibit </w:t>
      </w:r>
      <w:r w:rsidRPr="00B3349C">
        <w:rPr>
          <w:rFonts w:eastAsia="Times New Roman"/>
          <w:i/>
          <w:iCs/>
          <w:color w:val="000000"/>
          <w:sz w:val="24"/>
          <w:szCs w:val="24"/>
        </w:rPr>
        <w:t>CycB</w:t>
      </w:r>
      <w:r w:rsidR="00BB494C">
        <w:rPr>
          <w:rFonts w:eastAsia="Times New Roman"/>
          <w:iCs/>
          <w:color w:val="000000"/>
          <w:sz w:val="24"/>
          <w:szCs w:val="24"/>
        </w:rPr>
        <w:t xml:space="preserve"> expression. </w:t>
      </w:r>
      <w:r w:rsidR="000C6535">
        <w:rPr>
          <w:rFonts w:eastAsia="Times New Roman"/>
          <w:iCs/>
          <w:color w:val="000000"/>
          <w:sz w:val="24"/>
          <w:szCs w:val="24"/>
        </w:rPr>
        <w:t xml:space="preserve">Hence, </w:t>
      </w:r>
      <w:r w:rsidR="00BB494C">
        <w:rPr>
          <w:rFonts w:eastAsia="Times New Roman"/>
          <w:iCs/>
          <w:color w:val="000000"/>
          <w:sz w:val="24"/>
          <w:szCs w:val="24"/>
        </w:rPr>
        <w:t>I hypothesize</w:t>
      </w:r>
      <w:r>
        <w:rPr>
          <w:rFonts w:eastAsia="Times New Roman"/>
          <w:iCs/>
          <w:color w:val="000000"/>
          <w:sz w:val="24"/>
          <w:szCs w:val="24"/>
        </w:rPr>
        <w:t xml:space="preserve"> that the block in blastemal cell proliferation in RNAi-treated animals is due to a significant up-regulation of </w:t>
      </w:r>
      <w:r>
        <w:rPr>
          <w:rFonts w:eastAsia="Times New Roman"/>
          <w:i/>
          <w:iCs/>
          <w:color w:val="000000"/>
          <w:sz w:val="24"/>
          <w:szCs w:val="24"/>
        </w:rPr>
        <w:t xml:space="preserve">HR3, </w:t>
      </w:r>
      <w:r>
        <w:rPr>
          <w:rFonts w:eastAsia="Times New Roman"/>
          <w:iCs/>
          <w:color w:val="000000"/>
          <w:sz w:val="24"/>
          <w:szCs w:val="24"/>
        </w:rPr>
        <w:t xml:space="preserve">leading to a lowering of </w:t>
      </w:r>
      <w:r>
        <w:rPr>
          <w:rFonts w:eastAsia="Times New Roman"/>
          <w:i/>
          <w:iCs/>
          <w:color w:val="000000"/>
          <w:sz w:val="24"/>
          <w:szCs w:val="24"/>
        </w:rPr>
        <w:t>CycB</w:t>
      </w:r>
      <w:r>
        <w:rPr>
          <w:rFonts w:eastAsia="Times New Roman"/>
          <w:iCs/>
          <w:color w:val="000000"/>
          <w:sz w:val="24"/>
          <w:szCs w:val="24"/>
        </w:rPr>
        <w:t xml:space="preserve"> expression and consequent G2/M arrest of blastemal cells.</w:t>
      </w:r>
    </w:p>
    <w:p w:rsidR="00EA53D3" w:rsidRDefault="00EA53D3" w:rsidP="00EA53D3">
      <w:pPr>
        <w:spacing w:line="480" w:lineRule="auto"/>
        <w:ind w:firstLine="720"/>
        <w:rPr>
          <w:rFonts w:eastAsia="Times New Roman"/>
          <w:iCs/>
          <w:color w:val="000000"/>
          <w:sz w:val="24"/>
          <w:szCs w:val="24"/>
        </w:rPr>
      </w:pPr>
      <w:r>
        <w:rPr>
          <w:rFonts w:eastAsia="Times New Roman"/>
          <w:iCs/>
          <w:color w:val="000000"/>
          <w:sz w:val="24"/>
          <w:szCs w:val="24"/>
        </w:rPr>
        <w:lastRenderedPageBreak/>
        <w:t>The excessive cuticle deposition seen in animals with disrupted ecdysteroid signaling suggested an aberrant regulation of cuticular protein synthesis. There was a significant up-regulation</w:t>
      </w:r>
      <w:r w:rsidRPr="004D4217">
        <w:rPr>
          <w:rFonts w:eastAsia="Times New Roman"/>
          <w:iCs/>
          <w:color w:val="000000"/>
          <w:sz w:val="24"/>
          <w:szCs w:val="24"/>
        </w:rPr>
        <w:t xml:space="preserve"> </w:t>
      </w:r>
      <w:r>
        <w:rPr>
          <w:rFonts w:eastAsia="Times New Roman"/>
          <w:iCs/>
          <w:color w:val="000000"/>
          <w:sz w:val="24"/>
          <w:szCs w:val="24"/>
        </w:rPr>
        <w:t xml:space="preserve">of cuticular protein transcripts </w:t>
      </w:r>
      <w:r w:rsidRPr="004D4217">
        <w:rPr>
          <w:rFonts w:eastAsia="Times New Roman"/>
          <w:iCs/>
          <w:color w:val="000000"/>
          <w:sz w:val="24"/>
          <w:szCs w:val="24"/>
        </w:rPr>
        <w:t xml:space="preserve">in the ecdysteroid receptor knockdown libraries </w:t>
      </w:r>
      <w:r>
        <w:rPr>
          <w:rFonts w:eastAsia="Times New Roman"/>
          <w:iCs/>
          <w:color w:val="000000"/>
          <w:sz w:val="24"/>
          <w:szCs w:val="24"/>
        </w:rPr>
        <w:t xml:space="preserve">when </w:t>
      </w:r>
      <w:r w:rsidRPr="004D4217">
        <w:rPr>
          <w:rFonts w:eastAsia="Times New Roman"/>
          <w:iCs/>
          <w:color w:val="000000"/>
          <w:sz w:val="24"/>
          <w:szCs w:val="24"/>
        </w:rPr>
        <w:t>compared to the controls</w:t>
      </w:r>
      <w:r>
        <w:rPr>
          <w:rFonts w:eastAsia="Times New Roman"/>
          <w:iCs/>
          <w:color w:val="000000"/>
          <w:sz w:val="24"/>
          <w:szCs w:val="24"/>
        </w:rPr>
        <w:t>. Interestingly, many of these show a</w:t>
      </w:r>
      <w:r w:rsidR="00971080">
        <w:rPr>
          <w:rFonts w:eastAsia="Times New Roman"/>
          <w:iCs/>
          <w:color w:val="000000"/>
          <w:sz w:val="24"/>
          <w:szCs w:val="24"/>
        </w:rPr>
        <w:t>n aberrant developmental profile</w:t>
      </w:r>
      <w:r>
        <w:rPr>
          <w:rFonts w:eastAsia="Times New Roman"/>
          <w:iCs/>
          <w:color w:val="000000"/>
          <w:sz w:val="24"/>
          <w:szCs w:val="24"/>
        </w:rPr>
        <w:t xml:space="preserve"> of synthesis; cuticular proteins normally expressed at later stages of the molt cycle are aberrantly expressed in the early blastema.</w:t>
      </w:r>
    </w:p>
    <w:p w:rsidR="000C6535" w:rsidRDefault="000C6535" w:rsidP="000C6535">
      <w:pPr>
        <w:spacing w:line="480" w:lineRule="auto"/>
        <w:ind w:firstLine="720"/>
        <w:rPr>
          <w:rFonts w:eastAsia="Times New Roman"/>
          <w:iCs/>
          <w:color w:val="000000"/>
          <w:sz w:val="24"/>
          <w:szCs w:val="24"/>
        </w:rPr>
      </w:pPr>
      <w:r>
        <w:rPr>
          <w:rFonts w:eastAsia="Times New Roman"/>
          <w:iCs/>
          <w:color w:val="000000"/>
          <w:sz w:val="24"/>
          <w:szCs w:val="24"/>
        </w:rPr>
        <w:t>The lowering of circulating ecdysteroid titers observed as a consequence of receptor knockdo</w:t>
      </w:r>
      <w:r w:rsidR="00743DFF">
        <w:rPr>
          <w:rFonts w:eastAsia="Times New Roman"/>
          <w:iCs/>
          <w:color w:val="000000"/>
          <w:sz w:val="24"/>
          <w:szCs w:val="24"/>
        </w:rPr>
        <w:t xml:space="preserve">wn is correlated with a </w:t>
      </w:r>
      <w:r w:rsidR="00743DFF" w:rsidRPr="00743DFF">
        <w:rPr>
          <w:rFonts w:eastAsia="Times New Roman"/>
          <w:iCs/>
          <w:color w:val="000000"/>
          <w:sz w:val="24"/>
          <w:szCs w:val="24"/>
        </w:rPr>
        <w:t>significant</w:t>
      </w:r>
      <w:r w:rsidRPr="00743DFF">
        <w:rPr>
          <w:rFonts w:eastAsia="Times New Roman"/>
          <w:iCs/>
          <w:color w:val="000000"/>
          <w:sz w:val="24"/>
          <w:szCs w:val="24"/>
        </w:rPr>
        <w:t xml:space="preserve"> increase in </w:t>
      </w:r>
      <w:r w:rsidRPr="00743DFF">
        <w:rPr>
          <w:rFonts w:eastAsia="Times New Roman"/>
          <w:i/>
          <w:iCs/>
          <w:color w:val="000000"/>
          <w:sz w:val="24"/>
          <w:szCs w:val="24"/>
        </w:rPr>
        <w:t>MIH</w:t>
      </w:r>
      <w:r w:rsidRPr="00743DFF">
        <w:rPr>
          <w:rFonts w:eastAsia="Times New Roman"/>
          <w:iCs/>
          <w:color w:val="000000"/>
          <w:sz w:val="24"/>
          <w:szCs w:val="24"/>
        </w:rPr>
        <w:t xml:space="preserve"> mRNA steady state transcripts in experimental animals. </w:t>
      </w:r>
      <w:r w:rsidR="00743DFF" w:rsidRPr="00743DFF">
        <w:rPr>
          <w:rFonts w:eastAsia="Times New Roman"/>
          <w:iCs/>
          <w:color w:val="000000"/>
          <w:sz w:val="24"/>
          <w:szCs w:val="24"/>
        </w:rPr>
        <w:t>We hypothesize that t</w:t>
      </w:r>
      <w:r w:rsidRPr="00743DFF">
        <w:rPr>
          <w:rFonts w:eastAsia="Times New Roman"/>
          <w:iCs/>
          <w:color w:val="000000"/>
          <w:sz w:val="24"/>
          <w:szCs w:val="24"/>
        </w:rPr>
        <w:t xml:space="preserve">his increase in </w:t>
      </w:r>
      <w:r w:rsidRPr="00743DFF">
        <w:rPr>
          <w:rFonts w:eastAsia="Times New Roman"/>
          <w:i/>
          <w:iCs/>
          <w:color w:val="000000"/>
          <w:sz w:val="24"/>
          <w:szCs w:val="24"/>
        </w:rPr>
        <w:t xml:space="preserve">MIH </w:t>
      </w:r>
      <w:r w:rsidR="00743DFF" w:rsidRPr="00743DFF">
        <w:rPr>
          <w:rFonts w:eastAsia="Times New Roman"/>
          <w:iCs/>
          <w:color w:val="000000"/>
          <w:sz w:val="24"/>
          <w:szCs w:val="24"/>
        </w:rPr>
        <w:t xml:space="preserve">expression </w:t>
      </w:r>
      <w:r w:rsidR="002648C6" w:rsidRPr="00743DFF">
        <w:rPr>
          <w:rFonts w:eastAsia="Times New Roman"/>
          <w:iCs/>
          <w:color w:val="000000"/>
          <w:sz w:val="24"/>
          <w:szCs w:val="24"/>
        </w:rPr>
        <w:t>down-regulate</w:t>
      </w:r>
      <w:r w:rsidR="00743DFF" w:rsidRPr="00743DFF">
        <w:rPr>
          <w:rFonts w:eastAsia="Times New Roman"/>
          <w:iCs/>
          <w:color w:val="000000"/>
          <w:sz w:val="24"/>
          <w:szCs w:val="24"/>
        </w:rPr>
        <w:t>s</w:t>
      </w:r>
      <w:r w:rsidR="002648C6" w:rsidRPr="00743DFF">
        <w:rPr>
          <w:rFonts w:eastAsia="Times New Roman"/>
          <w:iCs/>
          <w:color w:val="000000"/>
          <w:sz w:val="24"/>
          <w:szCs w:val="24"/>
        </w:rPr>
        <w:t xml:space="preserve"> ecdysteroid biosynthesis from </w:t>
      </w:r>
      <w:r w:rsidR="005136E2" w:rsidRPr="00743DFF">
        <w:rPr>
          <w:rFonts w:eastAsia="Times New Roman"/>
          <w:iCs/>
          <w:color w:val="000000"/>
          <w:sz w:val="24"/>
          <w:szCs w:val="24"/>
        </w:rPr>
        <w:t>Y-organ</w:t>
      </w:r>
      <w:r w:rsidR="002648C6" w:rsidRPr="00743DFF">
        <w:rPr>
          <w:rFonts w:eastAsia="Times New Roman"/>
          <w:iCs/>
          <w:color w:val="000000"/>
          <w:sz w:val="24"/>
          <w:szCs w:val="24"/>
        </w:rPr>
        <w:t xml:space="preserve">s, thereby, </w:t>
      </w:r>
      <w:r>
        <w:rPr>
          <w:rFonts w:eastAsia="Times New Roman"/>
          <w:iCs/>
          <w:color w:val="000000"/>
          <w:sz w:val="24"/>
          <w:szCs w:val="24"/>
        </w:rPr>
        <w:t xml:space="preserve">further lowering circulating ecdysteroid titers below the critical level needed to maintain </w:t>
      </w:r>
      <w:r w:rsidR="002648C6">
        <w:rPr>
          <w:rFonts w:eastAsia="Times New Roman"/>
          <w:iCs/>
          <w:color w:val="000000"/>
          <w:sz w:val="24"/>
          <w:szCs w:val="24"/>
        </w:rPr>
        <w:t xml:space="preserve">blastemal </w:t>
      </w:r>
      <w:r>
        <w:rPr>
          <w:rFonts w:eastAsia="Times New Roman"/>
          <w:iCs/>
          <w:color w:val="000000"/>
          <w:sz w:val="24"/>
          <w:szCs w:val="24"/>
        </w:rPr>
        <w:t xml:space="preserve">cell proliferation. </w:t>
      </w:r>
    </w:p>
    <w:p w:rsidR="006A59C2" w:rsidRDefault="00EA53D3" w:rsidP="00EA53D3">
      <w:pPr>
        <w:spacing w:line="480" w:lineRule="auto"/>
        <w:ind w:firstLine="720"/>
        <w:rPr>
          <w:rFonts w:eastAsia="Times New Roman"/>
          <w:i/>
          <w:iCs/>
          <w:color w:val="000000"/>
          <w:sz w:val="24"/>
          <w:szCs w:val="24"/>
        </w:rPr>
        <w:sectPr w:rsidR="006A59C2" w:rsidSect="00953476">
          <w:footerReference w:type="default" r:id="rId10"/>
          <w:pgSz w:w="12240" w:h="15840"/>
          <w:pgMar w:top="1440" w:right="1440" w:bottom="1440" w:left="2448" w:header="720" w:footer="720" w:gutter="0"/>
          <w:pgNumType w:fmt="lowerRoman" w:start="4"/>
          <w:cols w:space="720"/>
          <w:docGrid w:linePitch="360"/>
        </w:sectPr>
      </w:pPr>
      <w:r>
        <w:rPr>
          <w:rFonts w:eastAsia="Times New Roman"/>
          <w:iCs/>
          <w:color w:val="000000"/>
          <w:sz w:val="24"/>
          <w:szCs w:val="24"/>
        </w:rPr>
        <w:t xml:space="preserve">To summarize, putative candidate genes that may be mechanistically involved in ecdysteroid-mediated control of cell proliferation, circulating ecdysteroid titer and cuticle deposition during early limb regeneration have been identified. </w:t>
      </w:r>
      <w:r w:rsidR="002541B9">
        <w:rPr>
          <w:rFonts w:eastAsia="Times New Roman"/>
          <w:iCs/>
          <w:color w:val="000000"/>
          <w:sz w:val="24"/>
          <w:szCs w:val="24"/>
        </w:rPr>
        <w:t xml:space="preserve">Gene knockdown and global gene expression analysis technologies provided the tools for candidate gene identification in this ‘non-model’ system; these technologies can now also be employed to examine the mechanistic role of these candidate genes in the postulated model. </w:t>
      </w:r>
      <w:r w:rsidR="002541B9">
        <w:rPr>
          <w:rFonts w:eastAsia="Times New Roman"/>
          <w:i/>
          <w:iCs/>
          <w:color w:val="000000"/>
          <w:sz w:val="24"/>
          <w:szCs w:val="24"/>
        </w:rPr>
        <w:t xml:space="preserve"> </w:t>
      </w:r>
    </w:p>
    <w:p w:rsidR="00354FF6" w:rsidRPr="00AE4604" w:rsidRDefault="00354FF6" w:rsidP="00354FF6">
      <w:pPr>
        <w:spacing w:before="100" w:beforeAutospacing="1" w:after="100" w:afterAutospacing="1"/>
        <w:jc w:val="center"/>
        <w:outlineLvl w:val="2"/>
        <w:rPr>
          <w:bCs/>
        </w:rPr>
      </w:pPr>
    </w:p>
    <w:p w:rsidR="00354FF6" w:rsidRPr="00D30E03" w:rsidRDefault="00354FF6" w:rsidP="00354FF6">
      <w:pPr>
        <w:spacing w:before="100" w:beforeAutospacing="1" w:after="100" w:afterAutospacing="1"/>
        <w:jc w:val="center"/>
        <w:outlineLvl w:val="2"/>
        <w:rPr>
          <w:b/>
          <w:bCs/>
          <w:sz w:val="28"/>
          <w:szCs w:val="28"/>
        </w:rPr>
      </w:pPr>
      <w:r w:rsidRPr="00D30E03">
        <w:rPr>
          <w:b/>
          <w:bCs/>
          <w:sz w:val="28"/>
          <w:szCs w:val="28"/>
        </w:rPr>
        <w:t>CHAPTER I</w:t>
      </w:r>
    </w:p>
    <w:p w:rsidR="00354FF6" w:rsidRDefault="00354FF6" w:rsidP="00354FF6">
      <w:pPr>
        <w:spacing w:before="100" w:beforeAutospacing="1" w:after="100" w:afterAutospacing="1"/>
        <w:jc w:val="center"/>
        <w:outlineLvl w:val="2"/>
        <w:rPr>
          <w:bCs/>
        </w:rPr>
      </w:pPr>
    </w:p>
    <w:p w:rsidR="00354FF6" w:rsidRDefault="00354FF6" w:rsidP="00354FF6">
      <w:pPr>
        <w:spacing w:before="100" w:beforeAutospacing="1" w:after="100" w:afterAutospacing="1"/>
        <w:jc w:val="center"/>
        <w:outlineLvl w:val="2"/>
        <w:rPr>
          <w:bCs/>
        </w:rPr>
      </w:pPr>
    </w:p>
    <w:p w:rsidR="00354FF6" w:rsidRDefault="00354FF6" w:rsidP="00354FF6">
      <w:pPr>
        <w:spacing w:before="100" w:beforeAutospacing="1" w:after="100" w:afterAutospacing="1"/>
        <w:jc w:val="center"/>
        <w:outlineLvl w:val="2"/>
        <w:rPr>
          <w:bCs/>
        </w:rPr>
      </w:pPr>
    </w:p>
    <w:p w:rsidR="00354FF6" w:rsidRDefault="00354FF6" w:rsidP="00354FF6">
      <w:pPr>
        <w:spacing w:before="100" w:beforeAutospacing="1" w:after="100" w:afterAutospacing="1"/>
        <w:jc w:val="center"/>
        <w:outlineLvl w:val="2"/>
        <w:rPr>
          <w:bCs/>
        </w:rPr>
      </w:pPr>
    </w:p>
    <w:p w:rsidR="00354FF6" w:rsidRDefault="00354FF6" w:rsidP="00354FF6">
      <w:pPr>
        <w:spacing w:before="100" w:beforeAutospacing="1" w:after="100" w:afterAutospacing="1"/>
        <w:jc w:val="center"/>
        <w:outlineLvl w:val="2"/>
        <w:rPr>
          <w:bCs/>
        </w:rPr>
      </w:pPr>
    </w:p>
    <w:p w:rsidR="00354FF6" w:rsidRDefault="00354FF6" w:rsidP="00354FF6">
      <w:pPr>
        <w:spacing w:before="100" w:beforeAutospacing="1" w:after="100" w:afterAutospacing="1"/>
        <w:jc w:val="center"/>
        <w:outlineLvl w:val="2"/>
        <w:rPr>
          <w:bCs/>
        </w:rPr>
      </w:pPr>
    </w:p>
    <w:p w:rsidR="00354FF6" w:rsidRPr="00023962" w:rsidRDefault="00354FF6" w:rsidP="00354FF6">
      <w:pPr>
        <w:spacing w:before="100" w:beforeAutospacing="1" w:after="100" w:afterAutospacing="1"/>
        <w:jc w:val="center"/>
        <w:outlineLvl w:val="2"/>
        <w:rPr>
          <w:bCs/>
        </w:rPr>
      </w:pPr>
    </w:p>
    <w:p w:rsidR="00354FF6" w:rsidRPr="00354FF6" w:rsidRDefault="00354FF6" w:rsidP="00354FF6">
      <w:pPr>
        <w:spacing w:before="100" w:beforeAutospacing="1" w:after="100" w:afterAutospacing="1"/>
        <w:jc w:val="center"/>
        <w:outlineLvl w:val="2"/>
        <w:rPr>
          <w:bCs/>
          <w:sz w:val="24"/>
          <w:szCs w:val="24"/>
        </w:rPr>
      </w:pPr>
    </w:p>
    <w:p w:rsidR="00354FF6" w:rsidRPr="00354FF6" w:rsidRDefault="00354FF6" w:rsidP="00354FF6">
      <w:pPr>
        <w:tabs>
          <w:tab w:val="left" w:pos="2063"/>
        </w:tabs>
        <w:spacing w:before="100" w:beforeAutospacing="1" w:after="100" w:afterAutospacing="1" w:line="480" w:lineRule="auto"/>
        <w:jc w:val="center"/>
        <w:outlineLvl w:val="2"/>
        <w:rPr>
          <w:b/>
          <w:bCs/>
          <w:sz w:val="24"/>
          <w:szCs w:val="24"/>
        </w:rPr>
      </w:pPr>
      <w:r w:rsidRPr="00354FF6">
        <w:rPr>
          <w:b/>
          <w:bCs/>
          <w:sz w:val="24"/>
          <w:szCs w:val="24"/>
        </w:rPr>
        <w:t>A general introduction to the molecular basis of limb regeneration in crustaceans and focus of the dissertation</w:t>
      </w:r>
    </w:p>
    <w:p w:rsidR="00354FF6" w:rsidRDefault="00354FF6" w:rsidP="00354FF6">
      <w:pPr>
        <w:spacing w:after="200" w:line="276" w:lineRule="auto"/>
        <w:rPr>
          <w:bCs/>
          <w:i/>
        </w:rPr>
      </w:pPr>
    </w:p>
    <w:p w:rsidR="00354FF6" w:rsidRPr="008E24BB" w:rsidRDefault="00354FF6" w:rsidP="00354FF6">
      <w:pPr>
        <w:spacing w:after="200" w:line="276" w:lineRule="auto"/>
        <w:rPr>
          <w:bCs/>
        </w:rPr>
      </w:pPr>
    </w:p>
    <w:p w:rsidR="00354FF6" w:rsidRDefault="00354FF6" w:rsidP="00354FF6">
      <w:pPr>
        <w:spacing w:after="200" w:line="276" w:lineRule="auto"/>
        <w:rPr>
          <w:bCs/>
          <w:i/>
        </w:rPr>
      </w:pPr>
      <w:r>
        <w:rPr>
          <w:bCs/>
          <w:i/>
        </w:rPr>
        <w:br w:type="page"/>
      </w:r>
    </w:p>
    <w:p w:rsidR="00354FF6" w:rsidRPr="00354FF6" w:rsidRDefault="00354FF6" w:rsidP="00354FF6">
      <w:pPr>
        <w:spacing w:before="100" w:beforeAutospacing="1" w:after="100" w:afterAutospacing="1"/>
        <w:outlineLvl w:val="2"/>
        <w:rPr>
          <w:bCs/>
          <w:i/>
          <w:sz w:val="24"/>
          <w:szCs w:val="24"/>
        </w:rPr>
      </w:pPr>
      <w:r w:rsidRPr="00354FF6">
        <w:rPr>
          <w:bCs/>
          <w:i/>
          <w:sz w:val="24"/>
          <w:szCs w:val="24"/>
        </w:rPr>
        <w:lastRenderedPageBreak/>
        <w:t>“Nature gives back to the animal precisely and only that which it has lost, and she</w:t>
      </w:r>
    </w:p>
    <w:p w:rsidR="00354FF6" w:rsidRPr="00354FF6" w:rsidRDefault="00354FF6" w:rsidP="00354FF6">
      <w:pPr>
        <w:spacing w:before="100" w:beforeAutospacing="1" w:after="100" w:afterAutospacing="1"/>
        <w:outlineLvl w:val="2"/>
        <w:rPr>
          <w:bCs/>
          <w:i/>
          <w:sz w:val="24"/>
          <w:szCs w:val="24"/>
        </w:rPr>
      </w:pPr>
      <w:proofErr w:type="gramStart"/>
      <w:r w:rsidRPr="00354FF6">
        <w:rPr>
          <w:bCs/>
          <w:i/>
          <w:sz w:val="24"/>
          <w:szCs w:val="24"/>
        </w:rPr>
        <w:t>gives</w:t>
      </w:r>
      <w:proofErr w:type="gramEnd"/>
      <w:r w:rsidRPr="00354FF6">
        <w:rPr>
          <w:bCs/>
          <w:i/>
          <w:sz w:val="24"/>
          <w:szCs w:val="24"/>
        </w:rPr>
        <w:t xml:space="preserve"> back to it all that it has lost.”</w:t>
      </w:r>
    </w:p>
    <w:p w:rsidR="00354FF6" w:rsidRPr="00354FF6" w:rsidRDefault="00354FF6" w:rsidP="00354FF6">
      <w:pPr>
        <w:pStyle w:val="ListParagraph"/>
        <w:spacing w:before="100" w:beforeAutospacing="1" w:after="100" w:afterAutospacing="1"/>
        <w:ind w:left="3600" w:firstLine="720"/>
        <w:jc w:val="center"/>
        <w:outlineLvl w:val="2"/>
        <w:rPr>
          <w:rFonts w:eastAsia="Times New Roman"/>
          <w:bCs/>
          <w:sz w:val="24"/>
          <w:szCs w:val="24"/>
        </w:rPr>
      </w:pPr>
      <w:r w:rsidRPr="00354FF6">
        <w:rPr>
          <w:rFonts w:eastAsia="Times New Roman"/>
          <w:bCs/>
          <w:sz w:val="24"/>
          <w:szCs w:val="24"/>
        </w:rPr>
        <w:t>René-Antoine Ferchault Réaumur, 1712</w:t>
      </w:r>
    </w:p>
    <w:p w:rsidR="00354FF6" w:rsidRPr="00354FF6" w:rsidRDefault="00354FF6" w:rsidP="00354FF6">
      <w:pPr>
        <w:pStyle w:val="ListParagraph"/>
        <w:spacing w:before="100" w:beforeAutospacing="1" w:after="100" w:afterAutospacing="1"/>
        <w:ind w:left="3600"/>
        <w:outlineLvl w:val="2"/>
        <w:rPr>
          <w:rFonts w:eastAsia="Times New Roman"/>
          <w:bCs/>
          <w:sz w:val="24"/>
          <w:szCs w:val="24"/>
        </w:rPr>
      </w:pPr>
    </w:p>
    <w:p w:rsidR="00354FF6" w:rsidRPr="00354FF6" w:rsidRDefault="00354FF6" w:rsidP="00354FF6">
      <w:pPr>
        <w:spacing w:line="480" w:lineRule="auto"/>
        <w:rPr>
          <w:b/>
          <w:sz w:val="24"/>
          <w:szCs w:val="24"/>
        </w:rPr>
      </w:pPr>
    </w:p>
    <w:p w:rsidR="00354FF6" w:rsidRPr="00354FF6" w:rsidRDefault="00354FF6" w:rsidP="00354FF6">
      <w:pPr>
        <w:spacing w:line="480" w:lineRule="auto"/>
        <w:rPr>
          <w:b/>
          <w:sz w:val="24"/>
          <w:szCs w:val="24"/>
        </w:rPr>
      </w:pPr>
      <w:r w:rsidRPr="00354FF6">
        <w:rPr>
          <w:b/>
          <w:sz w:val="24"/>
          <w:szCs w:val="24"/>
        </w:rPr>
        <w:t>1. Introduction to regeneration</w:t>
      </w:r>
    </w:p>
    <w:p w:rsidR="00354FF6" w:rsidRPr="00354FF6" w:rsidRDefault="00354FF6" w:rsidP="00354FF6">
      <w:pPr>
        <w:spacing w:line="480" w:lineRule="auto"/>
        <w:rPr>
          <w:b/>
          <w:sz w:val="24"/>
          <w:szCs w:val="24"/>
        </w:rPr>
      </w:pPr>
    </w:p>
    <w:p w:rsidR="00354FF6" w:rsidRPr="00354FF6" w:rsidRDefault="00354FF6" w:rsidP="00354FF6">
      <w:pPr>
        <w:spacing w:line="480" w:lineRule="auto"/>
        <w:ind w:firstLine="720"/>
        <w:rPr>
          <w:sz w:val="24"/>
          <w:szCs w:val="24"/>
        </w:rPr>
      </w:pPr>
      <w:r w:rsidRPr="00354FF6">
        <w:rPr>
          <w:sz w:val="24"/>
          <w:szCs w:val="24"/>
        </w:rPr>
        <w:t>Regeneration is a developmental process that allows an organism to re-grow a bodily part, often as a consequence of loss or injury. Documentation of regeneration goes as far back as the work of Aristotle (384-322 BC), when he observed re-growth of tails in tadpoles, lizards and snakes as well as re-growth of eyes in swallow-chicks (</w:t>
      </w:r>
      <w:r w:rsidR="00187F95">
        <w:rPr>
          <w:sz w:val="24"/>
          <w:szCs w:val="24"/>
        </w:rPr>
        <w:t xml:space="preserve">see </w:t>
      </w:r>
      <w:r w:rsidRPr="00354FF6">
        <w:rPr>
          <w:rStyle w:val="person"/>
          <w:sz w:val="24"/>
          <w:szCs w:val="24"/>
        </w:rPr>
        <w:t>Odelberg</w:t>
      </w:r>
      <w:r w:rsidRPr="00354FF6">
        <w:rPr>
          <w:sz w:val="24"/>
          <w:szCs w:val="24"/>
        </w:rPr>
        <w:t xml:space="preserve">, 2004, for review). The first study on regeneration, presented to the French Academy by </w:t>
      </w:r>
      <w:r w:rsidRPr="00354FF6">
        <w:rPr>
          <w:bCs/>
          <w:sz w:val="24"/>
          <w:szCs w:val="24"/>
        </w:rPr>
        <w:t>Réaumur in 1712, described crayfish leg and claw regeneration (</w:t>
      </w:r>
      <w:r w:rsidR="00187F95">
        <w:rPr>
          <w:bCs/>
          <w:sz w:val="24"/>
          <w:szCs w:val="24"/>
        </w:rPr>
        <w:t xml:space="preserve">see </w:t>
      </w:r>
      <w:r w:rsidRPr="00354FF6">
        <w:rPr>
          <w:bCs/>
          <w:sz w:val="24"/>
          <w:szCs w:val="24"/>
        </w:rPr>
        <w:t xml:space="preserve">Dinsmore, 2007, </w:t>
      </w:r>
      <w:r w:rsidRPr="00354FF6">
        <w:rPr>
          <w:sz w:val="24"/>
          <w:szCs w:val="24"/>
        </w:rPr>
        <w:t>for review</w:t>
      </w:r>
      <w:r w:rsidRPr="00354FF6">
        <w:rPr>
          <w:bCs/>
          <w:sz w:val="24"/>
          <w:szCs w:val="24"/>
        </w:rPr>
        <w:t>)</w:t>
      </w:r>
      <w:r w:rsidRPr="00354FF6">
        <w:rPr>
          <w:sz w:val="24"/>
          <w:szCs w:val="24"/>
        </w:rPr>
        <w:t>. Since then, both the extent and the process of regeneration across various phyla have been widely studied.</w:t>
      </w:r>
    </w:p>
    <w:p w:rsidR="00354FF6" w:rsidRPr="00354FF6" w:rsidRDefault="00354FF6" w:rsidP="00354FF6">
      <w:pPr>
        <w:spacing w:line="480" w:lineRule="auto"/>
        <w:ind w:firstLine="720"/>
        <w:rPr>
          <w:sz w:val="24"/>
          <w:szCs w:val="24"/>
        </w:rPr>
      </w:pPr>
      <w:r w:rsidRPr="00354FF6">
        <w:rPr>
          <w:sz w:val="24"/>
          <w:szCs w:val="24"/>
        </w:rPr>
        <w:t xml:space="preserve"> Regenerative abilities have been observed in several genera belonging to phyla ranging from Cnidarians to Chordates (</w:t>
      </w:r>
      <w:r w:rsidR="00187F95">
        <w:rPr>
          <w:sz w:val="24"/>
          <w:szCs w:val="24"/>
        </w:rPr>
        <w:t xml:space="preserve">see </w:t>
      </w:r>
      <w:r w:rsidRPr="00354FF6">
        <w:rPr>
          <w:sz w:val="24"/>
          <w:szCs w:val="24"/>
        </w:rPr>
        <w:t>Brockes and Kumar, 2008, for review). However, regenerative potential varies within each phylum (Sánchez Alvarado, 2000; Bely, 2010). In addition, regeneration strategies differ among organisms. Historically, two modes of regeneration have been described: morphallaxis and epimorphosis (Morgan, 1901). During morphallaxis, the animal regenerates by reorganizing the remaining tissues following injury or loss of body parts along with little or no cell division. Regeneration in hydra is an example of this phenomenon, where a small, dissected part of a hydra has the potential to grow into a new hydra (</w:t>
      </w:r>
      <w:r w:rsidR="00187F95">
        <w:rPr>
          <w:sz w:val="24"/>
          <w:szCs w:val="24"/>
        </w:rPr>
        <w:t xml:space="preserve">see </w:t>
      </w:r>
      <w:r w:rsidRPr="00354FF6">
        <w:rPr>
          <w:sz w:val="24"/>
          <w:szCs w:val="24"/>
        </w:rPr>
        <w:lastRenderedPageBreak/>
        <w:t>Galliot, 2012, for review). Cell division is not necessary for this mode of regeneration, and a smaller-sized hydra is obtained. On the other hand, epimorphosis occurs when the lost parts are regenerated with accompanying cellular proliferation. Epimorphosis is sub-divided into two broad groups: non-blastemal and blastemal based regeneration (</w:t>
      </w:r>
      <w:r w:rsidR="00187F95">
        <w:rPr>
          <w:sz w:val="24"/>
          <w:szCs w:val="24"/>
        </w:rPr>
        <w:t xml:space="preserve">see </w:t>
      </w:r>
      <w:r w:rsidRPr="00354FF6">
        <w:rPr>
          <w:sz w:val="24"/>
          <w:szCs w:val="24"/>
        </w:rPr>
        <w:t xml:space="preserve">Sánchez Alvarado, 2000, for review). Non-blastemal based regeneration is observed in the following cases:  </w:t>
      </w:r>
    </w:p>
    <w:p w:rsidR="00354FF6" w:rsidRPr="00354FF6" w:rsidRDefault="00354FF6" w:rsidP="00354FF6">
      <w:pPr>
        <w:pStyle w:val="ListParagraph"/>
        <w:numPr>
          <w:ilvl w:val="0"/>
          <w:numId w:val="3"/>
        </w:numPr>
        <w:spacing w:after="200" w:line="480" w:lineRule="auto"/>
        <w:ind w:left="1080" w:hanging="360"/>
        <w:rPr>
          <w:sz w:val="24"/>
          <w:szCs w:val="24"/>
        </w:rPr>
      </w:pPr>
      <w:r w:rsidRPr="00354FF6">
        <w:rPr>
          <w:sz w:val="24"/>
          <w:szCs w:val="24"/>
        </w:rPr>
        <w:t>Re-growth of missing tissues via transdetermination (change of cell fate), e</w:t>
      </w:r>
      <w:r w:rsidR="005136E2">
        <w:rPr>
          <w:sz w:val="24"/>
          <w:szCs w:val="24"/>
        </w:rPr>
        <w:t>.</w:t>
      </w:r>
      <w:r w:rsidRPr="00354FF6">
        <w:rPr>
          <w:sz w:val="24"/>
          <w:szCs w:val="24"/>
        </w:rPr>
        <w:t xml:space="preserve">g., change in cell fate during imaginal disc regeneration in </w:t>
      </w:r>
      <w:r w:rsidRPr="00354FF6">
        <w:rPr>
          <w:i/>
          <w:sz w:val="24"/>
          <w:szCs w:val="24"/>
        </w:rPr>
        <w:t xml:space="preserve">Drosophila </w:t>
      </w:r>
      <w:r w:rsidRPr="00354FF6">
        <w:rPr>
          <w:sz w:val="24"/>
          <w:szCs w:val="24"/>
        </w:rPr>
        <w:t>(Maves and Schubiger, 1998; 2003).</w:t>
      </w:r>
    </w:p>
    <w:p w:rsidR="00354FF6" w:rsidRPr="00354FF6" w:rsidRDefault="00354FF6" w:rsidP="00354FF6">
      <w:pPr>
        <w:pStyle w:val="ListParagraph"/>
        <w:numPr>
          <w:ilvl w:val="0"/>
          <w:numId w:val="3"/>
        </w:numPr>
        <w:spacing w:after="200" w:line="480" w:lineRule="auto"/>
        <w:ind w:left="1080" w:hanging="360"/>
        <w:rPr>
          <w:sz w:val="24"/>
          <w:szCs w:val="24"/>
        </w:rPr>
      </w:pPr>
      <w:r w:rsidRPr="00354FF6">
        <w:rPr>
          <w:sz w:val="24"/>
          <w:szCs w:val="24"/>
        </w:rPr>
        <w:t>Re-growth of missing tissues via dedifferentiation and proliferation of remaining tissues following an injury, e</w:t>
      </w:r>
      <w:r w:rsidR="005136E2">
        <w:rPr>
          <w:sz w:val="24"/>
          <w:szCs w:val="24"/>
        </w:rPr>
        <w:t>.</w:t>
      </w:r>
      <w:r w:rsidRPr="00354FF6">
        <w:rPr>
          <w:sz w:val="24"/>
          <w:szCs w:val="24"/>
        </w:rPr>
        <w:t>g., liver regeneration in humans (Diehl and Chute, 2013).</w:t>
      </w:r>
    </w:p>
    <w:p w:rsidR="00354FF6" w:rsidRPr="00354FF6" w:rsidRDefault="00354FF6" w:rsidP="00354FF6">
      <w:pPr>
        <w:pStyle w:val="ListParagraph"/>
        <w:numPr>
          <w:ilvl w:val="0"/>
          <w:numId w:val="3"/>
        </w:numPr>
        <w:spacing w:after="200" w:line="480" w:lineRule="auto"/>
        <w:ind w:left="1080" w:hanging="360"/>
        <w:rPr>
          <w:sz w:val="24"/>
          <w:szCs w:val="24"/>
        </w:rPr>
      </w:pPr>
      <w:r w:rsidRPr="00354FF6">
        <w:rPr>
          <w:sz w:val="24"/>
          <w:szCs w:val="24"/>
        </w:rPr>
        <w:t>Re-growth of missing tissues via differentiation (formation of specialized cells) and cell division of a reserve population of adult stem cells present with the injured tissues, e</w:t>
      </w:r>
      <w:r w:rsidR="005136E2">
        <w:rPr>
          <w:sz w:val="24"/>
          <w:szCs w:val="24"/>
        </w:rPr>
        <w:t>.</w:t>
      </w:r>
      <w:r w:rsidRPr="00354FF6">
        <w:rPr>
          <w:sz w:val="24"/>
          <w:szCs w:val="24"/>
        </w:rPr>
        <w:t>g., bone and muscle regeneration in humans (Dimitriou et al., 2011).</w:t>
      </w:r>
    </w:p>
    <w:p w:rsidR="00354FF6" w:rsidRPr="00354FF6" w:rsidRDefault="00354FF6" w:rsidP="00354FF6">
      <w:pPr>
        <w:spacing w:line="480" w:lineRule="auto"/>
        <w:ind w:firstLine="720"/>
        <w:rPr>
          <w:sz w:val="24"/>
          <w:szCs w:val="24"/>
        </w:rPr>
      </w:pPr>
      <w:r w:rsidRPr="00354FF6">
        <w:rPr>
          <w:sz w:val="24"/>
          <w:szCs w:val="24"/>
        </w:rPr>
        <w:t>The other mode of epimorphic regeneration involves the formation of a specialized and transient structure called a blastema. The regenerating blastema is a mass of dedifferentiated cells (obtained through loss of cellular specialization) with the ability to proliferate and re-differentiate into all cellular components of the lost structure (Gilbert, 2010). Among vertebrates, salamanders and tadpoles are capable of limb regeneration via blastema formation (</w:t>
      </w:r>
      <w:proofErr w:type="gramStart"/>
      <w:r w:rsidRPr="00354FF6">
        <w:rPr>
          <w:sz w:val="24"/>
          <w:szCs w:val="24"/>
        </w:rPr>
        <w:t>Nacu</w:t>
      </w:r>
      <w:proofErr w:type="gramEnd"/>
      <w:r w:rsidRPr="00354FF6">
        <w:rPr>
          <w:sz w:val="24"/>
          <w:szCs w:val="24"/>
        </w:rPr>
        <w:t xml:space="preserve"> and Tanaka, 2011). The cellular organization of this blastema resembles limb buds formed during embryogenesis. In </w:t>
      </w:r>
      <w:r w:rsidRPr="00354FF6">
        <w:rPr>
          <w:sz w:val="24"/>
          <w:szCs w:val="24"/>
        </w:rPr>
        <w:lastRenderedPageBreak/>
        <w:t>invertebrates, blastema formation occurs in planarians (Wagner et al., 2011), crustaceans (Hopkins et al., 1999; Hopkins, 2001), and echinoderms (</w:t>
      </w:r>
      <w:r w:rsidR="00187F95">
        <w:rPr>
          <w:sz w:val="24"/>
          <w:szCs w:val="24"/>
        </w:rPr>
        <w:t xml:space="preserve">see </w:t>
      </w:r>
      <w:r w:rsidRPr="00354FF6">
        <w:rPr>
          <w:sz w:val="24"/>
          <w:szCs w:val="24"/>
        </w:rPr>
        <w:t xml:space="preserve">Sánchez Alvarado and Tsonis, 2006, for review). In the phylum Arthropoda, 35 genera of the sub-phylum Crustacea and 38 genera of the Class Insecta are capable of limb regeneration (Maginnis, 2006). Among crustaceans, limb regeneration is well documented in the decapod crabs (Adiyodi, 1972; Skinner, 1985; Hopkins, 2001).  In addition to limb regeneration, crustaceans are also capable of regenerating their antennae (Maruzzo et al., 2007). </w:t>
      </w:r>
    </w:p>
    <w:p w:rsidR="00354FF6" w:rsidRPr="00354FF6" w:rsidRDefault="00354FF6" w:rsidP="00354FF6">
      <w:pPr>
        <w:spacing w:line="480" w:lineRule="auto"/>
        <w:ind w:firstLine="720"/>
        <w:rPr>
          <w:b/>
          <w:sz w:val="24"/>
          <w:szCs w:val="24"/>
        </w:rPr>
      </w:pPr>
      <w:r w:rsidRPr="00354FF6">
        <w:rPr>
          <w:i/>
          <w:sz w:val="24"/>
          <w:szCs w:val="24"/>
        </w:rPr>
        <w:t>Uca pugilator</w:t>
      </w:r>
      <w:r w:rsidRPr="00354FF6">
        <w:rPr>
          <w:sz w:val="24"/>
          <w:szCs w:val="24"/>
        </w:rPr>
        <w:t xml:space="preserve"> (</w:t>
      </w:r>
      <w:r w:rsidRPr="00354FF6">
        <w:rPr>
          <w:rStyle w:val="st"/>
          <w:sz w:val="24"/>
          <w:szCs w:val="24"/>
        </w:rPr>
        <w:t>Bosc 1802),</w:t>
      </w:r>
      <w:r w:rsidRPr="00354FF6">
        <w:rPr>
          <w:sz w:val="24"/>
          <w:szCs w:val="24"/>
        </w:rPr>
        <w:t xml:space="preserve"> the Atlantic sand fiddler crab, is the focus of this dissertation’s investigation on limb regeneration. This brachyuran belongs to Class </w:t>
      </w:r>
      <w:r w:rsidRPr="00354FF6">
        <w:rPr>
          <w:bCs/>
          <w:color w:val="000000" w:themeColor="text1"/>
          <w:sz w:val="24"/>
          <w:szCs w:val="24"/>
        </w:rPr>
        <w:t>Malacostraca</w:t>
      </w:r>
      <w:r w:rsidRPr="00354FF6">
        <w:rPr>
          <w:sz w:val="24"/>
          <w:szCs w:val="24"/>
        </w:rPr>
        <w:t xml:space="preserve"> and Order Decapoda. </w:t>
      </w:r>
      <w:r w:rsidRPr="00354FF6">
        <w:rPr>
          <w:i/>
          <w:sz w:val="24"/>
          <w:szCs w:val="24"/>
        </w:rPr>
        <w:t xml:space="preserve">Uca pugilator </w:t>
      </w:r>
      <w:r w:rsidRPr="00354FF6">
        <w:rPr>
          <w:sz w:val="24"/>
          <w:szCs w:val="24"/>
        </w:rPr>
        <w:t xml:space="preserve">are found along </w:t>
      </w:r>
      <w:r w:rsidRPr="00354FF6">
        <w:rPr>
          <w:color w:val="000000" w:themeColor="text1"/>
          <w:sz w:val="24"/>
          <w:szCs w:val="24"/>
        </w:rPr>
        <w:t>the brackish to saltwater shores from Massachusetts to Florida (Kaplan, 1988), the Gulf of Mexico from Florida to Texas, and the Bahamas (Crane, 1975). These crabs are small in size with carapace length ranging from 14 mm to 21 mm (Crane, 1975). They are sexually dimorphic; one conspicuous trait subject to sexual selection is the presence of a large cheliped in males used for combat and mate attraction while females have bilaterally symmetrical feeding claws (</w:t>
      </w:r>
      <w:r w:rsidRPr="00354FF6">
        <w:rPr>
          <w:sz w:val="24"/>
          <w:szCs w:val="24"/>
        </w:rPr>
        <w:t xml:space="preserve">Dennenmoser and Christy, 2013; </w:t>
      </w:r>
      <w:r w:rsidRPr="00354FF6">
        <w:rPr>
          <w:color w:val="000000" w:themeColor="text1"/>
          <w:sz w:val="24"/>
          <w:szCs w:val="24"/>
        </w:rPr>
        <w:t xml:space="preserve">Swanson et al., 2013). Like several brachyuran crabs, molting and limb regeneration occur in tandem in adult fiddler crabs. </w:t>
      </w:r>
      <w:r w:rsidRPr="00354FF6">
        <w:rPr>
          <w:sz w:val="24"/>
          <w:szCs w:val="24"/>
        </w:rPr>
        <w:t xml:space="preserve">The major focus of this chapter will be on hormonal and molecular aspects of crustacean limb regeneration, with emphasis on </w:t>
      </w:r>
      <w:r w:rsidRPr="00354FF6">
        <w:rPr>
          <w:i/>
          <w:sz w:val="24"/>
          <w:szCs w:val="24"/>
        </w:rPr>
        <w:t>Uca pugilator,</w:t>
      </w:r>
      <w:r w:rsidRPr="00354FF6">
        <w:rPr>
          <w:sz w:val="24"/>
          <w:szCs w:val="24"/>
        </w:rPr>
        <w:t xml:space="preserve"> but will include relevant parallels to insect limb regeneration</w:t>
      </w:r>
      <w:r w:rsidRPr="00354FF6">
        <w:rPr>
          <w:b/>
          <w:sz w:val="24"/>
          <w:szCs w:val="24"/>
        </w:rPr>
        <w:t xml:space="preserve">. </w:t>
      </w:r>
    </w:p>
    <w:p w:rsidR="00354FF6" w:rsidRPr="00354FF6" w:rsidRDefault="00354FF6" w:rsidP="00354FF6">
      <w:pPr>
        <w:spacing w:line="480" w:lineRule="auto"/>
        <w:ind w:firstLine="720"/>
        <w:rPr>
          <w:b/>
          <w:sz w:val="24"/>
          <w:szCs w:val="24"/>
        </w:rPr>
      </w:pPr>
    </w:p>
    <w:p w:rsidR="00354FF6" w:rsidRPr="00354FF6" w:rsidRDefault="00354FF6" w:rsidP="00354FF6">
      <w:pPr>
        <w:spacing w:after="200" w:line="276" w:lineRule="auto"/>
        <w:rPr>
          <w:b/>
          <w:sz w:val="24"/>
          <w:szCs w:val="24"/>
        </w:rPr>
      </w:pPr>
      <w:r w:rsidRPr="00354FF6">
        <w:rPr>
          <w:b/>
          <w:sz w:val="24"/>
          <w:szCs w:val="24"/>
        </w:rPr>
        <w:br w:type="page"/>
      </w:r>
    </w:p>
    <w:p w:rsidR="00354FF6" w:rsidRPr="00354FF6" w:rsidRDefault="00354FF6" w:rsidP="00354FF6">
      <w:pPr>
        <w:widowControl w:val="0"/>
        <w:spacing w:line="480" w:lineRule="auto"/>
        <w:rPr>
          <w:b/>
          <w:sz w:val="24"/>
          <w:szCs w:val="24"/>
        </w:rPr>
      </w:pPr>
      <w:r w:rsidRPr="00354FF6">
        <w:rPr>
          <w:b/>
          <w:sz w:val="24"/>
          <w:szCs w:val="24"/>
        </w:rPr>
        <w:lastRenderedPageBreak/>
        <w:t xml:space="preserve">2. The crustacean molt cycle </w:t>
      </w:r>
    </w:p>
    <w:p w:rsidR="00354FF6" w:rsidRPr="00354FF6" w:rsidRDefault="00354FF6" w:rsidP="00354FF6">
      <w:pPr>
        <w:widowControl w:val="0"/>
        <w:spacing w:line="480" w:lineRule="auto"/>
        <w:rPr>
          <w:b/>
          <w:sz w:val="24"/>
          <w:szCs w:val="24"/>
        </w:rPr>
      </w:pPr>
    </w:p>
    <w:p w:rsidR="00354FF6" w:rsidRPr="00354FF6" w:rsidRDefault="00354FF6" w:rsidP="00354FF6">
      <w:pPr>
        <w:widowControl w:val="0"/>
        <w:spacing w:line="480" w:lineRule="auto"/>
        <w:rPr>
          <w:sz w:val="24"/>
          <w:szCs w:val="24"/>
        </w:rPr>
      </w:pPr>
      <w:r w:rsidRPr="00354FF6">
        <w:rPr>
          <w:sz w:val="24"/>
          <w:szCs w:val="24"/>
        </w:rPr>
        <w:t>The members of phylum Arthropoda have a hard exoskeleton that prevents them from growing continuously. To overcome this barrier they periodically shed their hard exoskeleton (ecdysis) and grow a new one, that is usually larger, which allows for an increase in body mass. As adults, crabs are capable of alternating molting and reproduction (</w:t>
      </w:r>
      <w:r w:rsidR="00187F95">
        <w:rPr>
          <w:sz w:val="24"/>
          <w:szCs w:val="24"/>
        </w:rPr>
        <w:t xml:space="preserve">see </w:t>
      </w:r>
      <w:r w:rsidRPr="00354FF6">
        <w:rPr>
          <w:sz w:val="24"/>
          <w:szCs w:val="24"/>
        </w:rPr>
        <w:t xml:space="preserve">Chang, 1993, for review). This is unlike the strategy used by holometabolous insects where metamorphosis results in a non-growing adult that only reproduces. The first comprehensive documentation of the crustacean molt cycle was performed by Drach in 1939 by studying </w:t>
      </w:r>
      <w:r w:rsidRPr="00354FF6">
        <w:rPr>
          <w:i/>
          <w:sz w:val="24"/>
          <w:szCs w:val="24"/>
        </w:rPr>
        <w:t xml:space="preserve">Cancer </w:t>
      </w:r>
      <w:r w:rsidRPr="00354FF6">
        <w:rPr>
          <w:sz w:val="24"/>
          <w:szCs w:val="24"/>
        </w:rPr>
        <w:t xml:space="preserve">and </w:t>
      </w:r>
      <w:r w:rsidRPr="00354FF6">
        <w:rPr>
          <w:i/>
          <w:sz w:val="24"/>
          <w:szCs w:val="24"/>
        </w:rPr>
        <w:t xml:space="preserve">Maia </w:t>
      </w:r>
      <w:r w:rsidRPr="00354FF6">
        <w:rPr>
          <w:sz w:val="24"/>
          <w:szCs w:val="24"/>
        </w:rPr>
        <w:t xml:space="preserve">species (Drach, 1939). Drach sub-divided the molt cycle into four distinct stages: intermolt (Stage C), pre-molt (Stage D), molt (Stage E) and post-molt (Stage A/B), based on changes in the exoskeleton, the cuticle. Two layers of cuticle have been used in analyzing the exoskeleton changes corresponding to </w:t>
      </w:r>
      <w:r w:rsidR="005136E2">
        <w:rPr>
          <w:sz w:val="24"/>
          <w:szCs w:val="24"/>
        </w:rPr>
        <w:t xml:space="preserve">the </w:t>
      </w:r>
      <w:r w:rsidRPr="00354FF6">
        <w:rPr>
          <w:sz w:val="24"/>
          <w:szCs w:val="24"/>
        </w:rPr>
        <w:t>molt cycle: the exocuticle (distal layer) and the endocuticle (medial layer). Both these layers are comprised of chitin proteins and the exocuticle is hardened via mineral deposition and sclerotization (</w:t>
      </w:r>
      <w:r w:rsidR="00187F95">
        <w:rPr>
          <w:sz w:val="24"/>
          <w:szCs w:val="24"/>
        </w:rPr>
        <w:t xml:space="preserve">see </w:t>
      </w:r>
      <w:r w:rsidRPr="00354FF6">
        <w:rPr>
          <w:sz w:val="24"/>
          <w:szCs w:val="24"/>
        </w:rPr>
        <w:t xml:space="preserve">Dillaman et al., 2013, for review). Skinner (1962) used cytological changes in the epidermis to further define the stages of the molt cycle using the </w:t>
      </w:r>
      <w:r w:rsidRPr="00354FF6">
        <w:rPr>
          <w:rStyle w:val="Emphasis"/>
          <w:sz w:val="24"/>
          <w:szCs w:val="24"/>
        </w:rPr>
        <w:t xml:space="preserve">blackback land </w:t>
      </w:r>
      <w:r w:rsidRPr="00354FF6">
        <w:rPr>
          <w:sz w:val="24"/>
          <w:szCs w:val="24"/>
        </w:rPr>
        <w:t xml:space="preserve">crab, </w:t>
      </w:r>
      <w:r w:rsidRPr="00354FF6">
        <w:rPr>
          <w:i/>
          <w:sz w:val="24"/>
          <w:szCs w:val="24"/>
        </w:rPr>
        <w:t>Gecarcinus lateralis</w:t>
      </w:r>
      <w:r w:rsidRPr="00354FF6">
        <w:rPr>
          <w:sz w:val="24"/>
          <w:szCs w:val="24"/>
        </w:rPr>
        <w:t xml:space="preserve">. </w:t>
      </w:r>
      <w:r w:rsidRPr="00354FF6">
        <w:rPr>
          <w:i/>
          <w:sz w:val="24"/>
          <w:szCs w:val="24"/>
        </w:rPr>
        <w:t>Uca pugilator</w:t>
      </w:r>
      <w:r w:rsidRPr="00354FF6">
        <w:rPr>
          <w:sz w:val="24"/>
          <w:szCs w:val="24"/>
        </w:rPr>
        <w:t xml:space="preserve"> molt cycle stages were defined based on morphology and histology of epidermis and setae development by Vigh and Fingerman (1985). An overview of the molt cycle stages is provided in Table 1.  </w:t>
      </w:r>
    </w:p>
    <w:p w:rsidR="00354FF6" w:rsidRPr="00354FF6" w:rsidRDefault="00354FF6" w:rsidP="00354FF6">
      <w:pPr>
        <w:spacing w:line="480" w:lineRule="auto"/>
        <w:ind w:firstLine="720"/>
        <w:rPr>
          <w:sz w:val="24"/>
          <w:szCs w:val="24"/>
        </w:rPr>
      </w:pPr>
      <w:r w:rsidRPr="00354FF6">
        <w:rPr>
          <w:sz w:val="24"/>
          <w:szCs w:val="24"/>
        </w:rPr>
        <w:t xml:space="preserve">The ecdysis, or E stage, where the old exoskeleton is shed, is followed by postmolt stages A and B, which are marked by a hardening of the new exoskeleton. </w:t>
      </w:r>
      <w:r w:rsidRPr="00354FF6">
        <w:rPr>
          <w:sz w:val="24"/>
          <w:szCs w:val="24"/>
        </w:rPr>
        <w:lastRenderedPageBreak/>
        <w:t xml:space="preserve">Stage C, </w:t>
      </w:r>
      <w:r w:rsidR="00524C9E">
        <w:rPr>
          <w:sz w:val="24"/>
          <w:szCs w:val="24"/>
        </w:rPr>
        <w:t xml:space="preserve">the </w:t>
      </w:r>
      <w:r w:rsidRPr="00354FF6">
        <w:rPr>
          <w:sz w:val="24"/>
          <w:szCs w:val="24"/>
        </w:rPr>
        <w:t xml:space="preserve">anecdysis or intermolt stage, is defined by a rigid exoskeleton, and is the stage during which the animal feeds and reproduces. During stage D, </w:t>
      </w:r>
      <w:r w:rsidR="00524C9E">
        <w:rPr>
          <w:sz w:val="24"/>
          <w:szCs w:val="24"/>
        </w:rPr>
        <w:t xml:space="preserve">the </w:t>
      </w:r>
      <w:r w:rsidRPr="00354FF6">
        <w:rPr>
          <w:sz w:val="24"/>
          <w:szCs w:val="24"/>
        </w:rPr>
        <w:t>premolt or proecdysis stage, the animal prepares for shedding of the old exoskeleton. This stage is further divided into four sub-stages (D</w:t>
      </w:r>
      <w:r w:rsidRPr="00354FF6">
        <w:rPr>
          <w:sz w:val="24"/>
          <w:szCs w:val="24"/>
          <w:vertAlign w:val="subscript"/>
        </w:rPr>
        <w:t>1</w:t>
      </w:r>
      <w:r w:rsidRPr="00354FF6">
        <w:rPr>
          <w:sz w:val="24"/>
          <w:szCs w:val="24"/>
        </w:rPr>
        <w:t xml:space="preserve"> – D</w:t>
      </w:r>
      <w:r w:rsidRPr="00354FF6">
        <w:rPr>
          <w:sz w:val="24"/>
          <w:szCs w:val="24"/>
          <w:vertAlign w:val="subscript"/>
        </w:rPr>
        <w:t>4</w:t>
      </w:r>
      <w:r w:rsidR="00524C9E">
        <w:rPr>
          <w:sz w:val="24"/>
          <w:szCs w:val="24"/>
        </w:rPr>
        <w:t>)</w:t>
      </w:r>
      <w:r w:rsidRPr="00354FF6">
        <w:rPr>
          <w:sz w:val="24"/>
          <w:szCs w:val="24"/>
        </w:rPr>
        <w:t xml:space="preserve"> based on the changes in the cuticle and epidermal cells of the crab (Skinner, 1985). The D</w:t>
      </w:r>
      <w:r w:rsidRPr="00354FF6">
        <w:rPr>
          <w:sz w:val="24"/>
          <w:szCs w:val="24"/>
          <w:vertAlign w:val="subscript"/>
        </w:rPr>
        <w:t xml:space="preserve">1 </w:t>
      </w:r>
      <w:r w:rsidRPr="00354FF6">
        <w:rPr>
          <w:sz w:val="24"/>
          <w:szCs w:val="24"/>
        </w:rPr>
        <w:t>sub-stage is characterized by apolysis (separation of the old cuticle from epidermis), reabsorption of old cuticle and enlargement of epidermal cells. Formation of new cuticle occurs during the D</w:t>
      </w:r>
      <w:r w:rsidRPr="00354FF6">
        <w:rPr>
          <w:sz w:val="24"/>
          <w:szCs w:val="24"/>
          <w:vertAlign w:val="subscript"/>
        </w:rPr>
        <w:t xml:space="preserve">2 </w:t>
      </w:r>
      <w:r w:rsidRPr="00354FF6">
        <w:rPr>
          <w:sz w:val="24"/>
          <w:szCs w:val="24"/>
        </w:rPr>
        <w:t>sub-stage and is followed by a decrease in length of epidermal cells during D</w:t>
      </w:r>
      <w:r w:rsidRPr="00354FF6">
        <w:rPr>
          <w:sz w:val="24"/>
          <w:szCs w:val="24"/>
          <w:vertAlign w:val="subscript"/>
        </w:rPr>
        <w:t>3</w:t>
      </w:r>
      <w:r w:rsidRPr="00354FF6">
        <w:rPr>
          <w:sz w:val="24"/>
          <w:szCs w:val="24"/>
        </w:rPr>
        <w:t>. The D</w:t>
      </w:r>
      <w:r w:rsidRPr="00354FF6">
        <w:rPr>
          <w:sz w:val="24"/>
          <w:szCs w:val="24"/>
          <w:vertAlign w:val="subscript"/>
        </w:rPr>
        <w:t xml:space="preserve">4 </w:t>
      </w:r>
      <w:r w:rsidRPr="00354FF6">
        <w:rPr>
          <w:sz w:val="24"/>
          <w:szCs w:val="24"/>
        </w:rPr>
        <w:t xml:space="preserve">substage, preceding ecdysis, is marked by a change in hemolymph color from bluish to pink, due to resorption of astaxantin from the old exocuticle (Skinner, 1962). Following ecdysis, crabs enter postmolt stages and the cycle is repeated. In conjunction with periodic molting, blastemal-based epimorphic limb regeneration is integrated with the life cycle of brachyuran crabs like </w:t>
      </w:r>
      <w:r w:rsidRPr="00354FF6">
        <w:rPr>
          <w:i/>
          <w:sz w:val="24"/>
          <w:szCs w:val="24"/>
        </w:rPr>
        <w:t>Uca pugilator</w:t>
      </w:r>
      <w:r w:rsidRPr="00354FF6">
        <w:rPr>
          <w:sz w:val="24"/>
          <w:szCs w:val="24"/>
        </w:rPr>
        <w:t>.</w:t>
      </w:r>
    </w:p>
    <w:p w:rsidR="00354FF6" w:rsidRPr="00354FF6" w:rsidRDefault="00354FF6" w:rsidP="00354FF6">
      <w:pPr>
        <w:spacing w:line="480" w:lineRule="auto"/>
        <w:ind w:firstLine="720"/>
        <w:rPr>
          <w:b/>
          <w:sz w:val="24"/>
          <w:szCs w:val="24"/>
        </w:rPr>
      </w:pPr>
    </w:p>
    <w:p w:rsidR="00354FF6" w:rsidRPr="00354FF6" w:rsidRDefault="00354FF6" w:rsidP="00354FF6">
      <w:pPr>
        <w:spacing w:line="480" w:lineRule="auto"/>
        <w:rPr>
          <w:b/>
          <w:sz w:val="24"/>
          <w:szCs w:val="24"/>
        </w:rPr>
      </w:pPr>
      <w:r w:rsidRPr="00354FF6">
        <w:rPr>
          <w:b/>
          <w:sz w:val="24"/>
          <w:szCs w:val="24"/>
        </w:rPr>
        <w:t>3. Crustacean limb regeneration</w:t>
      </w:r>
    </w:p>
    <w:p w:rsidR="00354FF6" w:rsidRPr="00354FF6" w:rsidRDefault="00354FF6" w:rsidP="00354FF6">
      <w:pPr>
        <w:spacing w:line="480" w:lineRule="auto"/>
        <w:rPr>
          <w:b/>
          <w:sz w:val="24"/>
          <w:szCs w:val="24"/>
        </w:rPr>
      </w:pPr>
    </w:p>
    <w:p w:rsidR="00524C9E" w:rsidRDefault="00354FF6" w:rsidP="00354FF6">
      <w:pPr>
        <w:spacing w:line="480" w:lineRule="auto"/>
        <w:ind w:firstLine="720"/>
        <w:contextualSpacing/>
        <w:rPr>
          <w:color w:val="000000" w:themeColor="text1"/>
          <w:sz w:val="24"/>
          <w:szCs w:val="24"/>
        </w:rPr>
      </w:pPr>
      <w:r w:rsidRPr="00354FF6">
        <w:rPr>
          <w:color w:val="000000" w:themeColor="text1"/>
          <w:sz w:val="24"/>
          <w:szCs w:val="24"/>
        </w:rPr>
        <w:t xml:space="preserve">The ability to facilitate limb loss with minimum damage and to regenerate limbs provides crabs with a survival mechanism against predation. When attacked by </w:t>
      </w:r>
      <w:r w:rsidRPr="00172515">
        <w:rPr>
          <w:color w:val="000000" w:themeColor="text1"/>
          <w:sz w:val="24"/>
          <w:szCs w:val="24"/>
        </w:rPr>
        <w:t>predators or injured, the fiddler crab can reflexively cast off its leg at a pre</w:t>
      </w:r>
      <w:r w:rsidR="00524C9E" w:rsidRPr="00172515">
        <w:rPr>
          <w:color w:val="000000" w:themeColor="text1"/>
          <w:sz w:val="24"/>
          <w:szCs w:val="24"/>
        </w:rPr>
        <w:t>determined breakage plane within</w:t>
      </w:r>
      <w:r w:rsidRPr="00172515">
        <w:rPr>
          <w:color w:val="000000" w:themeColor="text1"/>
          <w:sz w:val="24"/>
          <w:szCs w:val="24"/>
        </w:rPr>
        <w:t xml:space="preserve"> </w:t>
      </w:r>
      <w:r w:rsidR="00524C9E" w:rsidRPr="00172515">
        <w:rPr>
          <w:color w:val="000000" w:themeColor="text1"/>
          <w:sz w:val="24"/>
          <w:szCs w:val="24"/>
        </w:rPr>
        <w:t xml:space="preserve">the basi-ischiopodite, </w:t>
      </w:r>
      <w:r w:rsidRPr="00172515">
        <w:rPr>
          <w:color w:val="000000" w:themeColor="text1"/>
          <w:sz w:val="24"/>
          <w:szCs w:val="24"/>
        </w:rPr>
        <w:t>the second limb segm</w:t>
      </w:r>
      <w:r w:rsidR="00524C9E" w:rsidRPr="00172515">
        <w:rPr>
          <w:color w:val="000000" w:themeColor="text1"/>
          <w:sz w:val="24"/>
          <w:szCs w:val="24"/>
        </w:rPr>
        <w:t>ent,</w:t>
      </w:r>
      <w:r w:rsidRPr="00172515">
        <w:rPr>
          <w:color w:val="000000" w:themeColor="text1"/>
          <w:sz w:val="24"/>
          <w:szCs w:val="24"/>
        </w:rPr>
        <w:t xml:space="preserve"> by a process</w:t>
      </w:r>
      <w:r w:rsidRPr="00354FF6">
        <w:rPr>
          <w:color w:val="000000" w:themeColor="text1"/>
          <w:sz w:val="24"/>
          <w:szCs w:val="24"/>
        </w:rPr>
        <w:t xml:space="preserve"> called autotomy (A) (Findlay and McVean, 1977; Hopkins, 1993). </w:t>
      </w:r>
      <w:r w:rsidRPr="00354FF6">
        <w:rPr>
          <w:sz w:val="24"/>
          <w:szCs w:val="24"/>
        </w:rPr>
        <w:t xml:space="preserve">Under laboratory conditions, it is possible to induce crabs, as a consequence of limb injury, to reflexively lose their limbs at the same pre-determined point (Hopkins, 1993). </w:t>
      </w:r>
      <w:r w:rsidRPr="00354FF6">
        <w:rPr>
          <w:color w:val="000000" w:themeColor="text1"/>
          <w:sz w:val="24"/>
          <w:szCs w:val="24"/>
        </w:rPr>
        <w:t xml:space="preserve">The </w:t>
      </w:r>
      <w:r w:rsidRPr="00354FF6">
        <w:rPr>
          <w:color w:val="000000" w:themeColor="text1"/>
          <w:sz w:val="24"/>
          <w:szCs w:val="24"/>
        </w:rPr>
        <w:lastRenderedPageBreak/>
        <w:t xml:space="preserve">wound left by the autotomized limb is sealed by a connective tissue membrane called the autotomy membrane (AM). </w:t>
      </w:r>
      <w:r w:rsidRPr="00354FF6">
        <w:rPr>
          <w:sz w:val="24"/>
          <w:szCs w:val="24"/>
        </w:rPr>
        <w:t>In an intact limb, t</w:t>
      </w:r>
      <w:r w:rsidR="00524C9E">
        <w:rPr>
          <w:sz w:val="24"/>
          <w:szCs w:val="24"/>
        </w:rPr>
        <w:t>he AM is a double membrane that</w:t>
      </w:r>
      <w:r w:rsidRPr="00354FF6">
        <w:rPr>
          <w:sz w:val="24"/>
          <w:szCs w:val="24"/>
        </w:rPr>
        <w:t xml:space="preserve"> splits after limb loss. Following autotomy the distal membrane balloons out to reduce blood loss while the proximal membrane remains in direct contact with the pedal nerve and blood vessels. </w:t>
      </w:r>
      <w:r w:rsidRPr="00354FF6">
        <w:rPr>
          <w:color w:val="000000" w:themeColor="text1"/>
          <w:sz w:val="24"/>
          <w:szCs w:val="24"/>
        </w:rPr>
        <w:t xml:space="preserve">The AM also protects against bacterial infection (Hopkins, 1993). </w:t>
      </w:r>
    </w:p>
    <w:p w:rsidR="00354FF6" w:rsidRPr="00354FF6" w:rsidRDefault="00354FF6" w:rsidP="00354FF6">
      <w:pPr>
        <w:spacing w:line="480" w:lineRule="auto"/>
        <w:ind w:firstLine="720"/>
        <w:contextualSpacing/>
        <w:rPr>
          <w:sz w:val="24"/>
          <w:szCs w:val="24"/>
        </w:rPr>
      </w:pPr>
      <w:r w:rsidRPr="00354FF6">
        <w:rPr>
          <w:sz w:val="24"/>
          <w:szCs w:val="24"/>
        </w:rPr>
        <w:t>The first step in the process of regeneration is wound healing.</w:t>
      </w:r>
      <w:r w:rsidRPr="00354FF6">
        <w:rPr>
          <w:b/>
          <w:color w:val="000000" w:themeColor="text1"/>
          <w:sz w:val="24"/>
          <w:szCs w:val="24"/>
        </w:rPr>
        <w:t xml:space="preserve"> </w:t>
      </w:r>
      <w:r w:rsidRPr="00354FF6">
        <w:rPr>
          <w:sz w:val="24"/>
          <w:szCs w:val="24"/>
        </w:rPr>
        <w:t xml:space="preserve">Following limb autotomy, blood cells, mainly granulocytes and blastocytes, migrate towards the wound site. The granulocytes degranulate to form a clot and seal the wound (Adiyodi, 1972; Hopkins, 1993). In addition to the blood cells, epidermal cells migrate to occupy the space underneath the scab. These epidermal cells become the precursors for the regenerating limb. </w:t>
      </w:r>
    </w:p>
    <w:p w:rsidR="00354FF6" w:rsidRPr="00354FF6" w:rsidRDefault="00354FF6" w:rsidP="00354FF6">
      <w:pPr>
        <w:spacing w:line="480" w:lineRule="auto"/>
        <w:ind w:firstLine="720"/>
        <w:contextualSpacing/>
        <w:rPr>
          <w:sz w:val="24"/>
          <w:szCs w:val="24"/>
        </w:rPr>
      </w:pPr>
      <w:r w:rsidRPr="00354FF6">
        <w:rPr>
          <w:color w:val="000000" w:themeColor="text1"/>
          <w:sz w:val="24"/>
          <w:szCs w:val="24"/>
        </w:rPr>
        <w:t>Limb regeneration in these crabs occurs in two phases, termed basal and proecdysial growth, and is super</w:t>
      </w:r>
      <w:r w:rsidR="00524C9E">
        <w:rPr>
          <w:color w:val="000000" w:themeColor="text1"/>
          <w:sz w:val="24"/>
          <w:szCs w:val="24"/>
        </w:rPr>
        <w:t>imposed on the molt cycle</w:t>
      </w:r>
      <w:r w:rsidRPr="00354FF6">
        <w:rPr>
          <w:color w:val="000000" w:themeColor="text1"/>
          <w:sz w:val="24"/>
          <w:szCs w:val="24"/>
        </w:rPr>
        <w:t xml:space="preserve"> </w:t>
      </w:r>
      <w:r w:rsidRPr="00354FF6">
        <w:rPr>
          <w:sz w:val="24"/>
          <w:szCs w:val="24"/>
        </w:rPr>
        <w:t>(Adiyodi, 1972; Hopkins, 1993; 2001).</w:t>
      </w:r>
      <w:r w:rsidRPr="00354FF6">
        <w:rPr>
          <w:color w:val="000000" w:themeColor="text1"/>
          <w:sz w:val="24"/>
          <w:szCs w:val="24"/>
        </w:rPr>
        <w:t xml:space="preserve"> These two phases are monitored by measuring R-values: the normalized size of the regenerating limb bud (</w:t>
      </w:r>
      <w:r w:rsidR="00524C9E">
        <w:rPr>
          <w:color w:val="000000" w:themeColor="text1"/>
          <w:sz w:val="24"/>
          <w:szCs w:val="24"/>
        </w:rPr>
        <w:t xml:space="preserve">a </w:t>
      </w:r>
      <w:r w:rsidRPr="00354FF6">
        <w:rPr>
          <w:color w:val="000000" w:themeColor="text1"/>
          <w:sz w:val="24"/>
          <w:szCs w:val="24"/>
        </w:rPr>
        <w:t>description of R-value</w:t>
      </w:r>
      <w:r w:rsidR="00524C9E">
        <w:rPr>
          <w:color w:val="000000" w:themeColor="text1"/>
          <w:sz w:val="24"/>
          <w:szCs w:val="24"/>
        </w:rPr>
        <w:t>s</w:t>
      </w:r>
      <w:r w:rsidRPr="00354FF6">
        <w:rPr>
          <w:color w:val="000000" w:themeColor="text1"/>
          <w:sz w:val="24"/>
          <w:szCs w:val="24"/>
        </w:rPr>
        <w:t xml:space="preserve"> is provided in </w:t>
      </w:r>
      <w:r w:rsidR="00524C9E">
        <w:rPr>
          <w:color w:val="000000" w:themeColor="text1"/>
          <w:sz w:val="24"/>
          <w:szCs w:val="24"/>
        </w:rPr>
        <w:t xml:space="preserve">the </w:t>
      </w:r>
      <w:r w:rsidRPr="00354FF6">
        <w:rPr>
          <w:color w:val="000000" w:themeColor="text1"/>
          <w:sz w:val="24"/>
          <w:szCs w:val="24"/>
        </w:rPr>
        <w:t xml:space="preserve">Figure 1 legend). Figure 1 represents progression of limb regeneration phases through the molt cycle. The two phases are part of an adaptive feature of crabs that allows them to regenerate their limbs in coordination with their molt cycle stages and other activities like reproduction and feeding (Skinner, 1985). </w:t>
      </w:r>
      <w:r w:rsidRPr="00354FF6">
        <w:rPr>
          <w:sz w:val="24"/>
          <w:szCs w:val="24"/>
        </w:rPr>
        <w:t xml:space="preserve">The basal growth phase is comprised of two general events: blastema formation and differentiation of the blastema into a basal limb bud that contains all the limb segments in folded position and secured in a cuticular sac. The blastema develops through cellular proliferation of the epidermal </w:t>
      </w:r>
      <w:r w:rsidRPr="00354FF6">
        <w:rPr>
          <w:sz w:val="24"/>
          <w:szCs w:val="24"/>
        </w:rPr>
        <w:lastRenderedPageBreak/>
        <w:t xml:space="preserve">cells and starts as early as two days after autotomy (A+2) (Emmel, 1910; Hopkins, 1993). Four to seven days following autotomy, the blastema is comprised of dividing epidermal cells that start secreting a thin layer of cuticle underneath the scab. The first signs of limb segmentation are invaginations caused by inward migration and division of epidermal cells and cuticle secretion by epidermal cells. This occurs prior to emergence of </w:t>
      </w:r>
      <w:r w:rsidR="00676475">
        <w:rPr>
          <w:sz w:val="24"/>
          <w:szCs w:val="24"/>
        </w:rPr>
        <w:t xml:space="preserve">the </w:t>
      </w:r>
      <w:r w:rsidRPr="00354FF6">
        <w:rPr>
          <w:sz w:val="24"/>
          <w:szCs w:val="24"/>
        </w:rPr>
        <w:t xml:space="preserve">blastema. Around seven to nine days after autotomy, the continuous proliferation of epidermal cells leads to the emergence of a blastema from the coxal segment. </w:t>
      </w:r>
      <w:r w:rsidRPr="00354FF6">
        <w:rPr>
          <w:color w:val="000000" w:themeColor="text1"/>
          <w:sz w:val="24"/>
          <w:szCs w:val="24"/>
        </w:rPr>
        <w:t>This protu</w:t>
      </w:r>
      <w:r w:rsidR="00676475">
        <w:rPr>
          <w:color w:val="000000" w:themeColor="text1"/>
          <w:sz w:val="24"/>
          <w:szCs w:val="24"/>
        </w:rPr>
        <w:t xml:space="preserve">berance </w:t>
      </w:r>
      <w:r w:rsidR="00676475" w:rsidRPr="00172515">
        <w:rPr>
          <w:color w:val="000000" w:themeColor="text1"/>
          <w:sz w:val="24"/>
          <w:szCs w:val="24"/>
        </w:rPr>
        <w:t xml:space="preserve">is called a papilla and has an </w:t>
      </w:r>
      <w:r w:rsidRPr="00172515">
        <w:rPr>
          <w:color w:val="000000" w:themeColor="text1"/>
          <w:sz w:val="24"/>
          <w:szCs w:val="24"/>
        </w:rPr>
        <w:t xml:space="preserve">R-value of </w:t>
      </w:r>
      <w:r w:rsidR="00676475" w:rsidRPr="00172515">
        <w:rPr>
          <w:color w:val="000000" w:themeColor="text1"/>
          <w:sz w:val="24"/>
          <w:szCs w:val="24"/>
        </w:rPr>
        <w:t>less than five</w:t>
      </w:r>
      <w:r w:rsidRPr="00354FF6">
        <w:rPr>
          <w:color w:val="000000" w:themeColor="text1"/>
          <w:sz w:val="24"/>
          <w:szCs w:val="24"/>
        </w:rPr>
        <w:t xml:space="preserve"> (Hopkins, 1993). The period of growth leading to and following papilla formation is called basal growth (R-values range from 5 – 10). Basal growth may occur anytime during the molt cycle and most often occurs during </w:t>
      </w:r>
      <w:r w:rsidR="00676475">
        <w:rPr>
          <w:color w:val="000000" w:themeColor="text1"/>
          <w:sz w:val="24"/>
          <w:szCs w:val="24"/>
        </w:rPr>
        <w:t xml:space="preserve">the </w:t>
      </w:r>
      <w:r w:rsidRPr="00354FF6">
        <w:rPr>
          <w:color w:val="000000" w:themeColor="text1"/>
          <w:sz w:val="24"/>
          <w:szCs w:val="24"/>
        </w:rPr>
        <w:t>intermolt (stage C).</w:t>
      </w:r>
      <w:r w:rsidRPr="00354FF6">
        <w:rPr>
          <w:b/>
          <w:color w:val="000000" w:themeColor="text1"/>
          <w:sz w:val="24"/>
          <w:szCs w:val="24"/>
        </w:rPr>
        <w:t xml:space="preserve"> </w:t>
      </w:r>
      <w:r w:rsidRPr="00354FF6">
        <w:rPr>
          <w:color w:val="000000" w:themeColor="text1"/>
          <w:sz w:val="24"/>
          <w:szCs w:val="24"/>
        </w:rPr>
        <w:t xml:space="preserve">Cross-sections of papilla show </w:t>
      </w:r>
      <w:r w:rsidRPr="00354FF6">
        <w:rPr>
          <w:sz w:val="24"/>
          <w:szCs w:val="24"/>
        </w:rPr>
        <w:t xml:space="preserve">incomplete cuticular ingrowths. At the end of </w:t>
      </w:r>
      <w:r w:rsidR="00676475">
        <w:rPr>
          <w:sz w:val="24"/>
          <w:szCs w:val="24"/>
        </w:rPr>
        <w:t xml:space="preserve">the </w:t>
      </w:r>
      <w:r w:rsidRPr="00354FF6">
        <w:rPr>
          <w:sz w:val="24"/>
          <w:szCs w:val="24"/>
        </w:rPr>
        <w:t>basal growth phase (A+10), cellular proliferation ceases. Histological preparation</w:t>
      </w:r>
      <w:r w:rsidR="00676475">
        <w:rPr>
          <w:sz w:val="24"/>
          <w:szCs w:val="24"/>
        </w:rPr>
        <w:t>s</w:t>
      </w:r>
      <w:r w:rsidRPr="00354FF6">
        <w:rPr>
          <w:sz w:val="24"/>
          <w:szCs w:val="24"/>
        </w:rPr>
        <w:t xml:space="preserve"> of basal limb buds show the presence of myofibril clusters attached to </w:t>
      </w:r>
      <w:r w:rsidR="005517E6">
        <w:rPr>
          <w:sz w:val="24"/>
          <w:szCs w:val="24"/>
        </w:rPr>
        <w:t xml:space="preserve">the </w:t>
      </w:r>
      <w:r w:rsidRPr="00354FF6">
        <w:rPr>
          <w:sz w:val="24"/>
          <w:szCs w:val="24"/>
        </w:rPr>
        <w:t>apodeme (Adiyodi, 1972; Hopkins, 1993). The basal limb bud contains all the segments (basio-ischium, merus, carpus, propodus and dactylus) folded onto one another</w:t>
      </w:r>
      <w:r w:rsidR="00CE4AA8">
        <w:rPr>
          <w:sz w:val="24"/>
          <w:szCs w:val="24"/>
        </w:rPr>
        <w:t>,</w:t>
      </w:r>
      <w:r w:rsidRPr="00354FF6">
        <w:rPr>
          <w:sz w:val="24"/>
          <w:szCs w:val="24"/>
        </w:rPr>
        <w:t xml:space="preserve"> and </w:t>
      </w:r>
      <w:r w:rsidR="00CE4AA8">
        <w:rPr>
          <w:sz w:val="24"/>
          <w:szCs w:val="24"/>
        </w:rPr>
        <w:t xml:space="preserve">it </w:t>
      </w:r>
      <w:r w:rsidRPr="00354FF6">
        <w:rPr>
          <w:sz w:val="24"/>
          <w:szCs w:val="24"/>
        </w:rPr>
        <w:t xml:space="preserve">is encased in a cuticular sac (Hopkins et al., 1999). The ability to encase limb buds is an adaptive feature that allows the animal to move and forage without hindrance during </w:t>
      </w:r>
      <w:r w:rsidR="00CE4AA8">
        <w:rPr>
          <w:sz w:val="24"/>
          <w:szCs w:val="24"/>
        </w:rPr>
        <w:t xml:space="preserve">the </w:t>
      </w:r>
      <w:r w:rsidRPr="00354FF6">
        <w:rPr>
          <w:sz w:val="24"/>
          <w:szCs w:val="24"/>
        </w:rPr>
        <w:t xml:space="preserve">intermolt stage. Depending on the duration of </w:t>
      </w:r>
      <w:r w:rsidR="00CE4AA8">
        <w:rPr>
          <w:sz w:val="24"/>
          <w:szCs w:val="24"/>
        </w:rPr>
        <w:t xml:space="preserve">the </w:t>
      </w:r>
      <w:r w:rsidRPr="00354FF6">
        <w:rPr>
          <w:sz w:val="24"/>
          <w:szCs w:val="24"/>
        </w:rPr>
        <w:t xml:space="preserve">intermolt, the limb bud growth may cease (basal plateau phase) until the crab enters </w:t>
      </w:r>
      <w:r w:rsidR="00CE4AA8">
        <w:rPr>
          <w:sz w:val="24"/>
          <w:szCs w:val="24"/>
        </w:rPr>
        <w:t xml:space="preserve">the </w:t>
      </w:r>
      <w:r w:rsidRPr="00354FF6">
        <w:rPr>
          <w:sz w:val="24"/>
          <w:szCs w:val="24"/>
        </w:rPr>
        <w:t xml:space="preserve">pre-molt stage.  </w:t>
      </w:r>
    </w:p>
    <w:p w:rsidR="00354FF6" w:rsidRPr="00354FF6" w:rsidRDefault="00354FF6" w:rsidP="00354FF6">
      <w:pPr>
        <w:spacing w:line="480" w:lineRule="auto"/>
        <w:ind w:firstLine="720"/>
        <w:rPr>
          <w:rFonts w:eastAsiaTheme="minorHAnsi"/>
          <w:sz w:val="24"/>
          <w:szCs w:val="24"/>
        </w:rPr>
      </w:pPr>
      <w:r w:rsidRPr="00354FF6">
        <w:rPr>
          <w:color w:val="000000" w:themeColor="text1"/>
          <w:sz w:val="24"/>
          <w:szCs w:val="24"/>
        </w:rPr>
        <w:t xml:space="preserve">The second growth phase following </w:t>
      </w:r>
      <w:r w:rsidR="00CE4AA8">
        <w:rPr>
          <w:color w:val="000000" w:themeColor="text1"/>
          <w:sz w:val="24"/>
          <w:szCs w:val="24"/>
        </w:rPr>
        <w:t>the basal plateau</w:t>
      </w:r>
      <w:r w:rsidRPr="00354FF6">
        <w:rPr>
          <w:color w:val="000000" w:themeColor="text1"/>
          <w:sz w:val="24"/>
          <w:szCs w:val="24"/>
        </w:rPr>
        <w:t xml:space="preserve"> is sub-divided into early and late proecdysial phases. The early proecdysial growth phase occurs during the early pre-molt (D</w:t>
      </w:r>
      <w:r w:rsidRPr="00354FF6">
        <w:rPr>
          <w:color w:val="000000" w:themeColor="text1"/>
          <w:sz w:val="24"/>
          <w:szCs w:val="24"/>
          <w:vertAlign w:val="subscript"/>
        </w:rPr>
        <w:t>0</w:t>
      </w:r>
      <w:r w:rsidRPr="00354FF6">
        <w:rPr>
          <w:color w:val="000000" w:themeColor="text1"/>
          <w:sz w:val="24"/>
          <w:szCs w:val="24"/>
        </w:rPr>
        <w:t xml:space="preserve">) substage of the molt cycle. This phase of limb bud is marked by </w:t>
      </w:r>
      <w:r w:rsidRPr="00354FF6">
        <w:rPr>
          <w:color w:val="000000" w:themeColor="text1"/>
          <w:sz w:val="24"/>
          <w:szCs w:val="24"/>
        </w:rPr>
        <w:lastRenderedPageBreak/>
        <w:t>hypertrophic growth of muscles via protein synthesis and water uptake (Hopkins, 1993). The R-values of early proecdysial limb bud</w:t>
      </w:r>
      <w:r w:rsidR="00CE4AA8">
        <w:rPr>
          <w:color w:val="000000" w:themeColor="text1"/>
          <w:sz w:val="24"/>
          <w:szCs w:val="24"/>
        </w:rPr>
        <w:t>s</w:t>
      </w:r>
      <w:r w:rsidRPr="00354FF6">
        <w:rPr>
          <w:color w:val="000000" w:themeColor="text1"/>
          <w:sz w:val="24"/>
          <w:szCs w:val="24"/>
        </w:rPr>
        <w:t xml:space="preserve"> range from 12-15. Following rapid growth, the proecdysial limb bud can increase in size by almost three fold in comparison to </w:t>
      </w:r>
      <w:r w:rsidR="00CE4AA8">
        <w:rPr>
          <w:color w:val="000000" w:themeColor="text1"/>
          <w:sz w:val="24"/>
          <w:szCs w:val="24"/>
        </w:rPr>
        <w:t xml:space="preserve">the </w:t>
      </w:r>
      <w:r w:rsidRPr="00354FF6">
        <w:rPr>
          <w:color w:val="000000" w:themeColor="text1"/>
          <w:sz w:val="24"/>
          <w:szCs w:val="24"/>
        </w:rPr>
        <w:t>basal limb bud. When the maximum size of the proecdysial limb bud is obtained, the crab enters terminal plateau. This corresponds to the late pre-molt (D</w:t>
      </w:r>
      <w:r w:rsidRPr="00354FF6">
        <w:rPr>
          <w:color w:val="000000" w:themeColor="text1"/>
          <w:sz w:val="24"/>
          <w:szCs w:val="24"/>
          <w:vertAlign w:val="subscript"/>
        </w:rPr>
        <w:t>1</w:t>
      </w:r>
      <w:r w:rsidRPr="00354FF6">
        <w:rPr>
          <w:color w:val="000000" w:themeColor="text1"/>
          <w:sz w:val="24"/>
          <w:szCs w:val="24"/>
        </w:rPr>
        <w:t>D</w:t>
      </w:r>
      <w:r w:rsidRPr="00354FF6">
        <w:rPr>
          <w:color w:val="000000" w:themeColor="text1"/>
          <w:sz w:val="24"/>
          <w:szCs w:val="24"/>
          <w:vertAlign w:val="subscript"/>
        </w:rPr>
        <w:t>4</w:t>
      </w:r>
      <w:r w:rsidRPr="00354FF6">
        <w:rPr>
          <w:color w:val="000000" w:themeColor="text1"/>
          <w:sz w:val="24"/>
          <w:szCs w:val="24"/>
        </w:rPr>
        <w:t>) stage (R-value 19-21; Table 1)</w:t>
      </w:r>
      <w:r w:rsidR="00CE4AA8">
        <w:rPr>
          <w:color w:val="000000" w:themeColor="text1"/>
          <w:sz w:val="24"/>
          <w:szCs w:val="24"/>
        </w:rPr>
        <w:t>,</w:t>
      </w:r>
      <w:r w:rsidRPr="00354FF6">
        <w:rPr>
          <w:color w:val="000000" w:themeColor="text1"/>
          <w:sz w:val="24"/>
          <w:szCs w:val="24"/>
        </w:rPr>
        <w:t xml:space="preserve"> and the regenerated bud in terminal plateau is called a late proecdysial limb bud. Following ecdysis, the late proecdysial limb bud is detached from its cuticular sac and a functional limb is deployed as the blood rushes into the bud unfolding the segments. Newly regenerated limbs are often smaller in size than the non-regenerated limbs (</w:t>
      </w:r>
      <w:r w:rsidRPr="00354FF6">
        <w:rPr>
          <w:rFonts w:eastAsiaTheme="minorHAnsi"/>
          <w:sz w:val="24"/>
          <w:szCs w:val="24"/>
        </w:rPr>
        <w:t xml:space="preserve">Maginnis, 2006). Given the evidence for tight coordination between molt cycle and regeneration, the limb bud R-values can be used as an indicator to identify molt cycle stages (Table 1). </w:t>
      </w:r>
    </w:p>
    <w:p w:rsidR="00354FF6" w:rsidRPr="00354FF6" w:rsidRDefault="00354FF6" w:rsidP="00354FF6">
      <w:pPr>
        <w:spacing w:line="480" w:lineRule="auto"/>
        <w:ind w:firstLine="720"/>
        <w:rPr>
          <w:color w:val="000000" w:themeColor="text1"/>
          <w:sz w:val="24"/>
          <w:szCs w:val="24"/>
        </w:rPr>
      </w:pPr>
      <w:r w:rsidRPr="00354FF6">
        <w:rPr>
          <w:color w:val="000000" w:themeColor="text1"/>
          <w:sz w:val="24"/>
          <w:szCs w:val="24"/>
        </w:rPr>
        <w:t>Although much has been written and researched about the coordination of molt cycle stages with limb regeneration phases, little is known about the cellular and genetic basis of crustacean limb regeneration. Histology and electron microscopy have been used to determine the cellular types associated with the blastema. Although histological studies of regenerating arthropod limbs have shown that the blastema is formed via dedifferentiation and proliferation of epidermal cells (Needham, 1965; Adiyodi, 1972; Truby, 1985; Hopkins et al., 1999), validation of this phenomenon has not been performed using molecular markers for dedifferentiation (</w:t>
      </w:r>
      <w:r w:rsidR="00187F95">
        <w:rPr>
          <w:color w:val="000000" w:themeColor="text1"/>
          <w:sz w:val="24"/>
          <w:szCs w:val="24"/>
        </w:rPr>
        <w:t xml:space="preserve">see </w:t>
      </w:r>
      <w:r w:rsidRPr="00354FF6">
        <w:rPr>
          <w:color w:val="000000" w:themeColor="text1"/>
          <w:sz w:val="24"/>
          <w:szCs w:val="24"/>
        </w:rPr>
        <w:t xml:space="preserve">Maruzzo and Bortolin, 2013, for review). </w:t>
      </w:r>
    </w:p>
    <w:p w:rsidR="00354FF6" w:rsidRPr="00354FF6" w:rsidRDefault="00354FF6" w:rsidP="00354FF6">
      <w:pPr>
        <w:spacing w:line="480" w:lineRule="auto"/>
        <w:ind w:firstLine="720"/>
        <w:rPr>
          <w:color w:val="000000" w:themeColor="text1"/>
          <w:sz w:val="24"/>
          <w:szCs w:val="24"/>
        </w:rPr>
      </w:pPr>
      <w:r w:rsidRPr="00354FF6">
        <w:rPr>
          <w:color w:val="000000" w:themeColor="text1"/>
          <w:sz w:val="24"/>
          <w:szCs w:val="24"/>
        </w:rPr>
        <w:t xml:space="preserve">The regeneration of limb and wing imaginal discs in </w:t>
      </w:r>
      <w:r w:rsidRPr="00354FF6">
        <w:rPr>
          <w:i/>
          <w:color w:val="000000" w:themeColor="text1"/>
          <w:sz w:val="24"/>
          <w:szCs w:val="24"/>
        </w:rPr>
        <w:t>Drosophila</w:t>
      </w:r>
      <w:r w:rsidRPr="00354FF6">
        <w:rPr>
          <w:color w:val="000000" w:themeColor="text1"/>
          <w:sz w:val="24"/>
          <w:szCs w:val="24"/>
        </w:rPr>
        <w:t xml:space="preserve"> larvae, following irradiation or ablation, involves dedifferentiation of </w:t>
      </w:r>
      <w:r w:rsidR="00CE4AA8">
        <w:rPr>
          <w:color w:val="000000" w:themeColor="text1"/>
          <w:sz w:val="24"/>
          <w:szCs w:val="24"/>
        </w:rPr>
        <w:t xml:space="preserve">an </w:t>
      </w:r>
      <w:r w:rsidRPr="00354FF6">
        <w:rPr>
          <w:color w:val="000000" w:themeColor="text1"/>
          <w:sz w:val="24"/>
          <w:szCs w:val="24"/>
        </w:rPr>
        <w:t xml:space="preserve">epidermis-derived </w:t>
      </w:r>
      <w:r w:rsidRPr="00354FF6">
        <w:rPr>
          <w:color w:val="000000" w:themeColor="text1"/>
          <w:sz w:val="24"/>
          <w:szCs w:val="24"/>
        </w:rPr>
        <w:lastRenderedPageBreak/>
        <w:t>blastema and has been well studied (</w:t>
      </w:r>
      <w:r w:rsidR="00187F95">
        <w:rPr>
          <w:color w:val="000000" w:themeColor="text1"/>
          <w:sz w:val="24"/>
          <w:szCs w:val="24"/>
        </w:rPr>
        <w:t xml:space="preserve">see </w:t>
      </w:r>
      <w:r w:rsidRPr="00354FF6">
        <w:rPr>
          <w:color w:val="000000" w:themeColor="text1"/>
          <w:sz w:val="24"/>
          <w:szCs w:val="24"/>
        </w:rPr>
        <w:t xml:space="preserve">Repiso et al., 2011, for review). </w:t>
      </w:r>
      <w:r w:rsidR="00CE4AA8">
        <w:rPr>
          <w:color w:val="000000" w:themeColor="text1"/>
          <w:sz w:val="24"/>
          <w:szCs w:val="24"/>
        </w:rPr>
        <w:t xml:space="preserve">The </w:t>
      </w:r>
      <w:r w:rsidRPr="00354FF6">
        <w:rPr>
          <w:color w:val="000000" w:themeColor="text1"/>
          <w:sz w:val="24"/>
          <w:szCs w:val="24"/>
        </w:rPr>
        <w:t xml:space="preserve">Wnt </w:t>
      </w:r>
      <w:r w:rsidR="00B379A7" w:rsidRPr="00354FF6">
        <w:rPr>
          <w:color w:val="000000" w:themeColor="text1"/>
          <w:sz w:val="24"/>
          <w:szCs w:val="24"/>
        </w:rPr>
        <w:t xml:space="preserve">(Wingless) </w:t>
      </w:r>
      <w:r w:rsidRPr="00354FF6">
        <w:rPr>
          <w:color w:val="000000" w:themeColor="text1"/>
          <w:sz w:val="24"/>
          <w:szCs w:val="24"/>
        </w:rPr>
        <w:t xml:space="preserve">signaling pathway gene, </w:t>
      </w:r>
      <w:r w:rsidRPr="00354FF6">
        <w:rPr>
          <w:i/>
          <w:color w:val="000000" w:themeColor="text1"/>
          <w:sz w:val="24"/>
          <w:szCs w:val="24"/>
        </w:rPr>
        <w:t>wnt-1</w:t>
      </w:r>
      <w:r w:rsidRPr="00354FF6">
        <w:rPr>
          <w:color w:val="000000" w:themeColor="text1"/>
          <w:sz w:val="24"/>
          <w:szCs w:val="24"/>
        </w:rPr>
        <w:t xml:space="preserve">, and </w:t>
      </w:r>
      <w:r w:rsidRPr="00354FF6">
        <w:rPr>
          <w:i/>
          <w:color w:val="000000" w:themeColor="text1"/>
          <w:sz w:val="24"/>
          <w:szCs w:val="24"/>
        </w:rPr>
        <w:t>dmyc</w:t>
      </w:r>
      <w:r w:rsidRPr="00354FF6">
        <w:rPr>
          <w:color w:val="000000" w:themeColor="text1"/>
          <w:sz w:val="24"/>
          <w:szCs w:val="24"/>
        </w:rPr>
        <w:t xml:space="preserve"> are up-regulated during the proliferation phase of imaginal disc regeneration (Smith-Bolton et al., 2009). </w:t>
      </w:r>
      <w:r w:rsidR="0086719A">
        <w:rPr>
          <w:color w:val="000000" w:themeColor="text1"/>
          <w:sz w:val="24"/>
          <w:szCs w:val="24"/>
        </w:rPr>
        <w:t>B</w:t>
      </w:r>
      <w:r w:rsidR="00905C02">
        <w:rPr>
          <w:color w:val="000000" w:themeColor="text1"/>
          <w:sz w:val="24"/>
          <w:szCs w:val="24"/>
        </w:rPr>
        <w:t xml:space="preserve">oth crustacean </w:t>
      </w:r>
      <w:r w:rsidR="003A4274">
        <w:rPr>
          <w:color w:val="000000" w:themeColor="text1"/>
          <w:sz w:val="24"/>
          <w:szCs w:val="24"/>
        </w:rPr>
        <w:t>limb regeneration</w:t>
      </w:r>
      <w:r w:rsidR="00905C02">
        <w:rPr>
          <w:color w:val="000000" w:themeColor="text1"/>
          <w:sz w:val="24"/>
          <w:szCs w:val="24"/>
        </w:rPr>
        <w:t xml:space="preserve"> and insect leg imaginal disc regeneration </w:t>
      </w:r>
      <w:r w:rsidR="0086719A">
        <w:rPr>
          <w:color w:val="000000" w:themeColor="text1"/>
          <w:sz w:val="24"/>
          <w:szCs w:val="24"/>
        </w:rPr>
        <w:t xml:space="preserve">are comparable. In both instances, the cells that give rise to limbs must proliferate, </w:t>
      </w:r>
      <w:r w:rsidR="003A4274">
        <w:rPr>
          <w:color w:val="000000" w:themeColor="text1"/>
          <w:sz w:val="24"/>
          <w:szCs w:val="24"/>
        </w:rPr>
        <w:t xml:space="preserve">be assigned a specific </w:t>
      </w:r>
      <w:r w:rsidR="0086719A">
        <w:rPr>
          <w:color w:val="000000" w:themeColor="text1"/>
          <w:sz w:val="24"/>
          <w:szCs w:val="24"/>
        </w:rPr>
        <w:t xml:space="preserve">positional </w:t>
      </w:r>
      <w:r w:rsidR="003A4274">
        <w:rPr>
          <w:color w:val="000000" w:themeColor="text1"/>
          <w:sz w:val="24"/>
          <w:szCs w:val="24"/>
        </w:rPr>
        <w:t xml:space="preserve">coordinate </w:t>
      </w:r>
      <w:r w:rsidR="0086719A">
        <w:rPr>
          <w:color w:val="000000" w:themeColor="text1"/>
          <w:sz w:val="24"/>
          <w:szCs w:val="24"/>
        </w:rPr>
        <w:t xml:space="preserve">and </w:t>
      </w:r>
      <w:r w:rsidR="003A4274">
        <w:rPr>
          <w:color w:val="000000" w:themeColor="text1"/>
          <w:sz w:val="24"/>
          <w:szCs w:val="24"/>
        </w:rPr>
        <w:t xml:space="preserve">following </w:t>
      </w:r>
      <w:r w:rsidR="0086719A">
        <w:rPr>
          <w:color w:val="000000" w:themeColor="text1"/>
          <w:sz w:val="24"/>
          <w:szCs w:val="24"/>
        </w:rPr>
        <w:t>specifi</w:t>
      </w:r>
      <w:r w:rsidR="003A4274">
        <w:rPr>
          <w:color w:val="000000" w:themeColor="text1"/>
          <w:sz w:val="24"/>
          <w:szCs w:val="24"/>
        </w:rPr>
        <w:t>cation</w:t>
      </w:r>
      <w:r w:rsidR="0086719A">
        <w:rPr>
          <w:color w:val="000000" w:themeColor="text1"/>
          <w:sz w:val="24"/>
          <w:szCs w:val="24"/>
        </w:rPr>
        <w:t xml:space="preserve"> differentiate into appropriate morphological structures. </w:t>
      </w:r>
      <w:r w:rsidRPr="00354FF6">
        <w:rPr>
          <w:color w:val="000000" w:themeColor="text1"/>
          <w:sz w:val="24"/>
          <w:szCs w:val="24"/>
        </w:rPr>
        <w:t xml:space="preserve">Wnt signaling establishes the proximo-distal (PD) axis of limbs during leg imaginal disc development in </w:t>
      </w:r>
      <w:r w:rsidRPr="00354FF6">
        <w:rPr>
          <w:i/>
          <w:color w:val="000000" w:themeColor="text1"/>
          <w:sz w:val="24"/>
          <w:szCs w:val="24"/>
        </w:rPr>
        <w:t xml:space="preserve">Drosophila </w:t>
      </w:r>
      <w:r w:rsidRPr="00354FF6">
        <w:rPr>
          <w:color w:val="000000" w:themeColor="text1"/>
          <w:sz w:val="24"/>
          <w:szCs w:val="24"/>
        </w:rPr>
        <w:t>larvae. It has been reported that expression of both</w:t>
      </w:r>
      <w:r w:rsidRPr="00354FF6">
        <w:rPr>
          <w:i/>
          <w:color w:val="000000" w:themeColor="text1"/>
          <w:sz w:val="24"/>
          <w:szCs w:val="24"/>
        </w:rPr>
        <w:t xml:space="preserve"> wingless</w:t>
      </w:r>
      <w:r w:rsidRPr="00354FF6">
        <w:rPr>
          <w:color w:val="000000" w:themeColor="text1"/>
          <w:sz w:val="24"/>
          <w:szCs w:val="24"/>
        </w:rPr>
        <w:t xml:space="preserve"> (</w:t>
      </w:r>
      <w:r w:rsidRPr="00354FF6">
        <w:rPr>
          <w:i/>
          <w:color w:val="000000" w:themeColor="text1"/>
          <w:sz w:val="24"/>
          <w:szCs w:val="24"/>
        </w:rPr>
        <w:t>wg</w:t>
      </w:r>
      <w:r w:rsidRPr="00354FF6">
        <w:rPr>
          <w:color w:val="000000" w:themeColor="text1"/>
          <w:sz w:val="24"/>
          <w:szCs w:val="24"/>
        </w:rPr>
        <w:t>) and Decapentaplegic (</w:t>
      </w:r>
      <w:r w:rsidRPr="00354FF6">
        <w:rPr>
          <w:i/>
          <w:color w:val="000000" w:themeColor="text1"/>
          <w:sz w:val="24"/>
          <w:szCs w:val="24"/>
        </w:rPr>
        <w:t>Dpp</w:t>
      </w:r>
      <w:r w:rsidRPr="00354FF6">
        <w:rPr>
          <w:color w:val="000000" w:themeColor="text1"/>
          <w:sz w:val="24"/>
          <w:szCs w:val="24"/>
        </w:rPr>
        <w:t xml:space="preserve">) initiate (PD) axis formation by inducing expression of </w:t>
      </w:r>
      <w:r w:rsidRPr="00354FF6">
        <w:rPr>
          <w:i/>
          <w:color w:val="000000" w:themeColor="text1"/>
          <w:sz w:val="24"/>
          <w:szCs w:val="24"/>
        </w:rPr>
        <w:t xml:space="preserve">distal-less </w:t>
      </w:r>
      <w:r w:rsidRPr="00354FF6">
        <w:rPr>
          <w:color w:val="000000" w:themeColor="text1"/>
          <w:sz w:val="24"/>
          <w:szCs w:val="24"/>
        </w:rPr>
        <w:t>(</w:t>
      </w:r>
      <w:r w:rsidRPr="00354FF6">
        <w:rPr>
          <w:i/>
          <w:color w:val="000000" w:themeColor="text1"/>
          <w:sz w:val="24"/>
          <w:szCs w:val="24"/>
        </w:rPr>
        <w:t>dll</w:t>
      </w:r>
      <w:r w:rsidRPr="00354FF6">
        <w:rPr>
          <w:color w:val="000000" w:themeColor="text1"/>
          <w:sz w:val="24"/>
          <w:szCs w:val="24"/>
        </w:rPr>
        <w:t>) (</w:t>
      </w:r>
      <w:r w:rsidR="00187F95">
        <w:rPr>
          <w:color w:val="000000" w:themeColor="text1"/>
          <w:sz w:val="24"/>
          <w:szCs w:val="24"/>
        </w:rPr>
        <w:t xml:space="preserve">see </w:t>
      </w:r>
      <w:r w:rsidRPr="00354FF6">
        <w:rPr>
          <w:color w:val="000000" w:themeColor="text1"/>
          <w:sz w:val="24"/>
          <w:szCs w:val="24"/>
        </w:rPr>
        <w:t xml:space="preserve">Estella et al., 2012, for review). Dll then induces transcription of </w:t>
      </w:r>
      <w:r w:rsidRPr="00354FF6">
        <w:rPr>
          <w:i/>
          <w:color w:val="000000" w:themeColor="text1"/>
          <w:sz w:val="24"/>
          <w:szCs w:val="24"/>
        </w:rPr>
        <w:t xml:space="preserve">dachshund </w:t>
      </w:r>
      <w:r w:rsidRPr="00354FF6">
        <w:rPr>
          <w:color w:val="000000" w:themeColor="text1"/>
          <w:sz w:val="24"/>
          <w:szCs w:val="24"/>
        </w:rPr>
        <w:t>(</w:t>
      </w:r>
      <w:r w:rsidRPr="00354FF6">
        <w:rPr>
          <w:i/>
          <w:color w:val="000000" w:themeColor="text1"/>
          <w:sz w:val="24"/>
          <w:szCs w:val="24"/>
        </w:rPr>
        <w:t>dac</w:t>
      </w:r>
      <w:r w:rsidRPr="00354FF6">
        <w:rPr>
          <w:color w:val="000000" w:themeColor="text1"/>
          <w:sz w:val="24"/>
          <w:szCs w:val="24"/>
        </w:rPr>
        <w:t>)</w:t>
      </w:r>
      <w:r w:rsidR="00CE4AA8">
        <w:rPr>
          <w:color w:val="000000" w:themeColor="text1"/>
          <w:sz w:val="24"/>
          <w:szCs w:val="24"/>
        </w:rPr>
        <w:t>,</w:t>
      </w:r>
      <w:r w:rsidRPr="00354FF6">
        <w:rPr>
          <w:color w:val="000000" w:themeColor="text1"/>
          <w:sz w:val="24"/>
          <w:szCs w:val="24"/>
        </w:rPr>
        <w:t xml:space="preserve"> and the boundaries of </w:t>
      </w:r>
      <w:r w:rsidR="00CE4AA8">
        <w:rPr>
          <w:color w:val="000000" w:themeColor="text1"/>
          <w:sz w:val="24"/>
          <w:szCs w:val="24"/>
        </w:rPr>
        <w:t xml:space="preserve">the </w:t>
      </w:r>
      <w:r w:rsidRPr="00354FF6">
        <w:rPr>
          <w:color w:val="000000" w:themeColor="text1"/>
          <w:sz w:val="24"/>
          <w:szCs w:val="24"/>
        </w:rPr>
        <w:t xml:space="preserve">limb segments are established via cross-regulation of </w:t>
      </w:r>
      <w:r w:rsidRPr="00354FF6">
        <w:rPr>
          <w:i/>
          <w:color w:val="000000" w:themeColor="text1"/>
          <w:sz w:val="24"/>
          <w:szCs w:val="24"/>
        </w:rPr>
        <w:t>dll</w:t>
      </w:r>
      <w:r w:rsidRPr="00354FF6">
        <w:rPr>
          <w:color w:val="000000" w:themeColor="text1"/>
          <w:sz w:val="24"/>
          <w:szCs w:val="24"/>
        </w:rPr>
        <w:t xml:space="preserve"> and </w:t>
      </w:r>
      <w:r w:rsidRPr="00354FF6">
        <w:rPr>
          <w:i/>
          <w:color w:val="000000" w:themeColor="text1"/>
          <w:sz w:val="24"/>
          <w:szCs w:val="24"/>
        </w:rPr>
        <w:t>dac</w:t>
      </w:r>
      <w:r w:rsidRPr="00354FF6">
        <w:rPr>
          <w:color w:val="000000" w:themeColor="text1"/>
          <w:sz w:val="24"/>
          <w:szCs w:val="24"/>
        </w:rPr>
        <w:t xml:space="preserve"> expression. Recent work in a </w:t>
      </w:r>
      <w:r w:rsidRPr="00354FF6">
        <w:rPr>
          <w:rStyle w:val="st"/>
          <w:sz w:val="24"/>
          <w:szCs w:val="24"/>
        </w:rPr>
        <w:t>phylogenetically</w:t>
      </w:r>
      <w:r w:rsidR="00B379A7">
        <w:rPr>
          <w:color w:val="000000" w:themeColor="text1"/>
          <w:sz w:val="24"/>
          <w:szCs w:val="24"/>
        </w:rPr>
        <w:t xml:space="preserve"> basal insect, the cricket, has</w:t>
      </w:r>
      <w:r w:rsidRPr="00354FF6">
        <w:rPr>
          <w:color w:val="000000" w:themeColor="text1"/>
          <w:sz w:val="24"/>
          <w:szCs w:val="24"/>
        </w:rPr>
        <w:t xml:space="preserve"> shown that </w:t>
      </w:r>
      <w:r w:rsidRPr="00354FF6">
        <w:rPr>
          <w:i/>
          <w:color w:val="000000" w:themeColor="text1"/>
          <w:sz w:val="24"/>
          <w:szCs w:val="24"/>
        </w:rPr>
        <w:t xml:space="preserve">wg, dpp </w:t>
      </w:r>
      <w:r w:rsidRPr="00354FF6">
        <w:rPr>
          <w:color w:val="000000" w:themeColor="text1"/>
          <w:sz w:val="24"/>
          <w:szCs w:val="24"/>
        </w:rPr>
        <w:t xml:space="preserve">and </w:t>
      </w:r>
      <w:r w:rsidRPr="00354FF6">
        <w:rPr>
          <w:i/>
          <w:color w:val="000000" w:themeColor="text1"/>
          <w:sz w:val="24"/>
          <w:szCs w:val="24"/>
        </w:rPr>
        <w:t xml:space="preserve">hedgehog </w:t>
      </w:r>
      <w:r w:rsidRPr="00354FF6">
        <w:rPr>
          <w:color w:val="000000" w:themeColor="text1"/>
          <w:sz w:val="24"/>
          <w:szCs w:val="24"/>
        </w:rPr>
        <w:t xml:space="preserve">are expressed during leg regeneration and are involved in establishment of the PD axis (Mito et al., 2002). Further studies have shown that limb regeneration does not occur following knockdown of the β-catenin </w:t>
      </w:r>
      <w:r w:rsidRPr="00354FF6">
        <w:rPr>
          <w:i/>
          <w:color w:val="000000" w:themeColor="text1"/>
          <w:sz w:val="24"/>
          <w:szCs w:val="24"/>
        </w:rPr>
        <w:t>armadillo</w:t>
      </w:r>
      <w:r w:rsidRPr="00354FF6">
        <w:rPr>
          <w:color w:val="000000" w:themeColor="text1"/>
          <w:sz w:val="24"/>
          <w:szCs w:val="24"/>
        </w:rPr>
        <w:t xml:space="preserve"> gene, suggesting a functional role of the canonical Wnt signaling pathway (MacDonald et al., 2009; Nakamura et al., 2007). Although the Wnt signaling pathway has not been implicated during crustacean limb regeneration, it is probable that this conserved pathway is required for the</w:t>
      </w:r>
      <w:r w:rsidR="00CE4AA8">
        <w:rPr>
          <w:color w:val="000000" w:themeColor="text1"/>
          <w:sz w:val="24"/>
          <w:szCs w:val="24"/>
        </w:rPr>
        <w:t xml:space="preserve"> establishment of </w:t>
      </w:r>
      <w:r w:rsidR="00CE4AA8" w:rsidRPr="003A4274">
        <w:rPr>
          <w:color w:val="000000" w:themeColor="text1"/>
          <w:sz w:val="24"/>
          <w:szCs w:val="24"/>
        </w:rPr>
        <w:t>the PD axis during the</w:t>
      </w:r>
      <w:r w:rsidRPr="003A4274">
        <w:rPr>
          <w:color w:val="000000" w:themeColor="text1"/>
          <w:sz w:val="24"/>
          <w:szCs w:val="24"/>
        </w:rPr>
        <w:t xml:space="preserve"> blastema phase.</w:t>
      </w:r>
      <w:r w:rsidRPr="00354FF6">
        <w:rPr>
          <w:color w:val="000000" w:themeColor="text1"/>
          <w:sz w:val="24"/>
          <w:szCs w:val="24"/>
        </w:rPr>
        <w:t xml:space="preserve"> </w:t>
      </w:r>
    </w:p>
    <w:p w:rsidR="00354FF6" w:rsidRPr="00354FF6" w:rsidRDefault="00354FF6" w:rsidP="00354FF6">
      <w:pPr>
        <w:spacing w:line="480" w:lineRule="auto"/>
        <w:rPr>
          <w:b/>
          <w:sz w:val="24"/>
          <w:szCs w:val="24"/>
        </w:rPr>
      </w:pPr>
    </w:p>
    <w:p w:rsidR="00CE4AA8" w:rsidRDefault="00CE4AA8" w:rsidP="00354FF6">
      <w:pPr>
        <w:spacing w:line="480" w:lineRule="auto"/>
        <w:rPr>
          <w:b/>
          <w:sz w:val="24"/>
          <w:szCs w:val="24"/>
        </w:rPr>
      </w:pPr>
    </w:p>
    <w:p w:rsidR="00CE4AA8" w:rsidRDefault="00CE4AA8" w:rsidP="00354FF6">
      <w:pPr>
        <w:spacing w:line="480" w:lineRule="auto"/>
        <w:rPr>
          <w:b/>
          <w:sz w:val="24"/>
          <w:szCs w:val="24"/>
        </w:rPr>
      </w:pPr>
    </w:p>
    <w:p w:rsidR="00CE4AA8" w:rsidRDefault="00CE4AA8" w:rsidP="00354FF6">
      <w:pPr>
        <w:spacing w:line="480" w:lineRule="auto"/>
        <w:rPr>
          <w:b/>
          <w:sz w:val="24"/>
          <w:szCs w:val="24"/>
        </w:rPr>
      </w:pPr>
    </w:p>
    <w:p w:rsidR="00354FF6" w:rsidRPr="00354FF6" w:rsidRDefault="00354FF6" w:rsidP="00354FF6">
      <w:pPr>
        <w:spacing w:line="480" w:lineRule="auto"/>
        <w:rPr>
          <w:b/>
          <w:sz w:val="24"/>
          <w:szCs w:val="24"/>
        </w:rPr>
      </w:pPr>
      <w:r w:rsidRPr="00354FF6">
        <w:rPr>
          <w:b/>
          <w:sz w:val="24"/>
          <w:szCs w:val="24"/>
        </w:rPr>
        <w:t>4. Hormonal control of molting and regeneration</w:t>
      </w:r>
    </w:p>
    <w:p w:rsidR="00354FF6" w:rsidRPr="00354FF6" w:rsidRDefault="00354FF6" w:rsidP="00354FF6">
      <w:pPr>
        <w:spacing w:line="480" w:lineRule="auto"/>
        <w:rPr>
          <w:b/>
          <w:sz w:val="24"/>
          <w:szCs w:val="24"/>
        </w:rPr>
      </w:pPr>
    </w:p>
    <w:p w:rsidR="00354FF6" w:rsidRPr="00354FF6" w:rsidRDefault="00354FF6" w:rsidP="00354FF6">
      <w:pPr>
        <w:spacing w:line="480" w:lineRule="auto"/>
        <w:rPr>
          <w:sz w:val="24"/>
          <w:szCs w:val="24"/>
        </w:rPr>
      </w:pPr>
      <w:r w:rsidRPr="00354FF6">
        <w:rPr>
          <w:sz w:val="24"/>
          <w:szCs w:val="24"/>
        </w:rPr>
        <w:tab/>
        <w:t>In arthropods</w:t>
      </w:r>
      <w:r w:rsidR="00734AE7" w:rsidRPr="003A4274">
        <w:rPr>
          <w:sz w:val="24"/>
          <w:szCs w:val="24"/>
        </w:rPr>
        <w:t>,</w:t>
      </w:r>
      <w:r w:rsidRPr="003A4274">
        <w:rPr>
          <w:sz w:val="24"/>
          <w:szCs w:val="24"/>
        </w:rPr>
        <w:t xml:space="preserve"> polyhydroxylated steroid hormones</w:t>
      </w:r>
      <w:r w:rsidR="00734AE7" w:rsidRPr="003A4274">
        <w:rPr>
          <w:sz w:val="24"/>
          <w:szCs w:val="24"/>
        </w:rPr>
        <w:t xml:space="preserve"> called ecdysteroids</w:t>
      </w:r>
      <w:r w:rsidRPr="003A4274">
        <w:rPr>
          <w:sz w:val="24"/>
          <w:szCs w:val="24"/>
        </w:rPr>
        <w:t xml:space="preserve"> </w:t>
      </w:r>
      <w:r w:rsidRPr="00734AE7">
        <w:rPr>
          <w:sz w:val="24"/>
          <w:szCs w:val="24"/>
        </w:rPr>
        <w:t>play a major role in</w:t>
      </w:r>
      <w:r w:rsidRPr="00354FF6">
        <w:rPr>
          <w:sz w:val="24"/>
          <w:szCs w:val="24"/>
        </w:rPr>
        <w:t xml:space="preserve"> growth, development and reproduction by regulating gene expression (Thummel, 1996; Riddiford et al., 2000; Schwedes and Carney, 2012). In 1954, the </w:t>
      </w:r>
      <w:r w:rsidRPr="003A4274">
        <w:rPr>
          <w:sz w:val="24"/>
          <w:szCs w:val="24"/>
        </w:rPr>
        <w:t xml:space="preserve">first </w:t>
      </w:r>
      <w:r w:rsidR="00734AE7" w:rsidRPr="003A4274">
        <w:rPr>
          <w:sz w:val="24"/>
          <w:szCs w:val="24"/>
        </w:rPr>
        <w:t xml:space="preserve">ecdysteroid and also the first </w:t>
      </w:r>
      <w:r w:rsidRPr="003A4274">
        <w:rPr>
          <w:sz w:val="24"/>
          <w:szCs w:val="24"/>
        </w:rPr>
        <w:t>insect</w:t>
      </w:r>
      <w:r w:rsidRPr="00354FF6">
        <w:rPr>
          <w:sz w:val="24"/>
          <w:szCs w:val="24"/>
        </w:rPr>
        <w:t xml:space="preserve"> hormone, called ecdysone or molting hormone, was isolated from 500 kg of moth pupae (</w:t>
      </w:r>
      <w:r w:rsidR="00187F95">
        <w:rPr>
          <w:sz w:val="24"/>
          <w:szCs w:val="24"/>
        </w:rPr>
        <w:t xml:space="preserve">see </w:t>
      </w:r>
      <w:r w:rsidRPr="00354FF6">
        <w:rPr>
          <w:sz w:val="24"/>
          <w:szCs w:val="24"/>
        </w:rPr>
        <w:t>Karlson, 1996, for review). The active form of ecdysone was identified as 20-hydroxyecdysone (20E) in both insects and crustaceans in 1966 (</w:t>
      </w:r>
      <w:r w:rsidR="00187F95">
        <w:rPr>
          <w:sz w:val="24"/>
          <w:szCs w:val="24"/>
        </w:rPr>
        <w:t xml:space="preserve">see </w:t>
      </w:r>
      <w:r w:rsidRPr="00354FF6">
        <w:rPr>
          <w:sz w:val="24"/>
          <w:szCs w:val="24"/>
        </w:rPr>
        <w:t xml:space="preserve">Chang, 1993, for review). In </w:t>
      </w:r>
      <w:r w:rsidRPr="00354FF6">
        <w:rPr>
          <w:i/>
          <w:sz w:val="24"/>
          <w:szCs w:val="24"/>
        </w:rPr>
        <w:t>Uca pugilator</w:t>
      </w:r>
      <w:r w:rsidRPr="00354FF6">
        <w:rPr>
          <w:sz w:val="24"/>
          <w:szCs w:val="24"/>
        </w:rPr>
        <w:t>, at least four different kinds of ecdysteroids have been identified in the hemolymph: 25-deoxyecdysone, ecdysone, Ponasterone A (PonA; 25-deoxy-20-hydroxyecdysone) and 20E (Hopkins, 1986). The titers of these hormones, detected by radioimmunoassay (RIA), vary during the molt cycle stages and limb regeneration phases (Hopkins, 1992). Two hormones, 25-deoxyecdysone and ecdysone</w:t>
      </w:r>
      <w:r w:rsidR="00B379A7">
        <w:rPr>
          <w:sz w:val="24"/>
          <w:szCs w:val="24"/>
        </w:rPr>
        <w:t>,</w:t>
      </w:r>
      <w:r w:rsidRPr="00354FF6">
        <w:rPr>
          <w:sz w:val="24"/>
          <w:szCs w:val="24"/>
        </w:rPr>
        <w:t xml:space="preserve"> are synthesized from cholesterol in a pair of bilateral Y-organs (YO), located anteriorly in the cephalothorax </w:t>
      </w:r>
      <w:r w:rsidRPr="00354FF6">
        <w:rPr>
          <w:color w:val="000000" w:themeColor="text1"/>
          <w:sz w:val="24"/>
          <w:szCs w:val="24"/>
        </w:rPr>
        <w:t>(</w:t>
      </w:r>
      <w:r w:rsidR="00187F95">
        <w:rPr>
          <w:color w:val="000000" w:themeColor="text1"/>
          <w:sz w:val="24"/>
          <w:szCs w:val="24"/>
        </w:rPr>
        <w:t xml:space="preserve">see </w:t>
      </w:r>
      <w:r w:rsidRPr="00354FF6">
        <w:rPr>
          <w:color w:val="000000" w:themeColor="text1"/>
          <w:sz w:val="24"/>
          <w:szCs w:val="24"/>
        </w:rPr>
        <w:t xml:space="preserve">Chang and Mykles, 2011, for review), then </w:t>
      </w:r>
      <w:r w:rsidRPr="00354FF6">
        <w:rPr>
          <w:sz w:val="24"/>
          <w:szCs w:val="24"/>
        </w:rPr>
        <w:t>released into the circulating hemolymph and converted to PonA and 20E</w:t>
      </w:r>
      <w:r w:rsidR="005412C9">
        <w:rPr>
          <w:sz w:val="24"/>
          <w:szCs w:val="24"/>
        </w:rPr>
        <w:t>,</w:t>
      </w:r>
      <w:r w:rsidRPr="00354FF6">
        <w:rPr>
          <w:sz w:val="24"/>
          <w:szCs w:val="24"/>
        </w:rPr>
        <w:t xml:space="preserve"> respectively</w:t>
      </w:r>
      <w:r w:rsidR="005412C9">
        <w:rPr>
          <w:sz w:val="24"/>
          <w:szCs w:val="24"/>
        </w:rPr>
        <w:t>,</w:t>
      </w:r>
      <w:r w:rsidRPr="00354FF6">
        <w:rPr>
          <w:sz w:val="24"/>
          <w:szCs w:val="24"/>
        </w:rPr>
        <w:t xml:space="preserve"> in the peripheral tissues. Circulating ecdysteroid titers are low during the intermolt stage of the molt cycle (Hopkins, 1989). On entering pre-molt, ecdysteroids in the hemolymph increase in concentration and reach a maximum at late pre-molt. The levels of endogenous circulating ecdysteroids can also be correlated with the two phases of limb regeneration (Figure 2; Hopkins, 2001). </w:t>
      </w:r>
      <w:r w:rsidRPr="00354FF6">
        <w:rPr>
          <w:color w:val="000000" w:themeColor="text1"/>
          <w:sz w:val="24"/>
          <w:szCs w:val="24"/>
        </w:rPr>
        <w:t xml:space="preserve">Circulating ecdysteroid titers remain low </w:t>
      </w:r>
      <w:r w:rsidRPr="00354FF6">
        <w:rPr>
          <w:color w:val="000000" w:themeColor="text1"/>
          <w:sz w:val="24"/>
          <w:szCs w:val="24"/>
        </w:rPr>
        <w:lastRenderedPageBreak/>
        <w:t>during the basal (&lt;20</w:t>
      </w:r>
      <w:r w:rsidR="005412C9">
        <w:rPr>
          <w:color w:val="000000" w:themeColor="text1"/>
          <w:sz w:val="24"/>
          <w:szCs w:val="24"/>
        </w:rPr>
        <w:t xml:space="preserve"> </w:t>
      </w:r>
      <w:r w:rsidRPr="00354FF6">
        <w:rPr>
          <w:color w:val="000000" w:themeColor="text1"/>
          <w:sz w:val="24"/>
          <w:szCs w:val="24"/>
        </w:rPr>
        <w:t>pg/µl) and early proecdysial (D</w:t>
      </w:r>
      <w:r w:rsidRPr="00354FF6">
        <w:rPr>
          <w:color w:val="000000" w:themeColor="text1"/>
          <w:sz w:val="24"/>
          <w:szCs w:val="24"/>
          <w:vertAlign w:val="subscript"/>
        </w:rPr>
        <w:t>0</w:t>
      </w:r>
      <w:r w:rsidRPr="00354FF6">
        <w:rPr>
          <w:color w:val="000000" w:themeColor="text1"/>
          <w:sz w:val="24"/>
          <w:szCs w:val="24"/>
        </w:rPr>
        <w:t>) growth phases (&lt;35 pg/µl) (Hopkins, 1989). Transition from basal growth to early proecdysial growth of the limb bud is associated with a small peak of ecdysteroids (40 pg/µl) (Hopkins, 1989; 2001). The competency of limb buds to grow following the small peak during stage D</w:t>
      </w:r>
      <w:r w:rsidRPr="00354FF6">
        <w:rPr>
          <w:color w:val="000000" w:themeColor="text1"/>
          <w:sz w:val="24"/>
          <w:szCs w:val="24"/>
          <w:vertAlign w:val="subscript"/>
        </w:rPr>
        <w:t>0</w:t>
      </w:r>
      <w:r w:rsidRPr="00354FF6">
        <w:rPr>
          <w:color w:val="000000" w:themeColor="text1"/>
          <w:sz w:val="24"/>
          <w:szCs w:val="24"/>
        </w:rPr>
        <w:t xml:space="preserve"> depends on the reduction of circulating ecdysteroid titers. </w:t>
      </w:r>
      <w:r w:rsidRPr="003A4274">
        <w:rPr>
          <w:color w:val="000000" w:themeColor="text1"/>
          <w:sz w:val="24"/>
          <w:szCs w:val="24"/>
        </w:rPr>
        <w:t>On entering</w:t>
      </w:r>
      <w:r w:rsidRPr="00354FF6">
        <w:rPr>
          <w:color w:val="000000" w:themeColor="text1"/>
          <w:sz w:val="24"/>
          <w:szCs w:val="24"/>
        </w:rPr>
        <w:t xml:space="preserve"> the late proecdysial growth (D</w:t>
      </w:r>
      <w:r w:rsidRPr="00354FF6">
        <w:rPr>
          <w:color w:val="000000" w:themeColor="text1"/>
          <w:sz w:val="24"/>
          <w:szCs w:val="24"/>
          <w:vertAlign w:val="subscript"/>
        </w:rPr>
        <w:t>1-4</w:t>
      </w:r>
      <w:r w:rsidRPr="00354FF6">
        <w:rPr>
          <w:color w:val="000000" w:themeColor="text1"/>
          <w:sz w:val="24"/>
          <w:szCs w:val="24"/>
        </w:rPr>
        <w:t xml:space="preserve">) phase, ecdysteroids in the hemolymph begin to increase in concentration (50-100 pg/µl) (Hopkins, 1983; 1989). </w:t>
      </w:r>
      <w:r w:rsidRPr="00354FF6">
        <w:rPr>
          <w:sz w:val="24"/>
          <w:szCs w:val="24"/>
        </w:rPr>
        <w:t xml:space="preserve">Various physiological processes like apolysis (detachment of old cuticle from the exoskeleton) and synthesis of new cuticle occur during this time, which implies that the increase in ecdysteroid titers may play a role in mediating these physiological processes during pre-molt. </w:t>
      </w:r>
    </w:p>
    <w:p w:rsidR="00354FF6" w:rsidRPr="00354FF6" w:rsidRDefault="00354FF6" w:rsidP="00354FF6">
      <w:pPr>
        <w:spacing w:line="480" w:lineRule="auto"/>
        <w:rPr>
          <w:b/>
          <w:sz w:val="24"/>
          <w:szCs w:val="24"/>
        </w:rPr>
      </w:pPr>
    </w:p>
    <w:p w:rsidR="00354FF6" w:rsidRPr="00354FF6" w:rsidRDefault="00354FF6" w:rsidP="00354FF6">
      <w:pPr>
        <w:spacing w:line="480" w:lineRule="auto"/>
        <w:rPr>
          <w:b/>
          <w:sz w:val="24"/>
          <w:szCs w:val="24"/>
        </w:rPr>
      </w:pPr>
      <w:r w:rsidRPr="00354FF6">
        <w:rPr>
          <w:b/>
          <w:sz w:val="24"/>
          <w:szCs w:val="24"/>
        </w:rPr>
        <w:t>4.1. Regulation of circulating ecdysteroids</w:t>
      </w:r>
      <w:r w:rsidRPr="00354FF6">
        <w:rPr>
          <w:sz w:val="24"/>
          <w:szCs w:val="24"/>
        </w:rPr>
        <w:t xml:space="preserve"> </w:t>
      </w:r>
      <w:r w:rsidRPr="00354FF6">
        <w:rPr>
          <w:b/>
          <w:sz w:val="24"/>
          <w:szCs w:val="24"/>
        </w:rPr>
        <w:t>via neuropeptides</w:t>
      </w:r>
    </w:p>
    <w:p w:rsidR="00354FF6" w:rsidRPr="00354FF6" w:rsidRDefault="00354FF6" w:rsidP="00354FF6">
      <w:pPr>
        <w:spacing w:line="480" w:lineRule="auto"/>
        <w:rPr>
          <w:b/>
          <w:sz w:val="24"/>
          <w:szCs w:val="24"/>
        </w:rPr>
      </w:pPr>
    </w:p>
    <w:p w:rsidR="00354FF6" w:rsidRPr="00354FF6" w:rsidRDefault="005412C9" w:rsidP="00354FF6">
      <w:pPr>
        <w:spacing w:line="480" w:lineRule="auto"/>
        <w:ind w:firstLine="720"/>
        <w:rPr>
          <w:sz w:val="24"/>
          <w:szCs w:val="24"/>
        </w:rPr>
      </w:pPr>
      <w:r>
        <w:rPr>
          <w:sz w:val="24"/>
          <w:szCs w:val="24"/>
        </w:rPr>
        <w:t>Ecdysteroid biosynthesi</w:t>
      </w:r>
      <w:r w:rsidR="00354FF6" w:rsidRPr="00354FF6">
        <w:rPr>
          <w:sz w:val="24"/>
          <w:szCs w:val="24"/>
        </w:rPr>
        <w:t>s in t</w:t>
      </w:r>
      <w:r>
        <w:rPr>
          <w:sz w:val="24"/>
          <w:szCs w:val="24"/>
        </w:rPr>
        <w:t>he crustacean Y-organs (YOs) is</w:t>
      </w:r>
      <w:r w:rsidR="00354FF6" w:rsidRPr="00354FF6">
        <w:rPr>
          <w:sz w:val="24"/>
          <w:szCs w:val="24"/>
        </w:rPr>
        <w:t xml:space="preserve"> negatively regulated by peptide hormones</w:t>
      </w:r>
      <w:r>
        <w:rPr>
          <w:sz w:val="24"/>
          <w:szCs w:val="24"/>
        </w:rPr>
        <w:t>,</w:t>
      </w:r>
      <w:r w:rsidR="00354FF6" w:rsidRPr="00354FF6">
        <w:rPr>
          <w:sz w:val="24"/>
          <w:szCs w:val="24"/>
        </w:rPr>
        <w:t xml:space="preserve"> such as molt inhibiting hormone (MIH), </w:t>
      </w:r>
      <w:r w:rsidR="00354FF6" w:rsidRPr="00354FF6">
        <w:rPr>
          <w:color w:val="000000" w:themeColor="text1"/>
          <w:sz w:val="24"/>
          <w:szCs w:val="24"/>
        </w:rPr>
        <w:t>crustacean hyperglycemic hormone (CHH</w:t>
      </w:r>
      <w:r w:rsidR="00354FF6" w:rsidRPr="00354FF6">
        <w:rPr>
          <w:sz w:val="24"/>
          <w:szCs w:val="24"/>
        </w:rPr>
        <w:t>) and gonad inhibiting hormone (GIH) (</w:t>
      </w:r>
      <w:r w:rsidR="00187F95">
        <w:rPr>
          <w:sz w:val="24"/>
          <w:szCs w:val="24"/>
        </w:rPr>
        <w:t xml:space="preserve">see </w:t>
      </w:r>
      <w:r w:rsidR="00354FF6" w:rsidRPr="00354FF6">
        <w:rPr>
          <w:sz w:val="24"/>
          <w:szCs w:val="24"/>
        </w:rPr>
        <w:t xml:space="preserve">Chang, 1993, for review; Chan et al., 2003; Nakatsuji et al., 2009; Webster et al., 2012). These peptide hormones are secreted from the medulla terminalis X-organ (MTXO) and </w:t>
      </w:r>
      <w:r>
        <w:rPr>
          <w:sz w:val="24"/>
          <w:szCs w:val="24"/>
        </w:rPr>
        <w:t>are t</w:t>
      </w:r>
      <w:r w:rsidR="00354FF6" w:rsidRPr="00354FF6">
        <w:rPr>
          <w:sz w:val="24"/>
          <w:szCs w:val="24"/>
        </w:rPr>
        <w:t xml:space="preserve">ransported and secreted from an aggregation of neurohemal axon terminals called the sinus gland (SG) (Chung and Webster, 2003; Webster et al., 2012, for review). The MTXO and SG structures are located at the base of the eyestalks. Removal of eyestalks from crustaceans leads to rapid elevation of circulating ecdysteroids, resulting in precocious molts. This negative control of ecdysteroid synthesis is unlike </w:t>
      </w:r>
      <w:r w:rsidR="00354FF6" w:rsidRPr="00354FF6">
        <w:rPr>
          <w:sz w:val="24"/>
          <w:szCs w:val="24"/>
        </w:rPr>
        <w:lastRenderedPageBreak/>
        <w:t>that of the insects</w:t>
      </w:r>
      <w:r>
        <w:rPr>
          <w:sz w:val="24"/>
          <w:szCs w:val="24"/>
        </w:rPr>
        <w:t>,</w:t>
      </w:r>
      <w:r w:rsidR="00354FF6" w:rsidRPr="00354FF6">
        <w:rPr>
          <w:sz w:val="24"/>
          <w:szCs w:val="24"/>
        </w:rPr>
        <w:t xml:space="preserve"> where ecdysteroid synthesis is induced by a peptide hormone called prothoracicotropic hormone, PTTH (Gilbert et al., 1997).</w:t>
      </w:r>
    </w:p>
    <w:p w:rsidR="00354FF6" w:rsidRPr="00354FF6" w:rsidRDefault="00354FF6" w:rsidP="00354FF6">
      <w:pPr>
        <w:spacing w:line="480" w:lineRule="auto"/>
        <w:ind w:firstLine="720"/>
        <w:rPr>
          <w:color w:val="000000" w:themeColor="text1"/>
          <w:sz w:val="24"/>
          <w:szCs w:val="24"/>
        </w:rPr>
      </w:pPr>
      <w:r w:rsidRPr="00354FF6">
        <w:rPr>
          <w:color w:val="000000" w:themeColor="text1"/>
          <w:sz w:val="24"/>
          <w:szCs w:val="24"/>
        </w:rPr>
        <w:t xml:space="preserve">The YO is sensitive to </w:t>
      </w:r>
      <w:r w:rsidR="005412C9">
        <w:rPr>
          <w:color w:val="000000" w:themeColor="text1"/>
          <w:sz w:val="24"/>
          <w:szCs w:val="24"/>
        </w:rPr>
        <w:t xml:space="preserve">the </w:t>
      </w:r>
      <w:r w:rsidRPr="00354FF6">
        <w:rPr>
          <w:color w:val="000000" w:themeColor="text1"/>
          <w:sz w:val="24"/>
          <w:szCs w:val="24"/>
        </w:rPr>
        <w:t>inhibitory neuropeptides MIH and CHH early in the normal molt cycle</w:t>
      </w:r>
      <w:r w:rsidRPr="003A4274">
        <w:rPr>
          <w:color w:val="000000" w:themeColor="text1"/>
          <w:sz w:val="24"/>
          <w:szCs w:val="24"/>
        </w:rPr>
        <w:t xml:space="preserve">, but </w:t>
      </w:r>
      <w:r w:rsidR="005412C9" w:rsidRPr="003A4274">
        <w:rPr>
          <w:color w:val="000000" w:themeColor="text1"/>
          <w:sz w:val="24"/>
          <w:szCs w:val="24"/>
        </w:rPr>
        <w:t xml:space="preserve">it </w:t>
      </w:r>
      <w:r w:rsidRPr="003A4274">
        <w:rPr>
          <w:color w:val="000000" w:themeColor="text1"/>
          <w:sz w:val="24"/>
          <w:szCs w:val="24"/>
        </w:rPr>
        <w:t>loses sensitivity</w:t>
      </w:r>
      <w:r w:rsidRPr="00354FF6">
        <w:rPr>
          <w:color w:val="000000" w:themeColor="text1"/>
          <w:sz w:val="24"/>
          <w:szCs w:val="24"/>
        </w:rPr>
        <w:t xml:space="preserve"> to these neuropeptides at mid pre-molt (</w:t>
      </w:r>
      <w:r w:rsidR="00187F95">
        <w:rPr>
          <w:color w:val="000000" w:themeColor="text1"/>
          <w:sz w:val="24"/>
          <w:szCs w:val="24"/>
        </w:rPr>
        <w:t xml:space="preserve">see </w:t>
      </w:r>
      <w:r w:rsidRPr="00354FF6">
        <w:rPr>
          <w:color w:val="000000" w:themeColor="text1"/>
          <w:sz w:val="24"/>
          <w:szCs w:val="24"/>
        </w:rPr>
        <w:t xml:space="preserve">Chang and Mykles, 2011, for review). </w:t>
      </w:r>
      <w:r w:rsidR="00EE240D" w:rsidRPr="003A4274">
        <w:rPr>
          <w:color w:val="000000" w:themeColor="text1"/>
          <w:sz w:val="24"/>
          <w:szCs w:val="24"/>
        </w:rPr>
        <w:t>The l</w:t>
      </w:r>
      <w:r w:rsidRPr="003A4274">
        <w:rPr>
          <w:color w:val="000000" w:themeColor="text1"/>
          <w:sz w:val="24"/>
          <w:szCs w:val="24"/>
        </w:rPr>
        <w:t xml:space="preserve">oss of </w:t>
      </w:r>
      <w:r w:rsidR="00EE240D" w:rsidRPr="003A4274">
        <w:rPr>
          <w:color w:val="000000" w:themeColor="text1"/>
          <w:sz w:val="24"/>
          <w:szCs w:val="24"/>
        </w:rPr>
        <w:t xml:space="preserve">the </w:t>
      </w:r>
      <w:r w:rsidRPr="003A4274">
        <w:rPr>
          <w:color w:val="000000" w:themeColor="text1"/>
          <w:sz w:val="24"/>
          <w:szCs w:val="24"/>
        </w:rPr>
        <w:t>sensitivity</w:t>
      </w:r>
      <w:r w:rsidRPr="00354FF6">
        <w:rPr>
          <w:color w:val="000000" w:themeColor="text1"/>
          <w:sz w:val="24"/>
          <w:szCs w:val="24"/>
        </w:rPr>
        <w:t xml:space="preserve"> of YO to MIH causes the rise in ecdysteroid hormone titers during pre-molt. Furthermore, successful molting occurs when the ecdysteroid titers decline sharply right before ecdysis (Hopkins, 1992). This decline is believed to result from a negative feedback effect of ecdysteroids on the YO (</w:t>
      </w:r>
      <w:r w:rsidR="00187F95">
        <w:rPr>
          <w:color w:val="000000" w:themeColor="text1"/>
          <w:sz w:val="24"/>
          <w:szCs w:val="24"/>
        </w:rPr>
        <w:t xml:space="preserve">see </w:t>
      </w:r>
      <w:r w:rsidRPr="00354FF6">
        <w:rPr>
          <w:color w:val="000000" w:themeColor="text1"/>
          <w:sz w:val="24"/>
          <w:szCs w:val="24"/>
        </w:rPr>
        <w:t xml:space="preserve">Chang and Mykles, 2011, </w:t>
      </w:r>
      <w:r w:rsidRPr="00354FF6">
        <w:rPr>
          <w:sz w:val="24"/>
          <w:szCs w:val="24"/>
        </w:rPr>
        <w:t>for review</w:t>
      </w:r>
      <w:r w:rsidRPr="00354FF6">
        <w:rPr>
          <w:color w:val="000000" w:themeColor="text1"/>
          <w:sz w:val="24"/>
          <w:szCs w:val="24"/>
        </w:rPr>
        <w:t xml:space="preserve">). </w:t>
      </w:r>
    </w:p>
    <w:p w:rsidR="00354FF6" w:rsidRPr="00354FF6" w:rsidRDefault="00354FF6" w:rsidP="00354FF6">
      <w:pPr>
        <w:spacing w:line="480" w:lineRule="auto"/>
        <w:ind w:firstLine="720"/>
        <w:rPr>
          <w:sz w:val="24"/>
          <w:szCs w:val="24"/>
        </w:rPr>
      </w:pPr>
      <w:r w:rsidRPr="00354FF6">
        <w:rPr>
          <w:color w:val="000000" w:themeColor="text1"/>
          <w:sz w:val="24"/>
          <w:szCs w:val="24"/>
        </w:rPr>
        <w:t xml:space="preserve">As mentioned above, molting is an absolute necessity for successful limb regeneration in crabs. The lost limbs are regenerated within one molt cycle, provided </w:t>
      </w:r>
      <w:r w:rsidR="00EE240D">
        <w:rPr>
          <w:color w:val="000000" w:themeColor="text1"/>
          <w:sz w:val="24"/>
          <w:szCs w:val="24"/>
        </w:rPr>
        <w:t>that autotomy was performed when the</w:t>
      </w:r>
      <w:r w:rsidRPr="00354FF6">
        <w:rPr>
          <w:color w:val="000000" w:themeColor="text1"/>
          <w:sz w:val="24"/>
          <w:szCs w:val="24"/>
        </w:rPr>
        <w:t xml:space="preserve"> animal was in intermolt or early pre-molt stage (Hopkins, 1993). In </w:t>
      </w:r>
      <w:r w:rsidRPr="00354FF6">
        <w:rPr>
          <w:i/>
          <w:color w:val="000000" w:themeColor="text1"/>
          <w:sz w:val="24"/>
          <w:szCs w:val="24"/>
        </w:rPr>
        <w:t>Uca pugilator</w:t>
      </w:r>
      <w:r w:rsidRPr="00354FF6">
        <w:rPr>
          <w:color w:val="000000" w:themeColor="text1"/>
          <w:sz w:val="24"/>
          <w:szCs w:val="24"/>
        </w:rPr>
        <w:t xml:space="preserve"> and other decapod crabs, the timing and extent of limb loss determines the length of the molt cycle. When five or more limbs are autotomized in decapod crabs (mainly during </w:t>
      </w:r>
      <w:r w:rsidR="00EE240D">
        <w:rPr>
          <w:color w:val="000000" w:themeColor="text1"/>
          <w:sz w:val="24"/>
          <w:szCs w:val="24"/>
        </w:rPr>
        <w:t xml:space="preserve">the </w:t>
      </w:r>
      <w:r w:rsidRPr="00354FF6">
        <w:rPr>
          <w:color w:val="000000" w:themeColor="text1"/>
          <w:sz w:val="24"/>
          <w:szCs w:val="24"/>
        </w:rPr>
        <w:t xml:space="preserve">intermolt stage), a precocious molt is induced (Skinner and Graham, 1972). Autotomy of less than five </w:t>
      </w:r>
      <w:r w:rsidRPr="003A4274">
        <w:rPr>
          <w:color w:val="000000" w:themeColor="text1"/>
          <w:sz w:val="24"/>
          <w:szCs w:val="24"/>
        </w:rPr>
        <w:t xml:space="preserve">limbs does not </w:t>
      </w:r>
      <w:r w:rsidR="00C527DB">
        <w:rPr>
          <w:color w:val="000000" w:themeColor="text1"/>
          <w:sz w:val="24"/>
          <w:szCs w:val="24"/>
        </w:rPr>
        <w:t xml:space="preserve">shorten the </w:t>
      </w:r>
      <w:r w:rsidR="003A4274">
        <w:rPr>
          <w:color w:val="000000" w:themeColor="text1"/>
          <w:sz w:val="24"/>
          <w:szCs w:val="24"/>
        </w:rPr>
        <w:t xml:space="preserve">molt cycle </w:t>
      </w:r>
      <w:r w:rsidR="00C527DB">
        <w:rPr>
          <w:color w:val="000000" w:themeColor="text1"/>
          <w:sz w:val="24"/>
          <w:szCs w:val="24"/>
        </w:rPr>
        <w:t>peroid</w:t>
      </w:r>
      <w:r w:rsidRPr="003A4274">
        <w:rPr>
          <w:color w:val="000000" w:themeColor="text1"/>
          <w:sz w:val="24"/>
          <w:szCs w:val="24"/>
        </w:rPr>
        <w:t>. When an animal is in basal</w:t>
      </w:r>
      <w:r w:rsidRPr="00354FF6">
        <w:rPr>
          <w:color w:val="000000" w:themeColor="text1"/>
          <w:sz w:val="24"/>
          <w:szCs w:val="24"/>
        </w:rPr>
        <w:t xml:space="preserve"> or early proecdysial growth phase and a primary limb bud is autotomized, the growth of the remaining primary limb buds slows down to accommodate the growth of the secondary limb regenerate (Holland and Skinner, 1976). In this case, the molt cycle length increases. If autotomy is performed during the late proecdysial phase of regeneration, however, then the secondary limb regenerate does not have adequate time to re-grow during the same molt cycle and regenerates in the next molt cycle. </w:t>
      </w:r>
      <w:r w:rsidR="00EE240D">
        <w:rPr>
          <w:color w:val="000000" w:themeColor="text1"/>
          <w:sz w:val="24"/>
          <w:szCs w:val="24"/>
        </w:rPr>
        <w:t>These t</w:t>
      </w:r>
      <w:r w:rsidR="00EE240D">
        <w:rPr>
          <w:sz w:val="24"/>
          <w:szCs w:val="24"/>
        </w:rPr>
        <w:t xml:space="preserve">wo observations </w:t>
      </w:r>
      <w:r w:rsidR="00EE240D" w:rsidRPr="00756AD9">
        <w:rPr>
          <w:rFonts w:eastAsiaTheme="minorHAnsi"/>
          <w:sz w:val="24"/>
          <w:szCs w:val="24"/>
        </w:rPr>
        <w:t xml:space="preserve">– </w:t>
      </w:r>
      <w:r w:rsidR="00EE240D">
        <w:rPr>
          <w:sz w:val="24"/>
          <w:szCs w:val="24"/>
        </w:rPr>
        <w:t xml:space="preserve"> </w:t>
      </w:r>
      <w:r w:rsidRPr="00354FF6">
        <w:rPr>
          <w:sz w:val="24"/>
          <w:szCs w:val="24"/>
        </w:rPr>
        <w:t xml:space="preserve"> multiple </w:t>
      </w:r>
      <w:r w:rsidRPr="00354FF6">
        <w:rPr>
          <w:sz w:val="24"/>
          <w:szCs w:val="24"/>
        </w:rPr>
        <w:lastRenderedPageBreak/>
        <w:t>limb autotomy durin</w:t>
      </w:r>
      <w:r w:rsidR="00EE240D">
        <w:rPr>
          <w:sz w:val="24"/>
          <w:szCs w:val="24"/>
        </w:rPr>
        <w:t xml:space="preserve">g the </w:t>
      </w:r>
      <w:r w:rsidR="00EE240D" w:rsidRPr="00172515">
        <w:rPr>
          <w:sz w:val="24"/>
          <w:szCs w:val="24"/>
        </w:rPr>
        <w:t>anecdysial stage results</w:t>
      </w:r>
      <w:r w:rsidRPr="00172515">
        <w:rPr>
          <w:sz w:val="24"/>
          <w:szCs w:val="24"/>
        </w:rPr>
        <w:t xml:space="preserve"> in accelerated molts</w:t>
      </w:r>
      <w:r w:rsidR="00EE240D" w:rsidRPr="00172515">
        <w:rPr>
          <w:sz w:val="24"/>
          <w:szCs w:val="24"/>
        </w:rPr>
        <w:t>,</w:t>
      </w:r>
      <w:r w:rsidRPr="00172515">
        <w:rPr>
          <w:sz w:val="24"/>
          <w:szCs w:val="24"/>
        </w:rPr>
        <w:t xml:space="preserve"> and primary limb bud autotomy during early proec</w:t>
      </w:r>
      <w:r w:rsidR="00EE240D" w:rsidRPr="00172515">
        <w:rPr>
          <w:sz w:val="24"/>
          <w:szCs w:val="24"/>
        </w:rPr>
        <w:t>dysial growth phase results</w:t>
      </w:r>
      <w:r w:rsidRPr="00172515">
        <w:rPr>
          <w:sz w:val="24"/>
          <w:szCs w:val="24"/>
        </w:rPr>
        <w:t xml:space="preserve"> in increased </w:t>
      </w:r>
      <w:r w:rsidR="00EE240D" w:rsidRPr="00172515">
        <w:rPr>
          <w:sz w:val="24"/>
          <w:szCs w:val="24"/>
        </w:rPr>
        <w:t xml:space="preserve">molt cycle length </w:t>
      </w:r>
      <w:r w:rsidR="00EE240D" w:rsidRPr="00172515">
        <w:rPr>
          <w:rFonts w:eastAsiaTheme="minorHAnsi"/>
          <w:sz w:val="24"/>
          <w:szCs w:val="24"/>
        </w:rPr>
        <w:t xml:space="preserve">– </w:t>
      </w:r>
      <w:r w:rsidRPr="00172515">
        <w:rPr>
          <w:sz w:val="24"/>
          <w:szCs w:val="24"/>
        </w:rPr>
        <w:t>suggest that cross-talk among the limb buds, YOs and X-organs may</w:t>
      </w:r>
      <w:r w:rsidR="00EE240D" w:rsidRPr="00172515">
        <w:rPr>
          <w:sz w:val="24"/>
          <w:szCs w:val="24"/>
        </w:rPr>
        <w:t xml:space="preserve"> act in a </w:t>
      </w:r>
      <w:r w:rsidRPr="00172515">
        <w:rPr>
          <w:sz w:val="24"/>
          <w:szCs w:val="24"/>
        </w:rPr>
        <w:t xml:space="preserve">feedback </w:t>
      </w:r>
      <w:r w:rsidR="00EE240D" w:rsidRPr="00172515">
        <w:rPr>
          <w:sz w:val="24"/>
          <w:szCs w:val="24"/>
        </w:rPr>
        <w:t xml:space="preserve">loop </w:t>
      </w:r>
      <w:r w:rsidRPr="00172515">
        <w:rPr>
          <w:sz w:val="24"/>
          <w:szCs w:val="24"/>
        </w:rPr>
        <w:t>on the regulation of ecdysteroid synthesis and release. This in turn either shortens or lengthens the molt cycle period (</w:t>
      </w:r>
      <w:r w:rsidR="00187F95" w:rsidRPr="00172515">
        <w:rPr>
          <w:sz w:val="24"/>
          <w:szCs w:val="24"/>
        </w:rPr>
        <w:t xml:space="preserve">see </w:t>
      </w:r>
      <w:r w:rsidRPr="00172515">
        <w:rPr>
          <w:sz w:val="24"/>
          <w:szCs w:val="24"/>
        </w:rPr>
        <w:t>Mykles, 2001, for review). Skinner (1985) hypothesized that primary limb buds</w:t>
      </w:r>
      <w:r w:rsidR="000A55AE" w:rsidRPr="00172515">
        <w:rPr>
          <w:sz w:val="24"/>
          <w:szCs w:val="24"/>
        </w:rPr>
        <w:t xml:space="preserve"> produce limb autotomy factor -</w:t>
      </w:r>
      <w:r w:rsidRPr="00172515">
        <w:rPr>
          <w:sz w:val="24"/>
          <w:szCs w:val="24"/>
        </w:rPr>
        <w:t>anecdysis (LAF</w:t>
      </w:r>
      <w:r w:rsidRPr="00172515">
        <w:rPr>
          <w:sz w:val="24"/>
          <w:szCs w:val="24"/>
          <w:vertAlign w:val="subscript"/>
        </w:rPr>
        <w:t>an</w:t>
      </w:r>
      <w:r w:rsidRPr="00172515">
        <w:rPr>
          <w:sz w:val="24"/>
          <w:szCs w:val="24"/>
        </w:rPr>
        <w:t>) that may negatively feedback on X-organ MIH synthesis, promoting YO ecdysteroid production. Skinner further proposed that the secondary limb buds</w:t>
      </w:r>
      <w:r w:rsidR="000A55AE" w:rsidRPr="00172515">
        <w:rPr>
          <w:sz w:val="24"/>
          <w:szCs w:val="24"/>
        </w:rPr>
        <w:t xml:space="preserve"> produce limb autotomy factor-</w:t>
      </w:r>
      <w:r w:rsidRPr="00172515">
        <w:rPr>
          <w:sz w:val="24"/>
          <w:szCs w:val="24"/>
        </w:rPr>
        <w:t>proecdysis (LAF</w:t>
      </w:r>
      <w:r w:rsidRPr="00172515">
        <w:rPr>
          <w:sz w:val="24"/>
          <w:szCs w:val="24"/>
          <w:vertAlign w:val="subscript"/>
        </w:rPr>
        <w:t>pro</w:t>
      </w:r>
      <w:r w:rsidRPr="00172515">
        <w:rPr>
          <w:sz w:val="24"/>
          <w:szCs w:val="24"/>
        </w:rPr>
        <w:t xml:space="preserve">) that negatively acts on YOs and lowers ecdysteroid production in order to delay molting. The extensive work on coordination of limb regeneration and molting suggests the presence of feedback factors. Although these factors have not been isolated, biochemical and physiological studies of extracts </w:t>
      </w:r>
      <w:r w:rsidR="000A55AE" w:rsidRPr="00172515">
        <w:rPr>
          <w:sz w:val="24"/>
          <w:szCs w:val="24"/>
        </w:rPr>
        <w:t>from secondary limb buds revealed</w:t>
      </w:r>
      <w:r w:rsidRPr="00172515">
        <w:rPr>
          <w:sz w:val="24"/>
          <w:szCs w:val="24"/>
        </w:rPr>
        <w:t xml:space="preserve"> Laf</w:t>
      </w:r>
      <w:r w:rsidRPr="00172515">
        <w:rPr>
          <w:sz w:val="24"/>
          <w:szCs w:val="24"/>
          <w:vertAlign w:val="subscript"/>
        </w:rPr>
        <w:t xml:space="preserve">pro </w:t>
      </w:r>
      <w:r w:rsidR="000A55AE" w:rsidRPr="00172515">
        <w:rPr>
          <w:sz w:val="24"/>
          <w:szCs w:val="24"/>
        </w:rPr>
        <w:t>activity with</w:t>
      </w:r>
      <w:r w:rsidRPr="00172515">
        <w:rPr>
          <w:sz w:val="24"/>
          <w:szCs w:val="24"/>
        </w:rPr>
        <w:t xml:space="preserve"> physical characteristics similar to a peptide. Introduction of this putative MIH-like peptide in pre-molt crabs lowers ecdysteroid titers and delays molting (Yu et al., 2002).</w:t>
      </w:r>
      <w:r w:rsidRPr="00354FF6">
        <w:rPr>
          <w:sz w:val="24"/>
          <w:szCs w:val="24"/>
        </w:rPr>
        <w:t xml:space="preserve"> </w:t>
      </w:r>
    </w:p>
    <w:p w:rsidR="00354FF6" w:rsidRPr="00354FF6" w:rsidRDefault="00354FF6" w:rsidP="00354FF6">
      <w:pPr>
        <w:spacing w:line="480" w:lineRule="auto"/>
        <w:ind w:firstLine="720"/>
        <w:rPr>
          <w:color w:val="000000" w:themeColor="text1"/>
          <w:sz w:val="24"/>
          <w:szCs w:val="24"/>
        </w:rPr>
      </w:pPr>
    </w:p>
    <w:p w:rsidR="00354FF6" w:rsidRPr="00354FF6" w:rsidRDefault="00354FF6" w:rsidP="00354FF6">
      <w:pPr>
        <w:spacing w:line="480" w:lineRule="auto"/>
        <w:rPr>
          <w:b/>
          <w:color w:val="000000" w:themeColor="text1"/>
          <w:sz w:val="24"/>
          <w:szCs w:val="24"/>
        </w:rPr>
      </w:pPr>
      <w:r w:rsidRPr="00354FF6">
        <w:rPr>
          <w:b/>
          <w:color w:val="000000" w:themeColor="text1"/>
          <w:sz w:val="24"/>
          <w:szCs w:val="24"/>
        </w:rPr>
        <w:t>4.2. Ecdysteroid receptors and limb regeneration</w:t>
      </w:r>
    </w:p>
    <w:p w:rsidR="00354FF6" w:rsidRPr="00354FF6" w:rsidRDefault="00354FF6" w:rsidP="00354FF6">
      <w:pPr>
        <w:spacing w:line="480" w:lineRule="auto"/>
        <w:rPr>
          <w:b/>
          <w:sz w:val="24"/>
          <w:szCs w:val="24"/>
        </w:rPr>
      </w:pPr>
    </w:p>
    <w:p w:rsidR="00354FF6" w:rsidRPr="00354FF6" w:rsidRDefault="00354FF6" w:rsidP="00354FF6">
      <w:pPr>
        <w:spacing w:line="480" w:lineRule="auto"/>
        <w:ind w:firstLine="720"/>
        <w:rPr>
          <w:b/>
          <w:sz w:val="24"/>
          <w:szCs w:val="24"/>
        </w:rPr>
      </w:pPr>
      <w:r w:rsidRPr="00354FF6">
        <w:rPr>
          <w:sz w:val="24"/>
          <w:szCs w:val="24"/>
        </w:rPr>
        <w:t>Like the vertebrate steroid hormones, ecdysteroids mediate their effect by binding to their cognate nuclear receptors and promoting gene transcription (Segraves, 1994). Nuclear receptors bind to a specific region on DNA called the Hormone Response Element (HRE) and then regulate the gene downstream of the HRE (</w:t>
      </w:r>
      <w:r w:rsidR="00187F95">
        <w:rPr>
          <w:sz w:val="24"/>
          <w:szCs w:val="24"/>
        </w:rPr>
        <w:t xml:space="preserve">see </w:t>
      </w:r>
      <w:r w:rsidRPr="00354FF6">
        <w:rPr>
          <w:sz w:val="24"/>
          <w:szCs w:val="24"/>
        </w:rPr>
        <w:t xml:space="preserve">Tsai and O’Malley, 1994; Hill et al., 2013, for review). It has also been observed that </w:t>
      </w:r>
      <w:r w:rsidRPr="00354FF6">
        <w:rPr>
          <w:sz w:val="24"/>
          <w:szCs w:val="24"/>
        </w:rPr>
        <w:lastRenderedPageBreak/>
        <w:t xml:space="preserve">many </w:t>
      </w:r>
      <w:r w:rsidR="000A55AE">
        <w:rPr>
          <w:sz w:val="24"/>
          <w:szCs w:val="24"/>
        </w:rPr>
        <w:t xml:space="preserve">nuclear </w:t>
      </w:r>
      <w:r w:rsidR="000A55AE" w:rsidRPr="007A1414">
        <w:rPr>
          <w:sz w:val="24"/>
          <w:szCs w:val="24"/>
        </w:rPr>
        <w:t xml:space="preserve">receptors, including the </w:t>
      </w:r>
      <w:r w:rsidRPr="007A1414">
        <w:rPr>
          <w:sz w:val="24"/>
          <w:szCs w:val="24"/>
        </w:rPr>
        <w:t>thyroid</w:t>
      </w:r>
      <w:r w:rsidRPr="00354FF6">
        <w:rPr>
          <w:sz w:val="24"/>
          <w:szCs w:val="24"/>
        </w:rPr>
        <w:t xml:space="preserve"> hormone</w:t>
      </w:r>
      <w:r w:rsidR="000A55AE">
        <w:rPr>
          <w:sz w:val="24"/>
          <w:szCs w:val="24"/>
        </w:rPr>
        <w:t xml:space="preserve"> receptor</w:t>
      </w:r>
      <w:r w:rsidRPr="00354FF6">
        <w:rPr>
          <w:sz w:val="24"/>
          <w:szCs w:val="24"/>
        </w:rPr>
        <w:t>, retinoic acid receptor and insect ecdysone receptor, can act as strong repressors of gene expression in the absence of ligand (Hörlein et al., 1995; Chen and Evans, 1995; Hu et al., 2003).</w:t>
      </w:r>
      <w:r w:rsidRPr="00354FF6">
        <w:rPr>
          <w:b/>
          <w:sz w:val="24"/>
          <w:szCs w:val="24"/>
        </w:rPr>
        <w:t xml:space="preserve"> </w:t>
      </w:r>
    </w:p>
    <w:p w:rsidR="00354FF6" w:rsidRPr="00354FF6" w:rsidRDefault="00354FF6" w:rsidP="00354FF6">
      <w:pPr>
        <w:spacing w:line="480" w:lineRule="auto"/>
        <w:ind w:firstLine="720"/>
        <w:rPr>
          <w:sz w:val="24"/>
          <w:szCs w:val="24"/>
        </w:rPr>
      </w:pPr>
      <w:r w:rsidRPr="00172515">
        <w:rPr>
          <w:sz w:val="24"/>
          <w:szCs w:val="24"/>
        </w:rPr>
        <w:t xml:space="preserve">Ecdysteroid binds to the ecdysone receptor, EcR, a nuclear receptor </w:t>
      </w:r>
      <w:r w:rsidR="000A55AE" w:rsidRPr="00172515">
        <w:rPr>
          <w:sz w:val="24"/>
          <w:szCs w:val="24"/>
        </w:rPr>
        <w:t>that functions</w:t>
      </w:r>
      <w:r w:rsidRPr="00172515">
        <w:rPr>
          <w:sz w:val="24"/>
          <w:szCs w:val="24"/>
        </w:rPr>
        <w:t xml:space="preserve"> as a ligand-dependent transcription factor (Koelle, 1991; Hill et al., 2013, for review). In insects, the functional ecdysteroid rec</w:t>
      </w:r>
      <w:r w:rsidR="000A55AE" w:rsidRPr="00172515">
        <w:rPr>
          <w:sz w:val="24"/>
          <w:szCs w:val="24"/>
        </w:rPr>
        <w:t>eptor is a heterodimer</w:t>
      </w:r>
      <w:r w:rsidRPr="00172515">
        <w:rPr>
          <w:sz w:val="24"/>
          <w:szCs w:val="24"/>
        </w:rPr>
        <w:t xml:space="preserve"> formed by the EcR and USP (ultraspiracle, a vertebrate RXR homolog) proteins (Yao et al., 1993). The structures of both EcR and USP are similar to a typical nuclear receptor, consisting of five domains: A/B, C, D, E and F (</w:t>
      </w:r>
      <w:r w:rsidR="00187F95" w:rsidRPr="00172515">
        <w:rPr>
          <w:sz w:val="24"/>
          <w:szCs w:val="24"/>
        </w:rPr>
        <w:t xml:space="preserve">see </w:t>
      </w:r>
      <w:r w:rsidRPr="00172515">
        <w:rPr>
          <w:sz w:val="24"/>
          <w:szCs w:val="24"/>
        </w:rPr>
        <w:t>Manglesdorf et al., 1995; Aranda and Pascual, 2001; Fahrbach et al., 2012, for review). T</w:t>
      </w:r>
      <w:r w:rsidR="000A55AE" w:rsidRPr="00172515">
        <w:rPr>
          <w:sz w:val="24"/>
          <w:szCs w:val="24"/>
        </w:rPr>
        <w:t>he variable N-terminal domain</w:t>
      </w:r>
      <w:r w:rsidR="0000196B" w:rsidRPr="00172515">
        <w:rPr>
          <w:sz w:val="24"/>
          <w:szCs w:val="24"/>
        </w:rPr>
        <w:t xml:space="preserve"> or the </w:t>
      </w:r>
      <w:r w:rsidRPr="00172515">
        <w:rPr>
          <w:sz w:val="24"/>
          <w:szCs w:val="24"/>
        </w:rPr>
        <w:t>A/B region</w:t>
      </w:r>
      <w:r w:rsidR="000A55AE" w:rsidRPr="00172515">
        <w:rPr>
          <w:sz w:val="24"/>
          <w:szCs w:val="24"/>
        </w:rPr>
        <w:t xml:space="preserve"> contains a</w:t>
      </w:r>
      <w:r w:rsidRPr="00172515">
        <w:rPr>
          <w:sz w:val="24"/>
          <w:szCs w:val="24"/>
        </w:rPr>
        <w:t xml:space="preserve"> ligand independent hypervariable AF-1 transactivation domain that interacts with transcriptional factors and co-activators. The C or the DNA binding domain (DBD) is the most conserved region </w:t>
      </w:r>
      <w:r w:rsidR="000A55AE" w:rsidRPr="00172515">
        <w:rPr>
          <w:sz w:val="24"/>
          <w:szCs w:val="24"/>
        </w:rPr>
        <w:t xml:space="preserve">among </w:t>
      </w:r>
      <w:r w:rsidRPr="00172515">
        <w:rPr>
          <w:sz w:val="24"/>
          <w:szCs w:val="24"/>
        </w:rPr>
        <w:t xml:space="preserve">nuclear receptors, </w:t>
      </w:r>
      <w:r w:rsidR="000A55AE" w:rsidRPr="00172515">
        <w:rPr>
          <w:sz w:val="24"/>
          <w:szCs w:val="24"/>
        </w:rPr>
        <w:t>and it contains</w:t>
      </w:r>
      <w:r w:rsidRPr="00172515">
        <w:rPr>
          <w:sz w:val="24"/>
          <w:szCs w:val="24"/>
        </w:rPr>
        <w:t xml:space="preserve"> zinc fingers that are responsible for HRE recognition and receptor dimerization. The linker or hinge region is the D domain that provides flexibility to the receptor </w:t>
      </w:r>
      <w:r w:rsidR="0000196B" w:rsidRPr="00172515">
        <w:rPr>
          <w:sz w:val="24"/>
          <w:szCs w:val="24"/>
        </w:rPr>
        <w:t>to mediate</w:t>
      </w:r>
      <w:r w:rsidRPr="00172515">
        <w:rPr>
          <w:sz w:val="24"/>
          <w:szCs w:val="24"/>
        </w:rPr>
        <w:t xml:space="preserve"> proper DNA binding, nuclear localization</w:t>
      </w:r>
      <w:r w:rsidR="0000196B" w:rsidRPr="00172515">
        <w:rPr>
          <w:sz w:val="24"/>
          <w:szCs w:val="24"/>
        </w:rPr>
        <w:t>,</w:t>
      </w:r>
      <w:r w:rsidRPr="00172515">
        <w:rPr>
          <w:sz w:val="24"/>
          <w:szCs w:val="24"/>
        </w:rPr>
        <w:t xml:space="preserve"> and subunit pairing of the receptors. The E or ligand binding domain (LBD) is functionally complex, with regions responsible for ligand binding, nuclear localization and intermolecular silencing or activation, via a ligand-dependent activation domain (AF-2)</w:t>
      </w:r>
      <w:r w:rsidR="0000196B" w:rsidRPr="00172515">
        <w:rPr>
          <w:sz w:val="24"/>
          <w:szCs w:val="24"/>
        </w:rPr>
        <w:t>,</w:t>
      </w:r>
      <w:r w:rsidRPr="00172515">
        <w:rPr>
          <w:sz w:val="24"/>
          <w:szCs w:val="24"/>
        </w:rPr>
        <w:t xml:space="preserve"> and a second dimerization region. Some hormone receptors contain an additional C-terminal</w:t>
      </w:r>
      <w:r w:rsidRPr="00354FF6">
        <w:rPr>
          <w:sz w:val="24"/>
          <w:szCs w:val="24"/>
        </w:rPr>
        <w:t xml:space="preserve"> domain, known as the F domain. Its function is still unknown</w:t>
      </w:r>
      <w:r w:rsidR="0000196B">
        <w:rPr>
          <w:sz w:val="24"/>
          <w:szCs w:val="24"/>
        </w:rPr>
        <w:t>,</w:t>
      </w:r>
      <w:r w:rsidRPr="00354FF6">
        <w:rPr>
          <w:sz w:val="24"/>
          <w:szCs w:val="24"/>
        </w:rPr>
        <w:t xml:space="preserve"> and it is absent in certain steroid hormone receptors (Aranda and Pascual, 2001).</w:t>
      </w:r>
    </w:p>
    <w:p w:rsidR="00354FF6" w:rsidRPr="00354FF6" w:rsidRDefault="007A1414" w:rsidP="00354FF6">
      <w:pPr>
        <w:spacing w:line="480" w:lineRule="auto"/>
        <w:ind w:firstLine="720"/>
        <w:rPr>
          <w:i/>
          <w:sz w:val="24"/>
          <w:szCs w:val="24"/>
        </w:rPr>
      </w:pPr>
      <w:r>
        <w:rPr>
          <w:sz w:val="24"/>
          <w:szCs w:val="24"/>
        </w:rPr>
        <w:lastRenderedPageBreak/>
        <w:t>Ecdysteroid-</w:t>
      </w:r>
      <w:r w:rsidR="00354FF6" w:rsidRPr="00354FF6">
        <w:rPr>
          <w:sz w:val="24"/>
          <w:szCs w:val="24"/>
        </w:rPr>
        <w:t>mediated gene expression during larval and pupal metamorphosis has been widely studied in insects (Riddiford et al., 2000). Molting and metamorphosis in insects are associated with changes in circulating 20E titers (</w:t>
      </w:r>
      <w:r w:rsidR="00187F95">
        <w:rPr>
          <w:sz w:val="24"/>
          <w:szCs w:val="24"/>
        </w:rPr>
        <w:t xml:space="preserve">see </w:t>
      </w:r>
      <w:r w:rsidR="00354FF6" w:rsidRPr="00354FF6">
        <w:rPr>
          <w:sz w:val="24"/>
          <w:szCs w:val="24"/>
        </w:rPr>
        <w:t xml:space="preserve">Karlson, 1996, for review). Along with the changes in 20E, an ecdysteroid-regulated cascade of transcription factors has been characterized in </w:t>
      </w:r>
      <w:r w:rsidR="00354FF6" w:rsidRPr="00354FF6">
        <w:rPr>
          <w:i/>
          <w:sz w:val="24"/>
          <w:szCs w:val="24"/>
        </w:rPr>
        <w:t>Drosophila</w:t>
      </w:r>
      <w:r w:rsidR="00354FF6" w:rsidRPr="00354FF6">
        <w:rPr>
          <w:sz w:val="24"/>
          <w:szCs w:val="24"/>
        </w:rPr>
        <w:t xml:space="preserve"> </w:t>
      </w:r>
      <w:r w:rsidR="0000196B" w:rsidRPr="0000196B">
        <w:rPr>
          <w:i/>
          <w:sz w:val="24"/>
          <w:szCs w:val="24"/>
        </w:rPr>
        <w:t>melanogaster</w:t>
      </w:r>
      <w:r w:rsidR="0000196B">
        <w:rPr>
          <w:sz w:val="24"/>
          <w:szCs w:val="24"/>
        </w:rPr>
        <w:t xml:space="preserve"> </w:t>
      </w:r>
      <w:r w:rsidR="00354FF6" w:rsidRPr="00354FF6">
        <w:rPr>
          <w:sz w:val="24"/>
          <w:szCs w:val="24"/>
        </w:rPr>
        <w:t xml:space="preserve">and </w:t>
      </w:r>
      <w:r w:rsidR="00354FF6" w:rsidRPr="00354FF6">
        <w:rPr>
          <w:i/>
          <w:sz w:val="24"/>
          <w:szCs w:val="24"/>
        </w:rPr>
        <w:t>Manduca sexta</w:t>
      </w:r>
      <w:r w:rsidR="00354FF6" w:rsidRPr="00354FF6">
        <w:rPr>
          <w:sz w:val="24"/>
          <w:szCs w:val="24"/>
        </w:rPr>
        <w:t xml:space="preserve"> (Thummel, 1996; Riddiford et al., 2000; Riddiford et al., 2003). </w:t>
      </w:r>
      <w:r w:rsidR="0000196B">
        <w:rPr>
          <w:sz w:val="24"/>
          <w:szCs w:val="24"/>
        </w:rPr>
        <w:t>The e</w:t>
      </w:r>
      <w:r w:rsidR="00354FF6" w:rsidRPr="00354FF6">
        <w:rPr>
          <w:sz w:val="24"/>
          <w:szCs w:val="24"/>
        </w:rPr>
        <w:t xml:space="preserve">ffects of ecdysone </w:t>
      </w:r>
      <w:r w:rsidR="00354FF6" w:rsidRPr="00C527DB">
        <w:rPr>
          <w:sz w:val="24"/>
          <w:szCs w:val="24"/>
        </w:rPr>
        <w:t>signalin</w:t>
      </w:r>
      <w:r w:rsidR="0000196B" w:rsidRPr="00C527DB">
        <w:rPr>
          <w:sz w:val="24"/>
          <w:szCs w:val="24"/>
        </w:rPr>
        <w:t>g have</w:t>
      </w:r>
      <w:r w:rsidR="00354FF6" w:rsidRPr="00C527DB">
        <w:rPr>
          <w:sz w:val="24"/>
          <w:szCs w:val="24"/>
        </w:rPr>
        <w:t xml:space="preserve"> not </w:t>
      </w:r>
      <w:r w:rsidR="0000196B" w:rsidRPr="00C527DB">
        <w:rPr>
          <w:sz w:val="24"/>
          <w:szCs w:val="24"/>
        </w:rPr>
        <w:t>been</w:t>
      </w:r>
      <w:r w:rsidR="00354FF6" w:rsidRPr="00C527DB">
        <w:rPr>
          <w:sz w:val="24"/>
          <w:szCs w:val="24"/>
        </w:rPr>
        <w:t xml:space="preserve"> </w:t>
      </w:r>
      <w:r w:rsidR="0000196B" w:rsidRPr="00C527DB">
        <w:rPr>
          <w:sz w:val="24"/>
          <w:szCs w:val="24"/>
        </w:rPr>
        <w:t xml:space="preserve">as </w:t>
      </w:r>
      <w:r w:rsidR="00354FF6" w:rsidRPr="00C527DB">
        <w:rPr>
          <w:sz w:val="24"/>
          <w:szCs w:val="24"/>
        </w:rPr>
        <w:t>widely</w:t>
      </w:r>
      <w:r w:rsidR="00354FF6" w:rsidRPr="00354FF6">
        <w:rPr>
          <w:sz w:val="24"/>
          <w:szCs w:val="24"/>
        </w:rPr>
        <w:t xml:space="preserve"> studied in adult </w:t>
      </w:r>
      <w:r w:rsidR="00354FF6" w:rsidRPr="00354FF6">
        <w:rPr>
          <w:i/>
          <w:sz w:val="24"/>
          <w:szCs w:val="24"/>
        </w:rPr>
        <w:t>Drosophila</w:t>
      </w:r>
      <w:r w:rsidR="00354FF6" w:rsidRPr="00354FF6">
        <w:rPr>
          <w:sz w:val="24"/>
          <w:szCs w:val="24"/>
        </w:rPr>
        <w:t xml:space="preserve"> </w:t>
      </w:r>
      <w:r w:rsidR="0000196B">
        <w:rPr>
          <w:sz w:val="24"/>
          <w:szCs w:val="24"/>
        </w:rPr>
        <w:t xml:space="preserve">as in </w:t>
      </w:r>
      <w:r w:rsidR="00354FF6" w:rsidRPr="00354FF6">
        <w:rPr>
          <w:sz w:val="24"/>
          <w:szCs w:val="24"/>
        </w:rPr>
        <w:t>larval and pupal development</w:t>
      </w:r>
      <w:r w:rsidR="00354FF6" w:rsidRPr="00354FF6">
        <w:rPr>
          <w:i/>
          <w:sz w:val="24"/>
          <w:szCs w:val="24"/>
        </w:rPr>
        <w:t xml:space="preserve">. </w:t>
      </w:r>
      <w:r w:rsidR="00354FF6" w:rsidRPr="00354FF6">
        <w:rPr>
          <w:sz w:val="24"/>
          <w:szCs w:val="24"/>
        </w:rPr>
        <w:t xml:space="preserve">However, disruption of ecdysone signaling in adult </w:t>
      </w:r>
      <w:r w:rsidR="00354FF6" w:rsidRPr="00354FF6">
        <w:rPr>
          <w:i/>
          <w:sz w:val="24"/>
          <w:szCs w:val="24"/>
        </w:rPr>
        <w:t>Drosophila</w:t>
      </w:r>
      <w:r w:rsidR="00354FF6" w:rsidRPr="00354FF6">
        <w:rPr>
          <w:sz w:val="24"/>
          <w:szCs w:val="24"/>
        </w:rPr>
        <w:t xml:space="preserve"> affects various p</w:t>
      </w:r>
      <w:r w:rsidR="0000196B">
        <w:rPr>
          <w:sz w:val="24"/>
          <w:szCs w:val="24"/>
        </w:rPr>
        <w:t>hysiological processes, such as</w:t>
      </w:r>
      <w:r w:rsidR="00354FF6" w:rsidRPr="00354FF6">
        <w:rPr>
          <w:sz w:val="24"/>
          <w:szCs w:val="24"/>
        </w:rPr>
        <w:t xml:space="preserve"> behavior, reproduction, stress resistance, and lifespan (</w:t>
      </w:r>
      <w:r w:rsidR="00187F95">
        <w:rPr>
          <w:sz w:val="24"/>
          <w:szCs w:val="24"/>
        </w:rPr>
        <w:t xml:space="preserve">see </w:t>
      </w:r>
      <w:r w:rsidR="00354FF6" w:rsidRPr="00354FF6">
        <w:rPr>
          <w:sz w:val="24"/>
          <w:szCs w:val="24"/>
        </w:rPr>
        <w:t xml:space="preserve">Schwedes and Carney, 2012, for review). In addition, ecdysteroid receptors are localized in a variety of adult tissues including the central nervous system, fat body, gut, and male and female reproductive tissues. </w:t>
      </w:r>
    </w:p>
    <w:p w:rsidR="00354FF6" w:rsidRPr="00354FF6" w:rsidRDefault="00354FF6" w:rsidP="00354FF6">
      <w:pPr>
        <w:spacing w:line="480" w:lineRule="auto"/>
        <w:ind w:firstLine="720"/>
        <w:rPr>
          <w:sz w:val="24"/>
          <w:szCs w:val="24"/>
        </w:rPr>
      </w:pPr>
      <w:r w:rsidRPr="00354FF6">
        <w:rPr>
          <w:sz w:val="24"/>
          <w:szCs w:val="24"/>
        </w:rPr>
        <w:t xml:space="preserve">In </w:t>
      </w:r>
      <w:r w:rsidRPr="00354FF6">
        <w:rPr>
          <w:i/>
          <w:sz w:val="24"/>
          <w:szCs w:val="24"/>
        </w:rPr>
        <w:t>Drosophila melanogaster</w:t>
      </w:r>
      <w:r w:rsidRPr="00354FF6">
        <w:rPr>
          <w:sz w:val="24"/>
          <w:szCs w:val="24"/>
        </w:rPr>
        <w:t xml:space="preserve">, there are three isoforms of EcR (EcR-A, EcR-B1 and EcR-B2) that are expressed in different target tissues during metamorphosis (Talbot et al., 1993). These three isoforms differ in the </w:t>
      </w:r>
      <w:r w:rsidR="000D043D">
        <w:rPr>
          <w:sz w:val="24"/>
          <w:szCs w:val="24"/>
        </w:rPr>
        <w:t xml:space="preserve">N-terminal </w:t>
      </w:r>
      <w:r w:rsidRPr="00354FF6">
        <w:rPr>
          <w:sz w:val="24"/>
          <w:szCs w:val="24"/>
        </w:rPr>
        <w:t xml:space="preserve">A/B domain and have a ‘common’ ligand- and DNA-binding domain. </w:t>
      </w:r>
      <w:r w:rsidR="000D043D" w:rsidRPr="00C527DB">
        <w:rPr>
          <w:sz w:val="24"/>
          <w:szCs w:val="24"/>
        </w:rPr>
        <w:t xml:space="preserve">Receptors with N-terminal domains homologous to </w:t>
      </w:r>
      <w:r w:rsidRPr="00C527DB">
        <w:rPr>
          <w:sz w:val="24"/>
          <w:szCs w:val="24"/>
        </w:rPr>
        <w:t>EcR-A an</w:t>
      </w:r>
      <w:r w:rsidR="0059131D" w:rsidRPr="00C527DB">
        <w:rPr>
          <w:sz w:val="24"/>
          <w:szCs w:val="24"/>
        </w:rPr>
        <w:t>d EcR-B1</w:t>
      </w:r>
      <w:r w:rsidR="00C527DB" w:rsidRPr="00C527DB">
        <w:rPr>
          <w:sz w:val="24"/>
          <w:szCs w:val="24"/>
        </w:rPr>
        <w:t xml:space="preserve"> </w:t>
      </w:r>
      <w:r w:rsidRPr="00C527DB">
        <w:rPr>
          <w:sz w:val="24"/>
          <w:szCs w:val="24"/>
        </w:rPr>
        <w:t>have been</w:t>
      </w:r>
      <w:r w:rsidRPr="00354FF6">
        <w:rPr>
          <w:sz w:val="24"/>
          <w:szCs w:val="24"/>
        </w:rPr>
        <w:t xml:space="preserve"> identified in at least 45 and 76 species of Phylum Arthropoda</w:t>
      </w:r>
      <w:r w:rsidR="0059131D">
        <w:rPr>
          <w:sz w:val="24"/>
          <w:szCs w:val="24"/>
        </w:rPr>
        <w:t>,</w:t>
      </w:r>
      <w:r w:rsidRPr="00354FF6">
        <w:rPr>
          <w:sz w:val="24"/>
          <w:szCs w:val="24"/>
        </w:rPr>
        <w:t xml:space="preserve"> respectively (Watanabe et</w:t>
      </w:r>
      <w:r w:rsidR="0059131D">
        <w:rPr>
          <w:sz w:val="24"/>
          <w:szCs w:val="24"/>
        </w:rPr>
        <w:t xml:space="preserve"> al., 2010). Among them, A and B</w:t>
      </w:r>
      <w:r w:rsidRPr="00354FF6">
        <w:rPr>
          <w:sz w:val="24"/>
          <w:szCs w:val="24"/>
        </w:rPr>
        <w:t xml:space="preserve"> isoforms of Ec</w:t>
      </w:r>
      <w:r w:rsidR="0059131D">
        <w:rPr>
          <w:sz w:val="24"/>
          <w:szCs w:val="24"/>
        </w:rPr>
        <w:t xml:space="preserve">R have been cloned from several insects including the </w:t>
      </w:r>
      <w:r w:rsidRPr="00354FF6">
        <w:rPr>
          <w:sz w:val="24"/>
          <w:szCs w:val="24"/>
        </w:rPr>
        <w:t xml:space="preserve">tobacco hornworm, </w:t>
      </w:r>
      <w:r w:rsidRPr="00354FF6">
        <w:rPr>
          <w:i/>
          <w:sz w:val="24"/>
          <w:szCs w:val="24"/>
        </w:rPr>
        <w:t xml:space="preserve">Manduca sexta, </w:t>
      </w:r>
      <w:r w:rsidRPr="00354FF6">
        <w:rPr>
          <w:sz w:val="24"/>
          <w:szCs w:val="24"/>
        </w:rPr>
        <w:t xml:space="preserve">(Fujiwara et al., 1995; Jindra et al., 1996), </w:t>
      </w:r>
      <w:r w:rsidR="0059131D">
        <w:rPr>
          <w:sz w:val="24"/>
          <w:szCs w:val="24"/>
        </w:rPr>
        <w:t xml:space="preserve">the </w:t>
      </w:r>
      <w:r w:rsidRPr="00354FF6">
        <w:rPr>
          <w:sz w:val="24"/>
          <w:szCs w:val="24"/>
        </w:rPr>
        <w:t xml:space="preserve">silkworm </w:t>
      </w:r>
      <w:r w:rsidRPr="00354FF6">
        <w:rPr>
          <w:i/>
          <w:sz w:val="24"/>
          <w:szCs w:val="24"/>
        </w:rPr>
        <w:t>Bombyx mori</w:t>
      </w:r>
      <w:r w:rsidRPr="00354FF6">
        <w:rPr>
          <w:sz w:val="24"/>
          <w:szCs w:val="24"/>
        </w:rPr>
        <w:t xml:space="preserve"> (Kamimura et al., 1996) and </w:t>
      </w:r>
      <w:r w:rsidR="0059131D">
        <w:rPr>
          <w:sz w:val="24"/>
          <w:szCs w:val="24"/>
        </w:rPr>
        <w:t xml:space="preserve">the </w:t>
      </w:r>
      <w:r w:rsidRPr="00354FF6">
        <w:rPr>
          <w:sz w:val="24"/>
          <w:szCs w:val="24"/>
        </w:rPr>
        <w:t xml:space="preserve">yellow mealworm, </w:t>
      </w:r>
      <w:r w:rsidRPr="00354FF6">
        <w:rPr>
          <w:i/>
          <w:sz w:val="24"/>
          <w:szCs w:val="24"/>
        </w:rPr>
        <w:t>Tenebrio molitor</w:t>
      </w:r>
      <w:r w:rsidRPr="00354FF6">
        <w:rPr>
          <w:sz w:val="24"/>
          <w:szCs w:val="24"/>
        </w:rPr>
        <w:t xml:space="preserve"> (Mouillet et al., 199</w:t>
      </w:r>
      <w:r w:rsidR="0059131D">
        <w:rPr>
          <w:sz w:val="24"/>
          <w:szCs w:val="24"/>
        </w:rPr>
        <w:t xml:space="preserve">7). Apart from insects, three A and </w:t>
      </w:r>
      <w:r w:rsidRPr="00354FF6">
        <w:rPr>
          <w:sz w:val="24"/>
          <w:szCs w:val="24"/>
        </w:rPr>
        <w:t xml:space="preserve">B isoforms of EcR have </w:t>
      </w:r>
      <w:r w:rsidR="0059131D">
        <w:rPr>
          <w:sz w:val="24"/>
          <w:szCs w:val="24"/>
        </w:rPr>
        <w:t xml:space="preserve">also </w:t>
      </w:r>
      <w:r w:rsidRPr="00354FF6">
        <w:rPr>
          <w:sz w:val="24"/>
          <w:szCs w:val="24"/>
        </w:rPr>
        <w:lastRenderedPageBreak/>
        <w:t xml:space="preserve">been characterized in the ixodid tick, </w:t>
      </w:r>
      <w:r w:rsidRPr="00354FF6">
        <w:rPr>
          <w:i/>
          <w:sz w:val="24"/>
          <w:szCs w:val="24"/>
        </w:rPr>
        <w:t>Amblyomma americanum</w:t>
      </w:r>
      <w:r w:rsidRPr="00354FF6">
        <w:rPr>
          <w:sz w:val="24"/>
          <w:szCs w:val="24"/>
        </w:rPr>
        <w:t xml:space="preserve"> (Guo et al., 1997)</w:t>
      </w:r>
      <w:r w:rsidR="0059131D">
        <w:rPr>
          <w:sz w:val="24"/>
          <w:szCs w:val="24"/>
        </w:rPr>
        <w:t>,</w:t>
      </w:r>
      <w:r w:rsidRPr="00354FF6">
        <w:rPr>
          <w:sz w:val="24"/>
          <w:szCs w:val="24"/>
        </w:rPr>
        <w:t xml:space="preserve"> and the crustacean </w:t>
      </w:r>
      <w:r w:rsidRPr="00354FF6">
        <w:rPr>
          <w:i/>
          <w:sz w:val="24"/>
          <w:szCs w:val="24"/>
        </w:rPr>
        <w:t>Daphnia magna</w:t>
      </w:r>
      <w:r w:rsidRPr="00354FF6">
        <w:rPr>
          <w:sz w:val="24"/>
          <w:szCs w:val="24"/>
        </w:rPr>
        <w:t xml:space="preserve"> (Kato et al., 2007). </w:t>
      </w:r>
    </w:p>
    <w:p w:rsidR="00354FF6" w:rsidRPr="00354FF6" w:rsidRDefault="00354FF6" w:rsidP="00354FF6">
      <w:pPr>
        <w:spacing w:line="480" w:lineRule="auto"/>
        <w:ind w:firstLine="720"/>
        <w:rPr>
          <w:sz w:val="24"/>
          <w:szCs w:val="24"/>
        </w:rPr>
      </w:pPr>
      <w:r w:rsidRPr="00354FF6">
        <w:rPr>
          <w:sz w:val="24"/>
          <w:szCs w:val="24"/>
        </w:rPr>
        <w:t xml:space="preserve">Although only one USP variant has been observed in </w:t>
      </w:r>
      <w:r w:rsidRPr="00354FF6">
        <w:rPr>
          <w:i/>
          <w:sz w:val="24"/>
          <w:szCs w:val="24"/>
        </w:rPr>
        <w:t>Drosophila</w:t>
      </w:r>
      <w:r w:rsidRPr="00354FF6">
        <w:rPr>
          <w:sz w:val="24"/>
          <w:szCs w:val="24"/>
        </w:rPr>
        <w:t xml:space="preserve"> (Oro et al., 1990), multiple USP variants have been cloned in </w:t>
      </w:r>
      <w:r w:rsidRPr="00354FF6">
        <w:rPr>
          <w:i/>
          <w:sz w:val="24"/>
          <w:szCs w:val="24"/>
        </w:rPr>
        <w:t>Manduca sexta</w:t>
      </w:r>
      <w:r w:rsidRPr="00354FF6">
        <w:rPr>
          <w:sz w:val="24"/>
          <w:szCs w:val="24"/>
        </w:rPr>
        <w:t xml:space="preserve"> (Jindra, 1997), </w:t>
      </w:r>
      <w:r w:rsidRPr="00354FF6">
        <w:rPr>
          <w:i/>
          <w:sz w:val="24"/>
          <w:szCs w:val="24"/>
        </w:rPr>
        <w:t xml:space="preserve">Aedes aegypti </w:t>
      </w:r>
      <w:r w:rsidRPr="00354FF6">
        <w:rPr>
          <w:sz w:val="24"/>
          <w:szCs w:val="24"/>
        </w:rPr>
        <w:t>(Kapitskaya et al., 1996)</w:t>
      </w:r>
      <w:r w:rsidR="0059131D">
        <w:rPr>
          <w:sz w:val="24"/>
          <w:szCs w:val="24"/>
        </w:rPr>
        <w:t>,</w:t>
      </w:r>
      <w:r w:rsidRPr="00354FF6">
        <w:rPr>
          <w:sz w:val="24"/>
          <w:szCs w:val="24"/>
        </w:rPr>
        <w:t xml:space="preserve"> and </w:t>
      </w:r>
      <w:r w:rsidRPr="00354FF6">
        <w:rPr>
          <w:i/>
          <w:sz w:val="24"/>
          <w:szCs w:val="24"/>
        </w:rPr>
        <w:t>Amblyomma americanum</w:t>
      </w:r>
      <w:r w:rsidRPr="00354FF6">
        <w:rPr>
          <w:sz w:val="24"/>
          <w:szCs w:val="24"/>
        </w:rPr>
        <w:t xml:space="preserve"> (Guo et al., 1998) as well as in crustaceans. </w:t>
      </w:r>
    </w:p>
    <w:p w:rsidR="0059131D" w:rsidRDefault="00354FF6" w:rsidP="00354FF6">
      <w:pPr>
        <w:spacing w:line="480" w:lineRule="auto"/>
        <w:ind w:firstLine="720"/>
        <w:rPr>
          <w:sz w:val="24"/>
          <w:szCs w:val="24"/>
        </w:rPr>
      </w:pPr>
      <w:r w:rsidRPr="00354FF6">
        <w:rPr>
          <w:sz w:val="24"/>
          <w:szCs w:val="24"/>
        </w:rPr>
        <w:t xml:space="preserve">In contrast to most arthropods, ligand binding domain (LBD) isoforms for ecdysteroid receptors were first reported in </w:t>
      </w:r>
      <w:r w:rsidRPr="00354FF6">
        <w:rPr>
          <w:i/>
          <w:sz w:val="24"/>
          <w:szCs w:val="24"/>
        </w:rPr>
        <w:t xml:space="preserve">Uca pugilator, </w:t>
      </w:r>
      <w:r w:rsidRPr="00354FF6">
        <w:rPr>
          <w:sz w:val="24"/>
          <w:szCs w:val="24"/>
        </w:rPr>
        <w:t xml:space="preserve">where distinct LBD as well as hinge domain isoforms have been identified for both RXR and EcR (Durica et al., 2002; Wu et al., 2004; Durica et al. submitted). There are two </w:t>
      </w:r>
      <w:r w:rsidRPr="00354FF6">
        <w:rPr>
          <w:color w:val="000000" w:themeColor="text1"/>
          <w:sz w:val="24"/>
          <w:szCs w:val="24"/>
        </w:rPr>
        <w:t xml:space="preserve">RXR LBD domain isoforms, distinguished by presence or absence of a 33 amino acid insert in the H1-H3 region of the LBD (Wu et al., 2004). </w:t>
      </w:r>
      <w:r w:rsidRPr="00354FF6">
        <w:rPr>
          <w:sz w:val="24"/>
          <w:szCs w:val="24"/>
        </w:rPr>
        <w:t xml:space="preserve">Similar RXR LBD isoforms have subsequently been identified in another crab, </w:t>
      </w:r>
      <w:r w:rsidRPr="00354FF6">
        <w:rPr>
          <w:i/>
          <w:sz w:val="24"/>
          <w:szCs w:val="24"/>
        </w:rPr>
        <w:t>Gecarcinus lateralis</w:t>
      </w:r>
      <w:r w:rsidRPr="00354FF6">
        <w:rPr>
          <w:sz w:val="24"/>
          <w:szCs w:val="24"/>
        </w:rPr>
        <w:t xml:space="preserve"> (Kim et al., 2005). In addition, through screening of cDNA libraries, two EcR LBD and two hinge region isoforms have been identified</w:t>
      </w:r>
      <w:r w:rsidR="0059131D">
        <w:rPr>
          <w:sz w:val="24"/>
          <w:szCs w:val="24"/>
        </w:rPr>
        <w:t xml:space="preserve"> in </w:t>
      </w:r>
      <w:r w:rsidR="0059131D">
        <w:rPr>
          <w:i/>
          <w:sz w:val="24"/>
          <w:szCs w:val="24"/>
        </w:rPr>
        <w:t>Uca</w:t>
      </w:r>
      <w:r w:rsidRPr="00354FF6">
        <w:rPr>
          <w:sz w:val="24"/>
          <w:szCs w:val="24"/>
        </w:rPr>
        <w:t xml:space="preserve">. Recently, two different EcR A/B domain variants have been discovered through transcriptome analysis of the limb regenerates (see chapter III) (Durica et al., submitted). </w:t>
      </w:r>
    </w:p>
    <w:p w:rsidR="00354FF6" w:rsidRPr="00354FF6" w:rsidRDefault="0059131D" w:rsidP="00354FF6">
      <w:pPr>
        <w:spacing w:line="480" w:lineRule="auto"/>
        <w:ind w:firstLine="720"/>
        <w:rPr>
          <w:sz w:val="24"/>
          <w:szCs w:val="24"/>
        </w:rPr>
      </w:pPr>
      <w:r w:rsidRPr="00C527DB">
        <w:rPr>
          <w:sz w:val="24"/>
          <w:szCs w:val="24"/>
        </w:rPr>
        <w:t xml:space="preserve">The </w:t>
      </w:r>
      <w:r w:rsidRPr="00C527DB">
        <w:rPr>
          <w:i/>
          <w:sz w:val="24"/>
          <w:szCs w:val="24"/>
        </w:rPr>
        <w:t>EcR</w:t>
      </w:r>
      <w:r w:rsidRPr="00C527DB">
        <w:rPr>
          <w:sz w:val="24"/>
          <w:szCs w:val="24"/>
        </w:rPr>
        <w:t xml:space="preserve"> and </w:t>
      </w:r>
      <w:r w:rsidRPr="00C527DB">
        <w:rPr>
          <w:i/>
          <w:sz w:val="24"/>
          <w:szCs w:val="24"/>
        </w:rPr>
        <w:t>RXR</w:t>
      </w:r>
      <w:r w:rsidRPr="00C527DB">
        <w:rPr>
          <w:sz w:val="24"/>
          <w:szCs w:val="24"/>
        </w:rPr>
        <w:t xml:space="preserve"> transcripts are expressed in hypodermis, eyestalks, gills, hepatopancreas, muscle of non-regenerating limbs and limb regenerates (Chung et al., 1998). </w:t>
      </w:r>
      <w:r w:rsidR="00354FF6" w:rsidRPr="00C527DB">
        <w:rPr>
          <w:sz w:val="24"/>
          <w:szCs w:val="24"/>
        </w:rPr>
        <w:t>Both EcR and RXR mRNAs and proteins are present in all phases of limb regeneration</w:t>
      </w:r>
      <w:r w:rsidR="005B2A10" w:rsidRPr="00C527DB">
        <w:rPr>
          <w:sz w:val="24"/>
          <w:szCs w:val="24"/>
        </w:rPr>
        <w:t xml:space="preserve"> (Hopkins, 1999;</w:t>
      </w:r>
      <w:r w:rsidR="00C6048D" w:rsidRPr="00C527DB">
        <w:rPr>
          <w:sz w:val="24"/>
          <w:szCs w:val="24"/>
        </w:rPr>
        <w:t xml:space="preserve"> Wu et al.</w:t>
      </w:r>
      <w:r w:rsidR="005B2A10" w:rsidRPr="00C527DB">
        <w:rPr>
          <w:sz w:val="24"/>
          <w:szCs w:val="24"/>
        </w:rPr>
        <w:t>,</w:t>
      </w:r>
      <w:r w:rsidR="00C6048D" w:rsidRPr="00C527DB">
        <w:rPr>
          <w:sz w:val="24"/>
          <w:szCs w:val="24"/>
        </w:rPr>
        <w:t xml:space="preserve"> 2004</w:t>
      </w:r>
      <w:r w:rsidR="005B2A10" w:rsidRPr="00C527DB">
        <w:rPr>
          <w:sz w:val="24"/>
          <w:szCs w:val="24"/>
        </w:rPr>
        <w:t>;</w:t>
      </w:r>
      <w:r w:rsidR="00305571" w:rsidRPr="00C527DB">
        <w:rPr>
          <w:sz w:val="24"/>
          <w:szCs w:val="24"/>
        </w:rPr>
        <w:t xml:space="preserve"> Wu et al., unpublished</w:t>
      </w:r>
      <w:r w:rsidR="00C6048D" w:rsidRPr="00C527DB">
        <w:rPr>
          <w:sz w:val="24"/>
          <w:szCs w:val="24"/>
        </w:rPr>
        <w:t>)</w:t>
      </w:r>
      <w:r w:rsidR="00354FF6" w:rsidRPr="00C527DB">
        <w:rPr>
          <w:sz w:val="24"/>
          <w:szCs w:val="24"/>
        </w:rPr>
        <w:t>.</w:t>
      </w:r>
      <w:r w:rsidR="00354FF6" w:rsidRPr="00354FF6">
        <w:rPr>
          <w:sz w:val="24"/>
          <w:szCs w:val="24"/>
        </w:rPr>
        <w:t xml:space="preserve"> </w:t>
      </w:r>
      <w:r w:rsidR="00354FF6" w:rsidRPr="00354FF6">
        <w:rPr>
          <w:i/>
          <w:sz w:val="24"/>
          <w:szCs w:val="24"/>
        </w:rPr>
        <w:t>In vitro</w:t>
      </w:r>
      <w:r w:rsidR="00354FF6" w:rsidRPr="00354FF6">
        <w:rPr>
          <w:sz w:val="24"/>
          <w:szCs w:val="24"/>
        </w:rPr>
        <w:t>, the insect receptor heterodimer can bind to DNA, but binding is greatly enhanced by interacti</w:t>
      </w:r>
      <w:r w:rsidR="004E309D">
        <w:rPr>
          <w:sz w:val="24"/>
          <w:szCs w:val="24"/>
        </w:rPr>
        <w:t>on</w:t>
      </w:r>
      <w:r w:rsidR="00354FF6" w:rsidRPr="00354FF6">
        <w:rPr>
          <w:sz w:val="24"/>
          <w:szCs w:val="24"/>
        </w:rPr>
        <w:t xml:space="preserve"> with </w:t>
      </w:r>
      <w:r w:rsidR="00354FF6" w:rsidRPr="00C527DB">
        <w:rPr>
          <w:sz w:val="24"/>
          <w:szCs w:val="24"/>
        </w:rPr>
        <w:t>ecdysteroid</w:t>
      </w:r>
      <w:r w:rsidR="005B2A10" w:rsidRPr="00C527DB">
        <w:rPr>
          <w:sz w:val="24"/>
          <w:szCs w:val="24"/>
        </w:rPr>
        <w:t xml:space="preserve"> (Lezzi et al., 2002)</w:t>
      </w:r>
      <w:r w:rsidR="00354FF6" w:rsidRPr="00C527DB">
        <w:rPr>
          <w:sz w:val="24"/>
          <w:szCs w:val="24"/>
        </w:rPr>
        <w:t>. In</w:t>
      </w:r>
      <w:r w:rsidR="00354FF6" w:rsidRPr="00354FF6">
        <w:rPr>
          <w:sz w:val="24"/>
          <w:szCs w:val="24"/>
        </w:rPr>
        <w:t xml:space="preserve"> contrast, the </w:t>
      </w:r>
      <w:r w:rsidR="00354FF6" w:rsidRPr="00354FF6">
        <w:rPr>
          <w:i/>
          <w:sz w:val="24"/>
          <w:szCs w:val="24"/>
        </w:rPr>
        <w:t>Uca</w:t>
      </w:r>
      <w:r w:rsidR="00354FF6" w:rsidRPr="00354FF6">
        <w:rPr>
          <w:sz w:val="24"/>
          <w:szCs w:val="24"/>
        </w:rPr>
        <w:t xml:space="preserve"> cognate receptor </w:t>
      </w:r>
      <w:r w:rsidR="00354FF6" w:rsidRPr="00354FF6">
        <w:rPr>
          <w:sz w:val="24"/>
          <w:szCs w:val="24"/>
        </w:rPr>
        <w:lastRenderedPageBreak/>
        <w:t>heterodimer shows no increase in DNA binding on hormone exposure (Wu et al., 2004, Durica et al., submitted</w:t>
      </w:r>
      <w:r w:rsidR="00354FF6" w:rsidRPr="00C527DB">
        <w:rPr>
          <w:sz w:val="24"/>
          <w:szCs w:val="24"/>
        </w:rPr>
        <w:t xml:space="preserve">). </w:t>
      </w:r>
      <w:r w:rsidR="00354FF6" w:rsidRPr="00C527DB">
        <w:rPr>
          <w:i/>
          <w:sz w:val="24"/>
          <w:szCs w:val="24"/>
        </w:rPr>
        <w:t>In vitro</w:t>
      </w:r>
      <w:r w:rsidR="00354FF6" w:rsidRPr="00C527DB">
        <w:rPr>
          <w:sz w:val="24"/>
          <w:szCs w:val="24"/>
        </w:rPr>
        <w:t xml:space="preserve"> binding studies indicate that </w:t>
      </w:r>
      <w:r w:rsidR="004C1B5D" w:rsidRPr="00C527DB">
        <w:rPr>
          <w:sz w:val="24"/>
          <w:szCs w:val="24"/>
        </w:rPr>
        <w:t>the affinity of EcR</w:t>
      </w:r>
      <w:r w:rsidR="007F7786" w:rsidRPr="00C527DB">
        <w:rPr>
          <w:sz w:val="24"/>
          <w:szCs w:val="24"/>
        </w:rPr>
        <w:t xml:space="preserve"> to PonA varies depending on </w:t>
      </w:r>
      <w:r w:rsidR="004C1B5D" w:rsidRPr="00C527DB">
        <w:rPr>
          <w:sz w:val="24"/>
          <w:szCs w:val="24"/>
        </w:rPr>
        <w:t xml:space="preserve">the </w:t>
      </w:r>
      <w:r w:rsidR="00C527DB" w:rsidRPr="00C527DB">
        <w:rPr>
          <w:sz w:val="24"/>
          <w:szCs w:val="24"/>
        </w:rPr>
        <w:t xml:space="preserve">RXR isoform type in </w:t>
      </w:r>
      <w:proofErr w:type="gramStart"/>
      <w:r w:rsidR="00C527DB" w:rsidRPr="00C527DB">
        <w:rPr>
          <w:sz w:val="24"/>
          <w:szCs w:val="24"/>
        </w:rPr>
        <w:t xml:space="preserve">the </w:t>
      </w:r>
      <w:r w:rsidR="004C1B5D" w:rsidRPr="00C527DB">
        <w:rPr>
          <w:sz w:val="24"/>
          <w:szCs w:val="24"/>
        </w:rPr>
        <w:t xml:space="preserve"> </w:t>
      </w:r>
      <w:r w:rsidR="007F7786" w:rsidRPr="00C527DB">
        <w:rPr>
          <w:sz w:val="24"/>
          <w:szCs w:val="24"/>
        </w:rPr>
        <w:t>heterodimer</w:t>
      </w:r>
      <w:proofErr w:type="gramEnd"/>
      <w:r w:rsidR="007F7786" w:rsidRPr="00C527DB">
        <w:rPr>
          <w:sz w:val="24"/>
          <w:szCs w:val="24"/>
        </w:rPr>
        <w:t xml:space="preserve"> receptor complex </w:t>
      </w:r>
      <w:r w:rsidR="00354FF6" w:rsidRPr="00C527DB">
        <w:rPr>
          <w:sz w:val="24"/>
          <w:szCs w:val="24"/>
        </w:rPr>
        <w:t>(Hopkins et al., 2008).</w:t>
      </w:r>
      <w:r w:rsidR="00354FF6" w:rsidRPr="00354FF6">
        <w:rPr>
          <w:sz w:val="24"/>
          <w:szCs w:val="24"/>
        </w:rPr>
        <w:t xml:space="preserve"> The presence of these various isoforms, t</w:t>
      </w:r>
      <w:r w:rsidR="00E60501">
        <w:rPr>
          <w:sz w:val="24"/>
          <w:szCs w:val="24"/>
        </w:rPr>
        <w:t>heir variable expression profiles</w:t>
      </w:r>
      <w:r w:rsidR="00354FF6" w:rsidRPr="00354FF6">
        <w:rPr>
          <w:sz w:val="24"/>
          <w:szCs w:val="24"/>
        </w:rPr>
        <w:t xml:space="preserve">, and different physiological properties </w:t>
      </w:r>
      <w:r w:rsidR="00354FF6" w:rsidRPr="00354FF6">
        <w:rPr>
          <w:i/>
          <w:sz w:val="24"/>
          <w:szCs w:val="24"/>
        </w:rPr>
        <w:t>in vitro</w:t>
      </w:r>
      <w:r w:rsidR="00354FF6" w:rsidRPr="00354FF6">
        <w:rPr>
          <w:sz w:val="24"/>
          <w:szCs w:val="24"/>
        </w:rPr>
        <w:t xml:space="preserve"> imply differential physiological roles, both with regard to ligand and DNA interactions. </w:t>
      </w:r>
    </w:p>
    <w:p w:rsidR="00354FF6" w:rsidRPr="00354FF6" w:rsidRDefault="00354FF6" w:rsidP="00354FF6">
      <w:pPr>
        <w:spacing w:after="200" w:line="276" w:lineRule="auto"/>
        <w:rPr>
          <w:b/>
          <w:sz w:val="24"/>
          <w:szCs w:val="24"/>
        </w:rPr>
      </w:pPr>
    </w:p>
    <w:p w:rsidR="00354FF6" w:rsidRPr="00354FF6" w:rsidRDefault="00354FF6" w:rsidP="00354FF6">
      <w:pPr>
        <w:spacing w:line="480" w:lineRule="auto"/>
        <w:rPr>
          <w:b/>
          <w:sz w:val="24"/>
          <w:szCs w:val="24"/>
        </w:rPr>
      </w:pPr>
      <w:r w:rsidRPr="00354FF6">
        <w:rPr>
          <w:b/>
          <w:sz w:val="24"/>
          <w:szCs w:val="24"/>
        </w:rPr>
        <w:t>5.  Focus of the Dissertation</w:t>
      </w:r>
    </w:p>
    <w:p w:rsidR="00354FF6" w:rsidRPr="00354FF6" w:rsidRDefault="00354FF6" w:rsidP="00354FF6">
      <w:pPr>
        <w:spacing w:line="480" w:lineRule="auto"/>
        <w:rPr>
          <w:b/>
          <w:sz w:val="24"/>
          <w:szCs w:val="24"/>
        </w:rPr>
      </w:pPr>
    </w:p>
    <w:p w:rsidR="00354FF6" w:rsidRPr="00354FF6" w:rsidRDefault="00354FF6" w:rsidP="00354FF6">
      <w:pPr>
        <w:spacing w:line="480" w:lineRule="auto"/>
        <w:ind w:firstLine="720"/>
        <w:rPr>
          <w:sz w:val="24"/>
          <w:szCs w:val="24"/>
        </w:rPr>
      </w:pPr>
      <w:r w:rsidRPr="00354FF6">
        <w:rPr>
          <w:sz w:val="24"/>
          <w:szCs w:val="24"/>
        </w:rPr>
        <w:t xml:space="preserve">The above summary describes extensive circumstantial evidence that ecdysteroid signaling is required for normal progression of limb regeneration. My dissertation focuses on providing molecular evidence for a direct role of ecdysteroid signaling during limb regeneration as well as a characterization of </w:t>
      </w:r>
      <w:r w:rsidR="004C1B5D">
        <w:rPr>
          <w:sz w:val="24"/>
          <w:szCs w:val="24"/>
        </w:rPr>
        <w:t xml:space="preserve">the </w:t>
      </w:r>
      <w:r w:rsidRPr="00354FF6">
        <w:rPr>
          <w:sz w:val="24"/>
          <w:szCs w:val="24"/>
        </w:rPr>
        <w:t xml:space="preserve">genes expressed during three morphologically variable developmental time points during the limb regeneration process. This catalog of gene expression represents a first step in defining genes linked to the regeneration process that are downstream of ecdysteroid signaling.  One of the major hurdles in this project has been the successful development and utilization of molecular genetic tools to study a non-model organism. Crabs are not a classical model species for studying genetics (see chapter II for details), but with the advent of new technologies to manipulate and </w:t>
      </w:r>
      <w:r w:rsidR="004C1B5D">
        <w:rPr>
          <w:sz w:val="24"/>
          <w:szCs w:val="24"/>
        </w:rPr>
        <w:t xml:space="preserve">monitor </w:t>
      </w:r>
      <w:r w:rsidR="004C1B5D" w:rsidRPr="00C527DB">
        <w:rPr>
          <w:sz w:val="24"/>
          <w:szCs w:val="24"/>
        </w:rPr>
        <w:t>gene expression profiles</w:t>
      </w:r>
      <w:r w:rsidRPr="00C527DB">
        <w:rPr>
          <w:sz w:val="24"/>
          <w:szCs w:val="24"/>
        </w:rPr>
        <w:t>,</w:t>
      </w:r>
      <w:r w:rsidRPr="00354FF6">
        <w:rPr>
          <w:sz w:val="24"/>
          <w:szCs w:val="24"/>
        </w:rPr>
        <w:t xml:space="preserve"> we have identified a role for ecdysteroid signaling during early blastemal development, </w:t>
      </w:r>
      <w:r w:rsidRPr="00C527DB">
        <w:rPr>
          <w:sz w:val="24"/>
          <w:szCs w:val="24"/>
        </w:rPr>
        <w:t xml:space="preserve">and </w:t>
      </w:r>
      <w:r w:rsidR="004C1B5D" w:rsidRPr="00C527DB">
        <w:rPr>
          <w:sz w:val="24"/>
          <w:szCs w:val="24"/>
        </w:rPr>
        <w:t xml:space="preserve">we have </w:t>
      </w:r>
      <w:r w:rsidRPr="00C527DB">
        <w:rPr>
          <w:sz w:val="24"/>
          <w:szCs w:val="24"/>
        </w:rPr>
        <w:t>produced</w:t>
      </w:r>
      <w:r w:rsidRPr="00354FF6">
        <w:rPr>
          <w:sz w:val="24"/>
          <w:szCs w:val="24"/>
        </w:rPr>
        <w:t xml:space="preserve"> one of the most detailed transcriptomic analyses in a brachyuran. </w:t>
      </w:r>
    </w:p>
    <w:p w:rsidR="00354FF6" w:rsidRPr="00354FF6" w:rsidRDefault="00354FF6" w:rsidP="00354FF6">
      <w:pPr>
        <w:spacing w:line="480" w:lineRule="auto"/>
        <w:ind w:firstLine="720"/>
        <w:rPr>
          <w:sz w:val="24"/>
          <w:szCs w:val="24"/>
        </w:rPr>
      </w:pPr>
      <w:r w:rsidRPr="00354FF6">
        <w:rPr>
          <w:sz w:val="24"/>
          <w:szCs w:val="24"/>
        </w:rPr>
        <w:lastRenderedPageBreak/>
        <w:t>In chapter II of this dissertation, I have tested the hypothesi</w:t>
      </w:r>
      <w:r w:rsidR="007C53F2">
        <w:rPr>
          <w:sz w:val="24"/>
          <w:szCs w:val="24"/>
        </w:rPr>
        <w:t xml:space="preserve">s that ecdysteroid signaling </w:t>
      </w:r>
      <w:r w:rsidRPr="00354FF6">
        <w:rPr>
          <w:sz w:val="24"/>
          <w:szCs w:val="24"/>
        </w:rPr>
        <w:t>direct</w:t>
      </w:r>
      <w:r w:rsidR="007C53F2">
        <w:rPr>
          <w:sz w:val="24"/>
          <w:szCs w:val="24"/>
        </w:rPr>
        <w:t>ly mediates</w:t>
      </w:r>
      <w:r w:rsidRPr="00354FF6">
        <w:rPr>
          <w:sz w:val="24"/>
          <w:szCs w:val="24"/>
        </w:rPr>
        <w:t xml:space="preserve"> limb regeneration. We have used RNA interference (RNAi) (Fire et al., 1998; Kurreck, 2009; Wilson and Doudna, 2013, for review) to disrupt ecdysteroid receptor signaling during the earliest stages of limb regeneration (Das and Durica, 2013). We are the first to report a successful us</w:t>
      </w:r>
      <w:r w:rsidR="007C53F2">
        <w:rPr>
          <w:sz w:val="24"/>
          <w:szCs w:val="24"/>
        </w:rPr>
        <w:t>e of RNAi as a tool to down-regulate</w:t>
      </w:r>
      <w:r w:rsidRPr="00354FF6">
        <w:rPr>
          <w:sz w:val="24"/>
          <w:szCs w:val="24"/>
        </w:rPr>
        <w:t xml:space="preserve"> genes in brachyuran crabs. A series of experiments were conducted, firstly, to confirm knockdown of receptor transcripts (</w:t>
      </w:r>
      <w:r w:rsidRPr="00354FF6">
        <w:rPr>
          <w:i/>
          <w:sz w:val="24"/>
          <w:szCs w:val="24"/>
        </w:rPr>
        <w:t>EcR</w:t>
      </w:r>
      <w:r w:rsidRPr="00354FF6">
        <w:rPr>
          <w:sz w:val="24"/>
          <w:szCs w:val="24"/>
        </w:rPr>
        <w:t xml:space="preserve"> and </w:t>
      </w:r>
      <w:r w:rsidRPr="00354FF6">
        <w:rPr>
          <w:i/>
          <w:sz w:val="24"/>
          <w:szCs w:val="24"/>
        </w:rPr>
        <w:t>RXR</w:t>
      </w:r>
      <w:r w:rsidRPr="00354FF6">
        <w:rPr>
          <w:sz w:val="24"/>
          <w:szCs w:val="24"/>
        </w:rPr>
        <w:t xml:space="preserve">) and, secondly, to </w:t>
      </w:r>
      <w:r w:rsidRPr="00C527DB">
        <w:rPr>
          <w:sz w:val="24"/>
          <w:szCs w:val="24"/>
        </w:rPr>
        <w:t xml:space="preserve">delineate the effects of lowering receptor transcript levels on limb regeneration. These effects are evident as early as 48 hrs following RNAi injections. </w:t>
      </w:r>
      <w:r w:rsidR="007C53F2" w:rsidRPr="00C527DB">
        <w:rPr>
          <w:i/>
          <w:sz w:val="24"/>
          <w:szCs w:val="24"/>
        </w:rPr>
        <w:t>In vivo</w:t>
      </w:r>
      <w:r w:rsidR="007C53F2" w:rsidRPr="00C527DB">
        <w:rPr>
          <w:sz w:val="24"/>
          <w:szCs w:val="24"/>
        </w:rPr>
        <w:t xml:space="preserve"> k</w:t>
      </w:r>
      <w:r w:rsidRPr="00C527DB">
        <w:rPr>
          <w:sz w:val="24"/>
          <w:szCs w:val="24"/>
        </w:rPr>
        <w:t>nockdown</w:t>
      </w:r>
      <w:r w:rsidR="007C53F2" w:rsidRPr="00C527DB">
        <w:rPr>
          <w:sz w:val="24"/>
          <w:szCs w:val="24"/>
        </w:rPr>
        <w:t xml:space="preserve"> of </w:t>
      </w:r>
      <w:r w:rsidRPr="00C527DB">
        <w:rPr>
          <w:sz w:val="24"/>
          <w:szCs w:val="24"/>
        </w:rPr>
        <w:t>ecdysteroid receptors resulted in obstruction of blastem</w:t>
      </w:r>
      <w:r w:rsidR="007C53F2" w:rsidRPr="00C527DB">
        <w:rPr>
          <w:sz w:val="24"/>
          <w:szCs w:val="24"/>
        </w:rPr>
        <w:t>al cell proliferation, and</w:t>
      </w:r>
      <w:r w:rsidRPr="00C527DB">
        <w:rPr>
          <w:sz w:val="24"/>
          <w:szCs w:val="24"/>
        </w:rPr>
        <w:t xml:space="preserve"> failure </w:t>
      </w:r>
      <w:r w:rsidRPr="00C527DB">
        <w:rPr>
          <w:color w:val="000000" w:themeColor="text1"/>
          <w:sz w:val="24"/>
          <w:szCs w:val="24"/>
        </w:rPr>
        <w:t>to generate a functional limb. In addition to inhibition of blastemal cell proliferation, animals injected with RNAi also exhibited abnormal cuticle deposition associated with epidermal cell secretion. We also observed that disruption of ecdysteroid receptors in limb regenerates affected normal circulating ecdysteroid titers at</w:t>
      </w:r>
      <w:r w:rsidR="007C53F2" w:rsidRPr="00C527DB">
        <w:rPr>
          <w:color w:val="000000" w:themeColor="text1"/>
          <w:sz w:val="24"/>
          <w:szCs w:val="24"/>
        </w:rPr>
        <w:t xml:space="preserve"> the blastema phase and the </w:t>
      </w:r>
      <w:r w:rsidRPr="00C527DB">
        <w:rPr>
          <w:color w:val="000000" w:themeColor="text1"/>
          <w:sz w:val="24"/>
          <w:szCs w:val="24"/>
        </w:rPr>
        <w:t xml:space="preserve">ability </w:t>
      </w:r>
      <w:r w:rsidR="007C53F2" w:rsidRPr="00C527DB">
        <w:rPr>
          <w:color w:val="000000" w:themeColor="text1"/>
          <w:sz w:val="24"/>
          <w:szCs w:val="24"/>
        </w:rPr>
        <w:t xml:space="preserve">of the crabs </w:t>
      </w:r>
      <w:r w:rsidRPr="00C527DB">
        <w:rPr>
          <w:color w:val="000000" w:themeColor="text1"/>
          <w:sz w:val="24"/>
          <w:szCs w:val="24"/>
        </w:rPr>
        <w:t>to molt successfully</w:t>
      </w:r>
      <w:r w:rsidR="007C53F2" w:rsidRPr="00C527DB">
        <w:rPr>
          <w:color w:val="000000" w:themeColor="text1"/>
          <w:sz w:val="24"/>
          <w:szCs w:val="24"/>
        </w:rPr>
        <w:t>. This result</w:t>
      </w:r>
      <w:r w:rsidRPr="00C527DB">
        <w:rPr>
          <w:color w:val="000000" w:themeColor="text1"/>
          <w:sz w:val="24"/>
          <w:szCs w:val="24"/>
        </w:rPr>
        <w:t xml:space="preserve"> provides further </w:t>
      </w:r>
      <w:r w:rsidR="007C53F2" w:rsidRPr="00C527DB">
        <w:rPr>
          <w:color w:val="000000" w:themeColor="text1"/>
          <w:sz w:val="24"/>
          <w:szCs w:val="24"/>
        </w:rPr>
        <w:t xml:space="preserve">indirect </w:t>
      </w:r>
      <w:r w:rsidRPr="00C527DB">
        <w:rPr>
          <w:color w:val="000000" w:themeColor="text1"/>
          <w:sz w:val="24"/>
          <w:szCs w:val="24"/>
        </w:rPr>
        <w:t xml:space="preserve">evidence that molting and regeneration are tightly coupled phenomena </w:t>
      </w:r>
      <w:r w:rsidR="007C53F2" w:rsidRPr="00C527DB">
        <w:rPr>
          <w:color w:val="000000" w:themeColor="text1"/>
          <w:sz w:val="24"/>
          <w:szCs w:val="24"/>
        </w:rPr>
        <w:t xml:space="preserve">and are </w:t>
      </w:r>
      <w:r w:rsidRPr="00C527DB">
        <w:rPr>
          <w:color w:val="000000" w:themeColor="text1"/>
          <w:sz w:val="24"/>
          <w:szCs w:val="24"/>
        </w:rPr>
        <w:t>regulated by ecdysteroids.</w:t>
      </w:r>
    </w:p>
    <w:p w:rsidR="00354FF6" w:rsidRPr="00354FF6" w:rsidRDefault="00354FF6" w:rsidP="00354FF6">
      <w:pPr>
        <w:spacing w:line="480" w:lineRule="auto"/>
        <w:ind w:firstLine="720"/>
        <w:rPr>
          <w:sz w:val="24"/>
          <w:szCs w:val="24"/>
        </w:rPr>
      </w:pPr>
      <w:r w:rsidRPr="00C527DB">
        <w:rPr>
          <w:sz w:val="24"/>
          <w:szCs w:val="24"/>
        </w:rPr>
        <w:t>In the chapter III, I have taken a global transcriptomic approach to s</w:t>
      </w:r>
      <w:r w:rsidR="004C1B5D" w:rsidRPr="00C527DB">
        <w:rPr>
          <w:sz w:val="24"/>
          <w:szCs w:val="24"/>
        </w:rPr>
        <w:t>tudy the gene expression profiles</w:t>
      </w:r>
      <w:r w:rsidRPr="00354FF6">
        <w:rPr>
          <w:sz w:val="24"/>
          <w:szCs w:val="24"/>
        </w:rPr>
        <w:t xml:space="preserve"> during limb regeneration. Although this approach is not hypothesis driven, it allows us to gather information on a heterogeneous population of mRNAs that are expressed at a certain developmental time point of limb regeneration. Crustaceans in general have very limited genomic sequence data, although they are ecologica</w:t>
      </w:r>
      <w:r w:rsidR="00D216BB">
        <w:rPr>
          <w:sz w:val="24"/>
          <w:szCs w:val="24"/>
        </w:rPr>
        <w:t>lly important species and are</w:t>
      </w:r>
      <w:r w:rsidRPr="00354FF6">
        <w:rPr>
          <w:sz w:val="24"/>
          <w:szCs w:val="24"/>
        </w:rPr>
        <w:t xml:space="preserve"> a major food source. </w:t>
      </w:r>
      <w:r w:rsidRPr="00354FF6">
        <w:rPr>
          <w:i/>
          <w:sz w:val="24"/>
          <w:szCs w:val="24"/>
        </w:rPr>
        <w:t>Daphnia pulex</w:t>
      </w:r>
      <w:r w:rsidRPr="00354FF6">
        <w:rPr>
          <w:sz w:val="24"/>
          <w:szCs w:val="24"/>
        </w:rPr>
        <w:t xml:space="preserve"> is the only </w:t>
      </w:r>
      <w:r w:rsidRPr="00354FF6">
        <w:rPr>
          <w:sz w:val="24"/>
          <w:szCs w:val="24"/>
        </w:rPr>
        <w:lastRenderedPageBreak/>
        <w:t xml:space="preserve">crustacean that has an annotated genome (Colbourne et al., 2011; see chapter III for details). With the advent of cost effective next generation sequencing (NGS) technologies, it is now feasible to generate temporal and spatial transcriptomes from non-model organisms without using a reference genome (Liu et al., 2012; Dheilly et al., 2014). However, the annotation of the transcriptomes adds another layer of complexity to metadata analysis. Currently there are multiple databases combined under the INSCD (The International Nucleotide Sequence Database Collaboration) that are updated regularly for annotation purposes (Nakamura et al., 2013). Thus, it is possible to generate and annotate a collective dataset of transcripts that are spatially and temporally expressed from a non-model organism, like </w:t>
      </w:r>
      <w:r w:rsidRPr="00354FF6">
        <w:rPr>
          <w:i/>
          <w:sz w:val="24"/>
          <w:szCs w:val="24"/>
        </w:rPr>
        <w:t>Uca</w:t>
      </w:r>
      <w:r w:rsidRPr="00354FF6">
        <w:rPr>
          <w:sz w:val="24"/>
          <w:szCs w:val="24"/>
        </w:rPr>
        <w:t xml:space="preserve">, and use mathematical models to test biological questions. </w:t>
      </w:r>
    </w:p>
    <w:p w:rsidR="00354FF6" w:rsidRPr="00354FF6" w:rsidRDefault="00354FF6" w:rsidP="00354FF6">
      <w:pPr>
        <w:spacing w:line="480" w:lineRule="auto"/>
        <w:ind w:firstLine="720"/>
        <w:rPr>
          <w:sz w:val="24"/>
          <w:szCs w:val="24"/>
        </w:rPr>
      </w:pPr>
      <w:r w:rsidRPr="00354FF6">
        <w:rPr>
          <w:sz w:val="24"/>
          <w:szCs w:val="24"/>
        </w:rPr>
        <w:t>Using I</w:t>
      </w:r>
      <w:r w:rsidR="00995AC4">
        <w:rPr>
          <w:sz w:val="24"/>
          <w:szCs w:val="24"/>
        </w:rPr>
        <w:t>llumina sequencing technology, we</w:t>
      </w:r>
      <w:r w:rsidRPr="00354FF6">
        <w:rPr>
          <w:sz w:val="24"/>
          <w:szCs w:val="24"/>
        </w:rPr>
        <w:t xml:space="preserve"> </w:t>
      </w:r>
      <w:r w:rsidRPr="00D710E6">
        <w:rPr>
          <w:sz w:val="24"/>
          <w:szCs w:val="24"/>
        </w:rPr>
        <w:t>have generated one of the largest annotated transcriptome databases for brachyuran crabs. We have examined the transcriptome profiles of limb rege</w:t>
      </w:r>
      <w:r w:rsidR="0082541C" w:rsidRPr="00D710E6">
        <w:rPr>
          <w:sz w:val="24"/>
          <w:szCs w:val="24"/>
        </w:rPr>
        <w:t>nerates at three critical stages</w:t>
      </w:r>
      <w:r w:rsidRPr="00D710E6">
        <w:rPr>
          <w:sz w:val="24"/>
          <w:szCs w:val="24"/>
        </w:rPr>
        <w:t xml:space="preserve"> of limb regeneration: early blastemal, and early </w:t>
      </w:r>
      <w:r w:rsidR="0082541C" w:rsidRPr="00D710E6">
        <w:rPr>
          <w:sz w:val="24"/>
          <w:szCs w:val="24"/>
        </w:rPr>
        <w:t>and late proecdysial growth stages</w:t>
      </w:r>
      <w:r w:rsidR="00995AC4" w:rsidRPr="00D710E6">
        <w:rPr>
          <w:sz w:val="24"/>
          <w:szCs w:val="24"/>
        </w:rPr>
        <w:t xml:space="preserve"> (two biological replicates). I</w:t>
      </w:r>
      <w:r w:rsidRPr="00D710E6">
        <w:rPr>
          <w:sz w:val="24"/>
          <w:szCs w:val="24"/>
        </w:rPr>
        <w:t>n addition</w:t>
      </w:r>
      <w:r w:rsidR="00995AC4" w:rsidRPr="00D710E6">
        <w:rPr>
          <w:sz w:val="24"/>
          <w:szCs w:val="24"/>
        </w:rPr>
        <w:t>, we have obtained</w:t>
      </w:r>
      <w:r w:rsidR="0082541C" w:rsidRPr="00D710E6">
        <w:rPr>
          <w:sz w:val="24"/>
          <w:szCs w:val="24"/>
        </w:rPr>
        <w:t xml:space="preserve"> </w:t>
      </w:r>
      <w:r w:rsidRPr="00D710E6">
        <w:rPr>
          <w:sz w:val="24"/>
          <w:szCs w:val="24"/>
        </w:rPr>
        <w:t>t</w:t>
      </w:r>
      <w:r w:rsidR="00995AC4" w:rsidRPr="00D710E6">
        <w:rPr>
          <w:sz w:val="24"/>
          <w:szCs w:val="24"/>
        </w:rPr>
        <w:t>ranscriptomes of blastemas in which</w:t>
      </w:r>
      <w:r w:rsidRPr="00D710E6">
        <w:rPr>
          <w:sz w:val="24"/>
          <w:szCs w:val="24"/>
        </w:rPr>
        <w:t xml:space="preserve"> either e</w:t>
      </w:r>
      <w:r w:rsidR="0082541C" w:rsidRPr="00D710E6">
        <w:rPr>
          <w:sz w:val="24"/>
          <w:szCs w:val="24"/>
        </w:rPr>
        <w:t>cdysteroid receptor signaling was</w:t>
      </w:r>
      <w:r w:rsidRPr="00D710E6">
        <w:rPr>
          <w:sz w:val="24"/>
          <w:szCs w:val="24"/>
        </w:rPr>
        <w:t xml:space="preserve"> disrupted or remain</w:t>
      </w:r>
      <w:r w:rsidR="0082541C" w:rsidRPr="00D710E6">
        <w:rPr>
          <w:sz w:val="24"/>
          <w:szCs w:val="24"/>
        </w:rPr>
        <w:t>ed</w:t>
      </w:r>
      <w:r w:rsidRPr="00D710E6">
        <w:rPr>
          <w:sz w:val="24"/>
          <w:szCs w:val="24"/>
        </w:rPr>
        <w:t xml:space="preserve"> unperturbed. There</w:t>
      </w:r>
      <w:r w:rsidRPr="00354FF6">
        <w:rPr>
          <w:sz w:val="24"/>
          <w:szCs w:val="24"/>
        </w:rPr>
        <w:t xml:space="preserve"> are very distinct developmental, morphological, and physiological events associated with these phases, which we predicted would differentially mobilize a large segment of the organism’s genetic repertoire. Using eight separate assemblies of these stage-specific transcriptome libraries, we developed a website (</w:t>
      </w:r>
      <w:r w:rsidRPr="0082541C">
        <w:rPr>
          <w:sz w:val="24"/>
          <w:szCs w:val="24"/>
        </w:rPr>
        <w:t>http://www.genome.ou.edu/crab.html)</w:t>
      </w:r>
      <w:r w:rsidRPr="00354FF6">
        <w:rPr>
          <w:sz w:val="24"/>
          <w:szCs w:val="24"/>
        </w:rPr>
        <w:t xml:space="preserve"> that is now easily accessible to the scientific community. Screening of these stage-specific datasets is both BLAST-enabled and </w:t>
      </w:r>
      <w:r w:rsidRPr="00354FF6">
        <w:rPr>
          <w:sz w:val="24"/>
          <w:szCs w:val="24"/>
        </w:rPr>
        <w:lastRenderedPageBreak/>
        <w:t xml:space="preserve">keyword searchable, providing outside investigators the ability to retrieve </w:t>
      </w:r>
      <w:r w:rsidRPr="00354FF6">
        <w:rPr>
          <w:i/>
          <w:sz w:val="24"/>
          <w:szCs w:val="24"/>
        </w:rPr>
        <w:t>Uca</w:t>
      </w:r>
      <w:r w:rsidRPr="00354FF6">
        <w:rPr>
          <w:sz w:val="24"/>
          <w:szCs w:val="24"/>
        </w:rPr>
        <w:t xml:space="preserve"> orthologs/homologs of their query sequences as FASTA assemblies.  </w:t>
      </w:r>
    </w:p>
    <w:p w:rsidR="00354FF6" w:rsidRPr="00354FF6" w:rsidRDefault="00354FF6" w:rsidP="00354FF6">
      <w:pPr>
        <w:spacing w:line="480" w:lineRule="auto"/>
        <w:ind w:firstLine="720"/>
        <w:rPr>
          <w:sz w:val="24"/>
          <w:szCs w:val="24"/>
        </w:rPr>
      </w:pPr>
      <w:r w:rsidRPr="00354FF6">
        <w:rPr>
          <w:sz w:val="24"/>
          <w:szCs w:val="24"/>
        </w:rPr>
        <w:t xml:space="preserve">The amount of information obtained from eight transcriptome datasets (848 million short reads) is colossal. Hence, parsing out concise and biologically relevant end points becomes a bottleneck for both molecular and computational biologists. Given the vast dataset accumulated via assembly and annotation of the eight libraries, I have chosen to focus on certain genes related to ecdysteroid signaling. This led to a surprising discovery of transcripts that encode enzymes required for synthesis of ecdysteroids from cholesterol (details in chapter III). In addition, we have recovered new isoforms for ecdysteroid responsive nuclear receptors, previously not identified via cDNA library screening. Further we were able to </w:t>
      </w:r>
      <w:r w:rsidR="0082541C">
        <w:rPr>
          <w:sz w:val="24"/>
          <w:szCs w:val="24"/>
        </w:rPr>
        <w:t>explain probable reasons for</w:t>
      </w:r>
      <w:r w:rsidRPr="00354FF6">
        <w:rPr>
          <w:sz w:val="24"/>
          <w:szCs w:val="24"/>
        </w:rPr>
        <w:t xml:space="preserve"> two </w:t>
      </w:r>
      <w:r w:rsidR="0082541C">
        <w:rPr>
          <w:sz w:val="24"/>
          <w:szCs w:val="24"/>
        </w:rPr>
        <w:t xml:space="preserve">RNAi </w:t>
      </w:r>
      <w:r w:rsidRPr="00354FF6">
        <w:rPr>
          <w:sz w:val="24"/>
          <w:szCs w:val="24"/>
        </w:rPr>
        <w:t xml:space="preserve">phenotypes (increased cuticle secretion and decreased cell proliferation) via gene expression levels. </w:t>
      </w:r>
    </w:p>
    <w:p w:rsidR="00354FF6" w:rsidRPr="00354FF6" w:rsidRDefault="00354FF6" w:rsidP="0082541C">
      <w:pPr>
        <w:tabs>
          <w:tab w:val="left" w:pos="360"/>
        </w:tabs>
        <w:spacing w:line="480" w:lineRule="auto"/>
        <w:ind w:firstLine="720"/>
        <w:rPr>
          <w:sz w:val="24"/>
          <w:szCs w:val="24"/>
        </w:rPr>
      </w:pPr>
      <w:r w:rsidRPr="00354FF6">
        <w:rPr>
          <w:sz w:val="24"/>
          <w:szCs w:val="24"/>
        </w:rPr>
        <w:t>In conclusion, this d</w:t>
      </w:r>
      <w:r w:rsidR="0082541C">
        <w:rPr>
          <w:sz w:val="24"/>
          <w:szCs w:val="24"/>
        </w:rPr>
        <w:t xml:space="preserve">issertation provides </w:t>
      </w:r>
      <w:r w:rsidRPr="00354FF6">
        <w:rPr>
          <w:sz w:val="24"/>
          <w:szCs w:val="24"/>
        </w:rPr>
        <w:t xml:space="preserve">information on the genetic and molecular basis of limb regeneration in </w:t>
      </w:r>
      <w:r w:rsidRPr="00354FF6">
        <w:rPr>
          <w:i/>
          <w:sz w:val="24"/>
          <w:szCs w:val="24"/>
        </w:rPr>
        <w:t>Uca pugilator</w:t>
      </w:r>
      <w:r w:rsidRPr="00354FF6">
        <w:rPr>
          <w:sz w:val="24"/>
          <w:szCs w:val="24"/>
        </w:rPr>
        <w:t xml:space="preserve">. Transcriptomic studies have provided detailed expression data, helpful for formulating hypotheses on candidate genes that are involved in the regulation of limb regeneration via ecdysteroid signaling. The successful implementation of the RNAi technique suggests that it can be used to examine these hypotheses via artificial genetic manipulation of candidate gene expression. This is the first step towards characterizing </w:t>
      </w:r>
      <w:r w:rsidR="007A1414">
        <w:rPr>
          <w:sz w:val="24"/>
          <w:szCs w:val="24"/>
        </w:rPr>
        <w:t>the ecdysteroid-</w:t>
      </w:r>
      <w:r w:rsidRPr="00354FF6">
        <w:rPr>
          <w:sz w:val="24"/>
          <w:szCs w:val="24"/>
        </w:rPr>
        <w:t xml:space="preserve">mediated gene networks that play a role during limb regeneration in crustaceans.  </w:t>
      </w:r>
      <w:bookmarkStart w:id="1" w:name="_MON_1319988240"/>
      <w:bookmarkStart w:id="2" w:name="_MON_1319988252"/>
      <w:bookmarkStart w:id="3" w:name="_MON_1319988276"/>
      <w:bookmarkEnd w:id="1"/>
      <w:bookmarkEnd w:id="2"/>
      <w:bookmarkEnd w:id="3"/>
    </w:p>
    <w:p w:rsidR="00354FF6" w:rsidRPr="00354FF6" w:rsidRDefault="00354FF6" w:rsidP="00354FF6">
      <w:pPr>
        <w:spacing w:after="200" w:line="276" w:lineRule="auto"/>
        <w:rPr>
          <w:b/>
          <w:sz w:val="24"/>
          <w:szCs w:val="24"/>
        </w:rPr>
      </w:pPr>
      <w:r w:rsidRPr="00354FF6">
        <w:rPr>
          <w:b/>
          <w:sz w:val="24"/>
          <w:szCs w:val="24"/>
        </w:rPr>
        <w:br w:type="page"/>
      </w:r>
    </w:p>
    <w:p w:rsidR="00354FF6" w:rsidRPr="00354FF6" w:rsidRDefault="00354FF6" w:rsidP="00354FF6">
      <w:pPr>
        <w:keepLines/>
        <w:autoSpaceDE w:val="0"/>
        <w:autoSpaceDN w:val="0"/>
        <w:adjustRightInd w:val="0"/>
        <w:rPr>
          <w:b/>
          <w:sz w:val="24"/>
          <w:szCs w:val="24"/>
        </w:rPr>
      </w:pPr>
      <w:r w:rsidRPr="00354FF6">
        <w:rPr>
          <w:b/>
          <w:sz w:val="24"/>
          <w:szCs w:val="24"/>
        </w:rPr>
        <w:lastRenderedPageBreak/>
        <w:t>References</w:t>
      </w:r>
    </w:p>
    <w:p w:rsidR="00354FF6" w:rsidRPr="00354FF6" w:rsidRDefault="00354FF6" w:rsidP="00354FF6">
      <w:pPr>
        <w:keepLines/>
        <w:autoSpaceDE w:val="0"/>
        <w:autoSpaceDN w:val="0"/>
        <w:adjustRightInd w:val="0"/>
        <w:rPr>
          <w:b/>
          <w:sz w:val="24"/>
          <w:szCs w:val="24"/>
        </w:rPr>
      </w:pPr>
    </w:p>
    <w:p w:rsidR="00354FF6" w:rsidRPr="00354FF6" w:rsidRDefault="00354FF6" w:rsidP="00354FF6">
      <w:pPr>
        <w:keepLines/>
        <w:autoSpaceDE w:val="0"/>
        <w:autoSpaceDN w:val="0"/>
        <w:adjustRightInd w:val="0"/>
        <w:ind w:left="720" w:hanging="720"/>
        <w:rPr>
          <w:color w:val="000000" w:themeColor="text1"/>
          <w:sz w:val="24"/>
          <w:szCs w:val="24"/>
        </w:rPr>
      </w:pPr>
      <w:r w:rsidRPr="00354FF6">
        <w:rPr>
          <w:color w:val="000000" w:themeColor="text1"/>
          <w:sz w:val="24"/>
          <w:szCs w:val="24"/>
        </w:rPr>
        <w:t xml:space="preserve">Adiyodi, R.G., 1972. Wound healing and regeneration in the crab </w:t>
      </w:r>
      <w:r w:rsidRPr="00354FF6">
        <w:rPr>
          <w:i/>
          <w:color w:val="000000" w:themeColor="text1"/>
          <w:sz w:val="24"/>
          <w:szCs w:val="24"/>
        </w:rPr>
        <w:t>Paratelphusa hydrodromous</w:t>
      </w:r>
      <w:r w:rsidRPr="00354FF6">
        <w:rPr>
          <w:color w:val="000000" w:themeColor="text1"/>
          <w:sz w:val="24"/>
          <w:szCs w:val="24"/>
        </w:rPr>
        <w:t xml:space="preserve">, in: </w:t>
      </w:r>
      <w:r w:rsidRPr="00354FF6">
        <w:rPr>
          <w:sz w:val="24"/>
          <w:szCs w:val="24"/>
        </w:rPr>
        <w:t>Int Rev Cytol</w:t>
      </w:r>
      <w:r w:rsidRPr="00354FF6">
        <w:rPr>
          <w:color w:val="000000" w:themeColor="text1"/>
          <w:sz w:val="24"/>
          <w:szCs w:val="24"/>
        </w:rPr>
        <w:t>. 32, 257–289.</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Aranda, A., Pascual, A., 2001. </w:t>
      </w:r>
      <w:proofErr w:type="gramStart"/>
      <w:r w:rsidRPr="00354FF6">
        <w:rPr>
          <w:sz w:val="24"/>
          <w:szCs w:val="24"/>
        </w:rPr>
        <w:t>Nuclear hormone receptors and gene expression.</w:t>
      </w:r>
      <w:proofErr w:type="gramEnd"/>
      <w:r w:rsidRPr="00354FF6">
        <w:rPr>
          <w:sz w:val="24"/>
          <w:szCs w:val="24"/>
        </w:rPr>
        <w:t xml:space="preserve"> Physiol. Rev. 81, 1269–1304.</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Bely, A.E., 2010. Evolutionary loss of animal regeneration: pattern and process. </w:t>
      </w:r>
      <w:proofErr w:type="gramStart"/>
      <w:r w:rsidRPr="00354FF6">
        <w:rPr>
          <w:sz w:val="24"/>
          <w:szCs w:val="24"/>
        </w:rPr>
        <w:t>Integr.</w:t>
      </w:r>
      <w:proofErr w:type="gramEnd"/>
      <w:r w:rsidRPr="00354FF6">
        <w:rPr>
          <w:sz w:val="24"/>
          <w:szCs w:val="24"/>
        </w:rPr>
        <w:t xml:space="preserve"> Comp. Biol. 50, 515–527.</w:t>
      </w:r>
    </w:p>
    <w:p w:rsidR="00354FF6" w:rsidRPr="00354FF6" w:rsidRDefault="00354FF6" w:rsidP="00354FF6">
      <w:pPr>
        <w:keepLines/>
        <w:autoSpaceDE w:val="0"/>
        <w:autoSpaceDN w:val="0"/>
        <w:adjustRightInd w:val="0"/>
        <w:ind w:left="720" w:hanging="720"/>
        <w:rPr>
          <w:sz w:val="24"/>
          <w:szCs w:val="24"/>
        </w:rPr>
      </w:pPr>
      <w:r w:rsidRPr="00354FF6">
        <w:rPr>
          <w:sz w:val="24"/>
          <w:szCs w:val="24"/>
        </w:rPr>
        <w:t xml:space="preserve">Bliss, D. E. 1956. </w:t>
      </w:r>
      <w:proofErr w:type="gramStart"/>
      <w:r w:rsidRPr="00354FF6">
        <w:rPr>
          <w:sz w:val="24"/>
          <w:szCs w:val="24"/>
        </w:rPr>
        <w:t>Neurosecretion and the control of growth in a decapod crustacean.</w:t>
      </w:r>
      <w:proofErr w:type="gramEnd"/>
      <w:r w:rsidRPr="00354FF6">
        <w:rPr>
          <w:sz w:val="24"/>
          <w:szCs w:val="24"/>
        </w:rPr>
        <w:t xml:space="preserve"> </w:t>
      </w:r>
      <w:proofErr w:type="gramStart"/>
      <w:r w:rsidRPr="00354FF6">
        <w:rPr>
          <w:iCs/>
          <w:sz w:val="24"/>
          <w:szCs w:val="24"/>
        </w:rPr>
        <w:t>in</w:t>
      </w:r>
      <w:proofErr w:type="gramEnd"/>
      <w:r w:rsidRPr="00354FF6">
        <w:rPr>
          <w:iCs/>
          <w:sz w:val="24"/>
          <w:szCs w:val="24"/>
        </w:rPr>
        <w:t xml:space="preserve"> </w:t>
      </w:r>
      <w:r w:rsidRPr="00354FF6">
        <w:rPr>
          <w:sz w:val="24"/>
          <w:szCs w:val="24"/>
        </w:rPr>
        <w:t xml:space="preserve">K.G. Wingstrand (ed.), </w:t>
      </w:r>
      <w:r w:rsidRPr="00354FF6">
        <w:rPr>
          <w:iCs/>
          <w:sz w:val="24"/>
          <w:szCs w:val="24"/>
        </w:rPr>
        <w:t xml:space="preserve">Bertil Hanstrom, Zoological papers in honour of his sixty-fifth birthday. </w:t>
      </w:r>
      <w:r w:rsidRPr="00354FF6">
        <w:rPr>
          <w:sz w:val="24"/>
          <w:szCs w:val="24"/>
        </w:rPr>
        <w:t>pp. 56–75.</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Brockes, J.P., Kumar, A., 2008. </w:t>
      </w:r>
      <w:proofErr w:type="gramStart"/>
      <w:r w:rsidRPr="00354FF6">
        <w:rPr>
          <w:sz w:val="24"/>
          <w:szCs w:val="24"/>
        </w:rPr>
        <w:t>Comparative aspects of animal regeneration.</w:t>
      </w:r>
      <w:proofErr w:type="gramEnd"/>
      <w:r w:rsidRPr="00354FF6">
        <w:rPr>
          <w:sz w:val="24"/>
          <w:szCs w:val="24"/>
        </w:rPr>
        <w:t xml:space="preserve"> </w:t>
      </w:r>
      <w:proofErr w:type="gramStart"/>
      <w:r w:rsidRPr="00354FF6">
        <w:rPr>
          <w:sz w:val="24"/>
          <w:szCs w:val="24"/>
        </w:rPr>
        <w:t>Annu.</w:t>
      </w:r>
      <w:proofErr w:type="gramEnd"/>
      <w:r w:rsidRPr="00354FF6">
        <w:rPr>
          <w:sz w:val="24"/>
          <w:szCs w:val="24"/>
        </w:rPr>
        <w:t xml:space="preserve"> Rev. Cell Dev. Biol. 24, 525–549.</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Chan, S.-M., </w:t>
      </w:r>
      <w:proofErr w:type="gramStart"/>
      <w:r w:rsidRPr="00354FF6">
        <w:rPr>
          <w:sz w:val="24"/>
          <w:szCs w:val="24"/>
        </w:rPr>
        <w:t>Gu</w:t>
      </w:r>
      <w:proofErr w:type="gramEnd"/>
      <w:r w:rsidRPr="00354FF6">
        <w:rPr>
          <w:sz w:val="24"/>
          <w:szCs w:val="24"/>
        </w:rPr>
        <w:t>, P.-L., Chu, K.-H., Tobe, S.S., 2003. Crustacean neuropeptide genes of the CHH/MIH/GIH family: implications from molecular studies. Gen. Comp. Endocrinol. 134, 214–219.</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Chang, E.S., 1993. Comparative endocrinology of molting and reproduction: Insects and Crustaceans. </w:t>
      </w:r>
      <w:proofErr w:type="gramStart"/>
      <w:r w:rsidRPr="00354FF6">
        <w:rPr>
          <w:rStyle w:val="highlight"/>
          <w:sz w:val="24"/>
          <w:szCs w:val="24"/>
        </w:rPr>
        <w:t>Annu.</w:t>
      </w:r>
      <w:proofErr w:type="gramEnd"/>
      <w:r w:rsidRPr="00354FF6">
        <w:rPr>
          <w:rStyle w:val="highlight"/>
          <w:sz w:val="24"/>
          <w:szCs w:val="24"/>
        </w:rPr>
        <w:t xml:space="preserve"> Rev. Entomol</w:t>
      </w:r>
      <w:r w:rsidRPr="00354FF6">
        <w:rPr>
          <w:sz w:val="24"/>
          <w:szCs w:val="24"/>
        </w:rPr>
        <w:t>. 38, 161–180.</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Chang, E.S., Mykles, D.L., 2011. Regulation of crustacean molting: a review and our perspectives. Gen. Comp. Endocrinol. 172, 323–330.</w:t>
      </w:r>
    </w:p>
    <w:p w:rsidR="00354FF6" w:rsidRPr="00354FF6" w:rsidRDefault="00354FF6" w:rsidP="00354FF6">
      <w:pPr>
        <w:keepLines/>
        <w:ind w:left="720" w:hanging="720"/>
        <w:rPr>
          <w:sz w:val="24"/>
          <w:szCs w:val="24"/>
        </w:rPr>
      </w:pPr>
    </w:p>
    <w:p w:rsidR="00354FF6" w:rsidRPr="00354FF6" w:rsidRDefault="00354FF6" w:rsidP="00354FF6">
      <w:pPr>
        <w:keepLines/>
        <w:ind w:left="720" w:hanging="720"/>
        <w:rPr>
          <w:sz w:val="24"/>
          <w:szCs w:val="24"/>
        </w:rPr>
      </w:pPr>
      <w:r w:rsidRPr="00354FF6">
        <w:rPr>
          <w:sz w:val="24"/>
          <w:szCs w:val="24"/>
        </w:rPr>
        <w:t xml:space="preserve">Chen, J.D., Evans, R.M., 1995. </w:t>
      </w:r>
      <w:proofErr w:type="gramStart"/>
      <w:r w:rsidRPr="00354FF6">
        <w:rPr>
          <w:sz w:val="24"/>
          <w:szCs w:val="24"/>
        </w:rPr>
        <w:t>A transcriptional co-repressor that interacts with nuclear hormone receptors.</w:t>
      </w:r>
      <w:proofErr w:type="gramEnd"/>
      <w:r w:rsidRPr="00354FF6">
        <w:rPr>
          <w:sz w:val="24"/>
          <w:szCs w:val="24"/>
        </w:rPr>
        <w:t xml:space="preserve"> Nature 377, 454–457.</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Chung, A.C., Durica, D.S., Hopkins, P.M., 1998. </w:t>
      </w:r>
      <w:proofErr w:type="gramStart"/>
      <w:r w:rsidRPr="00354FF6">
        <w:rPr>
          <w:sz w:val="24"/>
          <w:szCs w:val="24"/>
        </w:rPr>
        <w:t xml:space="preserve">Tissue-specific patterns and steady-state concentrations of ecdysteroid receptor and retinoid-X-receptor mRNA during the molt cycle of the fiddler crab, </w:t>
      </w:r>
      <w:r w:rsidRPr="00354FF6">
        <w:rPr>
          <w:i/>
          <w:sz w:val="24"/>
          <w:szCs w:val="24"/>
        </w:rPr>
        <w:t>Uca pugilator</w:t>
      </w:r>
      <w:r w:rsidRPr="00354FF6">
        <w:rPr>
          <w:sz w:val="24"/>
          <w:szCs w:val="24"/>
        </w:rPr>
        <w:t>.</w:t>
      </w:r>
      <w:proofErr w:type="gramEnd"/>
      <w:r w:rsidRPr="00354FF6">
        <w:rPr>
          <w:sz w:val="24"/>
          <w:szCs w:val="24"/>
        </w:rPr>
        <w:t xml:space="preserve"> Gen. Comp. Endocrinol. 109, 375–389.</w:t>
      </w:r>
    </w:p>
    <w:p w:rsidR="00354FF6" w:rsidRPr="00354FF6" w:rsidRDefault="00354FF6" w:rsidP="00354FF6">
      <w:pPr>
        <w:keepLines/>
        <w:autoSpaceDE w:val="0"/>
        <w:autoSpaceDN w:val="0"/>
        <w:adjustRightInd w:val="0"/>
        <w:spacing w:before="240"/>
        <w:ind w:left="720" w:hanging="720"/>
        <w:rPr>
          <w:sz w:val="24"/>
          <w:szCs w:val="24"/>
        </w:rPr>
      </w:pPr>
      <w:r w:rsidRPr="00354FF6">
        <w:rPr>
          <w:rStyle w:val="element-citation"/>
          <w:sz w:val="24"/>
          <w:szCs w:val="24"/>
        </w:rPr>
        <w:t xml:space="preserve">Chung, J.S., Webster, S.G., 2003. Moult cycle-related changes in biological activity of moult-inhibiting hormone (MIH) and crustacean hyperglycaemic hormone (CHH) in the crab, </w:t>
      </w:r>
      <w:r w:rsidRPr="00354FF6">
        <w:rPr>
          <w:rStyle w:val="Emphasis"/>
          <w:sz w:val="24"/>
          <w:szCs w:val="24"/>
        </w:rPr>
        <w:t>Carcinus maenas</w:t>
      </w:r>
      <w:r w:rsidRPr="00354FF6">
        <w:rPr>
          <w:rStyle w:val="element-citation"/>
          <w:sz w:val="24"/>
          <w:szCs w:val="24"/>
        </w:rPr>
        <w:t xml:space="preserve">: from target to transcript. </w:t>
      </w:r>
      <w:r w:rsidRPr="00354FF6">
        <w:rPr>
          <w:rStyle w:val="ref-journal"/>
          <w:sz w:val="24"/>
          <w:szCs w:val="24"/>
        </w:rPr>
        <w:t xml:space="preserve">Eur. J. Biochem. </w:t>
      </w:r>
      <w:r w:rsidRPr="00354FF6">
        <w:rPr>
          <w:rStyle w:val="ref-vol"/>
          <w:sz w:val="24"/>
          <w:szCs w:val="24"/>
        </w:rPr>
        <w:t>270</w:t>
      </w:r>
      <w:r w:rsidRPr="00354FF6">
        <w:rPr>
          <w:rStyle w:val="element-citation"/>
          <w:sz w:val="24"/>
          <w:szCs w:val="24"/>
        </w:rPr>
        <w:t>, 3280–3288.</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Colbourne, J.K., Pfrender, M.E., Gilbert, D., Thomas, W.K., Tucker, A., et al., 2011.</w:t>
      </w:r>
      <w:proofErr w:type="gramEnd"/>
      <w:r w:rsidRPr="00354FF6">
        <w:rPr>
          <w:sz w:val="24"/>
          <w:szCs w:val="24"/>
        </w:rPr>
        <w:t xml:space="preserve"> </w:t>
      </w:r>
      <w:proofErr w:type="gramStart"/>
      <w:r w:rsidRPr="00354FF6">
        <w:rPr>
          <w:sz w:val="24"/>
          <w:szCs w:val="24"/>
        </w:rPr>
        <w:t xml:space="preserve">The ecoresponsive genome of </w:t>
      </w:r>
      <w:r w:rsidRPr="00354FF6">
        <w:rPr>
          <w:i/>
          <w:sz w:val="24"/>
          <w:szCs w:val="24"/>
        </w:rPr>
        <w:t>Daphnia pulex</w:t>
      </w:r>
      <w:r w:rsidRPr="00354FF6">
        <w:rPr>
          <w:sz w:val="24"/>
          <w:szCs w:val="24"/>
        </w:rPr>
        <w:t>.</w:t>
      </w:r>
      <w:proofErr w:type="gramEnd"/>
      <w:r w:rsidRPr="00354FF6">
        <w:rPr>
          <w:sz w:val="24"/>
          <w:szCs w:val="24"/>
        </w:rPr>
        <w:t xml:space="preserve"> Science 331, 555–561.</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Crane, J. 1975. Fiddler crabs of the world: Ocypodidae: Genus </w:t>
      </w:r>
      <w:r w:rsidRPr="00354FF6">
        <w:rPr>
          <w:i/>
          <w:sz w:val="24"/>
          <w:szCs w:val="24"/>
        </w:rPr>
        <w:t>Uca</w:t>
      </w:r>
      <w:r w:rsidRPr="00354FF6">
        <w:rPr>
          <w:sz w:val="24"/>
          <w:szCs w:val="24"/>
        </w:rPr>
        <w:t xml:space="preserve">. </w:t>
      </w:r>
      <w:proofErr w:type="gramStart"/>
      <w:r w:rsidRPr="00354FF6">
        <w:rPr>
          <w:sz w:val="24"/>
          <w:szCs w:val="24"/>
        </w:rPr>
        <w:t>Princeton University Press.</w:t>
      </w:r>
      <w:proofErr w:type="gramEnd"/>
      <w:r w:rsidRPr="00354FF6">
        <w:rPr>
          <w:sz w:val="24"/>
          <w:szCs w:val="24"/>
        </w:rPr>
        <w:t xml:space="preserve"> New York, NY. USA.</w:t>
      </w:r>
    </w:p>
    <w:p w:rsidR="00354FF6" w:rsidRPr="00354FF6" w:rsidRDefault="00354FF6" w:rsidP="00354FF6">
      <w:pPr>
        <w:keepLines/>
        <w:spacing w:after="240"/>
        <w:ind w:left="720" w:hanging="720"/>
        <w:rPr>
          <w:sz w:val="24"/>
          <w:szCs w:val="24"/>
        </w:rPr>
      </w:pPr>
      <w:r w:rsidRPr="00354FF6">
        <w:rPr>
          <w:sz w:val="24"/>
          <w:szCs w:val="24"/>
        </w:rPr>
        <w:lastRenderedPageBreak/>
        <w:t xml:space="preserve">Das, S., Durica, D.S., 2013. Ecdysteroid receptor signaling disruption obstructs blastemal cell proliferation during limb regeneration in the fiddler crab, </w:t>
      </w:r>
      <w:r w:rsidRPr="00354FF6">
        <w:rPr>
          <w:i/>
          <w:sz w:val="24"/>
          <w:szCs w:val="24"/>
        </w:rPr>
        <w:t>Uca pugilator</w:t>
      </w:r>
      <w:r w:rsidRPr="00354FF6">
        <w:rPr>
          <w:sz w:val="24"/>
          <w:szCs w:val="24"/>
        </w:rPr>
        <w:t xml:space="preserve">. Mol. Cell. </w:t>
      </w:r>
      <w:proofErr w:type="gramStart"/>
      <w:r w:rsidRPr="00354FF6">
        <w:rPr>
          <w:sz w:val="24"/>
          <w:szCs w:val="24"/>
        </w:rPr>
        <w:t>Endocrinol.</w:t>
      </w:r>
      <w:proofErr w:type="gramEnd"/>
      <w:r w:rsidRPr="00354FF6">
        <w:rPr>
          <w:sz w:val="24"/>
          <w:szCs w:val="24"/>
        </w:rPr>
        <w:t xml:space="preserve"> 365, 249–259.</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Dennenmoser, S., Christy, J.H., 2013.</w:t>
      </w:r>
      <w:proofErr w:type="gramEnd"/>
      <w:r w:rsidRPr="00354FF6">
        <w:rPr>
          <w:sz w:val="24"/>
          <w:szCs w:val="24"/>
        </w:rPr>
        <w:t xml:space="preserve"> The Design of a beautiful weapon: compensation for opposing sexual selection on a trait with two functions. Evolution 67, 1181–1188.</w:t>
      </w:r>
    </w:p>
    <w:p w:rsidR="00354FF6" w:rsidRPr="00354FF6" w:rsidRDefault="00354FF6" w:rsidP="00354FF6">
      <w:pPr>
        <w:keepLines/>
        <w:spacing w:before="240"/>
        <w:ind w:left="720" w:hanging="720"/>
        <w:rPr>
          <w:sz w:val="24"/>
          <w:szCs w:val="24"/>
        </w:rPr>
      </w:pPr>
      <w:proofErr w:type="gramStart"/>
      <w:r w:rsidRPr="00354FF6">
        <w:rPr>
          <w:sz w:val="24"/>
          <w:szCs w:val="24"/>
        </w:rPr>
        <w:t>Dheilly, N.M., Adema, C., Raftos, D.A., Gourbal, B., Grunau, C., Du Pasquier, L., 2014.</w:t>
      </w:r>
      <w:proofErr w:type="gramEnd"/>
      <w:r w:rsidRPr="00354FF6">
        <w:rPr>
          <w:sz w:val="24"/>
          <w:szCs w:val="24"/>
        </w:rPr>
        <w:t xml:space="preserve"> No more non-model species: The promise of next generation sequencing for comparative immunology. Dev. Comp. Immunol. 45, 56–66. </w:t>
      </w:r>
    </w:p>
    <w:p w:rsidR="00354FF6" w:rsidRPr="00354FF6" w:rsidRDefault="00354FF6" w:rsidP="00354FF6">
      <w:pPr>
        <w:keepLines/>
        <w:spacing w:before="240"/>
        <w:rPr>
          <w:sz w:val="24"/>
          <w:szCs w:val="24"/>
        </w:rPr>
      </w:pPr>
      <w:r w:rsidRPr="00354FF6">
        <w:rPr>
          <w:sz w:val="24"/>
          <w:szCs w:val="24"/>
        </w:rPr>
        <w:t xml:space="preserve">Diehl, A.M., Chute, J., 2013. Underlying potential: cellular and molecular determinants of adult liver repair. </w:t>
      </w:r>
      <w:r w:rsidRPr="00354FF6">
        <w:rPr>
          <w:bCs/>
          <w:sz w:val="24"/>
          <w:szCs w:val="24"/>
        </w:rPr>
        <w:t>J. Clin. Invest</w:t>
      </w:r>
      <w:r w:rsidRPr="00354FF6">
        <w:rPr>
          <w:b/>
          <w:bCs/>
          <w:sz w:val="24"/>
          <w:szCs w:val="24"/>
        </w:rPr>
        <w:t>.</w:t>
      </w:r>
      <w:r w:rsidRPr="00354FF6">
        <w:rPr>
          <w:sz w:val="24"/>
          <w:szCs w:val="24"/>
        </w:rPr>
        <w:t>123, 1858–1860.</w:t>
      </w:r>
    </w:p>
    <w:p w:rsidR="00354FF6" w:rsidRPr="00354FF6" w:rsidRDefault="00354FF6" w:rsidP="00354FF6">
      <w:pPr>
        <w:keepLines/>
        <w:rPr>
          <w:sz w:val="24"/>
          <w:szCs w:val="24"/>
        </w:rPr>
      </w:pPr>
    </w:p>
    <w:p w:rsidR="00354FF6" w:rsidRPr="00354FF6" w:rsidRDefault="00354FF6" w:rsidP="00354FF6">
      <w:pPr>
        <w:keepLines/>
        <w:autoSpaceDE w:val="0"/>
        <w:autoSpaceDN w:val="0"/>
        <w:adjustRightInd w:val="0"/>
        <w:spacing w:after="240"/>
        <w:ind w:left="720" w:hanging="720"/>
        <w:rPr>
          <w:sz w:val="24"/>
          <w:szCs w:val="24"/>
        </w:rPr>
      </w:pPr>
      <w:proofErr w:type="gramStart"/>
      <w:r w:rsidRPr="00354FF6">
        <w:rPr>
          <w:sz w:val="24"/>
          <w:szCs w:val="24"/>
        </w:rPr>
        <w:t>Dillaman, R.M., Roer, R., Shafer, T., Modla, S., 2013.</w:t>
      </w:r>
      <w:proofErr w:type="gramEnd"/>
      <w:r w:rsidRPr="00354FF6">
        <w:rPr>
          <w:sz w:val="24"/>
          <w:szCs w:val="24"/>
        </w:rPr>
        <w:t xml:space="preserve"> The Crustacean integument: structure and function. </w:t>
      </w:r>
      <w:proofErr w:type="gramStart"/>
      <w:r w:rsidRPr="00354FF6">
        <w:rPr>
          <w:sz w:val="24"/>
          <w:szCs w:val="24"/>
        </w:rPr>
        <w:t>in</w:t>
      </w:r>
      <w:proofErr w:type="gramEnd"/>
      <w:r w:rsidRPr="00354FF6">
        <w:rPr>
          <w:sz w:val="24"/>
          <w:szCs w:val="24"/>
        </w:rPr>
        <w:t xml:space="preserve">: Functional morphology and diversity. </w:t>
      </w:r>
      <w:proofErr w:type="gramStart"/>
      <w:r w:rsidRPr="00354FF6">
        <w:rPr>
          <w:sz w:val="24"/>
          <w:szCs w:val="24"/>
        </w:rPr>
        <w:t>Oxford University Press.</w:t>
      </w:r>
      <w:proofErr w:type="gramEnd"/>
      <w:r w:rsidRPr="00354FF6">
        <w:rPr>
          <w:sz w:val="24"/>
          <w:szCs w:val="24"/>
        </w:rPr>
        <w:t xml:space="preserve"> pp. 140–165.</w:t>
      </w:r>
    </w:p>
    <w:p w:rsidR="00354FF6" w:rsidRPr="00354FF6" w:rsidRDefault="00354FF6" w:rsidP="00354FF6">
      <w:pPr>
        <w:keepLines/>
        <w:ind w:left="450" w:hanging="480"/>
        <w:rPr>
          <w:sz w:val="24"/>
          <w:szCs w:val="24"/>
        </w:rPr>
      </w:pPr>
      <w:r w:rsidRPr="00354FF6">
        <w:rPr>
          <w:sz w:val="24"/>
          <w:szCs w:val="24"/>
        </w:rPr>
        <w:t>Dimitriou, R., Jones, E., McGonagle, D., Giannoudis, P.V., 2011. Bone regeneration: current concepts and future directions. BMC Med. 9, 66–76.</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Dinsmore, C.E., 2007. A History of Regeneration Research: Milestones in the Evolution of a Science. </w:t>
      </w:r>
      <w:proofErr w:type="gramStart"/>
      <w:r w:rsidRPr="00354FF6">
        <w:rPr>
          <w:sz w:val="24"/>
          <w:szCs w:val="24"/>
        </w:rPr>
        <w:t>Cambridge University Press.</w:t>
      </w:r>
      <w:proofErr w:type="gramEnd"/>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Drach, P., 1939. Mue </w:t>
      </w:r>
      <w:proofErr w:type="gramStart"/>
      <w:r w:rsidRPr="00354FF6">
        <w:rPr>
          <w:sz w:val="24"/>
          <w:szCs w:val="24"/>
        </w:rPr>
        <w:t>et</w:t>
      </w:r>
      <w:proofErr w:type="gramEnd"/>
      <w:r w:rsidRPr="00354FF6">
        <w:rPr>
          <w:sz w:val="24"/>
          <w:szCs w:val="24"/>
        </w:rPr>
        <w:t xml:space="preserve"> cycle d'intermue chez les crustacés décapodes. Annls Inst. </w:t>
      </w:r>
      <w:proofErr w:type="gramStart"/>
      <w:r w:rsidRPr="00354FF6">
        <w:rPr>
          <w:sz w:val="24"/>
          <w:szCs w:val="24"/>
        </w:rPr>
        <w:t>oceanogr.,</w:t>
      </w:r>
      <w:proofErr w:type="gramEnd"/>
      <w:r w:rsidRPr="00354FF6">
        <w:rPr>
          <w:sz w:val="24"/>
          <w:szCs w:val="24"/>
        </w:rPr>
        <w:t xml:space="preserve"> Manaco. 19:106–377.</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Durica, D.S., Wu, X., Anilkumar, G., Hopkins, P.M., Chung, A.C.-K., 2002.</w:t>
      </w:r>
      <w:proofErr w:type="gramEnd"/>
      <w:r w:rsidRPr="00354FF6">
        <w:rPr>
          <w:sz w:val="24"/>
          <w:szCs w:val="24"/>
        </w:rPr>
        <w:t xml:space="preserve"> </w:t>
      </w:r>
      <w:proofErr w:type="gramStart"/>
      <w:r w:rsidRPr="00354FF6">
        <w:rPr>
          <w:sz w:val="24"/>
          <w:szCs w:val="24"/>
        </w:rPr>
        <w:t>Characterization of crab EcR and RXR homologs and expression during limb regeneration and oocyte maturation.</w:t>
      </w:r>
      <w:proofErr w:type="gramEnd"/>
      <w:r w:rsidRPr="00354FF6">
        <w:rPr>
          <w:sz w:val="24"/>
          <w:szCs w:val="24"/>
        </w:rPr>
        <w:t xml:space="preserve"> </w:t>
      </w:r>
      <w:r w:rsidRPr="00354FF6">
        <w:rPr>
          <w:color w:val="000000" w:themeColor="text1"/>
          <w:sz w:val="24"/>
          <w:szCs w:val="24"/>
        </w:rPr>
        <w:t xml:space="preserve">Mol. Cell. </w:t>
      </w:r>
      <w:proofErr w:type="gramStart"/>
      <w:r w:rsidRPr="00354FF6">
        <w:rPr>
          <w:color w:val="000000" w:themeColor="text1"/>
          <w:sz w:val="24"/>
          <w:szCs w:val="24"/>
        </w:rPr>
        <w:t>Endocrinol.</w:t>
      </w:r>
      <w:proofErr w:type="gramEnd"/>
      <w:r w:rsidRPr="00354FF6">
        <w:rPr>
          <w:color w:val="000000" w:themeColor="text1"/>
          <w:sz w:val="24"/>
          <w:szCs w:val="24"/>
        </w:rPr>
        <w:t xml:space="preserve"> </w:t>
      </w:r>
      <w:r w:rsidRPr="00354FF6">
        <w:rPr>
          <w:sz w:val="24"/>
          <w:szCs w:val="24"/>
        </w:rPr>
        <w:t>189, 59–76.</w:t>
      </w:r>
    </w:p>
    <w:p w:rsidR="00354FF6" w:rsidRPr="00354FF6" w:rsidRDefault="00354FF6" w:rsidP="00354FF6">
      <w:pPr>
        <w:keepLines/>
        <w:autoSpaceDE w:val="0"/>
        <w:autoSpaceDN w:val="0"/>
        <w:adjustRightInd w:val="0"/>
        <w:spacing w:before="240"/>
        <w:ind w:left="720" w:hanging="720"/>
        <w:rPr>
          <w:color w:val="000000" w:themeColor="text1"/>
          <w:sz w:val="24"/>
          <w:szCs w:val="24"/>
        </w:rPr>
      </w:pPr>
      <w:r w:rsidRPr="00354FF6">
        <w:rPr>
          <w:color w:val="000000" w:themeColor="text1"/>
          <w:sz w:val="24"/>
          <w:szCs w:val="24"/>
        </w:rPr>
        <w:t xml:space="preserve">Emmel, V.E., 1910. </w:t>
      </w:r>
      <w:proofErr w:type="gramStart"/>
      <w:r w:rsidRPr="00354FF6">
        <w:rPr>
          <w:color w:val="000000" w:themeColor="text1"/>
          <w:sz w:val="24"/>
          <w:szCs w:val="24"/>
        </w:rPr>
        <w:t>A study of the differentiation of tissues in the regenerating crustacean limb.</w:t>
      </w:r>
      <w:proofErr w:type="gramEnd"/>
      <w:r w:rsidRPr="00354FF6">
        <w:rPr>
          <w:color w:val="000000" w:themeColor="text1"/>
          <w:sz w:val="24"/>
          <w:szCs w:val="24"/>
        </w:rPr>
        <w:t xml:space="preserve"> Am. J. Anat. 10, 109–158.</w:t>
      </w:r>
    </w:p>
    <w:p w:rsidR="00354FF6" w:rsidRPr="00354FF6" w:rsidRDefault="00354FF6" w:rsidP="00354FF6">
      <w:pPr>
        <w:keepLines/>
        <w:ind w:left="720" w:hanging="720"/>
        <w:rPr>
          <w:sz w:val="24"/>
          <w:szCs w:val="24"/>
        </w:rPr>
      </w:pPr>
    </w:p>
    <w:p w:rsidR="00354FF6" w:rsidRPr="00354FF6" w:rsidRDefault="00354FF6" w:rsidP="00354FF6">
      <w:pPr>
        <w:keepLines/>
        <w:ind w:left="720" w:hanging="720"/>
        <w:rPr>
          <w:sz w:val="24"/>
          <w:szCs w:val="24"/>
        </w:rPr>
      </w:pPr>
      <w:r w:rsidRPr="00354FF6">
        <w:rPr>
          <w:sz w:val="24"/>
          <w:szCs w:val="24"/>
        </w:rPr>
        <w:t xml:space="preserve">Estella, C., Voutev, R., Mann, R.S., 2012. A dynamic network of morphogens and transcription factors patterns the fly leg. </w:t>
      </w:r>
      <w:proofErr w:type="gramStart"/>
      <w:r w:rsidRPr="00354FF6">
        <w:rPr>
          <w:sz w:val="24"/>
          <w:szCs w:val="24"/>
        </w:rPr>
        <w:t>Curr.</w:t>
      </w:r>
      <w:proofErr w:type="gramEnd"/>
      <w:r w:rsidRPr="00354FF6">
        <w:rPr>
          <w:sz w:val="24"/>
          <w:szCs w:val="24"/>
        </w:rPr>
        <w:t xml:space="preserve"> </w:t>
      </w:r>
      <w:proofErr w:type="gramStart"/>
      <w:r w:rsidRPr="00354FF6">
        <w:rPr>
          <w:sz w:val="24"/>
          <w:szCs w:val="24"/>
        </w:rPr>
        <w:t>Top.</w:t>
      </w:r>
      <w:proofErr w:type="gramEnd"/>
      <w:r w:rsidRPr="00354FF6">
        <w:rPr>
          <w:sz w:val="24"/>
          <w:szCs w:val="24"/>
        </w:rPr>
        <w:t xml:space="preserve"> Dev. Biol. 98, 173–198. </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Findlay, I., McVean, A., 1977. </w:t>
      </w:r>
      <w:proofErr w:type="gramStart"/>
      <w:r w:rsidRPr="00354FF6">
        <w:rPr>
          <w:sz w:val="24"/>
          <w:szCs w:val="24"/>
        </w:rPr>
        <w:t xml:space="preserve">The nervous control of limb autotomy in the hermit crab </w:t>
      </w:r>
      <w:r w:rsidRPr="00354FF6">
        <w:rPr>
          <w:i/>
          <w:sz w:val="24"/>
          <w:szCs w:val="24"/>
        </w:rPr>
        <w:t>Pagurus bernhardus</w:t>
      </w:r>
      <w:r w:rsidRPr="00354FF6">
        <w:rPr>
          <w:sz w:val="24"/>
          <w:szCs w:val="24"/>
        </w:rPr>
        <w:t xml:space="preserve"> (L.) and the role of the cuticular stress detector, CSD</w:t>
      </w:r>
      <w:r w:rsidRPr="00354FF6">
        <w:rPr>
          <w:sz w:val="24"/>
          <w:szCs w:val="24"/>
          <w:vertAlign w:val="subscript"/>
        </w:rPr>
        <w:t>1</w:t>
      </w:r>
      <w:r w:rsidRPr="00354FF6">
        <w:rPr>
          <w:sz w:val="24"/>
          <w:szCs w:val="24"/>
        </w:rPr>
        <w:t>.</w:t>
      </w:r>
      <w:proofErr w:type="gramEnd"/>
      <w:r w:rsidRPr="00354FF6">
        <w:rPr>
          <w:sz w:val="24"/>
          <w:szCs w:val="24"/>
        </w:rPr>
        <w:t xml:space="preserve"> J. Exp. Biol. 70, 93–104.</w:t>
      </w:r>
    </w:p>
    <w:p w:rsidR="00354FF6" w:rsidRPr="00354FF6" w:rsidRDefault="00354FF6" w:rsidP="00354FF6">
      <w:pPr>
        <w:keepLines/>
        <w:ind w:left="720" w:hanging="720"/>
        <w:rPr>
          <w:sz w:val="24"/>
          <w:szCs w:val="24"/>
        </w:rPr>
      </w:pPr>
      <w:r w:rsidRPr="00354FF6">
        <w:rPr>
          <w:sz w:val="24"/>
          <w:szCs w:val="24"/>
        </w:rPr>
        <w:t xml:space="preserve">Fahrbach, S.E., Smagghe, G., Velarde, R.A., 2012. </w:t>
      </w:r>
      <w:proofErr w:type="gramStart"/>
      <w:r w:rsidRPr="00354FF6">
        <w:rPr>
          <w:sz w:val="24"/>
          <w:szCs w:val="24"/>
        </w:rPr>
        <w:t>Insect nuclear receptors.</w:t>
      </w:r>
      <w:proofErr w:type="gramEnd"/>
      <w:r w:rsidRPr="00354FF6">
        <w:rPr>
          <w:sz w:val="24"/>
          <w:szCs w:val="24"/>
        </w:rPr>
        <w:t xml:space="preserve"> </w:t>
      </w:r>
      <w:proofErr w:type="gramStart"/>
      <w:r w:rsidRPr="00354FF6">
        <w:rPr>
          <w:sz w:val="24"/>
          <w:szCs w:val="24"/>
        </w:rPr>
        <w:t>Annu.</w:t>
      </w:r>
      <w:proofErr w:type="gramEnd"/>
      <w:r w:rsidRPr="00354FF6">
        <w:rPr>
          <w:sz w:val="24"/>
          <w:szCs w:val="24"/>
        </w:rPr>
        <w:t xml:space="preserve"> Rev. Entomol. 57, 83–106. </w:t>
      </w:r>
    </w:p>
    <w:p w:rsidR="00354FF6" w:rsidRPr="00354FF6" w:rsidRDefault="00354FF6" w:rsidP="00354FF6">
      <w:pPr>
        <w:keepLines/>
        <w:ind w:left="720" w:hanging="720"/>
        <w:rPr>
          <w:sz w:val="24"/>
          <w:szCs w:val="24"/>
        </w:rPr>
      </w:pPr>
    </w:p>
    <w:p w:rsidR="00354FF6" w:rsidRPr="00354FF6" w:rsidRDefault="00354FF6" w:rsidP="00354FF6">
      <w:pPr>
        <w:keepLines/>
        <w:spacing w:after="240"/>
        <w:ind w:left="720" w:hanging="720"/>
        <w:rPr>
          <w:sz w:val="24"/>
          <w:szCs w:val="24"/>
        </w:rPr>
      </w:pPr>
      <w:proofErr w:type="gramStart"/>
      <w:r w:rsidRPr="00354FF6">
        <w:rPr>
          <w:sz w:val="24"/>
          <w:szCs w:val="24"/>
        </w:rPr>
        <w:t>Fire, A., Xu, S., Montgomery, M.K., Kostas, S.A., Driver, S.E., Mello, C.C., 1998.</w:t>
      </w:r>
      <w:proofErr w:type="gramEnd"/>
      <w:r w:rsidRPr="00354FF6">
        <w:rPr>
          <w:sz w:val="24"/>
          <w:szCs w:val="24"/>
        </w:rPr>
        <w:t xml:space="preserve"> </w:t>
      </w:r>
      <w:proofErr w:type="gramStart"/>
      <w:r w:rsidRPr="00354FF6">
        <w:rPr>
          <w:sz w:val="24"/>
          <w:szCs w:val="24"/>
        </w:rPr>
        <w:t xml:space="preserve">Potent and specific genetic interference by double-stranded RNA in </w:t>
      </w:r>
      <w:r w:rsidRPr="00354FF6">
        <w:rPr>
          <w:i/>
          <w:sz w:val="24"/>
          <w:szCs w:val="24"/>
        </w:rPr>
        <w:t>Caenorhabditis elegans</w:t>
      </w:r>
      <w:r w:rsidRPr="00354FF6">
        <w:rPr>
          <w:sz w:val="24"/>
          <w:szCs w:val="24"/>
        </w:rPr>
        <w:t>.</w:t>
      </w:r>
      <w:proofErr w:type="gramEnd"/>
      <w:r w:rsidRPr="00354FF6">
        <w:rPr>
          <w:sz w:val="24"/>
          <w:szCs w:val="24"/>
        </w:rPr>
        <w:t xml:space="preserve"> </w:t>
      </w:r>
      <w:proofErr w:type="gramStart"/>
      <w:r w:rsidRPr="00354FF6">
        <w:rPr>
          <w:sz w:val="24"/>
          <w:szCs w:val="24"/>
        </w:rPr>
        <w:t>Nature.</w:t>
      </w:r>
      <w:proofErr w:type="gramEnd"/>
      <w:r w:rsidRPr="00354FF6">
        <w:rPr>
          <w:sz w:val="24"/>
          <w:szCs w:val="24"/>
        </w:rPr>
        <w:t xml:space="preserve"> 391, 806–811.</w:t>
      </w:r>
    </w:p>
    <w:p w:rsidR="00354FF6" w:rsidRPr="00354FF6" w:rsidRDefault="00354FF6" w:rsidP="00354FF6">
      <w:pPr>
        <w:pStyle w:val="NormalWeb"/>
        <w:keepLines/>
        <w:ind w:left="720" w:hanging="720"/>
      </w:pPr>
      <w:r w:rsidRPr="00354FF6">
        <w:lastRenderedPageBreak/>
        <w:t xml:space="preserve">Fujiwara, H., </w:t>
      </w:r>
      <w:proofErr w:type="gramStart"/>
      <w:r w:rsidRPr="00354FF6">
        <w:t>Jindra.,</w:t>
      </w:r>
      <w:proofErr w:type="gramEnd"/>
      <w:r w:rsidRPr="00354FF6">
        <w:t xml:space="preserve"> M., Newitt, R., Palli, S. R., Hiruma, K., Riddiford, L. M., 1995. </w:t>
      </w:r>
      <w:proofErr w:type="gramStart"/>
      <w:r w:rsidRPr="00354FF6">
        <w:t xml:space="preserve">Cloning of an ecdysone receptor homolog from </w:t>
      </w:r>
      <w:r w:rsidRPr="00354FF6">
        <w:rPr>
          <w:i/>
        </w:rPr>
        <w:t>Manduca sexta</w:t>
      </w:r>
      <w:r w:rsidRPr="00354FF6">
        <w:t xml:space="preserve"> and the developmental profile of its mRNA in wings.</w:t>
      </w:r>
      <w:proofErr w:type="gramEnd"/>
      <w:r w:rsidRPr="00354FF6">
        <w:t xml:space="preserve"> </w:t>
      </w:r>
      <w:proofErr w:type="gramStart"/>
      <w:r w:rsidRPr="00354FF6">
        <w:t>Insect.</w:t>
      </w:r>
      <w:proofErr w:type="gramEnd"/>
      <w:r w:rsidRPr="00354FF6">
        <w:t xml:space="preserve"> </w:t>
      </w:r>
      <w:proofErr w:type="gramStart"/>
      <w:r w:rsidRPr="00354FF6">
        <w:t>Biochem.</w:t>
      </w:r>
      <w:proofErr w:type="gramEnd"/>
      <w:r w:rsidRPr="00354FF6">
        <w:t xml:space="preserve"> Mol. Biol. 25, 845–856.</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Galliot, B., 2012.</w:t>
      </w:r>
      <w:proofErr w:type="gramEnd"/>
      <w:r w:rsidRPr="00354FF6">
        <w:rPr>
          <w:sz w:val="24"/>
          <w:szCs w:val="24"/>
        </w:rPr>
        <w:t xml:space="preserve"> </w:t>
      </w:r>
      <w:proofErr w:type="gramStart"/>
      <w:r w:rsidRPr="00354FF6">
        <w:rPr>
          <w:sz w:val="24"/>
          <w:szCs w:val="24"/>
        </w:rPr>
        <w:t>Hydra, a fruitful model system for 270 years.</w:t>
      </w:r>
      <w:proofErr w:type="gramEnd"/>
      <w:r w:rsidRPr="00354FF6">
        <w:rPr>
          <w:sz w:val="24"/>
          <w:szCs w:val="24"/>
        </w:rPr>
        <w:t xml:space="preserve"> Int. J. Dev. Biol. 56, 411–423.</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Gilbert, L.I., Song, Q., Rybczynski, R., 1997. Control of ecdysteroidogenesis: activation and inhibition of prothoracic gland activity. </w:t>
      </w:r>
      <w:proofErr w:type="gramStart"/>
      <w:r w:rsidRPr="00354FF6">
        <w:rPr>
          <w:sz w:val="24"/>
          <w:szCs w:val="24"/>
        </w:rPr>
        <w:t>Invert.</w:t>
      </w:r>
      <w:proofErr w:type="gramEnd"/>
      <w:r w:rsidRPr="00354FF6">
        <w:rPr>
          <w:sz w:val="24"/>
          <w:szCs w:val="24"/>
        </w:rPr>
        <w:t xml:space="preserve"> </w:t>
      </w:r>
      <w:proofErr w:type="gramStart"/>
      <w:r w:rsidRPr="00354FF6">
        <w:rPr>
          <w:sz w:val="24"/>
          <w:szCs w:val="24"/>
        </w:rPr>
        <w:t>Neurosci.</w:t>
      </w:r>
      <w:proofErr w:type="gramEnd"/>
      <w:r w:rsidRPr="00354FF6">
        <w:rPr>
          <w:sz w:val="24"/>
          <w:szCs w:val="24"/>
        </w:rPr>
        <w:t xml:space="preserve"> 3, 205–216.</w:t>
      </w:r>
    </w:p>
    <w:p w:rsidR="00354FF6" w:rsidRPr="00354FF6" w:rsidRDefault="00354FF6" w:rsidP="00354FF6">
      <w:pPr>
        <w:keepLines/>
        <w:autoSpaceDE w:val="0"/>
        <w:autoSpaceDN w:val="0"/>
        <w:adjustRightInd w:val="0"/>
        <w:ind w:left="720" w:hanging="720"/>
        <w:rPr>
          <w:rFonts w:eastAsiaTheme="minorHAnsi"/>
          <w:color w:val="000000" w:themeColor="text1"/>
          <w:sz w:val="24"/>
          <w:szCs w:val="24"/>
        </w:rPr>
      </w:pPr>
      <w:r w:rsidRPr="00354FF6">
        <w:rPr>
          <w:sz w:val="24"/>
          <w:szCs w:val="24"/>
        </w:rPr>
        <w:t xml:space="preserve">Gilbert, S.F., 2010. </w:t>
      </w:r>
      <w:proofErr w:type="gramStart"/>
      <w:r w:rsidRPr="00354FF6">
        <w:rPr>
          <w:rFonts w:eastAsiaTheme="minorHAnsi"/>
          <w:color w:val="000000" w:themeColor="text1"/>
          <w:sz w:val="24"/>
          <w:szCs w:val="24"/>
        </w:rPr>
        <w:t>Regeneration.</w:t>
      </w:r>
      <w:proofErr w:type="gramEnd"/>
      <w:r w:rsidRPr="00354FF6">
        <w:rPr>
          <w:rFonts w:eastAsiaTheme="minorHAnsi"/>
          <w:color w:val="000000" w:themeColor="text1"/>
          <w:sz w:val="24"/>
          <w:szCs w:val="24"/>
        </w:rPr>
        <w:t xml:space="preserve"> </w:t>
      </w:r>
      <w:proofErr w:type="gramStart"/>
      <w:r w:rsidRPr="00354FF6">
        <w:rPr>
          <w:rFonts w:eastAsiaTheme="minorHAnsi"/>
          <w:iCs/>
          <w:color w:val="000000" w:themeColor="text1"/>
          <w:sz w:val="24"/>
          <w:szCs w:val="24"/>
        </w:rPr>
        <w:t>Developmental Biology.</w:t>
      </w:r>
      <w:proofErr w:type="gramEnd"/>
      <w:r w:rsidRPr="00354FF6">
        <w:rPr>
          <w:rFonts w:eastAsiaTheme="minorHAnsi"/>
          <w:iCs/>
          <w:color w:val="000000" w:themeColor="text1"/>
          <w:sz w:val="24"/>
          <w:szCs w:val="24"/>
        </w:rPr>
        <w:t xml:space="preserve"> </w:t>
      </w:r>
      <w:r w:rsidRPr="00354FF6">
        <w:rPr>
          <w:rFonts w:eastAsiaTheme="minorHAnsi"/>
          <w:color w:val="000000" w:themeColor="text1"/>
          <w:sz w:val="24"/>
          <w:szCs w:val="24"/>
        </w:rPr>
        <w:t xml:space="preserve">Sinauer Associates, Inc., Sunderland, MA. </w:t>
      </w:r>
      <w:r w:rsidRPr="00354FF6">
        <w:rPr>
          <w:rFonts w:eastAsiaTheme="minorHAnsi"/>
          <w:iCs/>
          <w:color w:val="000000" w:themeColor="text1"/>
          <w:sz w:val="24"/>
          <w:szCs w:val="24"/>
        </w:rPr>
        <w:t>9th</w:t>
      </w:r>
      <w:r w:rsidRPr="00354FF6">
        <w:rPr>
          <w:rFonts w:eastAsiaTheme="minorHAnsi"/>
          <w:color w:val="000000" w:themeColor="text1"/>
          <w:sz w:val="24"/>
          <w:szCs w:val="24"/>
        </w:rPr>
        <w:t xml:space="preserve"> ed. pp. 560</w:t>
      </w:r>
      <w:r w:rsidRPr="00354FF6">
        <w:rPr>
          <w:sz w:val="24"/>
          <w:szCs w:val="24"/>
        </w:rPr>
        <w:t>–</w:t>
      </w:r>
      <w:r w:rsidRPr="00354FF6">
        <w:rPr>
          <w:rFonts w:eastAsiaTheme="minorHAnsi"/>
          <w:color w:val="000000" w:themeColor="text1"/>
          <w:sz w:val="24"/>
          <w:szCs w:val="24"/>
        </w:rPr>
        <w:t xml:space="preserve">670. </w:t>
      </w:r>
    </w:p>
    <w:p w:rsidR="00354FF6" w:rsidRPr="00354FF6" w:rsidRDefault="00354FF6" w:rsidP="00354FF6">
      <w:pPr>
        <w:keepLines/>
        <w:autoSpaceDE w:val="0"/>
        <w:autoSpaceDN w:val="0"/>
        <w:adjustRightInd w:val="0"/>
        <w:ind w:left="720" w:hanging="720"/>
        <w:rPr>
          <w:color w:val="000000" w:themeColor="text1"/>
          <w:sz w:val="24"/>
          <w:szCs w:val="24"/>
        </w:rPr>
      </w:pPr>
      <w:r w:rsidRPr="00354FF6">
        <w:rPr>
          <w:color w:val="000000" w:themeColor="text1"/>
          <w:sz w:val="24"/>
          <w:szCs w:val="24"/>
        </w:rPr>
        <w:t xml:space="preserve"> </w:t>
      </w:r>
    </w:p>
    <w:p w:rsidR="00354FF6" w:rsidRPr="00354FF6" w:rsidRDefault="00354FF6" w:rsidP="00354FF6">
      <w:pPr>
        <w:keepLines/>
        <w:autoSpaceDE w:val="0"/>
        <w:autoSpaceDN w:val="0"/>
        <w:adjustRightInd w:val="0"/>
        <w:ind w:left="720" w:hanging="720"/>
        <w:rPr>
          <w:color w:val="000000" w:themeColor="text1"/>
          <w:sz w:val="24"/>
          <w:szCs w:val="24"/>
        </w:rPr>
      </w:pPr>
      <w:r w:rsidRPr="00354FF6">
        <w:rPr>
          <w:color w:val="000000" w:themeColor="text1"/>
          <w:sz w:val="24"/>
          <w:szCs w:val="24"/>
        </w:rPr>
        <w:t xml:space="preserve">Guo, X., Harmon, M.A, Laudet, V., Mangelsdorf, D.J., </w:t>
      </w:r>
      <w:proofErr w:type="gramStart"/>
      <w:r w:rsidRPr="00354FF6">
        <w:rPr>
          <w:color w:val="000000" w:themeColor="text1"/>
          <w:sz w:val="24"/>
          <w:szCs w:val="24"/>
        </w:rPr>
        <w:t>Palmer.,</w:t>
      </w:r>
      <w:proofErr w:type="gramEnd"/>
      <w:r w:rsidRPr="00354FF6">
        <w:rPr>
          <w:color w:val="000000" w:themeColor="text1"/>
          <w:sz w:val="24"/>
          <w:szCs w:val="24"/>
        </w:rPr>
        <w:t xml:space="preserve"> M.J., 1997. </w:t>
      </w:r>
      <w:proofErr w:type="gramStart"/>
      <w:r w:rsidRPr="00354FF6">
        <w:rPr>
          <w:color w:val="000000" w:themeColor="text1"/>
          <w:sz w:val="24"/>
          <w:szCs w:val="24"/>
        </w:rPr>
        <w:t xml:space="preserve">Isolation of a functional ecdysteroid receptor homologue from the Ixodid tick, </w:t>
      </w:r>
      <w:r w:rsidRPr="00354FF6">
        <w:rPr>
          <w:i/>
          <w:color w:val="000000" w:themeColor="text1"/>
          <w:sz w:val="24"/>
          <w:szCs w:val="24"/>
        </w:rPr>
        <w:t>Amblyomma americanum.</w:t>
      </w:r>
      <w:proofErr w:type="gramEnd"/>
      <w:r w:rsidRPr="00354FF6">
        <w:rPr>
          <w:i/>
          <w:color w:val="000000" w:themeColor="text1"/>
          <w:sz w:val="24"/>
          <w:szCs w:val="24"/>
        </w:rPr>
        <w:t xml:space="preserve"> </w:t>
      </w:r>
      <w:r w:rsidRPr="00354FF6">
        <w:rPr>
          <w:color w:val="000000" w:themeColor="text1"/>
          <w:sz w:val="24"/>
          <w:szCs w:val="24"/>
        </w:rPr>
        <w:t>(L.). Insect Biochem. Mol. Biol. 27, 945</w:t>
      </w:r>
      <w:r w:rsidRPr="00354FF6">
        <w:rPr>
          <w:sz w:val="24"/>
          <w:szCs w:val="24"/>
        </w:rPr>
        <w:t>–</w:t>
      </w:r>
      <w:r w:rsidRPr="00354FF6">
        <w:rPr>
          <w:color w:val="000000" w:themeColor="text1"/>
          <w:sz w:val="24"/>
          <w:szCs w:val="24"/>
        </w:rPr>
        <w:t>962.</w:t>
      </w:r>
    </w:p>
    <w:p w:rsidR="00354FF6" w:rsidRPr="00354FF6" w:rsidRDefault="00354FF6" w:rsidP="00354FF6">
      <w:pPr>
        <w:keepLines/>
        <w:autoSpaceDE w:val="0"/>
        <w:autoSpaceDN w:val="0"/>
        <w:adjustRightInd w:val="0"/>
        <w:ind w:left="720" w:hanging="720"/>
        <w:rPr>
          <w:color w:val="000000" w:themeColor="text1"/>
          <w:sz w:val="24"/>
          <w:szCs w:val="24"/>
        </w:rPr>
      </w:pPr>
    </w:p>
    <w:p w:rsidR="00354FF6" w:rsidRPr="00354FF6" w:rsidRDefault="00354FF6" w:rsidP="00354FF6">
      <w:pPr>
        <w:pStyle w:val="BodyTextIndent"/>
        <w:keepLines/>
        <w:spacing w:line="240" w:lineRule="auto"/>
        <w:rPr>
          <w:szCs w:val="24"/>
        </w:rPr>
      </w:pPr>
      <w:proofErr w:type="gramStart"/>
      <w:r w:rsidRPr="00354FF6">
        <w:rPr>
          <w:szCs w:val="24"/>
        </w:rPr>
        <w:t>Guo, X., Xu, Q., Harmon, M.A., Jin, X., Laudet, V., Mangelsdorf, D.J., Palmer, M.J., 1998.</w:t>
      </w:r>
      <w:proofErr w:type="gramEnd"/>
      <w:r w:rsidRPr="00354FF6">
        <w:rPr>
          <w:szCs w:val="24"/>
        </w:rPr>
        <w:t xml:space="preserve"> Isolation of two functional retinoid X receptor subtypes from the Ixodid tick, </w:t>
      </w:r>
      <w:r w:rsidRPr="00354FF6">
        <w:rPr>
          <w:i/>
          <w:szCs w:val="24"/>
        </w:rPr>
        <w:t>Amblyomma americanum</w:t>
      </w:r>
      <w:r w:rsidRPr="00354FF6">
        <w:rPr>
          <w:szCs w:val="24"/>
        </w:rPr>
        <w:t xml:space="preserve"> (L.). Mol. Cell. </w:t>
      </w:r>
      <w:proofErr w:type="gramStart"/>
      <w:r w:rsidRPr="00354FF6">
        <w:rPr>
          <w:szCs w:val="24"/>
        </w:rPr>
        <w:t>Endocrinol.</w:t>
      </w:r>
      <w:proofErr w:type="gramEnd"/>
      <w:r w:rsidRPr="00354FF6">
        <w:rPr>
          <w:szCs w:val="24"/>
        </w:rPr>
        <w:t xml:space="preserve"> 139, 45–60.</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Hill, R.J., Billas, I.M.L., Bonneton, F., Graham, L.D., Lawrence, M.C., 2013.</w:t>
      </w:r>
      <w:proofErr w:type="gramEnd"/>
      <w:r w:rsidRPr="00354FF6">
        <w:rPr>
          <w:sz w:val="24"/>
          <w:szCs w:val="24"/>
        </w:rPr>
        <w:t xml:space="preserve"> Ecdysone receptors: from the Ashburner model to structural biology. </w:t>
      </w:r>
      <w:proofErr w:type="gramStart"/>
      <w:r w:rsidRPr="00354FF6">
        <w:rPr>
          <w:sz w:val="24"/>
          <w:szCs w:val="24"/>
        </w:rPr>
        <w:t>Annu.</w:t>
      </w:r>
      <w:proofErr w:type="gramEnd"/>
      <w:r w:rsidRPr="00354FF6">
        <w:rPr>
          <w:sz w:val="24"/>
          <w:szCs w:val="24"/>
        </w:rPr>
        <w:t xml:space="preserve"> Rev. Entomol. 58, 251–271.</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Holland, C.A., Skinner D.M., 1976.</w:t>
      </w:r>
      <w:proofErr w:type="gramEnd"/>
      <w:r w:rsidRPr="00354FF6">
        <w:rPr>
          <w:sz w:val="24"/>
          <w:szCs w:val="24"/>
        </w:rPr>
        <w:t xml:space="preserve"> Interactions between molting and regeneration in the land crab. Biol. Bull. 150, 222–240.</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Hopkins, P.M., 1983. </w:t>
      </w:r>
      <w:proofErr w:type="gramStart"/>
      <w:r w:rsidRPr="00354FF6">
        <w:rPr>
          <w:sz w:val="24"/>
          <w:szCs w:val="24"/>
        </w:rPr>
        <w:t xml:space="preserve">Patterns of serum ecdysteroids during induced and uninduced proecdysis in the fiddler crab, </w:t>
      </w:r>
      <w:r w:rsidRPr="00354FF6">
        <w:rPr>
          <w:i/>
          <w:sz w:val="24"/>
          <w:szCs w:val="24"/>
        </w:rPr>
        <w:t>Uca pugilator</w:t>
      </w:r>
      <w:r w:rsidRPr="00354FF6">
        <w:rPr>
          <w:sz w:val="24"/>
          <w:szCs w:val="24"/>
        </w:rPr>
        <w:t>.</w:t>
      </w:r>
      <w:proofErr w:type="gramEnd"/>
      <w:r w:rsidRPr="00354FF6">
        <w:rPr>
          <w:sz w:val="24"/>
          <w:szCs w:val="24"/>
        </w:rPr>
        <w:t xml:space="preserve"> Gen. Comp. Endocrinol. 52, 350–356.</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Hopkins, P.M., 1986. </w:t>
      </w:r>
      <w:proofErr w:type="gramStart"/>
      <w:r w:rsidRPr="00354FF6">
        <w:rPr>
          <w:sz w:val="24"/>
          <w:szCs w:val="24"/>
        </w:rPr>
        <w:t xml:space="preserve">Ecdysteroid titers and Y-organ activity during late anecdysis and proecdysis in the fiddler crab, </w:t>
      </w:r>
      <w:r w:rsidRPr="00354FF6">
        <w:rPr>
          <w:i/>
          <w:sz w:val="24"/>
          <w:szCs w:val="24"/>
        </w:rPr>
        <w:t>Uca pugilator</w:t>
      </w:r>
      <w:r w:rsidRPr="00354FF6">
        <w:rPr>
          <w:sz w:val="24"/>
          <w:szCs w:val="24"/>
        </w:rPr>
        <w:t>.</w:t>
      </w:r>
      <w:proofErr w:type="gramEnd"/>
      <w:r w:rsidRPr="00354FF6">
        <w:rPr>
          <w:sz w:val="24"/>
          <w:szCs w:val="24"/>
        </w:rPr>
        <w:t xml:space="preserve"> Gen. Comp. Endocrinol. 63, 362–373.</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Hopkins, P.M., 1989. Ecdysteroids and regeneration in the fiddler crab </w:t>
      </w:r>
      <w:r w:rsidRPr="00354FF6">
        <w:rPr>
          <w:i/>
          <w:sz w:val="24"/>
          <w:szCs w:val="24"/>
        </w:rPr>
        <w:t>Uca pugilator</w:t>
      </w:r>
      <w:r w:rsidRPr="00354FF6">
        <w:rPr>
          <w:sz w:val="24"/>
          <w:szCs w:val="24"/>
        </w:rPr>
        <w:t>. J. Exp. Biol. 252, 293–299.</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Hopkins, P.M., 1992. </w:t>
      </w:r>
      <w:proofErr w:type="gramStart"/>
      <w:r w:rsidRPr="00354FF6">
        <w:rPr>
          <w:sz w:val="24"/>
          <w:szCs w:val="24"/>
        </w:rPr>
        <w:t xml:space="preserve">Hormonal control of the molt cycle in the fiddler </w:t>
      </w:r>
      <w:r w:rsidRPr="00354FF6">
        <w:rPr>
          <w:i/>
          <w:sz w:val="24"/>
          <w:szCs w:val="24"/>
        </w:rPr>
        <w:t>crab Uca pugilator</w:t>
      </w:r>
      <w:r w:rsidRPr="00354FF6">
        <w:rPr>
          <w:sz w:val="24"/>
          <w:szCs w:val="24"/>
        </w:rPr>
        <w:t>.</w:t>
      </w:r>
      <w:proofErr w:type="gramEnd"/>
      <w:r w:rsidRPr="00354FF6">
        <w:rPr>
          <w:sz w:val="24"/>
          <w:szCs w:val="24"/>
        </w:rPr>
        <w:t xml:space="preserve"> Amer. Zool. 32, 450–458.</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Hopkins, P.M., 1993. </w:t>
      </w:r>
      <w:proofErr w:type="gramStart"/>
      <w:r w:rsidRPr="00354FF6">
        <w:rPr>
          <w:sz w:val="24"/>
          <w:szCs w:val="24"/>
        </w:rPr>
        <w:t xml:space="preserve">Regeneration of walking legs in the fiddler crab </w:t>
      </w:r>
      <w:r w:rsidRPr="00354FF6">
        <w:rPr>
          <w:i/>
          <w:sz w:val="24"/>
          <w:szCs w:val="24"/>
        </w:rPr>
        <w:t>Uca pugilator</w:t>
      </w:r>
      <w:r w:rsidRPr="00354FF6">
        <w:rPr>
          <w:sz w:val="24"/>
          <w:szCs w:val="24"/>
        </w:rPr>
        <w:t>.</w:t>
      </w:r>
      <w:proofErr w:type="gramEnd"/>
      <w:r w:rsidRPr="00354FF6">
        <w:rPr>
          <w:sz w:val="24"/>
          <w:szCs w:val="24"/>
        </w:rPr>
        <w:t xml:space="preserve"> Amer. Zool. 33, 348–356.</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lastRenderedPageBreak/>
        <w:t xml:space="preserve">Hopkins, P.M., 2001. Limb regeneration in the fiddler crab, </w:t>
      </w:r>
      <w:r w:rsidRPr="00354FF6">
        <w:rPr>
          <w:i/>
          <w:sz w:val="24"/>
          <w:szCs w:val="24"/>
        </w:rPr>
        <w:t>Uca pugilator</w:t>
      </w:r>
      <w:r w:rsidRPr="00354FF6">
        <w:rPr>
          <w:sz w:val="24"/>
          <w:szCs w:val="24"/>
        </w:rPr>
        <w:t>: hormonal and growth factor control. Amer. Zool. 41, 389–398.</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Hopkins, P.M., Chung, A.C., Durica, D.S., 1999. Limb regeneration in the fiddler crab, </w:t>
      </w:r>
      <w:r w:rsidRPr="00354FF6">
        <w:rPr>
          <w:i/>
          <w:sz w:val="24"/>
          <w:szCs w:val="24"/>
        </w:rPr>
        <w:t>Uca pugilator</w:t>
      </w:r>
      <w:r w:rsidRPr="00354FF6">
        <w:rPr>
          <w:sz w:val="24"/>
          <w:szCs w:val="24"/>
        </w:rPr>
        <w:t>: Histological, physiological and molecular considerations. Amer. Zool. 39, 513–526.</w:t>
      </w:r>
    </w:p>
    <w:p w:rsidR="00354FF6" w:rsidRPr="00354FF6" w:rsidRDefault="00354FF6" w:rsidP="00354FF6">
      <w:pPr>
        <w:keepLines/>
        <w:ind w:left="720" w:hanging="720"/>
        <w:rPr>
          <w:sz w:val="24"/>
          <w:szCs w:val="24"/>
        </w:rPr>
      </w:pPr>
    </w:p>
    <w:p w:rsidR="00354FF6" w:rsidRPr="00354FF6" w:rsidRDefault="00354FF6" w:rsidP="00354FF6">
      <w:pPr>
        <w:keepLines/>
        <w:ind w:left="720" w:hanging="720"/>
        <w:rPr>
          <w:sz w:val="24"/>
          <w:szCs w:val="24"/>
        </w:rPr>
      </w:pPr>
      <w:proofErr w:type="gramStart"/>
      <w:r w:rsidRPr="00354FF6">
        <w:rPr>
          <w:sz w:val="24"/>
          <w:szCs w:val="24"/>
        </w:rPr>
        <w:t>Hopkins, P.M., Durica, D., Washington, T., 2008.</w:t>
      </w:r>
      <w:proofErr w:type="gramEnd"/>
      <w:r w:rsidRPr="00354FF6">
        <w:rPr>
          <w:sz w:val="24"/>
          <w:szCs w:val="24"/>
        </w:rPr>
        <w:t xml:space="preserve"> RXR isoforms and endogenous retinoids in the fiddler crab, </w:t>
      </w:r>
      <w:r w:rsidRPr="00354FF6">
        <w:rPr>
          <w:i/>
          <w:sz w:val="24"/>
          <w:szCs w:val="24"/>
        </w:rPr>
        <w:t>Uca pugilator</w:t>
      </w:r>
      <w:r w:rsidRPr="00354FF6">
        <w:rPr>
          <w:sz w:val="24"/>
          <w:szCs w:val="24"/>
        </w:rPr>
        <w:t xml:space="preserve">. Comp. Biochem. </w:t>
      </w:r>
      <w:proofErr w:type="gramStart"/>
      <w:r w:rsidRPr="00354FF6">
        <w:rPr>
          <w:sz w:val="24"/>
          <w:szCs w:val="24"/>
        </w:rPr>
        <w:t>Physiol., Part A Mol. Integr.</w:t>
      </w:r>
      <w:proofErr w:type="gramEnd"/>
      <w:r w:rsidRPr="00354FF6">
        <w:rPr>
          <w:sz w:val="24"/>
          <w:szCs w:val="24"/>
        </w:rPr>
        <w:t xml:space="preserve"> Physiol. 151, 602–614.</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Hörlein, A.J., Näär, A.M., Heinzel, T., Torchia, J., Gloss, B., Kurokawa, R., Ryan, A., Kamei, Y., Söderström, M., Glass, C.K., 1995. </w:t>
      </w:r>
      <w:proofErr w:type="gramStart"/>
      <w:r w:rsidRPr="00354FF6">
        <w:rPr>
          <w:sz w:val="24"/>
          <w:szCs w:val="24"/>
        </w:rPr>
        <w:t>Ligand-independent repression by the thyroid hormone receptor mediated by a nuclear receptor co-repressor.</w:t>
      </w:r>
      <w:proofErr w:type="gramEnd"/>
      <w:r w:rsidRPr="00354FF6">
        <w:rPr>
          <w:sz w:val="24"/>
          <w:szCs w:val="24"/>
        </w:rPr>
        <w:t xml:space="preserve"> Nature 377, 397–404.</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Hu, X., Cherbas, L., Cherbas, P., 2003.</w:t>
      </w:r>
      <w:proofErr w:type="gramEnd"/>
      <w:r w:rsidRPr="00354FF6">
        <w:rPr>
          <w:sz w:val="24"/>
          <w:szCs w:val="24"/>
        </w:rPr>
        <w:t xml:space="preserve"> Transcription activation by the Ecdysone Receptor (EcR/USP): Identification of activation functions. Mol. Endocrinol. 17, 716–731.</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Jindra, M., Malone, F., Hiruma, K., Riddiford, L. M., 1996.</w:t>
      </w:r>
      <w:proofErr w:type="gramEnd"/>
      <w:r w:rsidRPr="00354FF6">
        <w:rPr>
          <w:sz w:val="24"/>
          <w:szCs w:val="24"/>
        </w:rPr>
        <w:t xml:space="preserve"> </w:t>
      </w:r>
      <w:proofErr w:type="gramStart"/>
      <w:r w:rsidRPr="00354FF6">
        <w:rPr>
          <w:sz w:val="24"/>
          <w:szCs w:val="24"/>
        </w:rPr>
        <w:t xml:space="preserve">Developmental profiles and ecdysteroid regulation of the mRNAs for two ecdysone receptor isoforms in the epidermis and wings of the tobacco hornworm, </w:t>
      </w:r>
      <w:r w:rsidRPr="00354FF6">
        <w:rPr>
          <w:i/>
          <w:sz w:val="24"/>
          <w:szCs w:val="24"/>
        </w:rPr>
        <w:t>Manduca sexta</w:t>
      </w:r>
      <w:r w:rsidRPr="00354FF6">
        <w:rPr>
          <w:sz w:val="24"/>
          <w:szCs w:val="24"/>
        </w:rPr>
        <w:t>.</w:t>
      </w:r>
      <w:proofErr w:type="gramEnd"/>
      <w:r w:rsidRPr="00354FF6">
        <w:rPr>
          <w:sz w:val="24"/>
          <w:szCs w:val="24"/>
        </w:rPr>
        <w:t xml:space="preserve"> Dev. Biol. 180, 258–272</w:t>
      </w:r>
      <w:r w:rsidRPr="00354FF6">
        <w:rPr>
          <w:sz w:val="24"/>
          <w:szCs w:val="24"/>
        </w:rPr>
        <w:tab/>
      </w:r>
    </w:p>
    <w:p w:rsidR="00354FF6" w:rsidRPr="00354FF6" w:rsidRDefault="00354FF6" w:rsidP="00354FF6">
      <w:pPr>
        <w:keepLines/>
        <w:rPr>
          <w:sz w:val="24"/>
          <w:szCs w:val="24"/>
        </w:rPr>
      </w:pPr>
    </w:p>
    <w:p w:rsidR="00354FF6" w:rsidRPr="00354FF6" w:rsidRDefault="00354FF6" w:rsidP="00354FF6">
      <w:pPr>
        <w:keepLines/>
        <w:ind w:left="720" w:hanging="720"/>
        <w:rPr>
          <w:sz w:val="24"/>
          <w:szCs w:val="24"/>
        </w:rPr>
      </w:pPr>
      <w:proofErr w:type="gramStart"/>
      <w:r w:rsidRPr="00354FF6">
        <w:rPr>
          <w:sz w:val="24"/>
          <w:szCs w:val="24"/>
        </w:rPr>
        <w:t>Jindra, M., Huang, J.Y., Malone, F., Asahina, M., Riddiford, L.M., 1997.</w:t>
      </w:r>
      <w:proofErr w:type="gramEnd"/>
      <w:r w:rsidRPr="00354FF6">
        <w:rPr>
          <w:sz w:val="24"/>
          <w:szCs w:val="24"/>
        </w:rPr>
        <w:t xml:space="preserve"> </w:t>
      </w:r>
      <w:proofErr w:type="gramStart"/>
      <w:r w:rsidRPr="00354FF6">
        <w:rPr>
          <w:sz w:val="24"/>
          <w:szCs w:val="24"/>
        </w:rPr>
        <w:t xml:space="preserve">Identification and mRNA developmental profiles of two ultraspiracle isoforms in the epidermis and wings of </w:t>
      </w:r>
      <w:r w:rsidRPr="00354FF6">
        <w:rPr>
          <w:i/>
          <w:sz w:val="24"/>
          <w:szCs w:val="24"/>
        </w:rPr>
        <w:t>Manduca sexta</w:t>
      </w:r>
      <w:r w:rsidRPr="00354FF6">
        <w:rPr>
          <w:sz w:val="24"/>
          <w:szCs w:val="24"/>
        </w:rPr>
        <w:t>.</w:t>
      </w:r>
      <w:proofErr w:type="gramEnd"/>
      <w:r w:rsidRPr="00354FF6">
        <w:rPr>
          <w:sz w:val="24"/>
          <w:szCs w:val="24"/>
        </w:rPr>
        <w:t xml:space="preserve"> Insect Mol. Biol. 6, 41–53.</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Kaplan, </w:t>
      </w:r>
      <w:proofErr w:type="gramStart"/>
      <w:r w:rsidRPr="00354FF6">
        <w:rPr>
          <w:sz w:val="24"/>
          <w:szCs w:val="24"/>
        </w:rPr>
        <w:t>EH.,</w:t>
      </w:r>
      <w:proofErr w:type="gramEnd"/>
      <w:r w:rsidRPr="00354FF6">
        <w:rPr>
          <w:sz w:val="24"/>
          <w:szCs w:val="24"/>
        </w:rPr>
        <w:t xml:space="preserve"> 1988. A field guide to southeastern and Caribbean seashores: Cape Hatteras to the Gulf coast, Florida, and the Caribbean. Houghton Mifflin Co. Boston, MA. USA. </w:t>
      </w:r>
      <w:proofErr w:type="gramStart"/>
      <w:r w:rsidRPr="00354FF6">
        <w:rPr>
          <w:sz w:val="24"/>
          <w:szCs w:val="24"/>
        </w:rPr>
        <w:t>pp. 425.</w:t>
      </w:r>
      <w:proofErr w:type="gramEnd"/>
    </w:p>
    <w:p w:rsidR="00354FF6" w:rsidRPr="00354FF6" w:rsidRDefault="00354FF6" w:rsidP="00354FF6">
      <w:pPr>
        <w:pStyle w:val="HTMLPreformatted"/>
        <w:keepLines/>
        <w:spacing w:after="240"/>
        <w:ind w:left="720" w:hanging="720"/>
        <w:rPr>
          <w:rFonts w:ascii="Times New Roman" w:hAnsi="Times New Roman" w:cs="Times New Roman"/>
          <w:sz w:val="24"/>
          <w:szCs w:val="24"/>
        </w:rPr>
      </w:pPr>
      <w:proofErr w:type="gramStart"/>
      <w:r w:rsidRPr="00354FF6">
        <w:rPr>
          <w:rFonts w:ascii="Times New Roman" w:hAnsi="Times New Roman" w:cs="Times New Roman"/>
          <w:sz w:val="24"/>
          <w:szCs w:val="24"/>
        </w:rPr>
        <w:t>Kapitskaya, M., Wang, S., Cress, D. E., Dhadialla, T. S., Raikhel, A. S., 1996.</w:t>
      </w:r>
      <w:proofErr w:type="gramEnd"/>
      <w:r w:rsidRPr="00354FF6">
        <w:rPr>
          <w:rFonts w:ascii="Times New Roman" w:hAnsi="Times New Roman" w:cs="Times New Roman"/>
          <w:sz w:val="24"/>
          <w:szCs w:val="24"/>
        </w:rPr>
        <w:t xml:space="preserve"> The mosquito ultraspiracle homologue, a partner of ecdysteroid receptor heterodimer: cloning and characterization of isoforms expressed during vitellogenesis. </w:t>
      </w:r>
      <w:proofErr w:type="gramStart"/>
      <w:r w:rsidRPr="00354FF6">
        <w:rPr>
          <w:rFonts w:ascii="Times New Roman" w:hAnsi="Times New Roman" w:cs="Times New Roman"/>
          <w:sz w:val="24"/>
          <w:szCs w:val="24"/>
        </w:rPr>
        <w:t>Mol. Cell Endocrinol.</w:t>
      </w:r>
      <w:proofErr w:type="gramEnd"/>
      <w:r w:rsidRPr="00354FF6">
        <w:rPr>
          <w:rFonts w:ascii="Times New Roman" w:hAnsi="Times New Roman" w:cs="Times New Roman"/>
          <w:sz w:val="24"/>
          <w:szCs w:val="24"/>
        </w:rPr>
        <w:t xml:space="preserve"> 121, 119–132.</w:t>
      </w:r>
    </w:p>
    <w:p w:rsidR="00354FF6" w:rsidRPr="00354FF6" w:rsidRDefault="00354FF6" w:rsidP="00354FF6">
      <w:pPr>
        <w:keepLines/>
        <w:ind w:left="720" w:hanging="720"/>
        <w:rPr>
          <w:sz w:val="24"/>
          <w:szCs w:val="24"/>
        </w:rPr>
      </w:pPr>
      <w:proofErr w:type="gramStart"/>
      <w:r w:rsidRPr="00354FF6">
        <w:rPr>
          <w:sz w:val="24"/>
          <w:szCs w:val="24"/>
        </w:rPr>
        <w:t>Kamimura, M., Tomita, S., Fujiwara, H., 1996.</w:t>
      </w:r>
      <w:proofErr w:type="gramEnd"/>
      <w:r w:rsidRPr="00354FF6">
        <w:rPr>
          <w:sz w:val="24"/>
          <w:szCs w:val="24"/>
        </w:rPr>
        <w:t xml:space="preserve"> </w:t>
      </w:r>
      <w:proofErr w:type="gramStart"/>
      <w:r w:rsidRPr="00354FF6">
        <w:rPr>
          <w:sz w:val="24"/>
          <w:szCs w:val="24"/>
        </w:rPr>
        <w:t xml:space="preserve">Molecular cloning of an ecdysone receptor (B1 isoform) homologue from the silkworm, </w:t>
      </w:r>
      <w:r w:rsidRPr="00354FF6">
        <w:rPr>
          <w:i/>
          <w:sz w:val="24"/>
          <w:szCs w:val="24"/>
        </w:rPr>
        <w:t>Bombyx mori</w:t>
      </w:r>
      <w:r w:rsidRPr="00354FF6">
        <w:rPr>
          <w:sz w:val="24"/>
          <w:szCs w:val="24"/>
        </w:rPr>
        <w:t>, and its mRNA expression during wing disc development.</w:t>
      </w:r>
      <w:proofErr w:type="gramEnd"/>
      <w:r w:rsidRPr="00354FF6">
        <w:rPr>
          <w:sz w:val="24"/>
          <w:szCs w:val="24"/>
        </w:rPr>
        <w:t xml:space="preserve"> Comp. Biochem. </w:t>
      </w:r>
      <w:proofErr w:type="gramStart"/>
      <w:r w:rsidRPr="00354FF6">
        <w:rPr>
          <w:sz w:val="24"/>
          <w:szCs w:val="24"/>
        </w:rPr>
        <w:t>Physiol. B, Biochem.</w:t>
      </w:r>
      <w:proofErr w:type="gramEnd"/>
      <w:r w:rsidRPr="00354FF6">
        <w:rPr>
          <w:sz w:val="24"/>
          <w:szCs w:val="24"/>
        </w:rPr>
        <w:t xml:space="preserve"> Mol. Biol. 113, 341–347.</w:t>
      </w:r>
    </w:p>
    <w:p w:rsidR="00354FF6" w:rsidRPr="00354FF6" w:rsidRDefault="00354FF6" w:rsidP="00354FF6">
      <w:pPr>
        <w:keepLines/>
        <w:ind w:left="720" w:hanging="720"/>
        <w:rPr>
          <w:sz w:val="24"/>
          <w:szCs w:val="24"/>
        </w:rPr>
      </w:pPr>
    </w:p>
    <w:p w:rsidR="00354FF6" w:rsidRPr="00354FF6" w:rsidRDefault="00354FF6" w:rsidP="00354FF6">
      <w:pPr>
        <w:keepLines/>
        <w:autoSpaceDE w:val="0"/>
        <w:autoSpaceDN w:val="0"/>
        <w:adjustRightInd w:val="0"/>
        <w:spacing w:after="240"/>
        <w:ind w:left="720" w:hanging="720"/>
        <w:rPr>
          <w:sz w:val="24"/>
          <w:szCs w:val="24"/>
        </w:rPr>
      </w:pPr>
      <w:r w:rsidRPr="00354FF6">
        <w:rPr>
          <w:sz w:val="24"/>
          <w:szCs w:val="24"/>
        </w:rPr>
        <w:t xml:space="preserve">Karlson, P., 1996. </w:t>
      </w:r>
      <w:proofErr w:type="gramStart"/>
      <w:r w:rsidRPr="00354FF6">
        <w:rPr>
          <w:sz w:val="24"/>
          <w:szCs w:val="24"/>
        </w:rPr>
        <w:t>On the hormonal control of insect metamorphosis.</w:t>
      </w:r>
      <w:proofErr w:type="gramEnd"/>
      <w:r w:rsidRPr="00354FF6">
        <w:rPr>
          <w:sz w:val="24"/>
          <w:szCs w:val="24"/>
        </w:rPr>
        <w:t xml:space="preserve"> </w:t>
      </w:r>
      <w:proofErr w:type="gramStart"/>
      <w:r w:rsidRPr="00354FF6">
        <w:rPr>
          <w:sz w:val="24"/>
          <w:szCs w:val="24"/>
        </w:rPr>
        <w:t>A historical review.</w:t>
      </w:r>
      <w:proofErr w:type="gramEnd"/>
      <w:r w:rsidRPr="00354FF6">
        <w:rPr>
          <w:sz w:val="24"/>
          <w:szCs w:val="24"/>
        </w:rPr>
        <w:t xml:space="preserve"> Int. J. Dev. Biol. 40, 93–96.</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lastRenderedPageBreak/>
        <w:t xml:space="preserve">Kato, Y., Kobayashi, K., Oda, S., Tatarazako, N., Watanabe, H., Iguchi, T., 2007. </w:t>
      </w:r>
      <w:proofErr w:type="gramStart"/>
      <w:r w:rsidRPr="00354FF6">
        <w:rPr>
          <w:sz w:val="24"/>
          <w:szCs w:val="24"/>
        </w:rPr>
        <w:t xml:space="preserve">Cloning and characterization of the ecdysone receptor and ultraspiracle protein from the water flea </w:t>
      </w:r>
      <w:r w:rsidRPr="00354FF6">
        <w:rPr>
          <w:i/>
          <w:sz w:val="24"/>
          <w:szCs w:val="24"/>
        </w:rPr>
        <w:t>Daphnia magna</w:t>
      </w:r>
      <w:r w:rsidRPr="00354FF6">
        <w:rPr>
          <w:sz w:val="24"/>
          <w:szCs w:val="24"/>
        </w:rPr>
        <w:t>.</w:t>
      </w:r>
      <w:proofErr w:type="gramEnd"/>
      <w:r w:rsidRPr="00354FF6">
        <w:rPr>
          <w:sz w:val="24"/>
          <w:szCs w:val="24"/>
        </w:rPr>
        <w:t xml:space="preserve"> J. Endocrinol. 193, 183–194.</w:t>
      </w:r>
    </w:p>
    <w:p w:rsidR="00354FF6" w:rsidRPr="00354FF6" w:rsidRDefault="00354FF6" w:rsidP="00354FF6">
      <w:pPr>
        <w:keepLines/>
        <w:spacing w:before="240"/>
        <w:ind w:left="720" w:hanging="720"/>
        <w:rPr>
          <w:sz w:val="24"/>
          <w:szCs w:val="24"/>
        </w:rPr>
      </w:pPr>
      <w:proofErr w:type="gramStart"/>
      <w:r w:rsidRPr="00354FF6">
        <w:rPr>
          <w:sz w:val="24"/>
          <w:szCs w:val="24"/>
        </w:rPr>
        <w:t>Kim, H.-W., Chang, E.S., Mykles, D.L., 2005.</w:t>
      </w:r>
      <w:proofErr w:type="gramEnd"/>
      <w:r w:rsidRPr="00354FF6">
        <w:rPr>
          <w:sz w:val="24"/>
          <w:szCs w:val="24"/>
        </w:rPr>
        <w:t xml:space="preserve"> Three calpains and ecdysone receptor in the land crab </w:t>
      </w:r>
      <w:r w:rsidRPr="00354FF6">
        <w:rPr>
          <w:i/>
          <w:sz w:val="24"/>
          <w:szCs w:val="24"/>
        </w:rPr>
        <w:t>Gecarcinus lateralis</w:t>
      </w:r>
      <w:r w:rsidRPr="00354FF6">
        <w:rPr>
          <w:sz w:val="24"/>
          <w:szCs w:val="24"/>
        </w:rPr>
        <w:t xml:space="preserve">: sequences, expression and effects of elevated ecdysteroid induced by eyestalk ablation. </w:t>
      </w:r>
      <w:proofErr w:type="gramStart"/>
      <w:r w:rsidRPr="00354FF6">
        <w:rPr>
          <w:sz w:val="24"/>
          <w:szCs w:val="24"/>
        </w:rPr>
        <w:t>J. Exp. Biol. 208, 3177–3197.</w:t>
      </w:r>
      <w:proofErr w:type="gramEnd"/>
      <w:r w:rsidRPr="00354FF6">
        <w:rPr>
          <w:sz w:val="24"/>
          <w:szCs w:val="24"/>
        </w:rPr>
        <w:t xml:space="preserve"> </w:t>
      </w:r>
    </w:p>
    <w:p w:rsidR="00354FF6" w:rsidRPr="00354FF6" w:rsidRDefault="00354FF6" w:rsidP="00354FF6">
      <w:pPr>
        <w:keepLines/>
        <w:spacing w:before="240" w:after="240"/>
        <w:ind w:left="720" w:hanging="720"/>
        <w:rPr>
          <w:sz w:val="24"/>
          <w:szCs w:val="24"/>
        </w:rPr>
      </w:pPr>
      <w:r w:rsidRPr="00354FF6">
        <w:rPr>
          <w:sz w:val="24"/>
          <w:szCs w:val="24"/>
        </w:rPr>
        <w:t xml:space="preserve">Koelle, M.R., Talbot, W.S., Segraves, W.A., Bender, M.T., Cherbas, P., Hogness, D.S., 1991. The </w:t>
      </w:r>
      <w:r w:rsidRPr="00354FF6">
        <w:rPr>
          <w:i/>
          <w:sz w:val="24"/>
          <w:szCs w:val="24"/>
        </w:rPr>
        <w:t>Drosophila</w:t>
      </w:r>
      <w:r w:rsidRPr="00354FF6">
        <w:rPr>
          <w:sz w:val="24"/>
          <w:szCs w:val="24"/>
        </w:rPr>
        <w:t xml:space="preserve"> </w:t>
      </w:r>
      <w:r w:rsidRPr="00354FF6">
        <w:rPr>
          <w:i/>
          <w:sz w:val="24"/>
          <w:szCs w:val="24"/>
        </w:rPr>
        <w:t>EcR</w:t>
      </w:r>
      <w:r w:rsidRPr="00354FF6">
        <w:rPr>
          <w:sz w:val="24"/>
          <w:szCs w:val="24"/>
        </w:rPr>
        <w:t xml:space="preserve"> gene encodes an ecdysone receptor, a new member of the steroid receptor superfamily. Cell 67, 59–77.</w:t>
      </w:r>
    </w:p>
    <w:p w:rsidR="00354FF6" w:rsidRDefault="00354FF6" w:rsidP="00354FF6">
      <w:pPr>
        <w:keepLines/>
        <w:ind w:left="720" w:hanging="720"/>
        <w:rPr>
          <w:sz w:val="24"/>
          <w:szCs w:val="24"/>
        </w:rPr>
      </w:pPr>
      <w:r w:rsidRPr="00354FF6">
        <w:rPr>
          <w:sz w:val="24"/>
          <w:szCs w:val="24"/>
        </w:rPr>
        <w:t xml:space="preserve">Kurreck, J., 2009. RNA interference: from basic research to therapeutic applications. </w:t>
      </w:r>
      <w:proofErr w:type="gramStart"/>
      <w:r w:rsidRPr="00354FF6">
        <w:rPr>
          <w:sz w:val="24"/>
          <w:szCs w:val="24"/>
        </w:rPr>
        <w:t>Angew.</w:t>
      </w:r>
      <w:proofErr w:type="gramEnd"/>
      <w:r w:rsidRPr="00354FF6">
        <w:rPr>
          <w:sz w:val="24"/>
          <w:szCs w:val="24"/>
        </w:rPr>
        <w:t xml:space="preserve"> Chem. Int. Ed. Engl. 48, 1378–1398.</w:t>
      </w:r>
    </w:p>
    <w:p w:rsidR="005B2A10" w:rsidRDefault="005B2A10" w:rsidP="005B2A10">
      <w:pPr>
        <w:ind w:hanging="480"/>
        <w:rPr>
          <w:rFonts w:eastAsia="Times New Roman"/>
          <w:sz w:val="24"/>
          <w:szCs w:val="24"/>
        </w:rPr>
      </w:pPr>
    </w:p>
    <w:p w:rsidR="005B2A10" w:rsidRPr="00354FF6" w:rsidRDefault="005B2A10" w:rsidP="005B2A10">
      <w:pPr>
        <w:ind w:left="720" w:hanging="720"/>
        <w:rPr>
          <w:sz w:val="24"/>
          <w:szCs w:val="24"/>
        </w:rPr>
      </w:pPr>
      <w:proofErr w:type="gramStart"/>
      <w:r w:rsidRPr="005B2A10">
        <w:rPr>
          <w:rFonts w:eastAsia="Times New Roman"/>
          <w:sz w:val="24"/>
          <w:szCs w:val="24"/>
        </w:rPr>
        <w:t>Lezzi, M., Bergman, T., Henrich, V.C., Vög</w:t>
      </w:r>
      <w:r>
        <w:rPr>
          <w:rFonts w:eastAsia="Times New Roman"/>
          <w:sz w:val="24"/>
          <w:szCs w:val="24"/>
        </w:rPr>
        <w:t xml:space="preserve">tli, M., Frömel, C., Grebe, M., </w:t>
      </w:r>
      <w:r w:rsidRPr="005B2A10">
        <w:rPr>
          <w:rFonts w:eastAsia="Times New Roman"/>
          <w:sz w:val="24"/>
          <w:szCs w:val="24"/>
        </w:rPr>
        <w:t>Przibilla, S., Spindler-Barth, M., 2002.</w:t>
      </w:r>
      <w:proofErr w:type="gramEnd"/>
      <w:r w:rsidRPr="005B2A10">
        <w:rPr>
          <w:rFonts w:eastAsia="Times New Roman"/>
          <w:sz w:val="24"/>
          <w:szCs w:val="24"/>
        </w:rPr>
        <w:t xml:space="preserve"> </w:t>
      </w:r>
      <w:proofErr w:type="gramStart"/>
      <w:r w:rsidRPr="005B2A10">
        <w:rPr>
          <w:rFonts w:eastAsia="Times New Roman"/>
          <w:sz w:val="24"/>
          <w:szCs w:val="24"/>
        </w:rPr>
        <w:t xml:space="preserve">Ligand-induced heterodimerization between the ligand binding domains of the </w:t>
      </w:r>
      <w:r w:rsidRPr="005B2A10">
        <w:rPr>
          <w:rFonts w:eastAsia="Times New Roman"/>
          <w:i/>
          <w:sz w:val="24"/>
          <w:szCs w:val="24"/>
        </w:rPr>
        <w:t>Drosophila</w:t>
      </w:r>
      <w:r w:rsidRPr="005B2A10">
        <w:rPr>
          <w:rFonts w:eastAsia="Times New Roman"/>
          <w:sz w:val="24"/>
          <w:szCs w:val="24"/>
        </w:rPr>
        <w:t xml:space="preserve"> ecdysteroid receptor and ultraspiracle.</w:t>
      </w:r>
      <w:proofErr w:type="gramEnd"/>
      <w:r w:rsidRPr="005B2A10">
        <w:rPr>
          <w:rFonts w:eastAsia="Times New Roman"/>
          <w:sz w:val="24"/>
          <w:szCs w:val="24"/>
        </w:rPr>
        <w:t xml:space="preserve"> Eur. J. Biochem. 269, 3237–3245.</w:t>
      </w:r>
    </w:p>
    <w:p w:rsidR="00354FF6" w:rsidRPr="00354FF6" w:rsidRDefault="00354FF6" w:rsidP="00354FF6">
      <w:pPr>
        <w:keepLines/>
        <w:ind w:left="720" w:hanging="720"/>
        <w:rPr>
          <w:sz w:val="24"/>
          <w:szCs w:val="24"/>
        </w:rPr>
      </w:pPr>
    </w:p>
    <w:p w:rsidR="00354FF6" w:rsidRPr="00354FF6" w:rsidRDefault="00354FF6" w:rsidP="00354FF6">
      <w:pPr>
        <w:keepLines/>
        <w:ind w:left="720" w:hanging="720"/>
        <w:rPr>
          <w:sz w:val="24"/>
          <w:szCs w:val="24"/>
        </w:rPr>
      </w:pPr>
      <w:r w:rsidRPr="00354FF6">
        <w:rPr>
          <w:sz w:val="24"/>
          <w:szCs w:val="24"/>
        </w:rPr>
        <w:t xml:space="preserve">Liu, L., Li, Y., Li, S., Hu, N., He, Y., Pong, R., Lin, D., Lu, L., Law, M., 2012. </w:t>
      </w:r>
      <w:proofErr w:type="gramStart"/>
      <w:r w:rsidRPr="00354FF6">
        <w:rPr>
          <w:sz w:val="24"/>
          <w:szCs w:val="24"/>
        </w:rPr>
        <w:t>Comparison of next-generation sequencing systems.</w:t>
      </w:r>
      <w:proofErr w:type="gramEnd"/>
      <w:r w:rsidRPr="00354FF6">
        <w:rPr>
          <w:sz w:val="24"/>
          <w:szCs w:val="24"/>
        </w:rPr>
        <w:t xml:space="preserve"> J. Biomed. </w:t>
      </w:r>
      <w:proofErr w:type="gramStart"/>
      <w:r w:rsidRPr="00354FF6">
        <w:rPr>
          <w:sz w:val="24"/>
          <w:szCs w:val="24"/>
        </w:rPr>
        <w:t>Biotechnol.</w:t>
      </w:r>
      <w:proofErr w:type="gramEnd"/>
      <w:r w:rsidRPr="00354FF6">
        <w:rPr>
          <w:sz w:val="24"/>
          <w:szCs w:val="24"/>
        </w:rPr>
        <w:t xml:space="preserve"> </w:t>
      </w:r>
      <w:proofErr w:type="gramStart"/>
      <w:r w:rsidRPr="00354FF6">
        <w:rPr>
          <w:sz w:val="24"/>
          <w:szCs w:val="24"/>
        </w:rPr>
        <w:t>Article id 251364.</w:t>
      </w:r>
      <w:proofErr w:type="gramEnd"/>
      <w:r w:rsidRPr="00354FF6">
        <w:rPr>
          <w:sz w:val="24"/>
          <w:szCs w:val="24"/>
        </w:rPr>
        <w:t xml:space="preserve">  </w:t>
      </w:r>
    </w:p>
    <w:p w:rsidR="00354FF6" w:rsidRPr="00354FF6" w:rsidRDefault="00354FF6" w:rsidP="00354FF6">
      <w:pPr>
        <w:keepLines/>
        <w:ind w:left="720" w:hanging="720"/>
        <w:rPr>
          <w:sz w:val="24"/>
          <w:szCs w:val="24"/>
        </w:rPr>
      </w:pPr>
    </w:p>
    <w:p w:rsidR="00354FF6" w:rsidRPr="00354FF6" w:rsidRDefault="00354FF6" w:rsidP="00354FF6">
      <w:pPr>
        <w:keepLines/>
        <w:ind w:left="720" w:hanging="720"/>
        <w:rPr>
          <w:sz w:val="24"/>
          <w:szCs w:val="24"/>
        </w:rPr>
      </w:pPr>
      <w:proofErr w:type="gramStart"/>
      <w:r w:rsidRPr="00354FF6">
        <w:rPr>
          <w:sz w:val="24"/>
          <w:szCs w:val="24"/>
        </w:rPr>
        <w:t>MacDonald, B.T., Tamai, K., He, X., 2009.</w:t>
      </w:r>
      <w:proofErr w:type="gramEnd"/>
      <w:r w:rsidRPr="00354FF6">
        <w:rPr>
          <w:sz w:val="24"/>
          <w:szCs w:val="24"/>
        </w:rPr>
        <w:t xml:space="preserve"> Wnt/beta-catenin signaling: components, mechanisms, and diseases. Dev. Cell 17, 9–26. </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Maginnis, T.L. 2006. The costs of autotomy and regeneration in animals: a review and framework for future research. </w:t>
      </w:r>
      <w:proofErr w:type="gramStart"/>
      <w:r w:rsidRPr="00354FF6">
        <w:rPr>
          <w:color w:val="000000" w:themeColor="text1"/>
          <w:sz w:val="24"/>
          <w:szCs w:val="24"/>
        </w:rPr>
        <w:t>Behav.</w:t>
      </w:r>
      <w:proofErr w:type="gramEnd"/>
      <w:r w:rsidRPr="00354FF6">
        <w:rPr>
          <w:color w:val="000000" w:themeColor="text1"/>
          <w:sz w:val="24"/>
          <w:szCs w:val="24"/>
        </w:rPr>
        <w:t xml:space="preserve"> Ecol. </w:t>
      </w:r>
      <w:r w:rsidRPr="00354FF6">
        <w:rPr>
          <w:sz w:val="24"/>
          <w:szCs w:val="24"/>
        </w:rPr>
        <w:t>17, 857–872.</w:t>
      </w:r>
    </w:p>
    <w:p w:rsidR="00354FF6" w:rsidRPr="00354FF6" w:rsidRDefault="00354FF6" w:rsidP="00354FF6">
      <w:pPr>
        <w:keepLines/>
        <w:tabs>
          <w:tab w:val="left" w:pos="720"/>
        </w:tabs>
        <w:spacing w:after="240"/>
        <w:ind w:left="720" w:hanging="720"/>
        <w:rPr>
          <w:sz w:val="24"/>
          <w:szCs w:val="24"/>
        </w:rPr>
      </w:pPr>
      <w:proofErr w:type="gramStart"/>
      <w:r w:rsidRPr="00354FF6">
        <w:rPr>
          <w:sz w:val="24"/>
          <w:szCs w:val="24"/>
        </w:rPr>
        <w:t>Mangelsdorf, D.J., Thummel, C., Beato, M., Herrlich, P., Schütz, G., Umesono, K., Blumberg, B., Kastner, P., Mark, M., Chambon, P., Evans, R.M., 1995.</w:t>
      </w:r>
      <w:proofErr w:type="gramEnd"/>
      <w:r w:rsidRPr="00354FF6">
        <w:rPr>
          <w:sz w:val="24"/>
          <w:szCs w:val="24"/>
        </w:rPr>
        <w:t xml:space="preserve"> The nuclear receptor superfamily: the second decade. Cell 83, 835–839.</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Maruzzo, D., Bortolin, F., 2013.</w:t>
      </w:r>
      <w:proofErr w:type="gramEnd"/>
      <w:r w:rsidRPr="00354FF6">
        <w:rPr>
          <w:sz w:val="24"/>
          <w:szCs w:val="24"/>
        </w:rPr>
        <w:t xml:space="preserve"> </w:t>
      </w:r>
      <w:proofErr w:type="gramStart"/>
      <w:r w:rsidRPr="00354FF6">
        <w:rPr>
          <w:sz w:val="24"/>
          <w:szCs w:val="24"/>
        </w:rPr>
        <w:t>Arthropod regeneration.</w:t>
      </w:r>
      <w:proofErr w:type="gramEnd"/>
      <w:r w:rsidRPr="00354FF6">
        <w:rPr>
          <w:sz w:val="24"/>
          <w:szCs w:val="24"/>
        </w:rPr>
        <w:t xml:space="preserve"> </w:t>
      </w:r>
      <w:proofErr w:type="gramStart"/>
      <w:r w:rsidRPr="00354FF6">
        <w:rPr>
          <w:iCs/>
          <w:sz w:val="24"/>
          <w:szCs w:val="24"/>
        </w:rPr>
        <w:t>Arthropod biology and evolution</w:t>
      </w:r>
      <w:r w:rsidRPr="00354FF6">
        <w:rPr>
          <w:sz w:val="24"/>
          <w:szCs w:val="24"/>
        </w:rPr>
        <w:t>.</w:t>
      </w:r>
      <w:proofErr w:type="gramEnd"/>
      <w:r w:rsidRPr="00354FF6">
        <w:rPr>
          <w:sz w:val="24"/>
          <w:szCs w:val="24"/>
        </w:rPr>
        <w:t xml:space="preserve"> </w:t>
      </w:r>
      <w:proofErr w:type="gramStart"/>
      <w:r w:rsidRPr="00354FF6">
        <w:rPr>
          <w:sz w:val="24"/>
          <w:szCs w:val="24"/>
        </w:rPr>
        <w:t>Springer Berlin Heidelberg.</w:t>
      </w:r>
      <w:proofErr w:type="gramEnd"/>
      <w:r w:rsidRPr="00354FF6">
        <w:rPr>
          <w:sz w:val="24"/>
          <w:szCs w:val="24"/>
        </w:rPr>
        <w:t xml:space="preserve"> pp. 149–169.</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Maruzzo, D., Minelli, A., Ronco, M., Fusco, G. 2007.</w:t>
      </w:r>
      <w:proofErr w:type="gramEnd"/>
      <w:r w:rsidRPr="00354FF6">
        <w:rPr>
          <w:sz w:val="24"/>
          <w:szCs w:val="24"/>
        </w:rPr>
        <w:t xml:space="preserve"> </w:t>
      </w:r>
      <w:proofErr w:type="gramStart"/>
      <w:r w:rsidRPr="00354FF6">
        <w:rPr>
          <w:sz w:val="24"/>
          <w:szCs w:val="24"/>
        </w:rPr>
        <w:t>Growth and regeneration of the second antennae of Asellus aquaticus (Isopoda) in the context of arthropod antennal segmentation.</w:t>
      </w:r>
      <w:proofErr w:type="gramEnd"/>
      <w:r w:rsidRPr="00354FF6">
        <w:rPr>
          <w:sz w:val="24"/>
          <w:szCs w:val="24"/>
        </w:rPr>
        <w:t xml:space="preserve"> </w:t>
      </w:r>
      <w:r w:rsidRPr="00354FF6">
        <w:rPr>
          <w:bCs/>
          <w:sz w:val="24"/>
          <w:szCs w:val="24"/>
        </w:rPr>
        <w:t>J. Crustac. Biol.</w:t>
      </w:r>
      <w:r w:rsidRPr="00354FF6">
        <w:rPr>
          <w:sz w:val="24"/>
          <w:szCs w:val="24"/>
        </w:rPr>
        <w:t xml:space="preserve"> 27, 184–196.</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Maves, L., Schubiger, G. 1998. A molecular basis for transdetermination in </w:t>
      </w:r>
      <w:r w:rsidRPr="00354FF6">
        <w:rPr>
          <w:i/>
          <w:sz w:val="24"/>
          <w:szCs w:val="24"/>
        </w:rPr>
        <w:t>Drosophila</w:t>
      </w:r>
      <w:r w:rsidRPr="00354FF6">
        <w:rPr>
          <w:sz w:val="24"/>
          <w:szCs w:val="24"/>
        </w:rPr>
        <w:t xml:space="preserve"> imaginal discs: interactions between wingless and decapentaplegic signaling. Development 125, 115–124.</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lastRenderedPageBreak/>
        <w:t xml:space="preserve">Maves, L. and Schubiger, G. 2003. Transdetermination in </w:t>
      </w:r>
      <w:r w:rsidRPr="00354FF6">
        <w:rPr>
          <w:i/>
          <w:sz w:val="24"/>
          <w:szCs w:val="24"/>
        </w:rPr>
        <w:t>Drosophila</w:t>
      </w:r>
      <w:r w:rsidRPr="00354FF6">
        <w:rPr>
          <w:sz w:val="24"/>
          <w:szCs w:val="24"/>
        </w:rPr>
        <w:t xml:space="preserve"> imaginal discs: a model for understanding pluripotency and selector gene maintenance. </w:t>
      </w:r>
      <w:proofErr w:type="gramStart"/>
      <w:r w:rsidRPr="00354FF6">
        <w:rPr>
          <w:sz w:val="24"/>
          <w:szCs w:val="24"/>
        </w:rPr>
        <w:t>Curr.</w:t>
      </w:r>
      <w:proofErr w:type="gramEnd"/>
      <w:r w:rsidRPr="00354FF6">
        <w:rPr>
          <w:sz w:val="24"/>
          <w:szCs w:val="24"/>
        </w:rPr>
        <w:t xml:space="preserve"> </w:t>
      </w:r>
      <w:proofErr w:type="gramStart"/>
      <w:r w:rsidRPr="00354FF6">
        <w:rPr>
          <w:sz w:val="24"/>
          <w:szCs w:val="24"/>
        </w:rPr>
        <w:t>Opin.</w:t>
      </w:r>
      <w:proofErr w:type="gramEnd"/>
      <w:r w:rsidRPr="00354FF6">
        <w:rPr>
          <w:sz w:val="24"/>
          <w:szCs w:val="24"/>
        </w:rPr>
        <w:t xml:space="preserve"> </w:t>
      </w:r>
      <w:proofErr w:type="gramStart"/>
      <w:r w:rsidRPr="00354FF6">
        <w:rPr>
          <w:sz w:val="24"/>
          <w:szCs w:val="24"/>
        </w:rPr>
        <w:t>Genet.</w:t>
      </w:r>
      <w:proofErr w:type="gramEnd"/>
      <w:r w:rsidRPr="00354FF6">
        <w:rPr>
          <w:sz w:val="24"/>
          <w:szCs w:val="24"/>
        </w:rPr>
        <w:t xml:space="preserve"> Dev. 13, 472–479.</w:t>
      </w:r>
    </w:p>
    <w:p w:rsidR="00354FF6" w:rsidRPr="00354FF6" w:rsidRDefault="00354FF6" w:rsidP="00354FF6">
      <w:pPr>
        <w:keepLines/>
        <w:ind w:left="720" w:hanging="720"/>
        <w:rPr>
          <w:sz w:val="24"/>
          <w:szCs w:val="24"/>
        </w:rPr>
      </w:pPr>
    </w:p>
    <w:p w:rsidR="00354FF6" w:rsidRPr="00354FF6" w:rsidRDefault="00354FF6" w:rsidP="00354FF6">
      <w:pPr>
        <w:keepLines/>
        <w:ind w:left="720" w:hanging="720"/>
        <w:rPr>
          <w:sz w:val="24"/>
          <w:szCs w:val="24"/>
        </w:rPr>
      </w:pPr>
      <w:r w:rsidRPr="00354FF6">
        <w:rPr>
          <w:sz w:val="24"/>
          <w:szCs w:val="24"/>
        </w:rPr>
        <w:t xml:space="preserve">Mito, T., Inoue, Y., Kimura, S., Miyawaki, K., Niwa, N., Shinmyo, Y., Ohuchi, H., Noji, S., 2002. </w:t>
      </w:r>
      <w:proofErr w:type="gramStart"/>
      <w:r w:rsidRPr="00354FF6">
        <w:rPr>
          <w:sz w:val="24"/>
          <w:szCs w:val="24"/>
        </w:rPr>
        <w:t>Involvement of hedgehog, wingless, and dpp in the initiation of proximodistal axis formation during the regeneration of insect legs, a verification of the modified boundary model.</w:t>
      </w:r>
      <w:proofErr w:type="gramEnd"/>
      <w:r w:rsidRPr="00354FF6">
        <w:rPr>
          <w:sz w:val="24"/>
          <w:szCs w:val="24"/>
        </w:rPr>
        <w:t xml:space="preserve"> Mech. Dev. 114, 27–35.</w:t>
      </w:r>
    </w:p>
    <w:p w:rsidR="00354FF6" w:rsidRPr="00354FF6" w:rsidRDefault="00354FF6" w:rsidP="00354FF6">
      <w:pPr>
        <w:keepLines/>
        <w:autoSpaceDE w:val="0"/>
        <w:autoSpaceDN w:val="0"/>
        <w:adjustRightInd w:val="0"/>
        <w:spacing w:before="240" w:after="240"/>
        <w:ind w:left="720" w:hanging="720"/>
        <w:rPr>
          <w:rStyle w:val="authors"/>
          <w:sz w:val="24"/>
          <w:szCs w:val="24"/>
        </w:rPr>
      </w:pPr>
      <w:r w:rsidRPr="00354FF6">
        <w:rPr>
          <w:rStyle w:val="authors"/>
          <w:sz w:val="24"/>
          <w:szCs w:val="24"/>
        </w:rPr>
        <w:t xml:space="preserve">Morgan, T. H. 1901. </w:t>
      </w:r>
      <w:proofErr w:type="gramStart"/>
      <w:r w:rsidRPr="00354FF6">
        <w:rPr>
          <w:rStyle w:val="Emphasis"/>
          <w:sz w:val="24"/>
          <w:szCs w:val="24"/>
        </w:rPr>
        <w:t>Regeneration.</w:t>
      </w:r>
      <w:proofErr w:type="gramEnd"/>
      <w:r w:rsidRPr="00354FF6">
        <w:rPr>
          <w:rStyle w:val="Emphasis"/>
          <w:sz w:val="24"/>
          <w:szCs w:val="24"/>
        </w:rPr>
        <w:t xml:space="preserve"> Columbia University Biological Series</w:t>
      </w:r>
      <w:r w:rsidRPr="00354FF6">
        <w:rPr>
          <w:rStyle w:val="authors"/>
          <w:i/>
          <w:sz w:val="24"/>
          <w:szCs w:val="24"/>
        </w:rPr>
        <w:t>,</w:t>
      </w:r>
      <w:r w:rsidRPr="00354FF6">
        <w:rPr>
          <w:rStyle w:val="authors"/>
          <w:sz w:val="24"/>
          <w:szCs w:val="24"/>
        </w:rPr>
        <w:t xml:space="preserve"> 3 vols. New York</w:t>
      </w:r>
      <w:proofErr w:type="gramStart"/>
      <w:r w:rsidRPr="00354FF6">
        <w:rPr>
          <w:rStyle w:val="authors"/>
          <w:sz w:val="24"/>
          <w:szCs w:val="24"/>
        </w:rPr>
        <w:t>:The</w:t>
      </w:r>
      <w:proofErr w:type="gramEnd"/>
      <w:r w:rsidRPr="00354FF6">
        <w:rPr>
          <w:rStyle w:val="authors"/>
          <w:sz w:val="24"/>
          <w:szCs w:val="24"/>
        </w:rPr>
        <w:t xml:space="preserve"> Macmillan Company.</w:t>
      </w:r>
    </w:p>
    <w:p w:rsidR="00354FF6" w:rsidRPr="00354FF6" w:rsidRDefault="00354FF6" w:rsidP="00354FF6">
      <w:pPr>
        <w:keepLines/>
        <w:spacing w:after="240"/>
        <w:ind w:left="720" w:hanging="720"/>
        <w:rPr>
          <w:sz w:val="24"/>
          <w:szCs w:val="24"/>
        </w:rPr>
      </w:pPr>
      <w:r w:rsidRPr="00354FF6">
        <w:rPr>
          <w:sz w:val="24"/>
          <w:szCs w:val="24"/>
        </w:rPr>
        <w:t xml:space="preserve">Mouillet, J.F., Delbecque, J.P., Quennedey, B., Delachambre, J., 1997. </w:t>
      </w:r>
      <w:proofErr w:type="gramStart"/>
      <w:r w:rsidRPr="00354FF6">
        <w:rPr>
          <w:sz w:val="24"/>
          <w:szCs w:val="24"/>
        </w:rPr>
        <w:t xml:space="preserve">Cloning of two putative ecdysteroid receptor isoforms from </w:t>
      </w:r>
      <w:r w:rsidRPr="00354FF6">
        <w:rPr>
          <w:i/>
          <w:sz w:val="24"/>
          <w:szCs w:val="24"/>
        </w:rPr>
        <w:t>Tenebrio molitor</w:t>
      </w:r>
      <w:r w:rsidRPr="00354FF6">
        <w:rPr>
          <w:sz w:val="24"/>
          <w:szCs w:val="24"/>
        </w:rPr>
        <w:t xml:space="preserve"> and their developmental expression in the epidermis during metamorphosis.</w:t>
      </w:r>
      <w:proofErr w:type="gramEnd"/>
      <w:r w:rsidRPr="00354FF6">
        <w:rPr>
          <w:sz w:val="24"/>
          <w:szCs w:val="24"/>
        </w:rPr>
        <w:t xml:space="preserve"> Eur. J. Biochem. 248, 856–863.</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 xml:space="preserve">Mykles, D. L, 2001. </w:t>
      </w:r>
      <w:proofErr w:type="gramStart"/>
      <w:r w:rsidRPr="00354FF6">
        <w:rPr>
          <w:sz w:val="24"/>
          <w:szCs w:val="24"/>
        </w:rPr>
        <w:t>Interactions between limb regeneration and molting in decapod crustaceans.</w:t>
      </w:r>
      <w:proofErr w:type="gramEnd"/>
      <w:r w:rsidRPr="00354FF6">
        <w:rPr>
          <w:sz w:val="24"/>
          <w:szCs w:val="24"/>
        </w:rPr>
        <w:t xml:space="preserve"> </w:t>
      </w:r>
      <w:r w:rsidRPr="00354FF6">
        <w:rPr>
          <w:rStyle w:val="cit-source"/>
          <w:sz w:val="24"/>
          <w:szCs w:val="24"/>
        </w:rPr>
        <w:t xml:space="preserve">Am. Zool. </w:t>
      </w:r>
      <w:r w:rsidRPr="00354FF6">
        <w:rPr>
          <w:sz w:val="24"/>
          <w:szCs w:val="24"/>
        </w:rPr>
        <w:t>41, 399–406.</w:t>
      </w:r>
    </w:p>
    <w:p w:rsidR="00354FF6" w:rsidRPr="00354FF6" w:rsidRDefault="00354FF6" w:rsidP="00354FF6">
      <w:pPr>
        <w:keepLines/>
        <w:autoSpaceDE w:val="0"/>
        <w:autoSpaceDN w:val="0"/>
        <w:adjustRightInd w:val="0"/>
        <w:spacing w:before="240" w:after="240"/>
        <w:ind w:left="720" w:hanging="720"/>
        <w:rPr>
          <w:sz w:val="24"/>
          <w:szCs w:val="24"/>
        </w:rPr>
      </w:pPr>
      <w:proofErr w:type="gramStart"/>
      <w:r w:rsidRPr="00354FF6">
        <w:rPr>
          <w:sz w:val="24"/>
          <w:szCs w:val="24"/>
        </w:rPr>
        <w:t>Nacu</w:t>
      </w:r>
      <w:proofErr w:type="gramEnd"/>
      <w:r w:rsidRPr="00354FF6">
        <w:rPr>
          <w:sz w:val="24"/>
          <w:szCs w:val="24"/>
        </w:rPr>
        <w:t xml:space="preserve">, E. and Tanaka, E.M. 2011. Limb regeneration: a new development? </w:t>
      </w:r>
      <w:proofErr w:type="gramStart"/>
      <w:r w:rsidRPr="00354FF6">
        <w:rPr>
          <w:sz w:val="24"/>
          <w:szCs w:val="24"/>
        </w:rPr>
        <w:t>Annu.</w:t>
      </w:r>
      <w:proofErr w:type="gramEnd"/>
      <w:r w:rsidRPr="00354FF6">
        <w:rPr>
          <w:sz w:val="24"/>
          <w:szCs w:val="24"/>
        </w:rPr>
        <w:t xml:space="preserve"> Rev. Cell Dev. Biol. 27, 409–440.</w:t>
      </w:r>
    </w:p>
    <w:p w:rsidR="00354FF6" w:rsidRPr="00354FF6" w:rsidRDefault="00354FF6" w:rsidP="00354FF6">
      <w:pPr>
        <w:keepLines/>
        <w:autoSpaceDE w:val="0"/>
        <w:autoSpaceDN w:val="0"/>
        <w:adjustRightInd w:val="0"/>
        <w:spacing w:after="240"/>
        <w:ind w:left="720" w:hanging="720"/>
        <w:rPr>
          <w:rFonts w:eastAsia="FrutigerLTStd-Light"/>
          <w:sz w:val="24"/>
          <w:szCs w:val="24"/>
        </w:rPr>
      </w:pPr>
      <w:r w:rsidRPr="00354FF6">
        <w:rPr>
          <w:rFonts w:eastAsiaTheme="minorHAnsi"/>
          <w:bCs/>
          <w:sz w:val="24"/>
          <w:szCs w:val="24"/>
        </w:rPr>
        <w:t>Nakamura, T., Mito, T., Tanaka, Y., Bando, T., Ohuchi, H., Noji, S.,</w:t>
      </w:r>
      <w:r w:rsidRPr="00354FF6">
        <w:rPr>
          <w:rFonts w:eastAsiaTheme="minorHAnsi"/>
          <w:b/>
          <w:bCs/>
          <w:sz w:val="24"/>
          <w:szCs w:val="24"/>
        </w:rPr>
        <w:t xml:space="preserve"> </w:t>
      </w:r>
      <w:r w:rsidRPr="00354FF6">
        <w:rPr>
          <w:rFonts w:eastAsia="FrutigerLTStd-Light"/>
          <w:sz w:val="24"/>
          <w:szCs w:val="24"/>
        </w:rPr>
        <w:t xml:space="preserve">2007. </w:t>
      </w:r>
      <w:proofErr w:type="gramStart"/>
      <w:r w:rsidRPr="00354FF6">
        <w:rPr>
          <w:rFonts w:eastAsia="FrutigerLTStd-Light"/>
          <w:sz w:val="24"/>
          <w:szCs w:val="24"/>
        </w:rPr>
        <w:t xml:space="preserve">Involvement of canonical Wnt/Wingless signaling in the determination of the positional values within the leg segment of the cricket </w:t>
      </w:r>
      <w:r w:rsidRPr="00354FF6">
        <w:rPr>
          <w:rFonts w:eastAsia="FrutigerLTStd-Light"/>
          <w:i/>
          <w:sz w:val="24"/>
          <w:szCs w:val="24"/>
        </w:rPr>
        <w:t>Gryllus bimaculatus.</w:t>
      </w:r>
      <w:proofErr w:type="gramEnd"/>
      <w:r w:rsidRPr="00354FF6">
        <w:rPr>
          <w:rFonts w:eastAsia="FrutigerLTStd-Light"/>
          <w:sz w:val="24"/>
          <w:szCs w:val="24"/>
        </w:rPr>
        <w:t xml:space="preserve"> </w:t>
      </w:r>
      <w:r w:rsidRPr="00354FF6">
        <w:rPr>
          <w:rFonts w:eastAsiaTheme="minorHAnsi"/>
          <w:iCs/>
          <w:sz w:val="24"/>
          <w:szCs w:val="24"/>
        </w:rPr>
        <w:t>Dev.Growth Differ.</w:t>
      </w:r>
      <w:r w:rsidRPr="00354FF6">
        <w:rPr>
          <w:rFonts w:eastAsiaTheme="minorHAnsi"/>
          <w:i/>
          <w:iCs/>
          <w:sz w:val="24"/>
          <w:szCs w:val="24"/>
        </w:rPr>
        <w:t xml:space="preserve"> </w:t>
      </w:r>
      <w:r w:rsidRPr="00354FF6">
        <w:rPr>
          <w:rFonts w:eastAsiaTheme="minorHAnsi"/>
          <w:bCs/>
          <w:sz w:val="24"/>
          <w:szCs w:val="24"/>
        </w:rPr>
        <w:t>49</w:t>
      </w:r>
      <w:r w:rsidRPr="00354FF6">
        <w:rPr>
          <w:rFonts w:eastAsia="FrutigerLTStd-Light"/>
          <w:sz w:val="24"/>
          <w:szCs w:val="24"/>
        </w:rPr>
        <w:t>, 79</w:t>
      </w:r>
      <w:r w:rsidRPr="00354FF6">
        <w:rPr>
          <w:sz w:val="24"/>
          <w:szCs w:val="24"/>
        </w:rPr>
        <w:t>–</w:t>
      </w:r>
      <w:r w:rsidRPr="00354FF6">
        <w:rPr>
          <w:rFonts w:eastAsia="FrutigerLTStd-Light"/>
          <w:sz w:val="24"/>
          <w:szCs w:val="24"/>
        </w:rPr>
        <w:t>88.</w:t>
      </w:r>
    </w:p>
    <w:p w:rsidR="00354FF6" w:rsidRPr="00354FF6" w:rsidRDefault="00354FF6" w:rsidP="00354FF6">
      <w:pPr>
        <w:keepLines/>
        <w:ind w:left="720" w:hanging="720"/>
        <w:rPr>
          <w:sz w:val="24"/>
          <w:szCs w:val="24"/>
        </w:rPr>
      </w:pPr>
      <w:proofErr w:type="gramStart"/>
      <w:r w:rsidRPr="00354FF6">
        <w:rPr>
          <w:sz w:val="24"/>
          <w:szCs w:val="24"/>
        </w:rPr>
        <w:t>Nakamura, Y., Cochrane, G., Karsch-Mizrachi, I., 2013.</w:t>
      </w:r>
      <w:proofErr w:type="gramEnd"/>
      <w:r w:rsidRPr="00354FF6">
        <w:rPr>
          <w:sz w:val="24"/>
          <w:szCs w:val="24"/>
        </w:rPr>
        <w:t xml:space="preserve"> </w:t>
      </w:r>
      <w:proofErr w:type="gramStart"/>
      <w:r w:rsidRPr="00354FF6">
        <w:rPr>
          <w:sz w:val="24"/>
          <w:szCs w:val="24"/>
        </w:rPr>
        <w:t>The international nucleotide sequence database collaboration.</w:t>
      </w:r>
      <w:proofErr w:type="gramEnd"/>
      <w:r w:rsidRPr="00354FF6">
        <w:rPr>
          <w:sz w:val="24"/>
          <w:szCs w:val="24"/>
        </w:rPr>
        <w:t xml:space="preserve"> Nucleic Acids Res. 41, D21–D24.</w:t>
      </w:r>
    </w:p>
    <w:p w:rsidR="00354FF6" w:rsidRPr="00354FF6" w:rsidRDefault="00354FF6" w:rsidP="00354FF6">
      <w:pPr>
        <w:keepLines/>
        <w:ind w:hanging="480"/>
        <w:rPr>
          <w:rFonts w:eastAsia="FrutigerLTStd-Light"/>
          <w:sz w:val="24"/>
          <w:szCs w:val="24"/>
        </w:rPr>
      </w:pPr>
    </w:p>
    <w:p w:rsidR="00354FF6" w:rsidRPr="00354FF6" w:rsidRDefault="00354FF6" w:rsidP="00354FF6">
      <w:pPr>
        <w:keepLines/>
        <w:autoSpaceDE w:val="0"/>
        <w:autoSpaceDN w:val="0"/>
        <w:adjustRightInd w:val="0"/>
        <w:spacing w:after="240"/>
        <w:ind w:left="720" w:hanging="720"/>
        <w:rPr>
          <w:sz w:val="24"/>
          <w:szCs w:val="24"/>
        </w:rPr>
      </w:pPr>
      <w:proofErr w:type="gramStart"/>
      <w:r w:rsidRPr="00354FF6">
        <w:rPr>
          <w:sz w:val="24"/>
          <w:szCs w:val="24"/>
        </w:rPr>
        <w:t>Nakatsuji, T., Lee, C.-Y., Watson, R.D., 2009.</w:t>
      </w:r>
      <w:proofErr w:type="gramEnd"/>
      <w:r w:rsidRPr="00354FF6">
        <w:rPr>
          <w:sz w:val="24"/>
          <w:szCs w:val="24"/>
        </w:rPr>
        <w:t xml:space="preserve"> Crustacean molt-inhibiting hormone: structure, function, and cellular mode of action. Comp. Biochem. </w:t>
      </w:r>
      <w:proofErr w:type="gramStart"/>
      <w:r w:rsidRPr="00354FF6">
        <w:rPr>
          <w:sz w:val="24"/>
          <w:szCs w:val="24"/>
        </w:rPr>
        <w:t>Physiol., Part A Mol. Integr.</w:t>
      </w:r>
      <w:proofErr w:type="gramEnd"/>
      <w:r w:rsidRPr="00354FF6">
        <w:rPr>
          <w:sz w:val="24"/>
          <w:szCs w:val="24"/>
        </w:rPr>
        <w:t xml:space="preserve"> Physiol. 152, 139–148.</w:t>
      </w:r>
    </w:p>
    <w:p w:rsidR="00354FF6" w:rsidRPr="00354FF6" w:rsidRDefault="00354FF6" w:rsidP="00354FF6">
      <w:pPr>
        <w:keepLines/>
        <w:spacing w:after="240"/>
        <w:ind w:left="720" w:hanging="720"/>
        <w:rPr>
          <w:i/>
          <w:sz w:val="24"/>
          <w:szCs w:val="24"/>
        </w:rPr>
      </w:pPr>
      <w:proofErr w:type="gramStart"/>
      <w:r w:rsidRPr="00354FF6">
        <w:rPr>
          <w:rStyle w:val="HTMLCite"/>
          <w:i w:val="0"/>
          <w:sz w:val="24"/>
          <w:szCs w:val="24"/>
        </w:rPr>
        <w:t xml:space="preserve">Needham A.E., </w:t>
      </w:r>
      <w:r w:rsidRPr="00354FF6">
        <w:rPr>
          <w:rStyle w:val="cit-pub-date"/>
          <w:sz w:val="24"/>
          <w:szCs w:val="24"/>
        </w:rPr>
        <w:t>1965</w:t>
      </w:r>
      <w:r w:rsidRPr="00354FF6">
        <w:rPr>
          <w:rStyle w:val="cit-pub-date"/>
          <w:i/>
          <w:sz w:val="24"/>
          <w:szCs w:val="24"/>
        </w:rPr>
        <w:t>.</w:t>
      </w:r>
      <w:proofErr w:type="gramEnd"/>
      <w:r w:rsidRPr="00354FF6">
        <w:rPr>
          <w:rStyle w:val="HTMLCite"/>
          <w:i w:val="0"/>
          <w:sz w:val="24"/>
          <w:szCs w:val="24"/>
        </w:rPr>
        <w:t xml:space="preserve"> </w:t>
      </w:r>
      <w:proofErr w:type="gramStart"/>
      <w:r w:rsidRPr="00354FF6">
        <w:rPr>
          <w:rStyle w:val="HTMLCite"/>
          <w:i w:val="0"/>
          <w:sz w:val="24"/>
          <w:szCs w:val="24"/>
        </w:rPr>
        <w:t>Regeneration in the arthropoda and its endocrine control.</w:t>
      </w:r>
      <w:proofErr w:type="gramEnd"/>
      <w:r w:rsidRPr="00354FF6">
        <w:rPr>
          <w:rStyle w:val="HTMLCite"/>
          <w:i w:val="0"/>
          <w:sz w:val="24"/>
          <w:szCs w:val="24"/>
        </w:rPr>
        <w:t xml:space="preserve"> </w:t>
      </w:r>
      <w:proofErr w:type="gramStart"/>
      <w:r w:rsidRPr="00354FF6">
        <w:rPr>
          <w:rStyle w:val="HTMLCite"/>
          <w:i w:val="0"/>
          <w:sz w:val="24"/>
          <w:szCs w:val="24"/>
        </w:rPr>
        <w:t>in</w:t>
      </w:r>
      <w:proofErr w:type="gramEnd"/>
      <w:r w:rsidRPr="00354FF6">
        <w:rPr>
          <w:rStyle w:val="HTMLCite"/>
          <w:i w:val="0"/>
          <w:sz w:val="24"/>
          <w:szCs w:val="24"/>
        </w:rPr>
        <w:t>: Regeneration in animals and related problems. Holland: North Holland publishing. pp. 283–323.</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Repiso, A., Bergantiños, C., Corominas, M., Serras, F. 2011.</w:t>
      </w:r>
      <w:proofErr w:type="gramEnd"/>
      <w:r w:rsidRPr="00354FF6">
        <w:rPr>
          <w:sz w:val="24"/>
          <w:szCs w:val="24"/>
        </w:rPr>
        <w:t xml:space="preserve"> </w:t>
      </w:r>
      <w:proofErr w:type="gramStart"/>
      <w:r w:rsidRPr="00354FF6">
        <w:rPr>
          <w:sz w:val="24"/>
          <w:szCs w:val="24"/>
        </w:rPr>
        <w:t xml:space="preserve">Tissue repair and regeneration in </w:t>
      </w:r>
      <w:r w:rsidRPr="00354FF6">
        <w:rPr>
          <w:i/>
          <w:sz w:val="24"/>
          <w:szCs w:val="24"/>
        </w:rPr>
        <w:t>Drosophila</w:t>
      </w:r>
      <w:r w:rsidRPr="00354FF6">
        <w:rPr>
          <w:sz w:val="24"/>
          <w:szCs w:val="24"/>
        </w:rPr>
        <w:t xml:space="preserve"> imaginal discs.</w:t>
      </w:r>
      <w:proofErr w:type="gramEnd"/>
      <w:r w:rsidRPr="00354FF6">
        <w:rPr>
          <w:sz w:val="24"/>
          <w:szCs w:val="24"/>
        </w:rPr>
        <w:t xml:space="preserve"> Dev. Growth Differ. 53, 177–185.</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Riddiford, L.M., Cherbas, P., Truman, J.W. 2000.</w:t>
      </w:r>
      <w:proofErr w:type="gramEnd"/>
      <w:r w:rsidRPr="00354FF6">
        <w:rPr>
          <w:sz w:val="24"/>
          <w:szCs w:val="24"/>
        </w:rPr>
        <w:t xml:space="preserve"> Ecdysone receptors and their biological actions, in: Vitam. </w:t>
      </w:r>
      <w:proofErr w:type="gramStart"/>
      <w:r w:rsidRPr="00354FF6">
        <w:rPr>
          <w:sz w:val="24"/>
          <w:szCs w:val="24"/>
        </w:rPr>
        <w:t>Horm.</w:t>
      </w:r>
      <w:proofErr w:type="gramEnd"/>
      <w:r w:rsidRPr="00354FF6">
        <w:rPr>
          <w:sz w:val="24"/>
          <w:szCs w:val="24"/>
        </w:rPr>
        <w:t xml:space="preserve"> Academic Press, pp. 1–73.</w:t>
      </w:r>
    </w:p>
    <w:p w:rsidR="00354FF6" w:rsidRPr="00354FF6" w:rsidRDefault="00354FF6" w:rsidP="00354FF6">
      <w:pPr>
        <w:keepLines/>
        <w:autoSpaceDE w:val="0"/>
        <w:autoSpaceDN w:val="0"/>
        <w:adjustRightInd w:val="0"/>
        <w:spacing w:before="240"/>
        <w:rPr>
          <w:rFonts w:eastAsia="FrutigerLTStd-Light"/>
          <w:sz w:val="24"/>
          <w:szCs w:val="24"/>
        </w:rPr>
      </w:pPr>
      <w:proofErr w:type="gramStart"/>
      <w:r w:rsidRPr="00354FF6">
        <w:rPr>
          <w:rFonts w:eastAsiaTheme="minorHAnsi"/>
          <w:bCs/>
          <w:sz w:val="24"/>
          <w:szCs w:val="24"/>
        </w:rPr>
        <w:t xml:space="preserve">Riddiford, L. M., Hiruma, K., Zhou, X. and Nelson, C. A. </w:t>
      </w:r>
      <w:r w:rsidRPr="00354FF6">
        <w:rPr>
          <w:rFonts w:eastAsia="FrutigerLTStd-Light"/>
          <w:sz w:val="24"/>
          <w:szCs w:val="24"/>
        </w:rPr>
        <w:t>2003.</w:t>
      </w:r>
      <w:proofErr w:type="gramEnd"/>
      <w:r w:rsidRPr="00354FF6">
        <w:rPr>
          <w:rFonts w:eastAsia="FrutigerLTStd-Light"/>
          <w:sz w:val="24"/>
          <w:szCs w:val="24"/>
        </w:rPr>
        <w:t xml:space="preserve"> Insights into the</w:t>
      </w:r>
    </w:p>
    <w:p w:rsidR="00354FF6" w:rsidRPr="00354FF6" w:rsidRDefault="00354FF6" w:rsidP="00354FF6">
      <w:pPr>
        <w:keepLines/>
        <w:autoSpaceDE w:val="0"/>
        <w:autoSpaceDN w:val="0"/>
        <w:adjustRightInd w:val="0"/>
        <w:ind w:firstLine="720"/>
        <w:rPr>
          <w:rFonts w:eastAsia="FrutigerLTStd-Light"/>
          <w:sz w:val="24"/>
          <w:szCs w:val="24"/>
        </w:rPr>
      </w:pPr>
      <w:proofErr w:type="gramStart"/>
      <w:r w:rsidRPr="00354FF6">
        <w:rPr>
          <w:rFonts w:eastAsia="FrutigerLTStd-Light"/>
          <w:sz w:val="24"/>
          <w:szCs w:val="24"/>
        </w:rPr>
        <w:t>molecular</w:t>
      </w:r>
      <w:proofErr w:type="gramEnd"/>
      <w:r w:rsidRPr="00354FF6">
        <w:rPr>
          <w:rFonts w:eastAsia="FrutigerLTStd-Light"/>
          <w:sz w:val="24"/>
          <w:szCs w:val="24"/>
        </w:rPr>
        <w:t xml:space="preserve"> basis of the hormonal control of molting and metamorphosis</w:t>
      </w:r>
    </w:p>
    <w:p w:rsidR="00354FF6" w:rsidRPr="00354FF6" w:rsidRDefault="00354FF6" w:rsidP="00354FF6">
      <w:pPr>
        <w:keepLines/>
        <w:autoSpaceDE w:val="0"/>
        <w:autoSpaceDN w:val="0"/>
        <w:adjustRightInd w:val="0"/>
        <w:ind w:left="720"/>
        <w:rPr>
          <w:rFonts w:eastAsia="FrutigerLTStd-Light"/>
          <w:sz w:val="24"/>
          <w:szCs w:val="24"/>
        </w:rPr>
      </w:pPr>
      <w:proofErr w:type="gramStart"/>
      <w:r w:rsidRPr="00354FF6">
        <w:rPr>
          <w:rFonts w:eastAsia="FrutigerLTStd-Light"/>
          <w:sz w:val="24"/>
          <w:szCs w:val="24"/>
        </w:rPr>
        <w:lastRenderedPageBreak/>
        <w:t>from</w:t>
      </w:r>
      <w:proofErr w:type="gramEnd"/>
      <w:r w:rsidRPr="00354FF6">
        <w:rPr>
          <w:rFonts w:eastAsia="FrutigerLTStd-Light"/>
          <w:sz w:val="24"/>
          <w:szCs w:val="24"/>
        </w:rPr>
        <w:t xml:space="preserve"> </w:t>
      </w:r>
      <w:r w:rsidRPr="00354FF6">
        <w:rPr>
          <w:rFonts w:eastAsiaTheme="minorHAnsi"/>
          <w:i/>
          <w:iCs/>
          <w:sz w:val="24"/>
          <w:szCs w:val="24"/>
        </w:rPr>
        <w:t xml:space="preserve">Manduca sexta </w:t>
      </w:r>
      <w:r w:rsidRPr="00354FF6">
        <w:rPr>
          <w:rFonts w:eastAsia="FrutigerLTStd-Light"/>
          <w:sz w:val="24"/>
          <w:szCs w:val="24"/>
        </w:rPr>
        <w:t xml:space="preserve">and </w:t>
      </w:r>
      <w:r w:rsidRPr="00354FF6">
        <w:rPr>
          <w:rFonts w:eastAsiaTheme="minorHAnsi"/>
          <w:i/>
          <w:iCs/>
          <w:sz w:val="24"/>
          <w:szCs w:val="24"/>
        </w:rPr>
        <w:t xml:space="preserve">Drosophila melanogaster. </w:t>
      </w:r>
      <w:proofErr w:type="gramStart"/>
      <w:r w:rsidRPr="00354FF6">
        <w:rPr>
          <w:rFonts w:eastAsiaTheme="minorHAnsi"/>
          <w:iCs/>
          <w:sz w:val="24"/>
          <w:szCs w:val="24"/>
        </w:rPr>
        <w:t>Insect Biochem.</w:t>
      </w:r>
      <w:proofErr w:type="gramEnd"/>
      <w:r w:rsidRPr="00354FF6">
        <w:rPr>
          <w:rFonts w:eastAsiaTheme="minorHAnsi"/>
          <w:iCs/>
          <w:sz w:val="24"/>
          <w:szCs w:val="24"/>
        </w:rPr>
        <w:t xml:space="preserve"> Mol. Biol</w:t>
      </w:r>
      <w:r w:rsidRPr="00354FF6">
        <w:rPr>
          <w:rFonts w:eastAsiaTheme="minorHAnsi"/>
          <w:i/>
          <w:iCs/>
          <w:sz w:val="24"/>
          <w:szCs w:val="24"/>
        </w:rPr>
        <w:t xml:space="preserve">. </w:t>
      </w:r>
      <w:r w:rsidRPr="00354FF6">
        <w:rPr>
          <w:rFonts w:eastAsiaTheme="minorHAnsi"/>
          <w:bCs/>
          <w:sz w:val="24"/>
          <w:szCs w:val="24"/>
        </w:rPr>
        <w:t>33</w:t>
      </w:r>
      <w:r w:rsidRPr="00354FF6">
        <w:rPr>
          <w:rFonts w:eastAsia="FrutigerLTStd-Light"/>
          <w:sz w:val="24"/>
          <w:szCs w:val="24"/>
        </w:rPr>
        <w:t>, 1327</w:t>
      </w:r>
      <w:r w:rsidRPr="00354FF6">
        <w:rPr>
          <w:sz w:val="24"/>
          <w:szCs w:val="24"/>
        </w:rPr>
        <w:t>–</w:t>
      </w:r>
      <w:r w:rsidRPr="00354FF6">
        <w:rPr>
          <w:rFonts w:eastAsia="FrutigerLTStd-Light"/>
          <w:sz w:val="24"/>
          <w:szCs w:val="24"/>
        </w:rPr>
        <w:t>1338.</w:t>
      </w:r>
    </w:p>
    <w:p w:rsidR="00354FF6" w:rsidRPr="00354FF6" w:rsidRDefault="00354FF6" w:rsidP="00354FF6">
      <w:pPr>
        <w:keepLines/>
        <w:autoSpaceDE w:val="0"/>
        <w:autoSpaceDN w:val="0"/>
        <w:adjustRightInd w:val="0"/>
        <w:ind w:left="720"/>
        <w:rPr>
          <w:rFonts w:eastAsia="FrutigerLTStd-Light"/>
          <w:sz w:val="24"/>
          <w:szCs w:val="24"/>
        </w:rPr>
      </w:pPr>
    </w:p>
    <w:p w:rsidR="00354FF6" w:rsidRPr="00354FF6" w:rsidRDefault="00354FF6" w:rsidP="00354FF6">
      <w:pPr>
        <w:keepLines/>
        <w:ind w:left="720" w:hanging="720"/>
        <w:rPr>
          <w:sz w:val="24"/>
          <w:szCs w:val="24"/>
        </w:rPr>
      </w:pPr>
      <w:r w:rsidRPr="00354FF6">
        <w:rPr>
          <w:sz w:val="24"/>
          <w:szCs w:val="24"/>
        </w:rPr>
        <w:t xml:space="preserve">Odelberg, S.J., 2004. </w:t>
      </w:r>
      <w:proofErr w:type="gramStart"/>
      <w:r w:rsidRPr="00354FF6">
        <w:rPr>
          <w:sz w:val="24"/>
          <w:szCs w:val="24"/>
        </w:rPr>
        <w:t>Unraveling the molecular basis for regenerative cellular plasticity.</w:t>
      </w:r>
      <w:proofErr w:type="gramEnd"/>
      <w:r w:rsidRPr="00354FF6">
        <w:rPr>
          <w:sz w:val="24"/>
          <w:szCs w:val="24"/>
        </w:rPr>
        <w:t xml:space="preserve"> </w:t>
      </w:r>
      <w:proofErr w:type="gramStart"/>
      <w:r w:rsidRPr="00354FF6">
        <w:rPr>
          <w:sz w:val="24"/>
          <w:szCs w:val="24"/>
        </w:rPr>
        <w:t>PLoS Biol. 2, e276–e232.</w:t>
      </w:r>
      <w:proofErr w:type="gramEnd"/>
    </w:p>
    <w:p w:rsidR="00354FF6" w:rsidRPr="00354FF6" w:rsidRDefault="00354FF6" w:rsidP="00354FF6">
      <w:pPr>
        <w:keepLines/>
        <w:ind w:left="720" w:hanging="720"/>
        <w:rPr>
          <w:sz w:val="24"/>
          <w:szCs w:val="24"/>
        </w:rPr>
      </w:pPr>
      <w:proofErr w:type="gramStart"/>
      <w:r w:rsidRPr="00354FF6">
        <w:rPr>
          <w:sz w:val="24"/>
          <w:szCs w:val="24"/>
        </w:rPr>
        <w:t>Oro, A.E., McKeown, M., Evans, R.M., 1990.</w:t>
      </w:r>
      <w:proofErr w:type="gramEnd"/>
      <w:r w:rsidRPr="00354FF6">
        <w:rPr>
          <w:sz w:val="24"/>
          <w:szCs w:val="24"/>
        </w:rPr>
        <w:t xml:space="preserve"> </w:t>
      </w:r>
      <w:proofErr w:type="gramStart"/>
      <w:r w:rsidRPr="00354FF6">
        <w:rPr>
          <w:sz w:val="24"/>
          <w:szCs w:val="24"/>
        </w:rPr>
        <w:t xml:space="preserve">Relationship between the product of the </w:t>
      </w:r>
      <w:r w:rsidRPr="00354FF6">
        <w:rPr>
          <w:i/>
          <w:sz w:val="24"/>
          <w:szCs w:val="24"/>
        </w:rPr>
        <w:t>Drosophila</w:t>
      </w:r>
      <w:r w:rsidRPr="00354FF6">
        <w:rPr>
          <w:sz w:val="24"/>
          <w:szCs w:val="24"/>
        </w:rPr>
        <w:t xml:space="preserve"> ultraspiracle locus and the vertebrate retinoid X receptor.</w:t>
      </w:r>
      <w:proofErr w:type="gramEnd"/>
      <w:r w:rsidRPr="00354FF6">
        <w:rPr>
          <w:sz w:val="24"/>
          <w:szCs w:val="24"/>
        </w:rPr>
        <w:t xml:space="preserve"> Nature 347, 298–301.</w:t>
      </w:r>
    </w:p>
    <w:p w:rsidR="00354FF6" w:rsidRPr="00354FF6" w:rsidRDefault="00354FF6" w:rsidP="00354FF6">
      <w:pPr>
        <w:keepLines/>
        <w:autoSpaceDE w:val="0"/>
        <w:autoSpaceDN w:val="0"/>
        <w:adjustRightInd w:val="0"/>
        <w:ind w:left="720" w:hanging="720"/>
        <w:rPr>
          <w:sz w:val="24"/>
          <w:szCs w:val="24"/>
        </w:rPr>
      </w:pPr>
    </w:p>
    <w:p w:rsidR="00354FF6" w:rsidRPr="00354FF6" w:rsidRDefault="00354FF6" w:rsidP="00354FF6">
      <w:pPr>
        <w:keepLines/>
        <w:autoSpaceDE w:val="0"/>
        <w:autoSpaceDN w:val="0"/>
        <w:adjustRightInd w:val="0"/>
        <w:ind w:left="720" w:hanging="720"/>
        <w:rPr>
          <w:sz w:val="24"/>
          <w:szCs w:val="24"/>
        </w:rPr>
      </w:pPr>
      <w:r w:rsidRPr="00354FF6">
        <w:rPr>
          <w:sz w:val="24"/>
          <w:szCs w:val="24"/>
        </w:rPr>
        <w:t>Sánchez Alvarado, A., 2000. Regeneration in the metazoans: why does it happen? Bioessays 22, 578–590.</w:t>
      </w:r>
    </w:p>
    <w:p w:rsidR="00354FF6" w:rsidRPr="00354FF6" w:rsidRDefault="00354FF6" w:rsidP="00354FF6">
      <w:pPr>
        <w:keepLines/>
        <w:autoSpaceDE w:val="0"/>
        <w:autoSpaceDN w:val="0"/>
        <w:adjustRightInd w:val="0"/>
        <w:rPr>
          <w:rFonts w:eastAsia="FrutigerLTStd-Light"/>
          <w:sz w:val="24"/>
          <w:szCs w:val="24"/>
        </w:rPr>
      </w:pPr>
    </w:p>
    <w:p w:rsidR="00354FF6" w:rsidRPr="00354FF6" w:rsidRDefault="00354FF6" w:rsidP="00354FF6">
      <w:pPr>
        <w:keepLines/>
        <w:autoSpaceDE w:val="0"/>
        <w:autoSpaceDN w:val="0"/>
        <w:adjustRightInd w:val="0"/>
        <w:ind w:left="720" w:hanging="720"/>
        <w:rPr>
          <w:sz w:val="24"/>
          <w:szCs w:val="24"/>
        </w:rPr>
      </w:pPr>
      <w:r w:rsidRPr="00354FF6">
        <w:rPr>
          <w:sz w:val="24"/>
          <w:szCs w:val="24"/>
        </w:rPr>
        <w:t xml:space="preserve">Sánchez Alvarado, A., Tsonis, P.A., 2006. </w:t>
      </w:r>
      <w:proofErr w:type="gramStart"/>
      <w:r w:rsidRPr="00354FF6">
        <w:rPr>
          <w:sz w:val="24"/>
          <w:szCs w:val="24"/>
        </w:rPr>
        <w:t>Bridging the regeneration gap: genetic insights from diverse animal models.</w:t>
      </w:r>
      <w:proofErr w:type="gramEnd"/>
      <w:r w:rsidRPr="00354FF6">
        <w:rPr>
          <w:sz w:val="24"/>
          <w:szCs w:val="24"/>
        </w:rPr>
        <w:t xml:space="preserve"> Nat. Rev. Genet. 7, 873–884.</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Schwedes, C.C., Carney, G.E. 2012.</w:t>
      </w:r>
      <w:proofErr w:type="gramEnd"/>
      <w:r w:rsidRPr="00354FF6">
        <w:rPr>
          <w:sz w:val="24"/>
          <w:szCs w:val="24"/>
        </w:rPr>
        <w:t xml:space="preserve"> </w:t>
      </w:r>
      <w:proofErr w:type="gramStart"/>
      <w:r w:rsidRPr="00354FF6">
        <w:rPr>
          <w:sz w:val="24"/>
          <w:szCs w:val="24"/>
        </w:rPr>
        <w:t xml:space="preserve">Ecdysone signaling in adult </w:t>
      </w:r>
      <w:r w:rsidRPr="00354FF6">
        <w:rPr>
          <w:i/>
          <w:sz w:val="24"/>
          <w:szCs w:val="24"/>
        </w:rPr>
        <w:t>Drosophila melanogaster</w:t>
      </w:r>
      <w:r w:rsidRPr="00354FF6">
        <w:rPr>
          <w:sz w:val="24"/>
          <w:szCs w:val="24"/>
        </w:rPr>
        <w:t>.</w:t>
      </w:r>
      <w:proofErr w:type="gramEnd"/>
      <w:r w:rsidRPr="00354FF6">
        <w:rPr>
          <w:sz w:val="24"/>
          <w:szCs w:val="24"/>
        </w:rPr>
        <w:t xml:space="preserve"> J. Insect Physiol. 58, 293–302.</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Segraves, W.A. 1994. </w:t>
      </w:r>
      <w:proofErr w:type="gramStart"/>
      <w:r w:rsidRPr="00354FF6">
        <w:rPr>
          <w:sz w:val="24"/>
          <w:szCs w:val="24"/>
        </w:rPr>
        <w:t xml:space="preserve">Steroid receptors and orphan receptors in </w:t>
      </w:r>
      <w:r w:rsidRPr="00354FF6">
        <w:rPr>
          <w:i/>
          <w:sz w:val="24"/>
          <w:szCs w:val="24"/>
        </w:rPr>
        <w:t>Drosophila</w:t>
      </w:r>
      <w:r w:rsidRPr="00354FF6">
        <w:rPr>
          <w:sz w:val="24"/>
          <w:szCs w:val="24"/>
        </w:rPr>
        <w:t xml:space="preserve"> development.</w:t>
      </w:r>
      <w:proofErr w:type="gramEnd"/>
      <w:r w:rsidRPr="00354FF6">
        <w:rPr>
          <w:sz w:val="24"/>
          <w:szCs w:val="24"/>
        </w:rPr>
        <w:t xml:space="preserve"> </w:t>
      </w:r>
      <w:proofErr w:type="gramStart"/>
      <w:r w:rsidRPr="00354FF6">
        <w:rPr>
          <w:sz w:val="24"/>
          <w:szCs w:val="24"/>
        </w:rPr>
        <w:t>Semin.</w:t>
      </w:r>
      <w:proofErr w:type="gramEnd"/>
      <w:r w:rsidRPr="00354FF6">
        <w:rPr>
          <w:sz w:val="24"/>
          <w:szCs w:val="24"/>
        </w:rPr>
        <w:t xml:space="preserve"> Cell Biol. 5, 105–113.</w:t>
      </w:r>
    </w:p>
    <w:p w:rsidR="00354FF6" w:rsidRPr="00354FF6" w:rsidRDefault="00354FF6" w:rsidP="00354FF6">
      <w:pPr>
        <w:keepLines/>
        <w:autoSpaceDE w:val="0"/>
        <w:autoSpaceDN w:val="0"/>
        <w:adjustRightInd w:val="0"/>
        <w:ind w:left="720" w:hanging="720"/>
        <w:rPr>
          <w:sz w:val="24"/>
          <w:szCs w:val="24"/>
        </w:rPr>
      </w:pPr>
      <w:r w:rsidRPr="00354FF6">
        <w:rPr>
          <w:sz w:val="24"/>
          <w:szCs w:val="24"/>
        </w:rPr>
        <w:t xml:space="preserve">Skinner, D.M., 1962. </w:t>
      </w:r>
      <w:proofErr w:type="gramStart"/>
      <w:r w:rsidRPr="00354FF6">
        <w:rPr>
          <w:sz w:val="24"/>
          <w:szCs w:val="24"/>
        </w:rPr>
        <w:t>The structure and metabolism of a crustacean integumentary tissue during a molt cycle.</w:t>
      </w:r>
      <w:proofErr w:type="gramEnd"/>
      <w:r w:rsidRPr="00354FF6">
        <w:rPr>
          <w:sz w:val="24"/>
          <w:szCs w:val="24"/>
        </w:rPr>
        <w:t xml:space="preserve"> Biol. Bull. 123, 635–647.</w:t>
      </w:r>
    </w:p>
    <w:p w:rsidR="00354FF6" w:rsidRPr="00354FF6" w:rsidRDefault="00354FF6" w:rsidP="00354FF6">
      <w:pPr>
        <w:keepLines/>
        <w:autoSpaceDE w:val="0"/>
        <w:autoSpaceDN w:val="0"/>
        <w:adjustRightInd w:val="0"/>
        <w:ind w:left="720" w:hanging="720"/>
        <w:rPr>
          <w:sz w:val="24"/>
          <w:szCs w:val="24"/>
        </w:rPr>
      </w:pPr>
    </w:p>
    <w:p w:rsidR="00354FF6" w:rsidRPr="00354FF6" w:rsidRDefault="00354FF6" w:rsidP="00354FF6">
      <w:pPr>
        <w:keepLines/>
        <w:autoSpaceDE w:val="0"/>
        <w:autoSpaceDN w:val="0"/>
        <w:adjustRightInd w:val="0"/>
        <w:spacing w:after="240"/>
        <w:ind w:left="720" w:hanging="720"/>
        <w:rPr>
          <w:rFonts w:eastAsiaTheme="minorHAnsi"/>
          <w:sz w:val="24"/>
          <w:szCs w:val="24"/>
        </w:rPr>
      </w:pPr>
      <w:r w:rsidRPr="00354FF6">
        <w:rPr>
          <w:rFonts w:eastAsiaTheme="minorHAnsi"/>
          <w:sz w:val="24"/>
          <w:szCs w:val="24"/>
        </w:rPr>
        <w:t xml:space="preserve">Skinner, D.M., 1985. </w:t>
      </w:r>
      <w:proofErr w:type="gramStart"/>
      <w:r w:rsidRPr="00354FF6">
        <w:rPr>
          <w:rFonts w:eastAsiaTheme="minorHAnsi"/>
          <w:sz w:val="24"/>
          <w:szCs w:val="24"/>
        </w:rPr>
        <w:t>Molting and Regeneration.</w:t>
      </w:r>
      <w:proofErr w:type="gramEnd"/>
      <w:r w:rsidRPr="00354FF6">
        <w:rPr>
          <w:rFonts w:eastAsiaTheme="minorHAnsi"/>
          <w:sz w:val="24"/>
          <w:szCs w:val="24"/>
        </w:rPr>
        <w:t xml:space="preserve"> </w:t>
      </w:r>
      <w:proofErr w:type="gramStart"/>
      <w:r w:rsidRPr="00354FF6">
        <w:rPr>
          <w:rFonts w:eastAsiaTheme="minorHAnsi"/>
          <w:sz w:val="24"/>
          <w:szCs w:val="24"/>
        </w:rPr>
        <w:t>in</w:t>
      </w:r>
      <w:proofErr w:type="gramEnd"/>
      <w:r w:rsidRPr="00354FF6">
        <w:rPr>
          <w:rFonts w:eastAsiaTheme="minorHAnsi"/>
          <w:sz w:val="24"/>
          <w:szCs w:val="24"/>
        </w:rPr>
        <w:t xml:space="preserve"> The Biology of Crustacea, Vol. 9, D. Bliss, ed. Academic Press, New York. pp. 43</w:t>
      </w:r>
      <w:r w:rsidRPr="00354FF6">
        <w:rPr>
          <w:sz w:val="24"/>
          <w:szCs w:val="24"/>
        </w:rPr>
        <w:t>–</w:t>
      </w:r>
      <w:r w:rsidRPr="00354FF6">
        <w:rPr>
          <w:rFonts w:eastAsiaTheme="minorHAnsi"/>
          <w:sz w:val="24"/>
          <w:szCs w:val="24"/>
        </w:rPr>
        <w:t>145.</w:t>
      </w:r>
    </w:p>
    <w:p w:rsidR="00354FF6" w:rsidRPr="00354FF6" w:rsidRDefault="00354FF6" w:rsidP="00354FF6">
      <w:pPr>
        <w:keepLines/>
        <w:ind w:left="720" w:hanging="720"/>
        <w:rPr>
          <w:sz w:val="24"/>
          <w:szCs w:val="24"/>
        </w:rPr>
      </w:pPr>
      <w:r w:rsidRPr="00354FF6">
        <w:rPr>
          <w:sz w:val="24"/>
          <w:szCs w:val="24"/>
        </w:rPr>
        <w:t xml:space="preserve">Skinner, D.M., Graham, D.E., 1972. </w:t>
      </w:r>
      <w:proofErr w:type="gramStart"/>
      <w:r w:rsidRPr="00354FF6">
        <w:rPr>
          <w:sz w:val="24"/>
          <w:szCs w:val="24"/>
        </w:rPr>
        <w:t>Loss of limbs as a stimulus to ecdysis in Brachyura (true crabs).</w:t>
      </w:r>
      <w:proofErr w:type="gramEnd"/>
      <w:r w:rsidRPr="00354FF6">
        <w:rPr>
          <w:sz w:val="24"/>
          <w:szCs w:val="24"/>
        </w:rPr>
        <w:t xml:space="preserve"> Biol. Bull. 143, 222–233.</w:t>
      </w:r>
    </w:p>
    <w:p w:rsidR="00354FF6" w:rsidRPr="00354FF6" w:rsidRDefault="00354FF6" w:rsidP="00354FF6">
      <w:pPr>
        <w:keepLines/>
        <w:ind w:left="720" w:hanging="720"/>
        <w:rPr>
          <w:rFonts w:eastAsiaTheme="minorHAnsi"/>
          <w:sz w:val="24"/>
          <w:szCs w:val="24"/>
        </w:rPr>
      </w:pPr>
    </w:p>
    <w:p w:rsidR="00354FF6" w:rsidRPr="00354FF6" w:rsidRDefault="00354FF6" w:rsidP="00354FF6">
      <w:pPr>
        <w:keepLines/>
        <w:autoSpaceDE w:val="0"/>
        <w:autoSpaceDN w:val="0"/>
        <w:adjustRightInd w:val="0"/>
        <w:ind w:left="720" w:hanging="720"/>
        <w:rPr>
          <w:sz w:val="24"/>
          <w:szCs w:val="24"/>
        </w:rPr>
      </w:pPr>
      <w:proofErr w:type="gramStart"/>
      <w:r w:rsidRPr="00354FF6">
        <w:rPr>
          <w:sz w:val="24"/>
          <w:szCs w:val="24"/>
        </w:rPr>
        <w:t>Smith-Bolton, R.K., Worley, M.I., Kanda, H., Hariharan, I.K., 2009.</w:t>
      </w:r>
      <w:proofErr w:type="gramEnd"/>
      <w:r w:rsidRPr="00354FF6">
        <w:rPr>
          <w:sz w:val="24"/>
          <w:szCs w:val="24"/>
        </w:rPr>
        <w:t xml:space="preserve"> Regenerative growth in Drosophila imaginal discs is regulated by Wingless and Myc. Dev. Cell 16, 797–809.</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Swanson, B.O., George, M.N., Anderson, S.P., Christy, J.H. 2013.</w:t>
      </w:r>
      <w:proofErr w:type="gramEnd"/>
      <w:r w:rsidRPr="00354FF6">
        <w:rPr>
          <w:sz w:val="24"/>
          <w:szCs w:val="24"/>
        </w:rPr>
        <w:t xml:space="preserve"> </w:t>
      </w:r>
      <w:proofErr w:type="gramStart"/>
      <w:r w:rsidRPr="00354FF6">
        <w:rPr>
          <w:sz w:val="24"/>
          <w:szCs w:val="24"/>
        </w:rPr>
        <w:t>Evolutionary variation in the mechanics of fiddler crab claws.</w:t>
      </w:r>
      <w:proofErr w:type="gramEnd"/>
      <w:r w:rsidRPr="00354FF6">
        <w:rPr>
          <w:sz w:val="24"/>
          <w:szCs w:val="24"/>
        </w:rPr>
        <w:t xml:space="preserve"> </w:t>
      </w:r>
      <w:proofErr w:type="gramStart"/>
      <w:r w:rsidRPr="00354FF6">
        <w:rPr>
          <w:sz w:val="24"/>
          <w:szCs w:val="24"/>
        </w:rPr>
        <w:t>BMC Evol.</w:t>
      </w:r>
      <w:proofErr w:type="gramEnd"/>
      <w:r w:rsidRPr="00354FF6">
        <w:rPr>
          <w:sz w:val="24"/>
          <w:szCs w:val="24"/>
        </w:rPr>
        <w:t xml:space="preserve"> Biol. 13, 137–148.</w:t>
      </w:r>
    </w:p>
    <w:p w:rsidR="00354FF6" w:rsidRPr="00354FF6" w:rsidRDefault="00354FF6" w:rsidP="00354FF6">
      <w:pPr>
        <w:keepLines/>
        <w:ind w:left="720" w:hanging="720"/>
        <w:rPr>
          <w:sz w:val="24"/>
          <w:szCs w:val="24"/>
        </w:rPr>
      </w:pPr>
    </w:p>
    <w:p w:rsidR="00354FF6" w:rsidRPr="00354FF6" w:rsidRDefault="00354FF6" w:rsidP="00354FF6">
      <w:pPr>
        <w:keepLines/>
        <w:ind w:left="720" w:hanging="720"/>
        <w:rPr>
          <w:sz w:val="24"/>
          <w:szCs w:val="24"/>
        </w:rPr>
      </w:pPr>
      <w:r w:rsidRPr="00354FF6">
        <w:rPr>
          <w:sz w:val="24"/>
          <w:szCs w:val="24"/>
        </w:rPr>
        <w:t>Talbot, W.S., Swyryd, E.A., Hogness, D.S., 1993. Drosophila tissues with different metamorphic responses to ecdysone express different ecdysone receptor isoforms. Cell 73, 1323–1337.</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Thummel, C.S. 1996. </w:t>
      </w:r>
      <w:proofErr w:type="gramStart"/>
      <w:r w:rsidRPr="00354FF6">
        <w:rPr>
          <w:sz w:val="24"/>
          <w:szCs w:val="24"/>
        </w:rPr>
        <w:t>Flies on steroids--</w:t>
      </w:r>
      <w:r w:rsidRPr="00354FF6">
        <w:rPr>
          <w:i/>
          <w:sz w:val="24"/>
          <w:szCs w:val="24"/>
        </w:rPr>
        <w:t>Drosophila</w:t>
      </w:r>
      <w:r w:rsidRPr="00354FF6">
        <w:rPr>
          <w:sz w:val="24"/>
          <w:szCs w:val="24"/>
        </w:rPr>
        <w:t xml:space="preserve"> metamorphosis and the mechanisms of steroid hormone action.</w:t>
      </w:r>
      <w:proofErr w:type="gramEnd"/>
      <w:r w:rsidRPr="00354FF6">
        <w:rPr>
          <w:sz w:val="24"/>
          <w:szCs w:val="24"/>
        </w:rPr>
        <w:t xml:space="preserve"> </w:t>
      </w:r>
      <w:proofErr w:type="gramStart"/>
      <w:r w:rsidRPr="00354FF6">
        <w:rPr>
          <w:sz w:val="24"/>
          <w:szCs w:val="24"/>
        </w:rPr>
        <w:t>Trends Genet.</w:t>
      </w:r>
      <w:proofErr w:type="gramEnd"/>
      <w:r w:rsidRPr="00354FF6">
        <w:rPr>
          <w:sz w:val="24"/>
          <w:szCs w:val="24"/>
        </w:rPr>
        <w:t xml:space="preserve"> 12, 306–310.</w:t>
      </w:r>
    </w:p>
    <w:p w:rsidR="00354FF6" w:rsidRPr="00354FF6" w:rsidRDefault="00354FF6" w:rsidP="00354FF6">
      <w:pPr>
        <w:keepLines/>
        <w:autoSpaceDE w:val="0"/>
        <w:autoSpaceDN w:val="0"/>
        <w:adjustRightInd w:val="0"/>
        <w:spacing w:after="240"/>
        <w:ind w:left="720" w:hanging="720"/>
        <w:rPr>
          <w:sz w:val="24"/>
          <w:szCs w:val="24"/>
        </w:rPr>
      </w:pPr>
      <w:r w:rsidRPr="00354FF6">
        <w:rPr>
          <w:rFonts w:eastAsiaTheme="minorHAnsi"/>
          <w:sz w:val="24"/>
          <w:szCs w:val="24"/>
        </w:rPr>
        <w:t xml:space="preserve">Truby, P.R., 1985. </w:t>
      </w:r>
      <w:proofErr w:type="gramStart"/>
      <w:r w:rsidRPr="00354FF6">
        <w:rPr>
          <w:rFonts w:eastAsiaTheme="minorHAnsi"/>
          <w:sz w:val="24"/>
          <w:szCs w:val="24"/>
        </w:rPr>
        <w:t>Separation of wound healing from regeneration in the cockroach leg.</w:t>
      </w:r>
      <w:proofErr w:type="gramEnd"/>
      <w:r w:rsidRPr="00354FF6">
        <w:rPr>
          <w:rFonts w:eastAsiaTheme="minorHAnsi"/>
          <w:sz w:val="24"/>
          <w:szCs w:val="24"/>
        </w:rPr>
        <w:t xml:space="preserve"> J. Embryol. Exp. Morph. 85, 177–190.</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lastRenderedPageBreak/>
        <w:t xml:space="preserve">Tsai, M.J., O’Malley, B.W. 1994. </w:t>
      </w:r>
      <w:proofErr w:type="gramStart"/>
      <w:r w:rsidRPr="00354FF6">
        <w:rPr>
          <w:sz w:val="24"/>
          <w:szCs w:val="24"/>
        </w:rPr>
        <w:t>Molecular mechanisms of action of steroid/thyroid receptor superfamily members.</w:t>
      </w:r>
      <w:proofErr w:type="gramEnd"/>
      <w:r w:rsidRPr="00354FF6">
        <w:rPr>
          <w:sz w:val="24"/>
          <w:szCs w:val="24"/>
        </w:rPr>
        <w:t xml:space="preserve"> </w:t>
      </w:r>
      <w:proofErr w:type="gramStart"/>
      <w:r w:rsidRPr="00354FF6">
        <w:rPr>
          <w:sz w:val="24"/>
          <w:szCs w:val="24"/>
        </w:rPr>
        <w:t>Annu.</w:t>
      </w:r>
      <w:proofErr w:type="gramEnd"/>
      <w:r w:rsidRPr="00354FF6">
        <w:rPr>
          <w:sz w:val="24"/>
          <w:szCs w:val="24"/>
        </w:rPr>
        <w:t xml:space="preserve"> Rev. Biochem. 63, 451–486.</w:t>
      </w:r>
    </w:p>
    <w:p w:rsidR="00354FF6" w:rsidRPr="00354FF6" w:rsidRDefault="00354FF6" w:rsidP="00354FF6">
      <w:pPr>
        <w:keepLines/>
        <w:autoSpaceDE w:val="0"/>
        <w:autoSpaceDN w:val="0"/>
        <w:adjustRightInd w:val="0"/>
        <w:spacing w:before="240"/>
        <w:ind w:left="720" w:hanging="720"/>
        <w:rPr>
          <w:i/>
          <w:sz w:val="24"/>
          <w:szCs w:val="24"/>
        </w:rPr>
      </w:pPr>
      <w:r w:rsidRPr="00354FF6">
        <w:rPr>
          <w:sz w:val="24"/>
          <w:szCs w:val="24"/>
        </w:rPr>
        <w:t xml:space="preserve">Vigh, D.A., Fingerman, M. 1985. Molt staging in the fiddler crab </w:t>
      </w:r>
      <w:r w:rsidRPr="00354FF6">
        <w:rPr>
          <w:i/>
          <w:sz w:val="24"/>
          <w:szCs w:val="24"/>
        </w:rPr>
        <w:t>Uca pugilator</w:t>
      </w:r>
      <w:r w:rsidRPr="00354FF6">
        <w:rPr>
          <w:sz w:val="24"/>
          <w:szCs w:val="24"/>
        </w:rPr>
        <w:t xml:space="preserve">. </w:t>
      </w:r>
      <w:r w:rsidRPr="00354FF6">
        <w:rPr>
          <w:rStyle w:val="Emphasis"/>
          <w:sz w:val="24"/>
          <w:szCs w:val="24"/>
        </w:rPr>
        <w:t>J. Crust. Biol</w:t>
      </w:r>
      <w:r w:rsidRPr="00354FF6">
        <w:rPr>
          <w:i/>
          <w:sz w:val="24"/>
          <w:szCs w:val="24"/>
        </w:rPr>
        <w:t xml:space="preserve">. </w:t>
      </w:r>
      <w:r w:rsidRPr="00354FF6">
        <w:rPr>
          <w:sz w:val="24"/>
          <w:szCs w:val="24"/>
        </w:rPr>
        <w:t>5, 386–396</w:t>
      </w:r>
      <w:r w:rsidRPr="00354FF6">
        <w:rPr>
          <w:i/>
          <w:sz w:val="24"/>
          <w:szCs w:val="24"/>
        </w:rPr>
        <w:t>.</w:t>
      </w:r>
    </w:p>
    <w:p w:rsidR="00354FF6" w:rsidRPr="00354FF6" w:rsidRDefault="00354FF6" w:rsidP="00354FF6">
      <w:pPr>
        <w:keepLines/>
        <w:ind w:left="720" w:hanging="720"/>
        <w:rPr>
          <w:sz w:val="24"/>
          <w:szCs w:val="24"/>
        </w:rPr>
      </w:pPr>
      <w:r w:rsidRPr="00354FF6">
        <w:rPr>
          <w:sz w:val="24"/>
          <w:szCs w:val="24"/>
        </w:rPr>
        <w:t>Wagner, D.E., Wang, I.E., Reddien, P.W., 2011. Clonogenic neoblasts are pluripotent adult stem cells that underlie planarian regeneration. Science 332, 811–816.</w:t>
      </w:r>
    </w:p>
    <w:p w:rsidR="00354FF6" w:rsidRPr="00354FF6" w:rsidRDefault="00354FF6" w:rsidP="00354FF6">
      <w:pPr>
        <w:keepLines/>
        <w:ind w:hanging="480"/>
        <w:rPr>
          <w:sz w:val="24"/>
          <w:szCs w:val="24"/>
        </w:rPr>
      </w:pPr>
    </w:p>
    <w:p w:rsidR="00354FF6" w:rsidRPr="00354FF6" w:rsidRDefault="00354FF6" w:rsidP="00354FF6">
      <w:pPr>
        <w:keepLines/>
        <w:ind w:left="720" w:hanging="720"/>
        <w:rPr>
          <w:sz w:val="24"/>
          <w:szCs w:val="24"/>
        </w:rPr>
      </w:pPr>
      <w:proofErr w:type="gramStart"/>
      <w:r w:rsidRPr="00354FF6">
        <w:rPr>
          <w:sz w:val="24"/>
          <w:szCs w:val="24"/>
        </w:rPr>
        <w:t>Watanabe, T., Takeuchi, H., Kubo, T., 2010.</w:t>
      </w:r>
      <w:proofErr w:type="gramEnd"/>
      <w:r w:rsidRPr="00354FF6">
        <w:rPr>
          <w:sz w:val="24"/>
          <w:szCs w:val="24"/>
        </w:rPr>
        <w:t xml:space="preserve"> </w:t>
      </w:r>
      <w:proofErr w:type="gramStart"/>
      <w:r w:rsidRPr="00354FF6">
        <w:rPr>
          <w:sz w:val="24"/>
          <w:szCs w:val="24"/>
        </w:rPr>
        <w:t>Structural diversity and evolution of the N-terminal isoform-specific region of ecdysone receptor-A and -B1 isoforms in insects.</w:t>
      </w:r>
      <w:proofErr w:type="gramEnd"/>
      <w:r w:rsidRPr="00354FF6">
        <w:rPr>
          <w:sz w:val="24"/>
          <w:szCs w:val="24"/>
        </w:rPr>
        <w:t xml:space="preserve"> </w:t>
      </w:r>
      <w:proofErr w:type="gramStart"/>
      <w:r w:rsidRPr="00354FF6">
        <w:rPr>
          <w:sz w:val="24"/>
          <w:szCs w:val="24"/>
        </w:rPr>
        <w:t>BMC Evol.</w:t>
      </w:r>
      <w:proofErr w:type="gramEnd"/>
      <w:r w:rsidRPr="00354FF6">
        <w:rPr>
          <w:sz w:val="24"/>
          <w:szCs w:val="24"/>
        </w:rPr>
        <w:t xml:space="preserve"> Biol. 10–40. </w:t>
      </w:r>
    </w:p>
    <w:p w:rsidR="00354FF6" w:rsidRPr="00354FF6" w:rsidRDefault="00354FF6" w:rsidP="00354FF6">
      <w:pPr>
        <w:keepLines/>
        <w:autoSpaceDE w:val="0"/>
        <w:autoSpaceDN w:val="0"/>
        <w:adjustRightInd w:val="0"/>
        <w:spacing w:before="240" w:after="240"/>
        <w:ind w:left="720" w:hanging="720"/>
        <w:rPr>
          <w:sz w:val="24"/>
          <w:szCs w:val="24"/>
        </w:rPr>
      </w:pPr>
      <w:r w:rsidRPr="00354FF6">
        <w:rPr>
          <w:sz w:val="24"/>
          <w:szCs w:val="24"/>
        </w:rPr>
        <w:t xml:space="preserve">Webster, S.G., Keller, R., Dircksen, H. 2012. </w:t>
      </w:r>
      <w:proofErr w:type="gramStart"/>
      <w:r w:rsidRPr="00354FF6">
        <w:rPr>
          <w:sz w:val="24"/>
          <w:szCs w:val="24"/>
        </w:rPr>
        <w:t>The CHH-superfamily of multifunctional peptide hormones controlling crustacean metabolism, osmoregulation, moulting, and reproduction.</w:t>
      </w:r>
      <w:proofErr w:type="gramEnd"/>
      <w:r w:rsidRPr="00354FF6">
        <w:rPr>
          <w:sz w:val="24"/>
          <w:szCs w:val="24"/>
        </w:rPr>
        <w:t xml:space="preserve"> Gen. Comp. Endocrinol</w:t>
      </w:r>
      <w:r w:rsidRPr="00354FF6">
        <w:rPr>
          <w:color w:val="000000" w:themeColor="text1"/>
          <w:sz w:val="24"/>
          <w:szCs w:val="24"/>
        </w:rPr>
        <w:t>.</w:t>
      </w:r>
      <w:r w:rsidRPr="00354FF6">
        <w:rPr>
          <w:sz w:val="24"/>
          <w:szCs w:val="24"/>
        </w:rPr>
        <w:t xml:space="preserve"> 175, 217–233.</w:t>
      </w:r>
    </w:p>
    <w:p w:rsidR="00354FF6" w:rsidRPr="00354FF6" w:rsidRDefault="00354FF6" w:rsidP="00354FF6">
      <w:pPr>
        <w:keepLines/>
        <w:spacing w:after="240"/>
        <w:ind w:left="720" w:hanging="720"/>
        <w:rPr>
          <w:sz w:val="24"/>
          <w:szCs w:val="24"/>
        </w:rPr>
      </w:pPr>
      <w:r w:rsidRPr="00354FF6">
        <w:rPr>
          <w:sz w:val="24"/>
          <w:szCs w:val="24"/>
        </w:rPr>
        <w:t xml:space="preserve">Wilson, R.C., Doudna, J.A., 2013. </w:t>
      </w:r>
      <w:proofErr w:type="gramStart"/>
      <w:r w:rsidRPr="00354FF6">
        <w:rPr>
          <w:sz w:val="24"/>
          <w:szCs w:val="24"/>
        </w:rPr>
        <w:t>Molecular mechanisms of RNA interference.</w:t>
      </w:r>
      <w:proofErr w:type="gramEnd"/>
      <w:r w:rsidRPr="00354FF6">
        <w:rPr>
          <w:sz w:val="24"/>
          <w:szCs w:val="24"/>
        </w:rPr>
        <w:t xml:space="preserve"> </w:t>
      </w:r>
      <w:proofErr w:type="gramStart"/>
      <w:r w:rsidRPr="00354FF6">
        <w:rPr>
          <w:sz w:val="24"/>
          <w:szCs w:val="24"/>
        </w:rPr>
        <w:t>Annu.</w:t>
      </w:r>
      <w:proofErr w:type="gramEnd"/>
      <w:r w:rsidRPr="00354FF6">
        <w:rPr>
          <w:sz w:val="24"/>
          <w:szCs w:val="24"/>
        </w:rPr>
        <w:t xml:space="preserve"> Rev. Biophys. 42, 217–239.</w:t>
      </w:r>
    </w:p>
    <w:p w:rsidR="00354FF6" w:rsidRPr="00354FF6" w:rsidRDefault="00354FF6" w:rsidP="00354FF6">
      <w:pPr>
        <w:keepLines/>
        <w:autoSpaceDE w:val="0"/>
        <w:autoSpaceDN w:val="0"/>
        <w:adjustRightInd w:val="0"/>
        <w:spacing w:before="240"/>
        <w:ind w:left="720" w:hanging="720"/>
        <w:rPr>
          <w:sz w:val="24"/>
          <w:szCs w:val="24"/>
        </w:rPr>
      </w:pPr>
      <w:proofErr w:type="gramStart"/>
      <w:r w:rsidRPr="00354FF6">
        <w:rPr>
          <w:sz w:val="24"/>
          <w:szCs w:val="24"/>
        </w:rPr>
        <w:t>Wu, X., Hopkins, P.M., Palli, S.R., Durica, D.S., 2004.</w:t>
      </w:r>
      <w:proofErr w:type="gramEnd"/>
      <w:r w:rsidRPr="00354FF6">
        <w:rPr>
          <w:sz w:val="24"/>
          <w:szCs w:val="24"/>
        </w:rPr>
        <w:t xml:space="preserve"> Crustacean retinoid-X receptor isoforms: distinctive DNA binding and receptor–receptor interaction with a cognate ecdysteroid receptor. </w:t>
      </w:r>
      <w:hyperlink r:id="rId11" w:history="1">
        <w:r w:rsidRPr="00354FF6">
          <w:rPr>
            <w:rStyle w:val="Hyperlink"/>
            <w:color w:val="000000" w:themeColor="text1"/>
            <w:sz w:val="24"/>
            <w:szCs w:val="24"/>
          </w:rPr>
          <w:t xml:space="preserve">Mol. Cell. </w:t>
        </w:r>
        <w:proofErr w:type="gramStart"/>
        <w:r w:rsidRPr="00354FF6">
          <w:rPr>
            <w:rStyle w:val="Hyperlink"/>
            <w:color w:val="000000" w:themeColor="text1"/>
            <w:sz w:val="24"/>
            <w:szCs w:val="24"/>
          </w:rPr>
          <w:t>Endocrinol</w:t>
        </w:r>
      </w:hyperlink>
      <w:r w:rsidRPr="00354FF6">
        <w:rPr>
          <w:color w:val="000000" w:themeColor="text1"/>
          <w:sz w:val="24"/>
          <w:szCs w:val="24"/>
        </w:rPr>
        <w:t>.</w:t>
      </w:r>
      <w:proofErr w:type="gramEnd"/>
      <w:r w:rsidRPr="00354FF6">
        <w:rPr>
          <w:sz w:val="24"/>
          <w:szCs w:val="24"/>
        </w:rPr>
        <w:t xml:space="preserve"> 218, 21–38.</w:t>
      </w:r>
    </w:p>
    <w:p w:rsidR="00354FF6" w:rsidRPr="00354FF6" w:rsidRDefault="00354FF6" w:rsidP="00354FF6">
      <w:pPr>
        <w:keepLines/>
        <w:autoSpaceDE w:val="0"/>
        <w:autoSpaceDN w:val="0"/>
        <w:adjustRightInd w:val="0"/>
        <w:rPr>
          <w:rFonts w:eastAsiaTheme="minorHAnsi"/>
          <w:b/>
          <w:bCs/>
          <w:sz w:val="24"/>
          <w:szCs w:val="24"/>
        </w:rPr>
      </w:pPr>
    </w:p>
    <w:p w:rsidR="00354FF6" w:rsidRPr="00354FF6" w:rsidRDefault="00354FF6" w:rsidP="00354FF6">
      <w:pPr>
        <w:keepLines/>
        <w:autoSpaceDE w:val="0"/>
        <w:autoSpaceDN w:val="0"/>
        <w:adjustRightInd w:val="0"/>
        <w:ind w:left="720" w:hanging="720"/>
        <w:rPr>
          <w:sz w:val="24"/>
          <w:szCs w:val="24"/>
        </w:rPr>
      </w:pPr>
      <w:proofErr w:type="gramStart"/>
      <w:r w:rsidRPr="00354FF6">
        <w:rPr>
          <w:rFonts w:eastAsiaTheme="minorHAnsi"/>
          <w:bCs/>
          <w:sz w:val="24"/>
          <w:szCs w:val="24"/>
        </w:rPr>
        <w:t>Yao, T.P., Forman, B. M., Jlang, Z., Cherbas, L., Chen, J.D., McKeown, M., Cherbas, P.</w:t>
      </w:r>
      <w:proofErr w:type="gramEnd"/>
      <w:r w:rsidRPr="00354FF6">
        <w:rPr>
          <w:rFonts w:eastAsiaTheme="minorHAnsi"/>
          <w:bCs/>
          <w:sz w:val="24"/>
          <w:szCs w:val="24"/>
        </w:rPr>
        <w:t xml:space="preserve">  Evans, R. M.,</w:t>
      </w:r>
      <w:r w:rsidRPr="00354FF6">
        <w:rPr>
          <w:rFonts w:eastAsiaTheme="minorHAnsi"/>
          <w:b/>
          <w:bCs/>
          <w:sz w:val="24"/>
          <w:szCs w:val="24"/>
        </w:rPr>
        <w:t xml:space="preserve"> </w:t>
      </w:r>
      <w:r w:rsidRPr="00354FF6">
        <w:rPr>
          <w:rFonts w:eastAsiaTheme="minorHAnsi"/>
          <w:sz w:val="24"/>
          <w:szCs w:val="24"/>
        </w:rPr>
        <w:t xml:space="preserve">1993. Functional ecdysone receptor is the product of </w:t>
      </w:r>
      <w:r w:rsidRPr="00354FF6">
        <w:rPr>
          <w:rFonts w:eastAsiaTheme="minorHAnsi"/>
          <w:i/>
          <w:iCs/>
          <w:sz w:val="24"/>
          <w:szCs w:val="24"/>
        </w:rPr>
        <w:t xml:space="preserve">EcR </w:t>
      </w:r>
      <w:r w:rsidRPr="00354FF6">
        <w:rPr>
          <w:rFonts w:eastAsiaTheme="minorHAnsi"/>
          <w:sz w:val="24"/>
          <w:szCs w:val="24"/>
        </w:rPr>
        <w:t xml:space="preserve">and </w:t>
      </w:r>
      <w:r w:rsidRPr="00354FF6">
        <w:rPr>
          <w:rFonts w:eastAsiaTheme="minorHAnsi"/>
          <w:i/>
          <w:iCs/>
          <w:sz w:val="24"/>
          <w:szCs w:val="24"/>
        </w:rPr>
        <w:t xml:space="preserve">Ultraspiracle </w:t>
      </w:r>
      <w:r w:rsidRPr="00354FF6">
        <w:rPr>
          <w:rFonts w:eastAsiaTheme="minorHAnsi"/>
          <w:sz w:val="24"/>
          <w:szCs w:val="24"/>
        </w:rPr>
        <w:t xml:space="preserve">genes. </w:t>
      </w:r>
      <w:r w:rsidRPr="00354FF6">
        <w:rPr>
          <w:rFonts w:eastAsiaTheme="minorHAnsi"/>
          <w:iCs/>
          <w:sz w:val="24"/>
          <w:szCs w:val="24"/>
        </w:rPr>
        <w:t>Nature</w:t>
      </w:r>
      <w:r w:rsidRPr="00354FF6">
        <w:rPr>
          <w:rFonts w:eastAsiaTheme="minorHAnsi"/>
          <w:i/>
          <w:iCs/>
          <w:sz w:val="24"/>
          <w:szCs w:val="24"/>
        </w:rPr>
        <w:t xml:space="preserve"> </w:t>
      </w:r>
      <w:r w:rsidRPr="00354FF6">
        <w:rPr>
          <w:rFonts w:eastAsiaTheme="minorHAnsi"/>
          <w:bCs/>
          <w:sz w:val="24"/>
          <w:szCs w:val="24"/>
        </w:rPr>
        <w:t>366</w:t>
      </w:r>
      <w:r w:rsidRPr="00354FF6">
        <w:rPr>
          <w:rFonts w:eastAsiaTheme="minorHAnsi"/>
          <w:sz w:val="24"/>
          <w:szCs w:val="24"/>
        </w:rPr>
        <w:t>, 476-479.</w:t>
      </w:r>
    </w:p>
    <w:p w:rsidR="00354FF6" w:rsidRPr="00354FF6" w:rsidRDefault="00354FF6" w:rsidP="00354FF6">
      <w:pPr>
        <w:keepLines/>
        <w:autoSpaceDE w:val="0"/>
        <w:autoSpaceDN w:val="0"/>
        <w:adjustRightInd w:val="0"/>
        <w:spacing w:before="240"/>
        <w:ind w:left="720" w:hanging="720"/>
        <w:rPr>
          <w:sz w:val="24"/>
          <w:szCs w:val="24"/>
        </w:rPr>
      </w:pPr>
      <w:r w:rsidRPr="00354FF6">
        <w:rPr>
          <w:sz w:val="24"/>
          <w:szCs w:val="24"/>
        </w:rPr>
        <w:t>Yu, Xiaoli, Chang, E.S., Mykles, D.L., 2002. Characterization of limb autotomy factor-proecdysis (</w:t>
      </w:r>
      <w:proofErr w:type="gramStart"/>
      <w:r w:rsidRPr="00354FF6">
        <w:rPr>
          <w:sz w:val="24"/>
          <w:szCs w:val="24"/>
        </w:rPr>
        <w:t>LAF</w:t>
      </w:r>
      <w:r w:rsidRPr="00354FF6">
        <w:rPr>
          <w:sz w:val="24"/>
          <w:szCs w:val="24"/>
          <w:vertAlign w:val="subscript"/>
        </w:rPr>
        <w:t>(</w:t>
      </w:r>
      <w:proofErr w:type="gramEnd"/>
      <w:r w:rsidRPr="00354FF6">
        <w:rPr>
          <w:sz w:val="24"/>
          <w:szCs w:val="24"/>
          <w:vertAlign w:val="subscript"/>
        </w:rPr>
        <w:t>pro)</w:t>
      </w:r>
      <w:r w:rsidRPr="00354FF6">
        <w:rPr>
          <w:sz w:val="24"/>
          <w:szCs w:val="24"/>
        </w:rPr>
        <w:t xml:space="preserve">), isolated from limb regenerates, that suspends molting in the land crab </w:t>
      </w:r>
      <w:r w:rsidRPr="00354FF6">
        <w:rPr>
          <w:i/>
          <w:sz w:val="24"/>
          <w:szCs w:val="24"/>
        </w:rPr>
        <w:t>Gecarcinus lateralis</w:t>
      </w:r>
      <w:r w:rsidRPr="00354FF6">
        <w:rPr>
          <w:sz w:val="24"/>
          <w:szCs w:val="24"/>
        </w:rPr>
        <w:t>. Biol. Bull. 202, 204–212.</w:t>
      </w:r>
    </w:p>
    <w:p w:rsidR="00354FF6" w:rsidRPr="00354FF6" w:rsidRDefault="00354FF6" w:rsidP="00354FF6">
      <w:pPr>
        <w:keepLines/>
        <w:autoSpaceDE w:val="0"/>
        <w:autoSpaceDN w:val="0"/>
        <w:adjustRightInd w:val="0"/>
        <w:spacing w:before="240"/>
        <w:rPr>
          <w:sz w:val="24"/>
          <w:szCs w:val="24"/>
        </w:rPr>
      </w:pPr>
    </w:p>
    <w:p w:rsidR="00354FF6" w:rsidRPr="00354FF6" w:rsidRDefault="00354FF6" w:rsidP="00354FF6">
      <w:pPr>
        <w:spacing w:after="200" w:line="276" w:lineRule="auto"/>
        <w:rPr>
          <w:b/>
          <w:sz w:val="24"/>
          <w:szCs w:val="24"/>
        </w:rPr>
      </w:pPr>
      <w:r w:rsidRPr="00354FF6">
        <w:rPr>
          <w:b/>
          <w:sz w:val="24"/>
          <w:szCs w:val="24"/>
        </w:rPr>
        <w:br w:type="page"/>
      </w:r>
    </w:p>
    <w:p w:rsidR="00354FF6" w:rsidRPr="00354FF6" w:rsidRDefault="00354FF6" w:rsidP="00354FF6">
      <w:pPr>
        <w:autoSpaceDE w:val="0"/>
        <w:autoSpaceDN w:val="0"/>
        <w:adjustRightInd w:val="0"/>
        <w:spacing w:line="480" w:lineRule="auto"/>
        <w:rPr>
          <w:sz w:val="24"/>
          <w:szCs w:val="24"/>
        </w:rPr>
      </w:pPr>
      <w:proofErr w:type="gramStart"/>
      <w:r w:rsidRPr="00354FF6">
        <w:rPr>
          <w:b/>
          <w:sz w:val="24"/>
          <w:szCs w:val="24"/>
        </w:rPr>
        <w:lastRenderedPageBreak/>
        <w:t>Table 1.</w:t>
      </w:r>
      <w:proofErr w:type="gramEnd"/>
      <w:r w:rsidRPr="00354FF6">
        <w:rPr>
          <w:sz w:val="24"/>
          <w:szCs w:val="24"/>
        </w:rPr>
        <w:t xml:space="preserve"> General morphological criteria used to classify crustacean molt cycle stages along with corresponding circulating ecdysteroid titers and R-values of limb regenerates (adapted and modified from Skinner, 1962; Hopkins, 1983; Vigh and Fing</w:t>
      </w:r>
      <w:r w:rsidR="00531FA2">
        <w:rPr>
          <w:sz w:val="24"/>
          <w:szCs w:val="24"/>
        </w:rPr>
        <w:t>erman, 1985</w:t>
      </w:r>
      <w:r w:rsidRPr="00354FF6">
        <w:rPr>
          <w:sz w:val="24"/>
          <w:szCs w:val="24"/>
        </w:rPr>
        <w:t>).</w:t>
      </w:r>
    </w:p>
    <w:p w:rsidR="00354FF6" w:rsidRDefault="00354FF6" w:rsidP="00354FF6">
      <w:pPr>
        <w:autoSpaceDE w:val="0"/>
        <w:autoSpaceDN w:val="0"/>
        <w:adjustRightInd w:val="0"/>
      </w:pPr>
    </w:p>
    <w:tbl>
      <w:tblPr>
        <w:tblW w:w="7920" w:type="dxa"/>
        <w:tblInd w:w="288" w:type="dxa"/>
        <w:tblLook w:val="04A0"/>
      </w:tblPr>
      <w:tblGrid>
        <w:gridCol w:w="868"/>
        <w:gridCol w:w="1292"/>
        <w:gridCol w:w="3060"/>
        <w:gridCol w:w="1350"/>
        <w:gridCol w:w="1350"/>
      </w:tblGrid>
      <w:tr w:rsidR="00354FF6" w:rsidRPr="000F219C" w:rsidTr="00354FF6">
        <w:trPr>
          <w:trHeight w:val="315"/>
        </w:trPr>
        <w:tc>
          <w:tcPr>
            <w:tcW w:w="8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b/>
                <w:bCs/>
                <w:color w:val="000000"/>
              </w:rPr>
            </w:pPr>
            <w:r w:rsidRPr="000F219C">
              <w:rPr>
                <w:b/>
                <w:bCs/>
                <w:color w:val="000000"/>
                <w:sz w:val="22"/>
                <w:szCs w:val="22"/>
              </w:rPr>
              <w:t>Molt cycle stages</w:t>
            </w:r>
          </w:p>
        </w:tc>
        <w:tc>
          <w:tcPr>
            <w:tcW w:w="1292" w:type="dxa"/>
            <w:tcBorders>
              <w:top w:val="single" w:sz="4" w:space="0" w:color="auto"/>
              <w:left w:val="nil"/>
              <w:bottom w:val="single" w:sz="4" w:space="0" w:color="auto"/>
              <w:right w:val="single" w:sz="4" w:space="0" w:color="auto"/>
            </w:tcBorders>
            <w:shd w:val="clear" w:color="auto" w:fill="auto"/>
            <w:noWrap/>
            <w:vAlign w:val="center"/>
            <w:hideMark/>
          </w:tcPr>
          <w:p w:rsidR="00354FF6" w:rsidRPr="000F219C" w:rsidRDefault="00354FF6" w:rsidP="00354FF6">
            <w:pPr>
              <w:jc w:val="center"/>
              <w:rPr>
                <w:b/>
                <w:bCs/>
                <w:color w:val="000000"/>
              </w:rPr>
            </w:pPr>
            <w:r w:rsidRPr="000F219C">
              <w:rPr>
                <w:b/>
                <w:bCs/>
                <w:color w:val="000000"/>
                <w:sz w:val="22"/>
                <w:szCs w:val="22"/>
              </w:rPr>
              <w:t>Alternate stage name</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rsidR="00354FF6" w:rsidRPr="000F219C" w:rsidRDefault="00354FF6" w:rsidP="00354FF6">
            <w:pPr>
              <w:jc w:val="center"/>
              <w:rPr>
                <w:b/>
                <w:bCs/>
                <w:color w:val="000000"/>
              </w:rPr>
            </w:pPr>
            <w:r w:rsidRPr="000F219C">
              <w:rPr>
                <w:b/>
                <w:bCs/>
                <w:color w:val="000000"/>
                <w:sz w:val="22"/>
                <w:szCs w:val="22"/>
              </w:rPr>
              <w:t>Morphological characteristics of epidermis, cuticle and setae</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354FF6" w:rsidRPr="000F219C" w:rsidRDefault="00354FF6" w:rsidP="00354FF6">
            <w:pPr>
              <w:jc w:val="center"/>
              <w:rPr>
                <w:b/>
                <w:bCs/>
                <w:color w:val="000000"/>
              </w:rPr>
            </w:pPr>
            <w:r w:rsidRPr="000F219C">
              <w:rPr>
                <w:b/>
                <w:bCs/>
                <w:color w:val="000000"/>
                <w:sz w:val="22"/>
                <w:szCs w:val="22"/>
              </w:rPr>
              <w:t>Ecdysteroid titers</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354FF6" w:rsidRPr="000F219C" w:rsidRDefault="00354FF6" w:rsidP="00354FF6">
            <w:pPr>
              <w:jc w:val="center"/>
              <w:rPr>
                <w:b/>
                <w:bCs/>
                <w:color w:val="000000"/>
              </w:rPr>
            </w:pPr>
            <w:r w:rsidRPr="000F219C">
              <w:rPr>
                <w:b/>
                <w:bCs/>
                <w:color w:val="000000"/>
                <w:sz w:val="22"/>
                <w:szCs w:val="22"/>
              </w:rPr>
              <w:t>R-value of limb regenerates</w:t>
            </w:r>
          </w:p>
        </w:tc>
      </w:tr>
      <w:tr w:rsidR="00354FF6" w:rsidRPr="000F219C" w:rsidTr="00354FF6">
        <w:trPr>
          <w:trHeight w:val="1835"/>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A</w:t>
            </w:r>
          </w:p>
        </w:tc>
        <w:tc>
          <w:tcPr>
            <w:tcW w:w="12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Pr>
                <w:color w:val="000000"/>
                <w:sz w:val="22"/>
                <w:szCs w:val="22"/>
              </w:rPr>
              <w:t>Post</w:t>
            </w:r>
            <w:r w:rsidRPr="000F219C">
              <w:rPr>
                <w:color w:val="000000"/>
                <w:sz w:val="22"/>
                <w:szCs w:val="22"/>
              </w:rPr>
              <w:t>molt</w:t>
            </w:r>
          </w:p>
        </w:tc>
        <w:tc>
          <w:tcPr>
            <w:tcW w:w="3060" w:type="dxa"/>
            <w:tcBorders>
              <w:top w:val="nil"/>
              <w:left w:val="nil"/>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Newly molted inactive crab;  Water resorption continues (following ecdysis); mineralization of exocuticle begins; shrinkage of epidermal cells</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Low                                (&lt;20 pg/µl)</w:t>
            </w:r>
          </w:p>
        </w:tc>
        <w:tc>
          <w:tcPr>
            <w:tcW w:w="13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1-10</w:t>
            </w:r>
          </w:p>
        </w:tc>
      </w:tr>
      <w:tr w:rsidR="00354FF6" w:rsidRPr="000F219C" w:rsidTr="00354FF6">
        <w:trPr>
          <w:trHeight w:val="935"/>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B</w:t>
            </w:r>
          </w:p>
        </w:tc>
        <w:tc>
          <w:tcPr>
            <w:tcW w:w="1292"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c>
          <w:tcPr>
            <w:tcW w:w="3060" w:type="dxa"/>
            <w:tcBorders>
              <w:top w:val="nil"/>
              <w:left w:val="nil"/>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Deposition and mineralization of endocuticle begins; exoskeleton begins to harden</w:t>
            </w:r>
          </w:p>
        </w:tc>
        <w:tc>
          <w:tcPr>
            <w:tcW w:w="1350"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c>
          <w:tcPr>
            <w:tcW w:w="1350" w:type="dxa"/>
            <w:vMerge/>
            <w:tcBorders>
              <w:top w:val="nil"/>
              <w:left w:val="single" w:sz="4" w:space="0" w:color="auto"/>
              <w:bottom w:val="single" w:sz="4" w:space="0" w:color="000000"/>
              <w:right w:val="single" w:sz="4" w:space="0" w:color="auto"/>
            </w:tcBorders>
            <w:vAlign w:val="center"/>
            <w:hideMark/>
          </w:tcPr>
          <w:p w:rsidR="00354FF6" w:rsidRPr="000F219C" w:rsidRDefault="00354FF6" w:rsidP="00354FF6">
            <w:pPr>
              <w:jc w:val="center"/>
              <w:rPr>
                <w:color w:val="000000"/>
              </w:rPr>
            </w:pPr>
          </w:p>
        </w:tc>
      </w:tr>
      <w:tr w:rsidR="00354FF6" w:rsidRPr="000F219C" w:rsidTr="00354FF6">
        <w:trPr>
          <w:trHeight w:val="152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C</w:t>
            </w:r>
          </w:p>
        </w:tc>
        <w:tc>
          <w:tcPr>
            <w:tcW w:w="1292" w:type="dxa"/>
            <w:tcBorders>
              <w:top w:val="nil"/>
              <w:left w:val="nil"/>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Intermolt/ Anecdysis</w:t>
            </w:r>
          </w:p>
        </w:tc>
        <w:tc>
          <w:tcPr>
            <w:tcW w:w="3060" w:type="dxa"/>
            <w:tcBorders>
              <w:top w:val="nil"/>
              <w:left w:val="nil"/>
              <w:bottom w:val="single" w:sz="4" w:space="0" w:color="auto"/>
              <w:right w:val="single" w:sz="4" w:space="0" w:color="auto"/>
            </w:tcBorders>
            <w:shd w:val="clear" w:color="auto" w:fill="auto"/>
            <w:vAlign w:val="center"/>
            <w:hideMark/>
          </w:tcPr>
          <w:p w:rsidR="00354FF6" w:rsidRDefault="00354FF6" w:rsidP="00354FF6">
            <w:pPr>
              <w:jc w:val="center"/>
              <w:rPr>
                <w:color w:val="000000"/>
              </w:rPr>
            </w:pPr>
            <w:r w:rsidRPr="000F219C">
              <w:rPr>
                <w:color w:val="000000"/>
                <w:sz w:val="22"/>
                <w:szCs w:val="22"/>
              </w:rPr>
              <w:t xml:space="preserve">Carapace hardens completely; endocuticle formation continues towards completion; </w:t>
            </w:r>
          </w:p>
          <w:p w:rsidR="00354FF6" w:rsidRPr="000F219C" w:rsidRDefault="00354FF6" w:rsidP="00354FF6">
            <w:pPr>
              <w:jc w:val="center"/>
              <w:rPr>
                <w:color w:val="000000"/>
              </w:rPr>
            </w:pPr>
            <w:r w:rsidRPr="000F219C">
              <w:rPr>
                <w:color w:val="000000"/>
                <w:sz w:val="22"/>
                <w:szCs w:val="22"/>
              </w:rPr>
              <w:t>tissue growth occurs, epidermis remains attached to cuticle</w:t>
            </w:r>
            <w:r>
              <w:rPr>
                <w:color w:val="000000"/>
                <w:sz w:val="22"/>
                <w:szCs w:val="22"/>
              </w:rPr>
              <w:t>; regeneration of limbs</w:t>
            </w:r>
          </w:p>
        </w:tc>
        <w:tc>
          <w:tcPr>
            <w:tcW w:w="1350"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c>
          <w:tcPr>
            <w:tcW w:w="1350" w:type="dxa"/>
            <w:vMerge/>
            <w:tcBorders>
              <w:top w:val="nil"/>
              <w:left w:val="single" w:sz="4" w:space="0" w:color="auto"/>
              <w:bottom w:val="single" w:sz="4" w:space="0" w:color="000000"/>
              <w:right w:val="single" w:sz="4" w:space="0" w:color="auto"/>
            </w:tcBorders>
            <w:vAlign w:val="center"/>
            <w:hideMark/>
          </w:tcPr>
          <w:p w:rsidR="00354FF6" w:rsidRPr="000F219C" w:rsidRDefault="00354FF6" w:rsidP="00354FF6">
            <w:pPr>
              <w:jc w:val="center"/>
              <w:rPr>
                <w:color w:val="000000"/>
              </w:rPr>
            </w:pPr>
          </w:p>
        </w:tc>
      </w:tr>
      <w:tr w:rsidR="00354FF6" w:rsidRPr="000F219C" w:rsidTr="00354FF6">
        <w:trPr>
          <w:trHeight w:val="962"/>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D</w:t>
            </w:r>
            <w:r w:rsidRPr="000F219C">
              <w:rPr>
                <w:color w:val="000000"/>
                <w:sz w:val="22"/>
                <w:szCs w:val="22"/>
                <w:vertAlign w:val="subscript"/>
              </w:rPr>
              <w:t>0</w:t>
            </w:r>
          </w:p>
        </w:tc>
        <w:tc>
          <w:tcPr>
            <w:tcW w:w="1292" w:type="dxa"/>
            <w:tcBorders>
              <w:top w:val="nil"/>
              <w:left w:val="nil"/>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Early Premolt/ Proecdysis</w:t>
            </w:r>
          </w:p>
        </w:tc>
        <w:tc>
          <w:tcPr>
            <w:tcW w:w="3060" w:type="dxa"/>
            <w:tcBorders>
              <w:top w:val="nil"/>
              <w:left w:val="nil"/>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Formation of gastrolith (only in freshwater crustaceans) and regeneration of limbs</w:t>
            </w:r>
          </w:p>
        </w:tc>
        <w:tc>
          <w:tcPr>
            <w:tcW w:w="1350" w:type="dxa"/>
            <w:tcBorders>
              <w:top w:val="nil"/>
              <w:left w:val="nil"/>
              <w:bottom w:val="single" w:sz="4" w:space="0" w:color="auto"/>
              <w:right w:val="single" w:sz="4" w:space="0" w:color="auto"/>
            </w:tcBorders>
            <w:shd w:val="clear" w:color="auto" w:fill="auto"/>
            <w:vAlign w:val="center"/>
            <w:hideMark/>
          </w:tcPr>
          <w:p w:rsidR="00354FF6" w:rsidRPr="0077511A" w:rsidRDefault="00354FF6" w:rsidP="00354FF6">
            <w:pPr>
              <w:jc w:val="center"/>
            </w:pPr>
            <w:r w:rsidRPr="0077511A">
              <w:rPr>
                <w:sz w:val="22"/>
                <w:szCs w:val="22"/>
              </w:rPr>
              <w:t>Low</w:t>
            </w:r>
          </w:p>
          <w:p w:rsidR="00354FF6" w:rsidRPr="0077511A" w:rsidRDefault="00354FF6" w:rsidP="00354FF6">
            <w:pPr>
              <w:jc w:val="center"/>
            </w:pPr>
            <w:r w:rsidRPr="0077511A">
              <w:rPr>
                <w:sz w:val="22"/>
                <w:szCs w:val="22"/>
              </w:rPr>
              <w:t>(&lt;35 pg/µl)</w:t>
            </w:r>
          </w:p>
        </w:tc>
        <w:tc>
          <w:tcPr>
            <w:tcW w:w="1350" w:type="dxa"/>
            <w:tcBorders>
              <w:top w:val="nil"/>
              <w:left w:val="nil"/>
              <w:bottom w:val="single" w:sz="4" w:space="0" w:color="auto"/>
              <w:right w:val="single" w:sz="4" w:space="0" w:color="auto"/>
            </w:tcBorders>
            <w:shd w:val="clear" w:color="auto" w:fill="auto"/>
            <w:noWrap/>
            <w:vAlign w:val="center"/>
            <w:hideMark/>
          </w:tcPr>
          <w:p w:rsidR="00354FF6" w:rsidRPr="0077511A" w:rsidRDefault="00354FF6" w:rsidP="00354FF6">
            <w:pPr>
              <w:jc w:val="center"/>
            </w:pPr>
            <w:r w:rsidRPr="0077511A">
              <w:rPr>
                <w:sz w:val="22"/>
                <w:szCs w:val="22"/>
              </w:rPr>
              <w:t>12-15</w:t>
            </w:r>
          </w:p>
        </w:tc>
      </w:tr>
      <w:tr w:rsidR="00354FF6" w:rsidRPr="000F219C" w:rsidTr="00354FF6">
        <w:trPr>
          <w:trHeight w:val="953"/>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D</w:t>
            </w:r>
            <w:r w:rsidRPr="000F219C">
              <w:rPr>
                <w:color w:val="000000"/>
                <w:sz w:val="22"/>
                <w:szCs w:val="22"/>
                <w:vertAlign w:val="subscript"/>
              </w:rPr>
              <w:t>1</w:t>
            </w:r>
          </w:p>
        </w:tc>
        <w:tc>
          <w:tcPr>
            <w:tcW w:w="12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Late Premolt/ Proecdysis</w:t>
            </w:r>
          </w:p>
        </w:tc>
        <w:tc>
          <w:tcPr>
            <w:tcW w:w="3060" w:type="dxa"/>
            <w:tcBorders>
              <w:top w:val="nil"/>
              <w:left w:val="nil"/>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Resorption of old exoskeleton; enlargement of epidermal cells; atrophy of somatic muscles</w:t>
            </w:r>
          </w:p>
        </w:tc>
        <w:tc>
          <w:tcPr>
            <w:tcW w:w="1350" w:type="dxa"/>
            <w:vMerge w:val="restart"/>
            <w:tcBorders>
              <w:top w:val="nil"/>
              <w:left w:val="single" w:sz="4" w:space="0" w:color="auto"/>
              <w:bottom w:val="single" w:sz="4" w:space="0" w:color="auto"/>
              <w:right w:val="single" w:sz="4" w:space="0" w:color="auto"/>
            </w:tcBorders>
            <w:shd w:val="clear" w:color="auto" w:fill="auto"/>
            <w:vAlign w:val="center"/>
            <w:hideMark/>
          </w:tcPr>
          <w:p w:rsidR="00354FF6" w:rsidRDefault="00354FF6" w:rsidP="00354FF6">
            <w:pPr>
              <w:jc w:val="center"/>
              <w:rPr>
                <w:color w:val="000000"/>
              </w:rPr>
            </w:pPr>
            <w:r w:rsidRPr="000F219C">
              <w:rPr>
                <w:color w:val="000000"/>
                <w:sz w:val="22"/>
                <w:szCs w:val="22"/>
              </w:rPr>
              <w:t>High</w:t>
            </w:r>
          </w:p>
          <w:p w:rsidR="00354FF6" w:rsidRPr="000F219C" w:rsidRDefault="00354FF6" w:rsidP="00354FF6">
            <w:pPr>
              <w:jc w:val="center"/>
              <w:rPr>
                <w:color w:val="000000"/>
              </w:rPr>
            </w:pPr>
            <w:r>
              <w:rPr>
                <w:color w:val="000000"/>
                <w:sz w:val="22"/>
                <w:szCs w:val="22"/>
              </w:rPr>
              <w:t>and rising</w:t>
            </w:r>
            <w:r w:rsidRPr="000F219C">
              <w:rPr>
                <w:color w:val="000000"/>
                <w:sz w:val="22"/>
                <w:szCs w:val="22"/>
              </w:rPr>
              <w:t xml:space="preserve">                                                         (50-100 pg/µl)</w:t>
            </w:r>
          </w:p>
        </w:tc>
        <w:tc>
          <w:tcPr>
            <w:tcW w:w="13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19-22</w:t>
            </w:r>
          </w:p>
        </w:tc>
      </w:tr>
      <w:tr w:rsidR="00354FF6" w:rsidRPr="000F219C" w:rsidTr="00354FF6">
        <w:trPr>
          <w:trHeight w:val="630"/>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D</w:t>
            </w:r>
            <w:r w:rsidRPr="000F219C">
              <w:rPr>
                <w:color w:val="000000"/>
                <w:sz w:val="22"/>
                <w:szCs w:val="22"/>
                <w:vertAlign w:val="subscript"/>
              </w:rPr>
              <w:t>2</w:t>
            </w:r>
          </w:p>
        </w:tc>
        <w:tc>
          <w:tcPr>
            <w:tcW w:w="1292"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c>
          <w:tcPr>
            <w:tcW w:w="3060" w:type="dxa"/>
            <w:tcBorders>
              <w:top w:val="nil"/>
              <w:left w:val="nil"/>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Secretion of new exocuticle</w:t>
            </w:r>
          </w:p>
        </w:tc>
        <w:tc>
          <w:tcPr>
            <w:tcW w:w="1350"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c>
          <w:tcPr>
            <w:tcW w:w="1350"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r>
      <w:tr w:rsidR="00354FF6" w:rsidRPr="000F219C" w:rsidTr="00354FF6">
        <w:trPr>
          <w:trHeight w:val="737"/>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D</w:t>
            </w:r>
            <w:r w:rsidRPr="000F219C">
              <w:rPr>
                <w:color w:val="000000"/>
                <w:sz w:val="22"/>
                <w:szCs w:val="22"/>
                <w:vertAlign w:val="subscript"/>
              </w:rPr>
              <w:t>3-4</w:t>
            </w:r>
          </w:p>
        </w:tc>
        <w:tc>
          <w:tcPr>
            <w:tcW w:w="1292"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c>
          <w:tcPr>
            <w:tcW w:w="3060" w:type="dxa"/>
            <w:tcBorders>
              <w:top w:val="nil"/>
              <w:left w:val="nil"/>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Epidermis is retracted from the cuticle; water uptake begins</w:t>
            </w:r>
          </w:p>
        </w:tc>
        <w:tc>
          <w:tcPr>
            <w:tcW w:w="1350"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c>
          <w:tcPr>
            <w:tcW w:w="1350" w:type="dxa"/>
            <w:vMerge/>
            <w:tcBorders>
              <w:top w:val="nil"/>
              <w:left w:val="single" w:sz="4" w:space="0" w:color="auto"/>
              <w:bottom w:val="single" w:sz="4" w:space="0" w:color="auto"/>
              <w:right w:val="single" w:sz="4" w:space="0" w:color="auto"/>
            </w:tcBorders>
            <w:vAlign w:val="center"/>
            <w:hideMark/>
          </w:tcPr>
          <w:p w:rsidR="00354FF6" w:rsidRPr="000F219C" w:rsidRDefault="00354FF6" w:rsidP="00354FF6">
            <w:pPr>
              <w:jc w:val="center"/>
              <w:rPr>
                <w:color w:val="000000"/>
              </w:rPr>
            </w:pPr>
          </w:p>
        </w:tc>
      </w:tr>
      <w:tr w:rsidR="00354FF6" w:rsidRPr="000F219C" w:rsidTr="00354FF6">
        <w:trPr>
          <w:trHeight w:val="917"/>
        </w:trPr>
        <w:tc>
          <w:tcPr>
            <w:tcW w:w="868" w:type="dxa"/>
            <w:tcBorders>
              <w:top w:val="nil"/>
              <w:left w:val="single" w:sz="4" w:space="0" w:color="auto"/>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E</w:t>
            </w:r>
          </w:p>
        </w:tc>
        <w:tc>
          <w:tcPr>
            <w:tcW w:w="1292" w:type="dxa"/>
            <w:tcBorders>
              <w:top w:val="nil"/>
              <w:left w:val="nil"/>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Ecdysis</w:t>
            </w:r>
          </w:p>
        </w:tc>
        <w:tc>
          <w:tcPr>
            <w:tcW w:w="3060" w:type="dxa"/>
            <w:tcBorders>
              <w:top w:val="nil"/>
              <w:left w:val="nil"/>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Shedding of rigid exoskeleton in one piece to expose newly laid soft exoskeleton</w:t>
            </w:r>
          </w:p>
        </w:tc>
        <w:tc>
          <w:tcPr>
            <w:tcW w:w="1350" w:type="dxa"/>
            <w:tcBorders>
              <w:top w:val="nil"/>
              <w:left w:val="nil"/>
              <w:bottom w:val="single" w:sz="4" w:space="0" w:color="auto"/>
              <w:right w:val="single" w:sz="4" w:space="0" w:color="auto"/>
            </w:tcBorders>
            <w:shd w:val="clear" w:color="auto" w:fill="auto"/>
            <w:vAlign w:val="center"/>
            <w:hideMark/>
          </w:tcPr>
          <w:p w:rsidR="00354FF6" w:rsidRPr="000F219C" w:rsidRDefault="00354FF6" w:rsidP="00354FF6">
            <w:pPr>
              <w:jc w:val="center"/>
              <w:rPr>
                <w:color w:val="000000"/>
              </w:rPr>
            </w:pPr>
            <w:r w:rsidRPr="000F219C">
              <w:rPr>
                <w:color w:val="000000"/>
                <w:sz w:val="22"/>
                <w:szCs w:val="22"/>
              </w:rPr>
              <w:t xml:space="preserve">Sharp drop          </w:t>
            </w:r>
            <w:r>
              <w:rPr>
                <w:color w:val="000000"/>
                <w:sz w:val="22"/>
                <w:szCs w:val="22"/>
              </w:rPr>
              <w:t xml:space="preserve">        (&lt;1</w:t>
            </w:r>
            <w:r w:rsidRPr="000F219C">
              <w:rPr>
                <w:color w:val="000000"/>
                <w:sz w:val="22"/>
                <w:szCs w:val="22"/>
              </w:rPr>
              <w:t>0 pg/µl)</w:t>
            </w:r>
          </w:p>
        </w:tc>
        <w:tc>
          <w:tcPr>
            <w:tcW w:w="1350" w:type="dxa"/>
            <w:tcBorders>
              <w:top w:val="nil"/>
              <w:left w:val="nil"/>
              <w:bottom w:val="single" w:sz="4" w:space="0" w:color="auto"/>
              <w:right w:val="single" w:sz="4" w:space="0" w:color="auto"/>
            </w:tcBorders>
            <w:shd w:val="clear" w:color="auto" w:fill="auto"/>
            <w:noWrap/>
            <w:vAlign w:val="center"/>
            <w:hideMark/>
          </w:tcPr>
          <w:p w:rsidR="00354FF6" w:rsidRPr="000F219C" w:rsidRDefault="00354FF6" w:rsidP="00354FF6">
            <w:pPr>
              <w:jc w:val="center"/>
              <w:rPr>
                <w:color w:val="000000"/>
              </w:rPr>
            </w:pPr>
            <w:r w:rsidRPr="000F219C">
              <w:rPr>
                <w:color w:val="000000"/>
                <w:sz w:val="22"/>
                <w:szCs w:val="22"/>
              </w:rPr>
              <w:t>NA</w:t>
            </w:r>
          </w:p>
        </w:tc>
      </w:tr>
    </w:tbl>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Pr="00354FF6" w:rsidRDefault="00354FF6" w:rsidP="00354FF6">
      <w:pPr>
        <w:spacing w:line="480" w:lineRule="auto"/>
        <w:ind w:firstLine="720"/>
        <w:rPr>
          <w:sz w:val="24"/>
          <w:szCs w:val="24"/>
        </w:rPr>
      </w:pPr>
    </w:p>
    <w:p w:rsidR="00354FF6" w:rsidRPr="00354FF6" w:rsidRDefault="00354FF6" w:rsidP="00354FF6">
      <w:pPr>
        <w:rPr>
          <w:b/>
          <w:sz w:val="24"/>
          <w:szCs w:val="24"/>
        </w:rPr>
      </w:pPr>
      <w:r w:rsidRPr="00354FF6">
        <w:rPr>
          <w:b/>
          <w:sz w:val="24"/>
          <w:szCs w:val="24"/>
        </w:rPr>
        <w:lastRenderedPageBreak/>
        <w:t>Figure legends</w:t>
      </w:r>
    </w:p>
    <w:p w:rsidR="00354FF6" w:rsidRPr="00354FF6" w:rsidRDefault="00354FF6" w:rsidP="00354FF6">
      <w:pPr>
        <w:rPr>
          <w:b/>
          <w:sz w:val="24"/>
          <w:szCs w:val="24"/>
        </w:rPr>
      </w:pPr>
    </w:p>
    <w:p w:rsidR="00354FF6" w:rsidRPr="00137BC3" w:rsidRDefault="00354FF6" w:rsidP="00354FF6">
      <w:pPr>
        <w:rPr>
          <w:b/>
        </w:rPr>
      </w:pPr>
    </w:p>
    <w:p w:rsidR="00354FF6" w:rsidRPr="00354FF6" w:rsidRDefault="00354FF6" w:rsidP="00354FF6">
      <w:pPr>
        <w:spacing w:line="480" w:lineRule="auto"/>
        <w:rPr>
          <w:sz w:val="24"/>
          <w:szCs w:val="24"/>
        </w:rPr>
      </w:pPr>
      <w:proofErr w:type="gramStart"/>
      <w:r w:rsidRPr="00354FF6">
        <w:rPr>
          <w:b/>
          <w:sz w:val="24"/>
          <w:szCs w:val="24"/>
        </w:rPr>
        <w:t>Figure 1.</w:t>
      </w:r>
      <w:proofErr w:type="gramEnd"/>
      <w:r w:rsidRPr="00354FF6">
        <w:rPr>
          <w:sz w:val="24"/>
          <w:szCs w:val="24"/>
        </w:rPr>
        <w:t xml:space="preserve"> </w:t>
      </w:r>
      <w:proofErr w:type="gramStart"/>
      <w:r w:rsidRPr="00354FF6">
        <w:rPr>
          <w:sz w:val="24"/>
          <w:szCs w:val="24"/>
        </w:rPr>
        <w:t xml:space="preserve">Graphical representation of crustacean </w:t>
      </w:r>
      <w:r w:rsidRPr="00354FF6">
        <w:rPr>
          <w:bCs/>
          <w:color w:val="000000" w:themeColor="text1"/>
          <w:sz w:val="24"/>
          <w:szCs w:val="24"/>
        </w:rPr>
        <w:t>Regenerative index or R-value</w:t>
      </w:r>
      <w:r w:rsidRPr="00354FF6">
        <w:rPr>
          <w:sz w:val="24"/>
          <w:szCs w:val="24"/>
        </w:rPr>
        <w:t xml:space="preserve"> versus time.</w:t>
      </w:r>
      <w:proofErr w:type="gramEnd"/>
      <w:r w:rsidRPr="00354FF6">
        <w:rPr>
          <w:sz w:val="24"/>
          <w:szCs w:val="24"/>
        </w:rPr>
        <w:t xml:space="preserve"> R-value represents the growth of limb buds normalized to size of the crab </w:t>
      </w:r>
      <w:r w:rsidRPr="00354FF6">
        <w:rPr>
          <w:color w:val="000000" w:themeColor="text1"/>
          <w:sz w:val="24"/>
          <w:szCs w:val="24"/>
        </w:rPr>
        <w:t xml:space="preserve">(length of limb bud divided by carapace width X 100, </w:t>
      </w:r>
      <w:r w:rsidRPr="00354FF6">
        <w:rPr>
          <w:sz w:val="24"/>
          <w:szCs w:val="24"/>
        </w:rPr>
        <w:t>Bliss, 1956). The limb regeneration phases are overlaid on molt cycle sub-stages (Drach, 1939): Stage C4 - anecdysis; D</w:t>
      </w:r>
      <w:r w:rsidRPr="00354FF6">
        <w:rPr>
          <w:sz w:val="24"/>
          <w:szCs w:val="24"/>
          <w:vertAlign w:val="subscript"/>
        </w:rPr>
        <w:t>0</w:t>
      </w:r>
      <w:r w:rsidRPr="00354FF6">
        <w:rPr>
          <w:sz w:val="24"/>
          <w:szCs w:val="24"/>
        </w:rPr>
        <w:t xml:space="preserve"> – early proecdysial stage; D</w:t>
      </w:r>
      <w:r w:rsidRPr="00354FF6">
        <w:rPr>
          <w:sz w:val="24"/>
          <w:szCs w:val="24"/>
          <w:vertAlign w:val="subscript"/>
        </w:rPr>
        <w:t>1</w:t>
      </w:r>
      <w:r w:rsidRPr="00354FF6">
        <w:rPr>
          <w:sz w:val="24"/>
          <w:szCs w:val="24"/>
        </w:rPr>
        <w:t>-D</w:t>
      </w:r>
      <w:r w:rsidRPr="00354FF6">
        <w:rPr>
          <w:sz w:val="24"/>
          <w:szCs w:val="24"/>
          <w:vertAlign w:val="subscript"/>
        </w:rPr>
        <w:t>4</w:t>
      </w:r>
      <w:r w:rsidRPr="00354FF6">
        <w:rPr>
          <w:sz w:val="24"/>
          <w:szCs w:val="24"/>
        </w:rPr>
        <w:t xml:space="preserve"> – Late early proecdysial stage. Auto – Time when autotomy of right third walking leg was carried out (adapted from Hopkins, 1993). </w:t>
      </w:r>
    </w:p>
    <w:p w:rsidR="00354FF6" w:rsidRPr="00354FF6" w:rsidRDefault="00354FF6" w:rsidP="00354FF6">
      <w:pPr>
        <w:spacing w:line="480" w:lineRule="auto"/>
        <w:rPr>
          <w:sz w:val="24"/>
          <w:szCs w:val="24"/>
        </w:rPr>
      </w:pPr>
    </w:p>
    <w:p w:rsidR="00354FF6" w:rsidRPr="00354FF6" w:rsidRDefault="00354FF6" w:rsidP="00354FF6">
      <w:pPr>
        <w:autoSpaceDE w:val="0"/>
        <w:autoSpaceDN w:val="0"/>
        <w:adjustRightInd w:val="0"/>
        <w:spacing w:line="480" w:lineRule="auto"/>
        <w:rPr>
          <w:sz w:val="24"/>
          <w:szCs w:val="24"/>
        </w:rPr>
      </w:pPr>
      <w:proofErr w:type="gramStart"/>
      <w:r w:rsidRPr="00354FF6">
        <w:rPr>
          <w:b/>
          <w:sz w:val="24"/>
          <w:szCs w:val="24"/>
        </w:rPr>
        <w:t>Figure 2.</w:t>
      </w:r>
      <w:proofErr w:type="gramEnd"/>
      <w:r w:rsidRPr="00354FF6">
        <w:rPr>
          <w:sz w:val="24"/>
          <w:szCs w:val="24"/>
        </w:rPr>
        <w:t xml:space="preserve"> Graphical representation of fluctuations in circulating ecdysteroid titers in crabs (measured via RIA). The hormone levels are</w:t>
      </w:r>
      <w:r w:rsidRPr="00354FF6">
        <w:rPr>
          <w:b/>
          <w:bCs/>
          <w:sz w:val="24"/>
          <w:szCs w:val="24"/>
        </w:rPr>
        <w:t xml:space="preserve"> </w:t>
      </w:r>
      <w:r w:rsidRPr="00354FF6">
        <w:rPr>
          <w:sz w:val="24"/>
          <w:szCs w:val="24"/>
        </w:rPr>
        <w:t xml:space="preserve">correlated with four molt cycle stages and the two phases of limb regeneration. The titers remain low throughout the basal and early proecdysial growth phases followed by a rise in the late proecdysial growth phase and an abrupt fall in titers just before ecdysis (E) (modified and adapted from Hopkins, 2001). </w:t>
      </w:r>
    </w:p>
    <w:p w:rsidR="00354FF6" w:rsidRPr="00354FF6" w:rsidRDefault="00354FF6" w:rsidP="00354FF6">
      <w:pPr>
        <w:spacing w:after="200" w:line="276" w:lineRule="auto"/>
        <w:rPr>
          <w:sz w:val="24"/>
          <w:szCs w:val="24"/>
        </w:rPr>
      </w:pPr>
    </w:p>
    <w:p w:rsidR="00354FF6" w:rsidRDefault="00354FF6" w:rsidP="00354FF6">
      <w:pPr>
        <w:autoSpaceDE w:val="0"/>
        <w:autoSpaceDN w:val="0"/>
        <w:adjustRightInd w:val="0"/>
      </w:pPr>
    </w:p>
    <w:p w:rsidR="00354FF6" w:rsidRDefault="00354FF6" w:rsidP="00354FF6">
      <w:pPr>
        <w:spacing w:after="200" w:line="276" w:lineRule="auto"/>
      </w:pPr>
      <w:r>
        <w:br w:type="page"/>
      </w:r>
    </w:p>
    <w:p w:rsidR="00354FF6" w:rsidRDefault="00354FF6" w:rsidP="00354FF6">
      <w:pPr>
        <w:spacing w:line="480" w:lineRule="auto"/>
        <w:rPr>
          <w:b/>
          <w:sz w:val="24"/>
          <w:szCs w:val="24"/>
        </w:rPr>
      </w:pPr>
      <w:proofErr w:type="gramStart"/>
      <w:r w:rsidRPr="00354FF6">
        <w:rPr>
          <w:b/>
          <w:sz w:val="24"/>
          <w:szCs w:val="24"/>
        </w:rPr>
        <w:lastRenderedPageBreak/>
        <w:t>Figure 1.</w:t>
      </w:r>
      <w:proofErr w:type="gramEnd"/>
    </w:p>
    <w:p w:rsidR="00D216BB" w:rsidRDefault="00D216BB" w:rsidP="00354FF6">
      <w:pPr>
        <w:spacing w:line="480" w:lineRule="auto"/>
        <w:rPr>
          <w:b/>
          <w:sz w:val="24"/>
          <w:szCs w:val="24"/>
        </w:rPr>
      </w:pPr>
    </w:p>
    <w:p w:rsidR="00D216BB" w:rsidRDefault="007A1414" w:rsidP="00354FF6">
      <w:pPr>
        <w:spacing w:line="480" w:lineRule="auto"/>
        <w:rPr>
          <w:b/>
          <w:sz w:val="24"/>
          <w:szCs w:val="24"/>
        </w:rPr>
      </w:pPr>
      <w:r w:rsidRPr="007A1414">
        <w:drawing>
          <wp:inline distT="0" distB="0" distL="0" distR="0">
            <wp:extent cx="5303520" cy="3839450"/>
            <wp:effectExtent l="1905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303520" cy="3839450"/>
                    </a:xfrm>
                    <a:prstGeom prst="rect">
                      <a:avLst/>
                    </a:prstGeom>
                    <a:noFill/>
                    <a:ln w="9525">
                      <a:noFill/>
                      <a:miter lim="800000"/>
                      <a:headEnd/>
                      <a:tailEnd/>
                    </a:ln>
                  </pic:spPr>
                </pic:pic>
              </a:graphicData>
            </a:graphic>
          </wp:inline>
        </w:drawing>
      </w:r>
    </w:p>
    <w:p w:rsidR="00354FF6" w:rsidRPr="007629D4" w:rsidRDefault="00354FF6" w:rsidP="00354FF6">
      <w:pPr>
        <w:spacing w:line="480" w:lineRule="auto"/>
        <w:ind w:firstLine="720"/>
      </w:pPr>
    </w:p>
    <w:p w:rsidR="00354FF6" w:rsidRPr="007629D4" w:rsidRDefault="00354FF6" w:rsidP="00354FF6">
      <w:pPr>
        <w:spacing w:line="480" w:lineRule="auto"/>
      </w:pPr>
    </w:p>
    <w:p w:rsidR="00354FF6" w:rsidRPr="007629D4" w:rsidRDefault="00354FF6" w:rsidP="00354FF6">
      <w:pPr>
        <w:spacing w:line="480" w:lineRule="auto"/>
        <w:ind w:firstLine="720"/>
      </w:pPr>
    </w:p>
    <w:p w:rsidR="00354FF6" w:rsidRPr="007629D4" w:rsidRDefault="00354FF6" w:rsidP="00354FF6">
      <w:pPr>
        <w:spacing w:line="480" w:lineRule="auto"/>
        <w:ind w:firstLine="720"/>
      </w:pPr>
    </w:p>
    <w:p w:rsidR="00354FF6" w:rsidRDefault="00354FF6" w:rsidP="00354FF6"/>
    <w:p w:rsidR="00354FF6" w:rsidRDefault="00354FF6" w:rsidP="00354FF6"/>
    <w:p w:rsidR="00354FF6" w:rsidRDefault="00354FF6" w:rsidP="00354FF6"/>
    <w:p w:rsidR="00354FF6" w:rsidRDefault="00354FF6" w:rsidP="00354FF6"/>
    <w:p w:rsidR="00354FF6" w:rsidRPr="007629D4" w:rsidRDefault="00354FF6" w:rsidP="00354FF6"/>
    <w:p w:rsidR="00354FF6" w:rsidRPr="007629D4" w:rsidRDefault="00354FF6" w:rsidP="00354FF6">
      <w:pPr>
        <w:spacing w:line="480" w:lineRule="auto"/>
        <w:ind w:firstLine="720"/>
      </w:pPr>
    </w:p>
    <w:p w:rsidR="00354FF6" w:rsidRPr="007629D4" w:rsidRDefault="00354FF6" w:rsidP="00354FF6">
      <w:pPr>
        <w:spacing w:line="480" w:lineRule="auto"/>
        <w:ind w:firstLine="72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spacing w:after="200" w:line="276" w:lineRule="auto"/>
        <w:rPr>
          <w:b/>
        </w:rPr>
      </w:pPr>
      <w:r>
        <w:rPr>
          <w:b/>
        </w:rPr>
        <w:br w:type="page"/>
      </w:r>
    </w:p>
    <w:p w:rsidR="00354FF6" w:rsidRPr="00354FF6" w:rsidRDefault="00354FF6" w:rsidP="00354FF6">
      <w:pPr>
        <w:autoSpaceDE w:val="0"/>
        <w:autoSpaceDN w:val="0"/>
        <w:adjustRightInd w:val="0"/>
        <w:jc w:val="both"/>
        <w:rPr>
          <w:b/>
          <w:sz w:val="24"/>
          <w:szCs w:val="24"/>
        </w:rPr>
      </w:pPr>
      <w:proofErr w:type="gramStart"/>
      <w:r w:rsidRPr="00354FF6">
        <w:rPr>
          <w:b/>
          <w:sz w:val="24"/>
          <w:szCs w:val="24"/>
        </w:rPr>
        <w:lastRenderedPageBreak/>
        <w:t>Figure 2.</w:t>
      </w:r>
      <w:proofErr w:type="gramEnd"/>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596F84" w:rsidP="00354FF6">
      <w:pPr>
        <w:autoSpaceDE w:val="0"/>
        <w:autoSpaceDN w:val="0"/>
        <w:adjustRightInd w:val="0"/>
      </w:pPr>
      <w:r>
        <w:rPr>
          <w:noProof/>
        </w:rPr>
        <w:pict>
          <v:group id="Group 13" o:spid="_x0000_s1034" style="position:absolute;margin-left:31.5pt;margin-top:5.2pt;width:5in;height:250.55pt;z-index:251660288" coordorigin="2070,3200" coordsize="5731,3989" wrapcoords="-57 -81 -57 21600 21657 21600 21657 -81 -57 -8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NC4jucBQAAPhkAAA4AAABkcnMvZTJvRG9jLnhtbOxZ227bOBB9X2D/gdC7&#10;akmWdUOdIvGlKNDdLdruB9ASZROVRC1Jx06L/fedISXfkk3TBDUaIAbiiBcNh8Mzh4f06zfbuiLX&#10;TCoumrHjv/IcwppcFLxZjp2/P8/dxCFK06aglWjY2Llhynlz8ftvrzdtxgKxElXBJAEjjco27dhZ&#10;ad1mg4HKV6ym6pVoWQONpZA11VCUy0Eh6Qas19Ug8LxosBGyaKXImVJQO7WNzoWxX5Ys13+VpWKa&#10;VGMHfNPmW5rvBX4PLl7TbClpu+J55wZ9hBc15Q0MujM1pZqSteS3TNU8l0KJUr/KRT0QZclzZuYA&#10;s/G9k9m8lWLdmrkss82y3YUJQnsSp0ebzf+8/iAJL8ZO4JCG1rBEZlTiDzE2m3aZQZe3sv3UfpB2&#10;gvD4XuRfFDQPTtuxvLSdyWLzhyjAHl1rYWKzLWWNJmDWZGuW4Ga3BGyrSQ6Vw2iY+snIITm0BaPh&#10;0PNHdpHyFawkvhd4MawkNA8BAH3brHt/FA99+/IwTVJsHdDMDmyc7ZyzMzOF3SS7OIQncfB/dhzu&#10;mE8fjduzodm54gBrcISH5FeNw9ALYM0AD/4oCU/xEEQhgAXB5CdBdA8eWp5n8NflGDzdyrHvcxG8&#10;pdeSOZ2R+kE2aiq/rFsX6KClmi94xfWNoTbIGXSquf7Ac8w9LOzTNeqXB1pxUOIbtPed8BXSSlYy&#10;+ZFVYPiafWSKf4V89EwyQkeTxaQRkxVtluxStcCWECcw3FdJKTYrRguF1ZhLh+a74pF/i4q3c15V&#10;mOb43EUCCPeEsO4IpiXDqcjXNWu0ZXdpfBeNWvFWOURmrF4wICv5rvDNNCBT3iuNw2HOGMb9FiSX&#10;npcGV+5k5E3c0Itn7mUaxm7szeLQCxN/4k/+xbf9MFsrBmGg1bTlna9Qe8vbO+m124gscZsNgFxT&#10;s81Y1gGHDPv0LgIRYUjQVyXzjxBsAltQlISjwKJWacl0vsIOJcQQe1hLuwYT/32McTUU8PJ3qfaO&#10;FMFwIeHekyA0a6XSb5moAUkKoCHBIxN1eg1Bt771XdDrRuDaQz3NqoZseqgpUfGiR4WSy8Wkkl2o&#10;PPx0WXnUreYadEHF67GT7DrRDME4awozhKa8ss8Q2arBUftQH6Ih9dJZMktCNwyiGaChKNzL+SR0&#10;o7kfj6bD6WQy9Xs0rHhRsAZdfToY0J+jKR3NfG4+t2c+QFDu3egB1P83WDcowHXvMhBggJsYCCjV&#10;JxyUHgZilE93SY9PK9oyWGs0uyeduCedzwifK7ElgVm9rhdqBKK3UI98YQJgpcI9jHLwqh3tYYCO&#10;hiAsjUQIO87vAR1HnQAIErNl7fb/p8EZZ7PD9zMEHDAifH4AcEc55AehdxWk7jxKYjcsw5Gbxl7i&#10;en56lUZemIbT+XEOvecNe3oOnZVDdomHvvcJ1/+3iYdgtYmHT3q72BrpbHQF1ixEcQMpIAWQJcgO&#10;OBfBw0rIrw7ZwBlj7Kh/1hQFQvWugQRN/RDViTaFcBRDMhF52LI4bKFNDqbGjnaIfZxoKMEr61by&#10;5QpGsjnXiEtQ3CU3BL33CmaCBeCIM5EFJKgVkHuy6LS0oZTzkUU4iiBKSBZhapbKQht3vygCSkN1&#10;GHrmvPNCFlbCvJBFd7L8P8HxeLKIkYP3afnrk8X+3Hwm4kh74kAFDEeTihGzcWHQQIsgcfxMbRGk&#10;HigI4ASQ5id0EaKmsFcTnpEdj+eLH5eG94lqvC5jO1m9WNqdoFrXcAVjpbZ/oKKhHu9Sjk4r5sYN&#10;TZgd78i7x2hxs9fst8rnsjGeHes+7Ewnu6RvjoMHYD+PpAb9AYmHsI/Tjvx6SZ0kuzu1XkH2d3n9&#10;8e8xJ8TnLql/+Az3IqnxhP4gSd3dNj4fSW2YAy7pzey6HxTwV4DDMjwf/uxx8R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fUttj4AAAAAkBAAAPAAAAZHJzL2Rvd25yZXYueG1s&#10;TI/BTsMwEETvSPyDtUjcqB1SIghxqqoCThUSLRLi5sbbJGq8jmI3Sf+e5QTH2VnNvClWs+vEiENo&#10;PWlIFgoEUuVtS7WGz/3r3SOIEA1Z03lCDRcMsCqvrwqTWz/RB467WAsOoZAbDU2MfS5lqBp0Jix8&#10;j8Te0Q/ORJZDLe1gJg53nbxXKpPOtMQNjelx02B12p2dhrfJTOs0eRm3p+Pm8r1/eP/aJqj17c28&#10;fgYRcY5/z/CLz+hQMtPBn8kG0WnIUp4S+a6WINjP0iwBcdCwVE8pyLKQ/xeUPwAAAP//AwBQSwME&#10;CgAAAAAAAAAhAE5Z9DI75AAAO+QAABQAAABkcnMvbWVkaWEvaW1hZ2UxLnBuZ4lQTkcNChoKAAAA&#10;DUlIRFIAAAG4AAADxQgCAAAAmItq0gAAAAFzUkdCAK7OHOkAAAAJcEhZcwAADsMAAA7EAYguPqMA&#10;AOPgSURBVHhe7d0HnG1JWS78NTkxQxxBggoCKiCgGEFEMXBFvCrBfE0IgqggV8xXr5+CivFixAQi&#10;gihIUFEEJSgKGAiCEiVHAYc4eeb793mhLHb36d571+7uc9Z59m9o+uxeq1bVU1VPPW+oWiddccUV&#10;Uz5BIAgEgSBwdARODjhBIAgEgSCwOwIhyoyQIBAEgsAeCIQoM0SCQBAIAiHKjIEgEASCwBgCUZRj&#10;+OXuIBAETgAEQpQnQCeniUEgCIwhEKIcwy93B4EgcAIgEKI8ATo5TQwCQWAMgRDlGH65OwgEgRMA&#10;gZPmsTPn3e/+r5P63jppuuyyyy+77NIzzzhzjU486aSTrrzySjeefPLJfj/JzyOlnHLqqaeecspJ&#10;J5902aWXnXb66f46TVuXLfPZKvOKKycFnXTStFX4R9R3mRKOpWuu1Bz10Y4j///fn+3fHEvVTl2C&#10;wJoIHN9Eeemll37gAx+4+OKLvv2B33qEfdrnpMvx5GWXn3HG6WsAc9nllyNEN1504YWXX3GFp1x+&#10;+eVo8Tof/dHXv+71zjr77P/4j9fc/OY3v+rVrrrFfct8sMkVJ7/0n15x9hlnfPJNP2a64rLlblum&#10;6EO4RmsuvfSyK664/JRTTjnnnKtc9WpXe9Mb3/j+97/v1NNOO/cq51544Qc/+MELVesTP+mTrnOd&#10;67z61a+6/vWv/7KXvuyGN7rhta99nSuuvKJWrwsvvPCss86CqjXp3/7tZWefdfaZZ52lzDe84Q0X&#10;X3yxW2708R9/8kknX3zJxUA+88wzP6J7u0affc3rLQXBldMZZ57hShW44vLLTzv1NMuebj3l5FOs&#10;WVdOV/rl3PPO0+8nH+n6XT9b6+ib3/xm48H127sSPhdP0/uOrKJ+X++nCpwzTWd9uB7H2oCx8fm9&#10;03TZkert3kYXmIRXPc6X0+ObKJ/97Gf/4i/9v6ueffrNT/uyy66oXjvy2VI6W6LniqNNr6PPA3Og&#10;5rBL3v62t1188SXvec97LrroQsKSoPShLy+55NIzzjjjiKJc6nPqyae+/X1v/IuXP2o6/Sq3+NL7&#10;nnHeNa+4/DjeYo+/3vv+91lFzjvvvP9697spbnbJO9721rPPOefjb3zjN7/pTf/5trfpgtPPOOO0&#10;U0+9+JJLTjvt1Isuvvj00/z/qToEF5lcWyR1ypZgh+AHL7xo6zfC/crpkssu1QWuxKf+aKGyBGLk&#10;owF9r884bW8yOmnLOHjlK19x6SWXX+taVzvvnHPe+Ja3vuvt/3nOuefp2cutW5dfecoZp93o4z7u&#10;zNPOPv3s09Vr0j87in5D6+STLz/5jL/527//lM/+7JOvdjUr8kLdLp+mT5umOx6hyPVY0l2nTdNz&#10;r7zyuZddtlUL5sippy411A7kIthcfZq+eprOXaKNOvv10/TESy+98rItfaCj9elVzzvv6le/uol2&#10;tatf/ZSTrU2nbI2NvTh3747+yBK2FpvTTrnokg+cfNIp9733/UawOb6J8rd+67ce/GM/+Dlf+6Bb&#10;/vpXX36lVbwf2oXq6p8t0/hDeJ90pMAjhW7Zy2iXHNnqbFPl8svLPF/mc/p05n9c+YI/mO71wWtc&#10;e/qmZ0zX/NjJZDquP4V0AQAHzNLw3nIvHPnTFZdbqSa0iOwwnZ91Akvd9SEXxJHft3iQqjvyu+Vn&#10;S4BfgSML+P++ZSfEPuXUfz3iAtidk04yG1/+b//GyLjGNa5+7lWu8sY3vemD73jHyVc974oPfnDr&#10;QVtNOJm/Zut5ezpFMPO//un0lmfdeJru8+G29lXTt7c5QpSDn+dP02NvdaurbK00p537kpcMlrbB&#10;23XMNafpq45o3mU+b56mX73JTV5/29uecuml1PgW7x+ZPGbT1u9XXFGQr8qDu1+PfC/54Aef+bfP&#10;/YI7fdEpV570qMc8epmqHu2a454of/83fu6W3/571/nO8y6fLtmY4+/Dc770zt4zZ68eOG0683VX&#10;/tNjLr3vB6557ekb/3K6xo1mQpR9w/uFaU+u2QuxFf6+p6FcZZncLEDyBo35nT7zX8nGcjX30273&#10;x/McPPnnp6c96B7T9LgVKrr6pYbfda/7oWXmTW9a/f5j6Y5rX/uKG9yA6fEhx/Y2lbFxOalXLzvl&#10;pDv8xzW/8eMfcfIVl9zrHz9uBI7jmyh/+7d/+5G/+tBbftvDr/e9194kUY4gutO9HyLKS77jCFE+&#10;dbrGjY97otTMMizrUyryUD4Hb5Jydf7FT0x/82NfPk1/cnjtPhSwj6+HvvnGN/zCCz7lG975UNX+&#10;4StuNFL5Zb1sI884gHsXYq8H8MQ84szTpqudM1393OnqV5nOwh3L+iHmgdxMJs48OuNorTj12tc5&#10;+czTZKmceualgy2dSX+fcs6WQyyfA0OAy/Yu57zgWy777Tu/45fu8d5fue30gsNRlItxlAMD4DiO&#10;xR0YRof+oGtspTGcdtGVl08nLemgOWqVZ0KUl31ALPLQ++UEqoDQ/1tf+LQXPeGnz37r37/jH/7g&#10;hX/x6OmkIxGVA/scedpnnv/uA3vgRz4oo+2QgF/lsSKv17zZqR/96addevGojJpJf1+5FT1bBcJc&#10;O4YAn/x7L77yc+/0lQ9/1B/9yE/+7KknnzZdfrDq7srptFOnrzj7b8fasfbdUZRrQ3dwN15yJMJ+&#10;6pE0isHPTIjySD7esf7fh7pqq5ofjn4ct7/IeZRW/pKXvOR1r33t85//gvfJMD+SuX1w/xn9p05v&#10;e9cFgxNg3dtnMnHWbf7xcd+5F134nhdd+MbnX3bq6ZJfFz8rtWEW/X3llWdN5515DP931nTVM6Zz&#10;tgiSr+SMc7b2W0gxOZ7/O+mM6bM/5w7nn3+tR/3+7z/3H553o1vccjrn5INu0VnT2ede7UPB9wrB&#10;H8x/WzMsinIlnjmciz/wb/9+0nsuOPW0M8YDjcd5etBv/fajfuNnP/U7HvWP9/m1K4/hjJuTp1Pf&#10;e+XbX3HF31x65jnTJ33FdObV5doeztjZ0FNPuvKkO338Zde44m3vfs8Hzj791Nddco1/effVNmDh&#10;LF89GeKnnnLrU/79X/7nny9/02autMI95eemv/q+u03TH2+mxJQyXXqLW1Btp7z0pRvE4srzr/np&#10;F97uay/+ndNOvuS7L/zokZKPb6L83d/53d/8pYfc9Gt+6tH/x36qfE5IBB7w8q04ks0dJx/UT87R&#10;v/uV6e//3xdO0698GPKN50tvdpvKsV/aJeefzzw+/e1v3xSSmvyuG1zvmy+46Z0/+EMnn3rlz12o&#10;u9b/HN9E+Yd/+Iffeb/veP8lV37VV37Zh3bRrA/FzO+Ez8UXXfT0Zzz9Wtc6/1a3uuXzn/f8a51/&#10;rZvf/BYbb/ag43xVK+n3H/OkgR3VaxGIBAtpFkcsmNrsvFYpuesjECgn4Mju+IVeUNqlJ5900XTq&#10;aVecoqsuu+KDI0P9+CbKxz3ucfe+97e/733vncdhcSMdueS9f/mXf/lRH/VRn/qpn/q85z3v/PPP&#10;//iP//glbzxmLzv37ANPdt/a7X+q4BXvyWge8zEL68FWrN/+uqknb0UWr7zy0gs/eOqZW0dCXfQB&#10;W5w/4rMSaRzfRPmIRzzi//v//r/v/u7v/p7v+Z5N4ZtygsAaCLzwhS9c467ccjQE6kzY7T+XR+zI&#10;+WEn3fve9/7BH/zBG9/4xre85S1PXKJ0etDP//zPP+Yxj7n1rW+9/KFny2OdK4NAEDiuEfiSL/mS&#10;3/md37mus0XGPsd3epAVg36+4IILxkDI3UEgCMwTAUdevv/97x9v2/FNlNX+hHHGx0FKCAJzRWAj&#10;tubxTZTLH50710GQdgWBIHA0BJyu7T0uJaRO6J05G1krMs6CwPGEgGOy3vSa6Q2vmt744f/8/qZX&#10;TxcPpb9sBoFjrG4OOfe2pZWi20fD4fhWlNe61rWckr8RIDYzUFJKENhvBN57wfRNnz7d7ROne3zi&#10;dPcP//yqm03f9jnTg75yevof7vfzdyt/j7o99uDrhhzK7vTLwmelyhzfRCmM412L8VGu1OW5+LhH&#10;4NLLpsuvnC6+cnrXldM7jvx8+2XTc140/cmTpwd93fTgb5suP7z8zt3q9vXTT91ruuJA61ZJQuM9&#10;fnznUUoP+tmf/dmHP/zhd7jDHTZlhl920fRvvzy9/61bmwSud/vp475yZ5Df/ZLp5Y+czrn2dPPv&#10;nN790unVj9t680r/cfs515uuccvpGreYzh7aZjreyyuUcNkV08vfufXfG94zffS5083Pnz7xWtPp&#10;o8eerlCBXLoHAhe8a7rrjacL3jOdd870bT86nXHkjbbo6T9fP/3po6a3/9fWwL3/j033+rFDQPKo&#10;dXvj9Ke/N73tyOGhD/ix6dsOrm6f//mf/5u/+Zs3uclNBtE4vonSO3Me+tCHbpYo3/LM6c++YPJe&#10;auPtOjec7vov0+lX3QHkl/7S9PQHTje4xfSV/zi9/LemZ3z3FlHaqtHvwEMv3md1letPt/2F6YZ3&#10;H+ypg7j9eW+afveF07+8bXrvxdNFl01nnjqdd8b0yR813e/Tp08bTUQ7iPqfEM9ARl954+k975mu&#10;df70V2//iCa/7hXT93759IpXTlc7Y3rsy6brD70lZh0w96zby185Xf1A63bHO94RP4wT5fFteu9H&#10;1PuNf7nFd5Zp/733tdM7XrDDgHH0zzsRqLcb33w65Yyt/+rItPPOnq55rQ//d/507nlbvPmeN01/&#10;e5/pP/9xnYF3kPc88eXT/Z46/fVrp0sun6537vQJ15yuc85k39dz3zh9/zOmF7zlIOuSZ+2KwId2&#10;/F0xvf89H3Hdx33C9L/+9+Rtuu+5eHrWEw8HxF3q9o3/ezr9SN2ec3B12xRFHN9EuSlzuw2pi945&#10;vekvt9jtpv9rOv9TJmd2v+7xO4y3S98/XfCqiWC83hds/bXe7831crPvmL7mNdNXv3rrv6951XSP&#10;l06ffL+tt6J+8N3Ta72v7xj+vPrd08OeP1146fRJ508/84XTE75qetLXTI+5+3Tf20zXOHN68/um&#10;Bz9neruDIPI5FhBo53Bsr8ynfdF0lbO2lvrX/Ovh1HS3un3xh+r2qoOr20YclJBcnygdcP1P//RP&#10;v/Ebv/HABz7wPve5z3cc+dhZyWn4rGc9661vfesB9NNVrnIVXLmpRUOF3/7c6YJXTKefOn3ivaeP&#10;+dKtFrzpr6aL/2uxKe99zfS+10ynnjKd95FnSpx69nTaudPp5239d9p50znXnz7x26ZTTtti3gv+&#10;/Zh+T+HvvWh6+/unq581/eDnTF9y4+kaZ03nnDZd/9zpuz9r+pKbbNngWPJfP9LOO4D+zSN2RqCd&#10;k7P9z+ecM5166tYa/uqXTJdcfAgA7lK3s6+yNRkOtm6bIod1iPI973nPE5/4xK/8yq+8/e1v//3f&#10;//1PecpTnvnMZz796U9/xpEPp+EXf/EXlw/11a9+9b52lZD3BstnUL/28dNFl0zXvPV0rU+ZbvAl&#10;05lnTv/1+ukNf7aNKF81feCd01VvOp1344/4Ext84YNS610y17/TsfsG6Hd8YPr7N02nnDx97sdM&#10;t7vBYhPuc5vp4XeZ/vBu0223/WmD4KeoFRDYRbXhoStP2iKjN77mcDIrd6vbkSYebN0OR1G++93v&#10;/t3f/d273e1uP/RDP3S1q13NyT2///u//2d/9mcO72qfxz72sb/6q7/6pV/6pb/3e7/31V/91Y7u&#10;eOMb37jCIFjl0mtf+9obzKN8/+unt/7d1hl5H32HiTYUsL7aJ24ZMa/b5lG54OVbIlGU5szz/7u6&#10;1pw3P2N68U9PL/rwf8974PQP3zNdceV0k7tNH/81qzTsYK+lFi++bKtFN77mDg++9lWmz7ze9HFX&#10;m84+7WCrlacdDYFdVFu9tkhfnn6GzSiHAOFudTvytqhtdZPe+Ja3vGWfsqEPR1ESkj/90z99u9vd&#10;zom5CPFBD3rQ//yf//MTP/ETb3jDGzrZ8EY3utFNb3rTL/zCL7zXve7lUJ8nPOEJ+NS5h3/wB3+w&#10;Tx32jne8wxalTXkq0dx7Xz+dceqWlvQ57Zzpel+45Zt4y7Om97zqv1sgD+wdz9/65/mfPp0qgvPh&#10;j5Xy9c+cnvVD07M//N8Lfmm64I3TdW873e5XpzOuvk8YbKDYV71r+uClW2OYiZ3PcYDALqqN/WJl&#10;dlDtTW49nXWVQ2jL6nVzsPlVrntdP/ejtoejKBnUDO0f//Efv9WtbrUnPV3nOtehPf/oj/7o67/+&#10;6/cDAmUyvTe1YlxxyVa8hZV8zU+ZrvVpH6rvDe+2tTB/4ILpdV0o5uJ3Tx98yxatXH3b6eBI9twz&#10;j/x31tbPs0/duuydL5me/S3Te/9jnzDYQLHv/OBU7z3eRGbuBuqTIvZAYBfV9s63TpddvGUHfewn&#10;bL0Xsz7/8pTpkb8w/eGvTe9cPLx281DvWTcj7UZd3Yy6i9503mN/6aR/ftEelbngldOjf2F6zrNX&#10;qvOm+GE1FqcZ6ce+om9605te/OIXv+AFL/irv/orP/3uFaaCOS960YvKgegY7RvcYL+cW7WFcSNY&#10;vOtfp3f+05b/5Dq3n04VNrxkawcBL+TVbrrV3Nc9ebr8w55x0Z7/etl01tUWIzlauxX1FvJ+1fTV&#10;r9z6767/PN3me6crL59e/RfTi35q65dj8/NR52zpaJ/Lj+83nh2b6O5DrZpqO2WbCfCU395KgpW5&#10;dtsv/tCDH/99072+Yvre750e+J3Tve80vf6d+1Chrsg968aP/5kfrtvWfZdND/uW6YEPnJ7xzD0q&#10;9sj7T9//vdNjHvcRucp7NeZwFGVfKydzMMMZ2l/+5V9+3/vel5V9v/vd73/9r/9FRX7N13zNr/3a&#10;rwmL79WK0b9X1Hsj3g3R7Q++a4soX/OY6XE3mR53062fT7zN9P43bH35rhdt/Vef979uax+EMM5C&#10;yNsIYV+ffd2tDTlb/11/usYnT5/x0Omjb7dlv7/1WVtFHZsfe2/OOjLjLpBnv+3zz2+Zful50z+/&#10;dSt5KJ9jAoGm2i65aHIOBXPbf+995/S4h01P+O0tu/uTPnn69CPv0vqvF02/8XP2iE0PvO/0pbeY&#10;XvLs6TGP3N8m7Fy3d0+P++UP1+2WH6qberz1hdMPftH0O389XYvfp3Njba/iix85PeZp0zU0ZTV/&#10;AhW1ESG1mqJs9fdsNrhgzumnny436Jd+6Zf++I//WAznh3/4h5GmAM7d7373M87YFgPedBcJKJWi&#10;3NMPsPuTL3nP9MY/31qoUME73za97Q0f+u+tr9vaAeF7A7KFdKSgE17nfux0+tUWS71ipyD8mdfa&#10;MsCx5Pv3K6Y1Cut1z52udfZWIf/01q1s84XPn71y+uUXTN/+p9PfHqtEP9r+4+5+I9Lq/d7/mr7x&#10;06a73nS6+ydMd/uE6atvMT34AdO7Lp6uc7Xphx7+oa2NL33a9I5p+uLvnn7oV6ef+fXp+idNf/e0&#10;6cL9NG12rtvNpwfff7FuF75h+s7Pmv7k2dMn3/TIG9qOviP7ojdMD33gdMkpk3CiN26u8mmHYqxy&#10;0w7XrkmUzg0WzMGSKPIHfuAH5AmJ53zGZ3yGMLe0yvvf//4yhA6AKF/5yleqyakSx8Y+//mCrZ0z&#10;Oup6nz19yj2n23zrh/+753Tre07n3WCrH1//pOnS924Z4ELerrz27SYv41v4sNkXPpd9cIsf3X7O&#10;DbY05rH5sU/xLjf1mrrpZf85/cFH5gL/3RumZ75+Ouf06RpnTzfZKSZ+bLZozrWyveG975kumKZ3&#10;XzG96PXTC187/fNrt37+xzu2eOTzbjf94pOnm3/WhxB40xumi/gEP2nrn1e9+fQxZ04XvH7LNt+n&#10;z1Hr9vaubp/5oYdf8v7pGreefvFJ01d/+VZwoLZt7Pj53ftP/37S9E333FoeVvQO8c7x/o03d02i&#10;PPvss8W7/dyIrF27GTI6Rb3H62Db4qWXTqefNX3mQ6fP/a3pc3/7w//5/bemT/jmrQoKiL/9H6YL&#10;3zG95xVb/XWVj1msNSjf/rzplY+cXvmII/89cvq335ie+fXTO/5h68prf/Z0lf1y1a6N33/feI+b&#10;Tbf4qK0ZRDx+39OnJ/779KevnH7lBdOPP3t694VbcdRvuuV0w6tt4EEpYhSBM86cvuo+0zd809Z/&#10;3/pN0z2P/Hevb5ke+vDpd589/frfTLe8/X8/Qk6lVb0WcCuhfximq2myVeq7W93+dvr1Z35E3a5y&#10;w+lhz5nu/D+nyz+4m6J82WOm33zydM+HTV/wmVtehZOPtGjpz9WvfvXzzjtv6cuPeuHKh2JcfPHF&#10;l1xyCefgG97wBh5JWUE/9mM/hrMbW9G6HKjnnuuNx/v++fu///tv+ZZv4QGgZNd+GMX3Z583veu1&#10;0/U/Y/qSv9zBoJYM9JTbTpdcOd3sG6ebfMP0Z188nfcx053/aivUU59/f/j07PtujUDrYm9814D0&#10;/UffbPqCP5qufrO163gQN77+PdOP/PX0j2/dShU6Rc7ySVtHefkpZ+juN5u+/3bTWcmjPIh+2Ogz&#10;/uB+04//+vR9j5m+7WumS98z3et606uvMz3+JdN1jrhajpHPY79r+r+/On3Hr033v89Wjf7lUdNP&#10;//QRh9cp092/c3r2T0z/davpj/98+udfne79XdMdHzT9/M8sX/Fv/uZvtvOF7bv8LTteuZqiFMtG&#10;TPbkiNh813d915vf/GZZ5azsu971rr7xs/3ycz/3cxddRPTv70ceJYI+x7atgc/bnjNd8NojG7e/&#10;aAeWVPA1bzWd/xlbHfeWZ0yveeyW9j/nSMSmfRgN/lrOGX7Z9t/Vrz7d4NOmT/7G6Qv/+FhnSW35&#10;2KtOv/ll049+7vQ/bjx9zFWnq5wx3fyjtn639ftHPy8sOTDCDvFWQ9Dy9s4jJ5pc+c6t9KAzPmq6&#10;yjG54jWd+IG3Ti97+fSSl08ve9n09F+fnv+W6a3Pne56w+mHf2Tr3IR/+I3p6++6tZgf7Gc1Rfmc&#10;5zznO7/zO9/2trepJNnICymKQmCKgPfVRl7YU2znqle96r42R077j/7oj4qwO49y7Qdd+Pbpg2/b&#10;kvNMAXu0d/x84M2T8zLkpUnxQZSnnzud1x1hddG7pg+8aYf7zrjqdNZ1plN2jeatXe19vfHN750+&#10;cOlWhMem73yOYwTe8vTpHneazrjp9KCHTK/4w+nhj5/+x4OmX/iZlazXfW/+gqL8wDumN73piDF+&#10;yvSOF09/8ZTpoounyy7Z2k38705p+9jp075i+rGfXXJ3xKYU5WpEKTXyve99L2as7CQ/BVJ8vJui&#10;0GR3u4bf0KsqWN+bSmI6Wlc99alPFTtyDMeXfdmX7Xt35gFB4PhD4OLpF+82/fpTJyc/bW3Ovdb0&#10;K8+aPvMY8wH93j2nH3jE9D2/OH3f/XcD+J8fNn3VA6Yv/Z7pYT+/fD9siihXM71x4jWucQ1bbmyy&#10;9vmoj/oo/7RPU6qQTY1+vuxlLyMzfc+But8sCSyMjJc3ezTG8n2QK4PAMY/AGdP9/3D6if8z3fVL&#10;pq++2/QrzzzmWBKCH/dp05fdefqkHQ4h59RirYqKbOEsb/lL7zzd4uaHgvlqinKhin/913/9Uz/1&#10;Uy9/+cspSjY4ZsRZ4vH3vOc9uTLFxPe7SbYAfcM3fINcdye87fezUn4QCAIHjIDQsTTt1772tQ7Z&#10;ue93PeAqZ67sXT0cRdnDREg6Y+0f/uEfbOV+2tOe9nd/93d/8zd/Y6/OWWed9T3f8z2//Mu/vJEN&#10;M7t3DFL2OGb+AfdfHhcEgsABIOD8RjtZhEZ+5Ed+5A8f/agDeOLRHrGa6d1KoYcf+chH/su//MtP&#10;/uRP/szP/IwN4Ne73vU+7uM+7uu+7uue/OQnOzLD22wq5rOvH2a+wJHw+ngq5b7WM4UHgSCwKgL/&#10;/u//LnRcO6E52V772nXOlSlLd9VHb79+TaL0bPTEuL75zRddBlSe5Ep68wMf2PdXB+BrT6kkoXEs&#10;UkIQCALHDgLS/lo6Nlax/W+Num0qhrEmUeJp2eaf8imf8ud//ueC4H0D7JZ5/etf709iPms0bKVb&#10;kDUDv8XcV7o3FweBIHAsI/AxH/Mx9pJQXXbX2NVypzt5ScDKH7nePivftu2GNYlSOde//vXZ2nyR&#10;3/qt3/o7v/M7LG5uysc97nEclC984Qvt+37d614nCM7LwEJfSLQcr3eVYM0RiI+c3BSeKScIHFMI&#10;SPsTxiG5/FzPgqYoN0I+6xOlYPdzn/tcsD7mMY/xTjFh7q/92q8V7+a7VLO/+Iu/IDlt1Pmqr/oq&#10;CeHve9/7jqkOSGWCQBA49hHgmuSjtFvaubfr1ZbtO3i0WD13/fSgd73rXdKDuAhpuqJtVnAln/sp&#10;j9K5Pt7F6PvP/dzP/dRP/dSNVHcBrFe96lWf93mf9+3f/u0yhMbPEFqvJ3JXEAgC+4QAArnjHe/4&#10;ile8AtV4vcIaT6m3HN7kJjskaa5U2vpEudJj9uniRpTOwYyncp9ATrFB4LAQICTJLE48LzFc740y&#10;jst58IMffOMbf+TrUldvz/qmt2fxkorf3/KWtxS66T/Sg/gUNuJDXbJF6/kvliw8lwWBIHAoCFA/&#10;JYBEO9argHPO1rtx4a71ifI1r3kN/yMH5Ud/9Efbzuiktf5TL5Jdsoo8Ef/5n//Zoues9f/68MfW&#10;8uaLFeN++9vfLll/e7GJ5ywJdS4LAscRAmiBj5LXjptyvXRDJWyEHNYnSo4D23L+z//5P7bleKm3&#10;l4u1zzOe8Qyv/7bje88u4dbEkr/1W79FHlfABw/++q//ukPbvEzC2cAOS7eByfe1Bege97iHP3mT&#10;+ELJG8Fiz9rmgiAQBA4SAcKIPPq0T/s05qmgyBqPprQ2Qg7rEyVJTNZKElqj9nULlnTy7v/+3/9b&#10;KObVr351aWzrhsM1RIe8s+x//I//cZvb3EYWlWVBIpUMze/93u8lYCsDqT13/FTOtZuQG4NAENg/&#10;BPAArxrjFUsKDq/xICmMGwkjr0+UaN4Jvt6ZIxOIt1WS+X/8x3/gMh+sx3Tes1UgwHqctZ/0SZ/U&#10;0iEZ4DTm53zO59z5znf+iq/4Cj7Qa17zmrSqlcFxajTmL/7iL37sx35sicran2QX0AHsK9+zObkg&#10;CASBzSKAIt///vd7hyDGNM3XKNxZEIdMlPhLmiSLWFLoXe5yl0oNRZ2+lEMvZYds3r1hOE7aPRP7&#10;0z/909tyYYe4UJcTeZ244bW3fjLJrSc8nnUMMBnrHbm4GDnW+8vsDkowZ40xlFuCwDGOgIlPOd32&#10;trd1nON68RwshGrHm7m+oqQfnRVkD6bEcsxlv1GZ4cI4t7jFLeRRLk/kJGRjOhrzF37hF5yO/n//&#10;7/8lIdnmv/Ebv2FJsTK0qI7rtd8iUy/tlSoVohwfCikhCBxTCFBCiBKrmPtoYb1DdraOs9wp/Ltq&#10;S9cnSmd7PP/5zxfMecQjHlHv9X7Sk57EIn7Uox71R3/0R5hu+bdEIrs60bKs6U/4hE/AvJ/8yZ/M&#10;R/mZn/mZVhJ0jAqbU/alL32pDFKuyQqU3/SmN83Zvat2fK4PAsc4AjgOUaJIjMkXx/m2hofNa7TJ&#10;rPGWrk+UDGGyseUAYX07r50nxNvIIl7ppd5ozobId7/73drDK+EsXsfP/eu//qssU/vHb3e727HN&#10;MelDHvKQf/qnf0LK//Zv/8bMd3EBV0djjGOREoJAEFgPATHYhcNx1iunv4sw4mezqa+OUhTRXaNM&#10;Amt503aX8tcnys/6rM+S9e6E86c//ekCOBdccEFLfrQO+Ofy5EVCim4Xt0pct2f8iU98okPLmfYO&#10;13DGJXHqJWI0LNenXCIXeHnZGqjlliAQBPYDgWYRbrBwzEuHmekveclLnBfxzne+c40Xu9ZhZuO1&#10;Wn8Lo8dLbORDpCUd3IvmyoeIwkVmROWlQ173utddpopyShfeOittyhqlTCU00UpyAst55g4Jrlyi&#10;toVRzGclDbtMrXJNEAgCh4iA2W1eixJjSRYknSRoIRayUpVsiqGuvuALvmClu7ZfvL6ixPe3vvWt&#10;caU2cLgSfU5DqveOcSvINl9+8zWDfeHd3KiQ51EaUL+9R+TLl5DaXvLy6nUQr9weBILAwSDAiScl&#10;iMPNlugHPOAB2GCNnHNZ2MsT0b6Y3uotkuNQNaEbYRw/HUbp43WMf/Inf+KcymV25mwK8Y0k32+q&#10;MiknCASBcQRqqx4JVW/A5s174xvfuGqx7t3IWw7XV5T/+I//eIc73OFBD3rQs5/9bC9jYPkyin1Y&#10;4mrml4NM2YmiXHUA5fogcIwj8MpXvtKbZjAMlhQ35s1b41RKgV/+uvGWrk+UlS9JS9ot80Vf9EVi&#10;L7/yK78iVB1xN94rKSEIBIE6BaPOt8UqQjrL7PdbwO1GN7rRRlTU+kTpiLdHP/rRzr9ga0ud/9M/&#10;/VM5PUhTSPrxj3/8evuNMjiCQBAIAoWATSViHrSkYLfjIGTXrGGkMr0POeFcS9jXCPtLvuRLbJ4h&#10;cb1+9173upf2iDSxym3T9iKdMGbGfRAIAmsgQFHKo8Qw4t1+lyCITOrttct/NmXgrq8o+7oSty9+&#10;8YsdXWFfYx1UoYV409ZvB1vYwLN8w3JlEAgCQQACoh0COA5s5OX7mZ/5GQmVjnbkuDwUcNYnSuRo&#10;96VIjtg3/SjdyUlo3rlIVDqe0l7Gpz71qX/wB38gUPWDP/iDtetm/z5raPL9q0xKDgJBYBAB2YfO&#10;JOPcs8HkBje4gX2ACEfu9kYiM2vUbX2iFIGyM8eBFN5VSz9+13d9F6Pbm2nlPYntSISUXMlf6WAh&#10;QfCNuAnWaF5uCQJB4HhEQG6QE8Ic6WDvnwRqe1jwiZTE9TYyjiOwPlFysiJBp0OK5ziS0qvKhXTq&#10;JLT2sVfn+77v+37u537OqRbjdd2lhE15Iva1kik8CASBJRGgw/jx7MyxVZo3j9h63vOeJ/C9qqKU&#10;tsiEX/Khu1y2GlEKIakug5rFrcYEo4/DOYhk+43Ec5xt4eN3Iln2k9C+NcEGx+XfnzPepJQQBILA&#10;8Y6AuI1gt214vGqYzlsPWK72sKwRzGnHM45gshpRIscf+IEfcAAli9sxaBhQFqjDdx1R7p92NNps&#10;5ON3F3gf0EjNcm8QCAInLAIOUZRUo/l0GJ+ed8B867d+K1+fIxYpsOVh4evcyLFGqx2KwdUow1zg&#10;qU6H9KlTjChHv9SXVKcPw/ybvumbOBeWb9IaV4qCeZPE/e53vwc+8IGbei/lGtXILUEgCGwWAVui&#10;H/awh4kJO1mxXquFJe2Ndu7tb/7mb5577rlLPk6qohu9kXDJ64922WpEucvD6FthqQM2sR1e6XDf&#10;b/zGb/S6sRDl4FDI7UHg2EFAPtCLXvQi+xdl0TBb8SNBJuPQiw+4/hy7s2RVN0WUq5ne2ytHXdqQ&#10;Q9Z51xij20HEP/zDP2wj45LNGLxMgpVUzbyFcRDG3B4EjjUETOoXvOAF3lbNoeeU8trOyAz3yxo7&#10;vsdbN0SUz33uc71UVj4QL4DG2PrNBrcU+FIcfLxye5Ygh0AgLO+B2BOoXBAEjiMEePBkXjuUVna2&#10;LGx6iL/SN1K2X/va167kc9xUhvX6RClpXkqQnPPHPOYxcsvt+PaLHd9EsrdbaJ4jhfa7b9TBshOi&#10;3G+cU34QOEgEUCEB5JUw3sPqlVx//dd/7ZUH4hC2fosSr5RKuanEwfWJkn/wn//5n2ljjRG0IZUd&#10;8iGGwxZ2mq9k0QMwwOsdtht5J8ZBjoM8KwgcCgJO3+nfi4BEbJxzXqKcP++d5kbz4RlEUjL8pLj0&#10;+0T86cDObVAxoW1CkgzybkFa0vtgvHXW+7Lk2BCVB4/e+kSp3hKddjyd1ylyKIzc2+/2OL5YljuC&#10;3u8HpfwgcFwjgBDpMpbfYx/7WIdqP/zhD3fk9rd8y7eYql50ahKRO9/2bd/mlQm2I3/2Z3/27W9/&#10;+7ve9a5iD/e4xz1sGGEpYkkcynAUUVk1mXFV6OzD8QgRm7vf/e6e6N2CwtZYUkIlTbbGYWurVmD7&#10;9esTpe1EDvZ46EMfKsupX3koTX2AKG95y1uO12/3Eqw8Gzlsbr/rmfKDwKEgwInvtBpvM3X0jvdI&#10;S6zxwj6vkuYWQ4L2yzksUYwBdf72b/+2MxKLHH34BHnVRE7IN2+qkaDjFVgUid3J9rp4kQERun8t&#10;wpK40nsG2eDYXDUcjWELoyeKgBPFG8khX6n+Q+lBFih5OertjbLeKglcsDoRA/FzX37zN3/zpjyp&#10;R2uSE+vue9/7elOjI92SHrRSx+fieSOAaLz4TzyEDfs3f/M3dKL3ESJKOsY+ERvqUB7qwTiIj5ff&#10;LyYybrLLzt5BUVnTmT+NBmKDm2gY1vW8atKWqROhCH+SfMPbtnEkVVvJOMRmP3yC2fFjPcXWb/5K&#10;CZXFm3t+JFEqajyP8hRH/uz5sKNdYHvine50p9rC+Od//ud/+7d/CzXvGnvwgx985zvfeb9ZUq10&#10;2LOe9SzdyVJIktDa/Zgbj1kEKhax6lRysCFj2RtMJWaztWVrm4/UjPCIbzAga8+LupApyYY3fYko&#10;vTXagwhJp/XYYU2N8v473UYIBZOiKvb7W9/6VgVyuKEedSOVFLVx35fgB35El6Tl//t//6+9zFUG&#10;Jb5SSYc3LvlKLoQuG+dmN7vZYBcPKcr2bM5KqxA0KfmNvMpnyVYJr1sxuC34XKIolwQtl80YASrP&#10;tmi2qoxmRGN23Pve9yYjePORRc1NVEiXYUNik2GLB3cEBA/iKdISpXrDF12p5N/7vd8zzVGqvGnn&#10;3TgtzE5lnsTNQsp3Z88iVymW5N+rwu3SwfgoUqCJK0AFlnnophTl+j7KquULX/hCwljuJD1seeGy&#10;1BiN9M3B+Fx1ZLTkMiMm18weAUJSMk0ln/A5svC+8Au/kIgxQQSOeSod9IX+MKPNbGauIxqOxpIl&#10;Y/Ej+UlUCjmQk2Qme9FPX6JLvjXWpCDPSvk6y/QCByjLmle0sSQZ++M//uNYRd4h4ravcZlyXLOp&#10;9KD1FaUa2I/JR2mB2l5pKk90bFzx7g6HyPtP/uRPEuGWzSjKJYdOLpsfAtjQZNQuc4H08xGo4XAk&#10;I9ieeI0RzQXJ1egNgOeff74rqbab3vSmqNAte+4IJFGxIVP9u7/7u+UJIU07C+0e5v0UN1fguBOw&#10;dQpisWNF2h9mry+59ThG7QAUl+cicDqGSDIP5jL9uKktjOsTpRdZOJxdH/BIArrP+tZUHmI7Gpck&#10;L9DrZg5mSVLVeCel+8bCSNVLDvCN3C7uSI+r7eSsCWa+nqP/xY4E9ZZ81jLg5pogcBwh4GgYqT8I&#10;y3QgtZCIGYFQGHkEoC1zfHxMcm9qYY9f85rXlDJ5xzvekd0tvEN+0jRFnXt+cKVpKCDhifbMSCoS&#10;21EUvYI3lz+oYs8HYTdE/2u/9muu5GyVn4QofVk32gDOWuVtswwsU9QhH4qBy2RdYSjb1Pes7tEu&#10;sMQ5N8lJc7KlnHGJ/vQfx4SDQ5AmwuWFpBm5onlVpCnwKEOHw4VPl3PaxZYXg0D2QIhy7V7Ijccv&#10;AjQd5iIgzMc6/pUDUXyGUhF4QZE+tSNDcEbytu/5+FzMhkWRgjlY1e1Ik4hrUSM8608moEQiAoUh&#10;zOB1DTMc4eIppGxuikrLCXcELcI1eTcCI8lFn3oin55keIc6OtqRmV+Fq48tLbSwFxpqy55P3JSi&#10;XN9HqT8sKVankXx96UT8JlK9AF3rA+hllloJLZJ6CCIUuA7Tu5YvfCqHyze3uc1tXIwoeUkMjj3x&#10;ygVBYGYI4DJWF+LAXyUURGZICm9FZWyZGrQkF2SlHOI1iUEuM7mYzKxy2eMmHXUixOyYCZJFDgnN&#10;Ya6VcmTwUjDKoUtoRmfoSko3H4kV733BvxKoxVtYk7bQbNBNyW9grwpPqAWAo4B+bCyJapy5I0hl&#10;DUDTB9mh66cHUdqWFy3hBBH5smERr/3dkY/1yj9hWkdv7vIhsGW36hs5X7qB1WCVsDTZsSRCB30B&#10;Ih0DNZ5dXGlJxJXWwLLHde3TnvY0ZG3ZSUjnIMdNnnW4CHAakgvmoOlGagjdmDJUGCO69KOpZyoR&#10;H4QkJvXxvflCbJo+WBUPssQrEYf4wKHmF24lM1GqC+T9mMIehCvNQeX43nSjUZAsiSMm7ohu+Zjl&#10;/dzUBhNyVd3U35vF5MA71ragFgthPqIFApPfD0dzI+zZC5tKD1pfUfIfw0s0jYdR0oCVilSuD8PZ&#10;WsTju2czwKHlliyLW+2x8Tvq9FPnWfosZd/xHd/hT7qq3iHOF8Pu9hQXGwcWTF24qdjWnhXOBUHg&#10;0BGgp/Aa9ff4xz/eBOHLa0mFSM10YL36a52obWb5p5+kn6xn9yJE84WW5F4kdIS/Zd6w6oQECE+/&#10;YFiOL7Y2cceww4N0DP5i5vunqIDZ7a/ErDIJFKVhg03BoiicqFGf93mfh/2rWBXjKxB68pIuDOCC&#10;/X6x60Jz1idKx15wJtLwtkZxG5dRXB//1M49Q2mtKnq3Dkuvb3SAYDqnZL3ikea3vnmWYSFj1i/g&#10;e8ITnmCIGAqI0q6DVTNyN9WpKScIHDACfFP2pZAOkoEcSSOmwbBjh7a9vJgLP3I4+oWfkZYk95hu&#10;tCGWQTFIEAOSh+wzpz3SmJpgrinZzJLhxxJXmnnnSlY2i/6e97ynSLTzexh29uCRrsr0UHmU7kWa&#10;y0/2PeGiVRUuxi3CXherOUJgd2MVrrZSxEua3q7cCDmsT5S1t0k8B3lxVvqIrtSH7UwYL//mRWRX&#10;XFkCWwTNINAldk3pb98z6n0pL8wFOl78R8fUy9UsNYg1inLP8ZcLZoCAiWAWGPmiHPIKWb44xdzB&#10;XGVxywmhB+u9LGVs+YkxqUjJif7EielN2QKwNv4++clPliQkHuBGcpJs5NxkwLGmlUaELry/0KST&#10;8EeW2l3ielEKm17cy8/mZI1NwavCrExGdxVIYMrLJoQRQglnxMLoXjKVclNnMK5PlBYcLEm064NB&#10;jCrpp8hO5gGfo64VXCPybeKmVfWfAYGRLTIWPU/k3y27uzzQG1k0BluR24PAviLgnGzxZZxIRki9&#10;trWGaKAZ+al2HP9c/CYIvYngeDPJF559IpRgJC3NL44sFaZFEC6BgvgkKrLPfLnj0YUmGsLCidSl&#10;pytNfFV8QuHLq6JlICIbe5akMcW4W/K5eA7PY515vucHP2xERa0fzLHaUO9MYAEymk4XcnaQ4j46&#10;0j91D5/Cni1xAf8xE56kh7ge8ovO0P36GB37yUDgsBBcox/hRZYTsG6EglXRoiFjYJlcgWUqk2uC&#10;wDGIAJYUBSap6EF5hYLO9VIEce2FxLiSDsxhvxATFc9htIoioAy5z6QGjz9+NJs4shjyiqI0ubl2&#10;2SHC02WKKZOWpGbwrNlNfnK14dYlMzGXAdZGFXxCCXmW93qL23CktkMxfuEXfkFmJRLQKHy950u6&#10;xIWEpOxBWubRu1yzfsK5ID25x79rTbOgUYX1FkYP0096VCSO5Bys3+6312ZV3cxPusF8132tcwoP&#10;AqsiIDBNPCILCu7nf/7nEQQSkUPjZy/lzERzAYP4k5C06zGpQCvVQgCSI6xsPjHz1F/lP8pO8coW&#10;2xntdBSzPppZRtChYz5BxEoeoWCxcsVyXNIrmAhdrtqiXa4nlsWHsTbZq+F+aQcF8RgIVKBmTj9q&#10;yd5zcqoVhQ18Fs6asCrYtOL4uMEark+UeoX3lxTny/BB7fUKXb/U9lLKvEnowVoe7fZGlFIlknC+&#10;TyCn2MNFgH0m1swoxkpEnIQ5bMhDR9lJC2kn9/gSP/JQkWNUJJYsNqFg0AS+aA5H01MklmQTzJGC&#10;wwDf5SAblMrTRfdQlApHpn5nwyFKaTrCtne5y102KCcprQc84AHqTzKjcsxYItf3El2wJM8sAVvv&#10;sBX6b3v5XOxUTQjAREZRYwObm30zTpTr+yhRIYsYyly/LGUdJgtSnWrnvC/3myUPd/jm6UHgABBA&#10;SXSfaAZikuTIX0/Z0XRCwAixWLKEJF8h1cKgJrLK3KbLTE8xEJuD+yxjVrPQNkEjX90emKOxJLnq&#10;WRyd3F+qgZcpO35MIQSEZU8ha5IO3SBLagunKh53bqbsJZVsLOm1Ys5Y8325UHELBucBqC4Qp5KF&#10;7QLylhMWgbau0YSN+CjXJ8oysQVzVFEETSyM60T8y54hdWWYH8Awao/YCBYHWeE8Kwgsg4AYN7JA&#10;H/x0MnioOVIRc3FZsqZr2LPK0YpogbxmvCb/XI6hP2FMDOtiVNi2ReMUac6u8dN+7R3rgCJZ2dQZ&#10;lsGnPkrATfSs/HY6FEtyHXpEbZDb4Af9EcKOUOsP6+VdfdKTniQHhrexnmWpEH0SfK9/cgVw4Nbv&#10;Ks9gb4SwqbPQ1ydKNaB1vVJDdbGk/rCmcbJygvheNo/+2yCCKeqEQuBEXvla27EVQhRmYYHavoEH&#10;SRPijpYUOHX0gfiv4IZojG8Y5iw8O2cwKZUn8MK268cMT+W3f/u3CxuIjuLf2tu248dTSFSMw1ov&#10;XYk0KVOEhXAFWMRbeL02eGJQq4aGUJT0Iz7xJSjwIzXmmLXSkj4qL/tFA9vGP65bu4zqr6LBAlbN&#10;36oJG0mJWZ8oaUYhFL2inziYUSQTwJrDLSIxVU4Wmj+wub2pbKkDq/BhPcjydrxw0PFSz/3rSrat&#10;REUKS1Y5ghNyYWujLTY4/yBFibAcQMlryZLjpscv9V5STOcAhGYUI1xC0s4WJrOt0yLgzbW3Y+UV&#10;YkIRdzgLRbrevQIS97nPfWg9fkksVtmXG//odO7F9noJQfnK+pTAVM+yWkg+l2UpistnWl9qnarK&#10;nMc/qtoHlyrIPF7P9YnSmkMAc+XyXICVOMfl1hl1Ekfji+UwHq/fkiXkjbVLAlWpyEtefIiXHS/1&#10;3A+IqoMsaXYT2r5BhXgxlBAwBcf0pgepJFOMMY4ckRedKCcPXYpNy6KTXUdSVdo5PchZ6SBEehPx&#10;cS/WRsBdql1HdrlAGol7eUhFvZ1UxlTnExQlZz56xH40XJkoXsNLKlJg3KnUWDuXiPzCkiiSlOaQ&#10;lVcjv5KRbhcfb4CdzfChLnuHLEyKlAY/6xOl3kL8ZCPGtNBZB7BVpTWJQMlLsLINVm7526M+lsRq&#10;v1eUo70UMy/LXLKD2mV0hinGFSh9GBGQlrajgLEhacz7+FIqsWiq0wgFMRBie8OMonjuSEgZNoK/&#10;3Hx8fEQo+tteGcViUhoNAVXWUZ1/aI6LI+FfcSSzW0B5ybd6rdreul4FNEraI1vbCuF1CZaK+hMt&#10;iQ2Z2H5qMnVsEzrxaMGAj4oRzly0TWbWXTBcMjV99wqvT5TwknNgTxWC5xvWo1S6TAL9YQVjF2zc&#10;0btLSzIP1xuXG7/raHJ1gaCN3XhLdgefLYnyOLgqDgMuLABGH2rRT//kuCSjUINgNFu7wHclypBU&#10;ZPuK42IxI8bx4dbk8UQ0C4l0TWQojffMXz2RH1BetxfUICCRIpOakOQlXOas3JFBRQwaG3QiIany&#10;zfNIMvPpyYis02+xJG9mexBfhN/JSaBJY+orID1gzzPMlqnw+kRJRXKpSjoVYxL4por1DTeKjYaw&#10;thbZd7hMDWZ/zaY2UY0DVTs+x8vZpYTtRFnCp24R3+NOkifsKENT0e91Wte+Vuk4LZyQpJhsb6Ok&#10;CBE/xUhxH2lCkZhfcgn5DUWuqUUMQkviCAgjOBEePk0uS247JrkkIYArkLjZHtzAqi1HpUI3LsaM&#10;jHomthgO5mLpb/DYi116BPtjcznn4hyoua60909w2BsTWNzF1JLnWyEWhjKu3bvdsnTo0ZLHZ+w+&#10;TtZPOG/lInuxNiKf11k3iHrbUNjr//0bqS3hXILVZvO59q/Oh1iyYXSIDkpeGoFX01J2hJ9cYEIK&#10;Boxase90n2m82S3Dhwj1+KPNfxYlv6R0HCYa2VjvHaRCkCOmoCLxGgzRHDBhKCsIsEJAdeaWeDFy&#10;rL06buTcXKhVOQRroZJ0SaXqDvdymqEk1iGfpkzJhej5eNN2KYELVbBIAKf5JbWOGuN5gEZ59iDD&#10;+uafpX810++Sz/lzxZfoRyFyeQLtEY6wRPf2EA5WewNEWTUw3HUbrJsrer9Vuoc2ouTWXeYUz0Gw&#10;cvvaCMgENkLYjNSKcSyeYHxTRsIO9in4p2FjwCBKfrQ6kyYfjn6RCixAWqIJm1LQpXxGtiTXFlJj&#10;aeJNX+I7JGKxkUPuFuxJlPmGn9FPsxLfudgtlYuuBLOV/ESvmIgZyyJ0meg5unFOJd2KYe2VPOBt&#10;I1KwK2m0eh8CQlUoXqPatm6OS0EeUR1iWfhboAlLPuQhD7FI+F4IqCdKjM8kV+zgcBoiSrJWxwjd&#10;6Ei1LGZspzzxJlCXg/Xb/fZjiiihwRFuLFqia0uDgajXLYBsIvPfwR8HY7/0oBFxhlFVjCQ5SMdx&#10;VcOEZDBKfhadMPdUoA6oFxzAj8ARl6QlwWVyGkviElxOJkCOrIeec2fQgZFDB9SrF/r8R+MftYlE&#10;w01k3MKDL0RvHPiPIo093McSJwnrzTmuV045Q4xSc5brg+pkaBuxyFdaNFmKNA2VFkXZ1yncF64O&#10;jr80U7Cb780aWpK8JY3L1lZt4lrSu2WAJS5vySHfvhcmscXTthc+TftzuFZbsTZEaiChOtiK9YnS&#10;BBBow4YmvyRK/6SE613eWsWD6X2SXJaD9VuSKCWatUOe9/WJRyvc2DJAWUm1551R4+fCxZy2cizs&#10;8jyYGhIOHoeA8A7hQFCYdSYPx0gNr/bZV5PcCo8QkaCa8KaV393woGLqBNaaAxDjivIL15vhZLra&#10;4nUARsnB9MXIUyAjDCAVz4QnHuXhQU/oxjJsjeHqhTAGxIO+5NqrN0BYZuptEKI9vH7C1i6gFq1J&#10;9rQYpRBGwSQbR6et0IjGgOEMrRyjQzlihk/GAimQbZxoqcx2tP4TP/ETbZMlLck0scQKi4PF8NYQ&#10;CFhcHcmo8iYXUpJk2gBXFDV9mKa3GJlWqSiz1+HsdbhTvWMIdZqWmrffoqApykMkSkYBWc0Bt0xQ&#10;gjTgQxnUlVSYmbC7t9F2KQuVNZbl0tONmIBzEFhb5gknF1PXik2PmB621m6cmMxwo8IqYnKasXXc&#10;Ml62inBqGx6UZhl31NBjHvMYc9v1/ul7OcbG1QjFzOle3rd6kwwMyUCKxDDAlSwGQsw2R/Ecexw1&#10;GfEJqzLD5Tj7JxUvbcgtvoG88A7PhnnKBWkoAl9cmzorLma08oQcFm7GgCbgeuF1gWJkLeG8xW3s&#10;RFJhPNjcl7w3jgvhkWB9qzNdjPEX3gtLkxrnaHSwUetHvfECuDUJYZtgGJM6oBd8dKcO2G+W7Ft+&#10;WDEKS5wetaYtw5IgspFJf5fuXvtDUOzeXokgKsb+sjgvcJ9dbmw0k0EITuKI+Jsd+pSIKm0k3axv&#10;lEFsZiLleucwLWNhEzSQImdkC3l7IuuPhYUc1VlNGFnmhoWH/eXKtSGa341sZ5FfqxqrBbWZ+Y7/&#10;ocFBV6+rQjG4z4fwtMDUYT8MCHLejcLWFkUjENegVyJUwMSXVA4CJc3YHDUwDhE6FbOOWuNVmIEo&#10;QttYEhsaFfRQY0m+Bau+cV4s6aMJ9Zqgvgnlkx1v1PpEiadVkQfEqfTj9Rgs4eATzklmLmf7JerR&#10;ld1WC8b2FYL3x/EEUsN4KgxlccnB9u54O5GI/kQtTSSDnjdw4QVMRky93VQCrEw0qa+qRIn4no1T&#10;lu+mPkrDwp5lDrP46jhuxhTNIl5pccXO/EcOtqFnMSlmhKeZgC7RAU+TtWcjeyo21aJjoRw2HO0v&#10;ZKEyyA6G+pEe9E9LHRuOM5rSJD+xDHh1Mbvbn7AkAkWytLy4kGXJOFGaxVJppNmBeYR2gdGA8cHg&#10;LGszq50LZ0hwyPhZr/fx4XZHkS5uWxs1nATZnv1GpW5ERa18wjlHABNJT8Aa90OZNDDQWeK6xCLm&#10;S+LfX4nKtmdznwYZXOTom04SJpY8TX3VmpTnezvWzBnDq51N4gL92ozi9j2VzVErzxSNchGyQP1i&#10;tWwd3NdnxFdIuEklkamLYngh1Y2uX3jnifKROPY0PUwzbCW+KRDHZsHdqKrl966K0sL1RrBHkCrk&#10;trCAiukpS4Whgpd54k1Le+OMFn/iMDVUkCMfLgXBQ0/1qDw3heSPhSYMVmwGt1NSgtocF2I7KK85&#10;Ew05g5DABJ29hpIuxXmsyvpX55qV/klmuhHpQBjJ0ux6Qfyk5s7RhvqBgYY3WBt80zixZYlrI7eA&#10;dE7joWpihLOvXSYaTmgzYbWRMuBe4D0wZqRStBC5vfBMGV7XwVasHMwx9K385gB6Kv6uN1Ua6H4x&#10;4mkrvWV866o+Tj9Y0R1vPwAfZQnGniiNM94iTknEZ8XesWKsYzSEd8QoVZJwM1LBxT0kUmFtlwy8&#10;/cYKU663ALJYBQRNIY5tlISOkTJ/Vq3SLG4UWVLXBPNKKRLDh9bQQINSc1zDTbmRbjIP2dTkIcrG&#10;xRYG6wqN4BtLmvqwQqyslhCjXHt947l1FiEpygDXBL+7IOmxCz2i78SjdaKOttwaXdBrJnO9cJFl&#10;g1xYpgAkVnjuDFSiHquKm6NF0ozz2rC0Oh5kmuTuo8sY1jpNa+m0vAq+8TE4615uLqmRgjMyfjAM&#10;EKyvLCRjDHXWEcXW2hb/EaRClLWfZ+SzMlFS7+Z8zed6I0cNcWLKl7UvDSOYeywCZsJI5fa89wCI&#10;cqEOdawAnS/FrJYKjjZT2oCzVNDXKNJGCIRoXFrA2ZVCGSwFKzlMdCf2ZP8yHDaVLUg+2KBGLzBY&#10;8LIJgJL0CPmmAvU9pxWxxphlCpD/KsmlZfn1V02g6dClwDQzuY63GvkokwdAq434ep2pjSIcTGoF&#10;GdSsVjJauFCbWjS9zXbTQw1Rqgt4D+rtqSM1meW9YGSgUF5WoAqiGk64z+zzu0HYnHSWnJqVlSlp&#10;Q5RlSVYmoeNGO+jsTTQeeD+OEaDYzrLN1ar0YDuGslG5ISoITjyyS1yAKClKhqyGE54WBpNLbhBi&#10;bUKb/wEmXJyDbVyZKAeft9nbD5gopS8waaUBEWtSKzgBrRa8yzgI0dCJ7QVnzFtkRHJy/+l4S5x/&#10;mv/sUKlqGMqVonvjaBjoNL41iXEh1kntGiJGGy2JzVXDP00PLkhzCTX7J1byk7pE7pY9xIS+2cK+&#10;wXGsnsrgWe+DoJ0ga3LiXGOa9qFSKUQM7lUnZCZfBL82TmQfeUSTzzARG9Qco9w0sK6gg8NN+VoP&#10;gX29iwynyuUzIBFdbJ+iroS5ZYaGMgh1dB17bmpYaQw8w9I13jgAagizteUh8myS6tiTvxh17mud&#10;ly/cjDCGsSGiFF+yJDCcm9XMjSCEbdjY9C0n1zCzElMJdIABXyloFg8jWf5Qc/pZD5hZ40S5so9y&#10;+WYfwJUH4KPsW2F0ls63IFNhJH2920iv8DkYqWUHGX90E94xrPlquU54lK3z+rICkQgLI2DYwXQc&#10;xTJRzQHLJn+NYjEmJlI3izBukkSG2TmhbJv1UXkUhj1ZvswCOXRMNt/wBliN1V9DTCFpJWtnLJCE&#10;2FY55QMFlN9pFouKOUx9e65hjQThgBzBpRVw87txjwVMDAEHdTiYXbAHMEp3fMR2l84yNeEhMYpY&#10;3LqbSAdpndHlSyOwXm4DPeulbww8VgWbxl3UJb5AJbxG/MKWfFli/sTuab6/ZSqwr9dYIy3eQn+W&#10;WLEH060Snnys6GgUCZIpdSAIo8RAcoFv+FtdQxkgVl4FBniTLK6hY8Z9lOtHvfcVslULX8+vt9JT&#10;kIvectodLrCgGY6YBfWwVU1p9FTpgexrv9dZL0xL5KXjXYY9LexIwYLPIKU093zT5u7V48CW3mFY&#10;cNko0EwwgMgHY4JfxodSMCVUDw0RaLjbo+17RaCWZRa6WmkCrkToFX/TQIWMHCSqUYSz6WpaWgw8&#10;EXfjR4xpSrP6SRjZnWY4AuXLpjEpTecvyGTifkKgLmM9jXsAVurcg794vQM3ASisYeNKvRsHbkCz&#10;2Fj8oE1bgdo11mPDz1A0GKyaFkJ/ZQZxGbO7LWAIhbQ0Po+FlJUCvzZAI24qWLiGKU0e1p9YZliS&#10;WU0WlLagUQhqI99waiefWw/MwdrA3nfoRlJijgmi1BLTfuGQD5m0Wm4i9W02hw8yvU7FCnTEZ33j&#10;ViO11JNT0jcI0ae5jQk09GfU4p3akIuhjEW/yIypgAkhYPUzxLWuIhjrfTCyzWpc9bU3y+Dw9DoY&#10;VMVakoS5UScM0heuUTHfoHXrNjpDRqarFhmIGkVfiKgqeQHzlWpoJadwGVCCNvQLtwN140sVE79C&#10;3DCRlQJVK4c6lBPNXx1+4xZ145KPxb0dc0ssa9R6xkpg0+jQCmpza/AC8QLzU/tdBiLPhsGAaGT4&#10;63qCSy6ETBV5l/W+FjmYFnumt2FgHLpmpS7ep4vNETNCXqf6k5Zt85g2WvJRPLd+PVoT7Fn0kwui&#10;5bpooPaaWdaM/iU0BvNGVNQxQZRsLlKC2C4gTB69zpdnzujd2u1TzjiimlEGuIXs6I0sGttHQAWs&#10;fE/nc6tR/vWg2k+CJVFAdRV+qbyf+r5eNqLjCT305BcdZpha4bWOiDNMGadrjzlJcJgXIPxNTDCV&#10;5P00pBCQxbYd/lg+fj8FDUk8sk7GO6rCUARmpSsKC5TxW6cqkBjNbFmvelaC2roq3sXj6REqJkYp&#10;DkbnUgFQwpIWPNNeV3Ji4kci1/SmdvPa4e2w4zIosU6QBZumtniC1+9+4a1jZZsR1IY+rTFg4iBW&#10;sFd6gxFb5w+A2vCDM+qxxlu5+e/2TKHdp/nVt9RCroY+FtQWvbGEWxiQJu1cF5tKmmZiah37qb7k&#10;sbFUMJLMOyX0R51WTs74Z+VgDqxxublHiRwNPhxh6mrGnrmNpgqlZknEg34WExkT/LjGhBLs6CBD&#10;rBW0t5OWySgz35ciX8SUMcH8hAV7ZP9kiOaUbcjOFUDEUOa51biEkj5QZ0RjNPvpr7UTQK2QI/bx&#10;vY7kLcKSWuQXG87YEUaniMdKy10lWpLVGMfaa9BbfslAXhjjHsdZS80BhNhe96wOppCKYUMGuGB0&#10;BejV01kVPJJu0ZWlL7RORyizmTNrjzDpKXIefAxryQBoWpfJTWGJm5+mt48pii75ahG3ua2egHUB&#10;yYnQ1370zG6EpHVaGkC9gMGYN7kwI4iMTP2rB7kydGgNDzRRve8Xg9AIdE0dL6R/rUZSXGVWcnS6&#10;vvL5uG4saTvm9h4YmDw/NrDUyXL1UG5rNhwTWwp6rf3kCJ+7wSyRqL1AwTrBF0FNI/3KJ9O65rpB&#10;skz48fSglRUlShIW4EUyM4/2YUOxDjDCnijrcrPdLGrZ0eYzgWlMmFeAkzAlKY/YZM3JMkVYVhhK&#10;k0+aJnJ7nYmyEt3sWauFCzSkth6XnxE/2pVkkCFEa4bpXYm+VgUfgxJtkUU6FSGSV/SU8cpYMLLL&#10;vGX/Wm8qr2ilytTKZMGAPw+jfxoclhArsDnAReWhMGksqVaCJ2iIqYWeQI251M3gqy1uZaSgSPFT&#10;49JcUqb885VqtePFdRys0rjb66hEU7RefGrNBx2srD1WR6Z6nW0DGbVSPV7LA5Aw4208gBIsZpyJ&#10;TnkwI+pgtPLByUzAgwQXuIyBSs+uWVDsaWi1F7S4EtruNeQMD9PN4mRg6CDjwYLNUMOe+9oco0t+&#10;BaFjCuz4IBeg+/Y2Hv+kEH1DTBRLqjyBzFdQe7eqEDzAABf8MSM0B++bnmWD1of63ki7ViZKLdEA&#10;PIglcf/2j9wO5pVA5/aDQrfXGOMge9ynjxGKC6geiomiqVgHM8F8NnMQaDsiTJzOWGHSugBzlRN3&#10;I3DsWIgli5lj8FXipMXcfFaf8gYaecauP+HHSgws7yRqEHGjJdUNSrqcfK4dZiged7h31WobMaYN&#10;C8v6oXwFGj1IkG0FQJMHkn16pkFT7kiV9yz/9Fc5uuXbYrarrRUYhTl62ZBiymFbNvLIvu+aElyT&#10;VhGPsFoIOFjtKvW3qqHXwGUsWTMsP5Z9MxYs3JomsCm9sPly/zr3WC6ZksILesrCBje9jxnNDmOv&#10;goH6ffsbNVxmKTIIa6QZZuUI9g2Q/QmhEFx8NT4GD3IxgPfV48Fe5mMxAGT2cKnZ3bcd9mLwWuPV&#10;EIdUklDbokOi1QFrLR2dfmJ3OphSme7SkHo9Ru9JWHgzxNrdvTJRchHaAVJHdLCIt3/8iTwhBtvG&#10;zD0rVzqoz11vERLdXB9E0IJZEKm0xFpnNpW5vWM9EbdxZkiViwcLeKKRWgeplQ1r5tfufeu2cawv&#10;eQ94lxGEK4tMDUQX40d85F47JRi5/ronOP0FirKbgtZ2r0Fj6DCTaQfcrRpG1YKzSQ1VW91UQCXV&#10;AQepmMuEFxnCPhQfh4Ba4V8ZvKi8zmTbXrEdaX3hS0ZcbdlWJdARiQqsABFw1EHNPYjF7acxXfn5&#10;KN5q56HmrbxoFyPulZCZ38Xc0FSewAuEwVI4M1B89DUXivGPULZvhwdpuchNGchbcvxSh7bQHO5V&#10;guWQlWoIGU7sv9p5vH8YGm8eVOXrdN75hcC078uaUT2sKmKhCdaJSr/zqaEuQVLQr74BDm8mrc23&#10;U9+YTTWE6gCq+hh+q8qRHXFYmSiXQVP/mXIWw2Uurms0ps7UISFNWnkq9T1WMo2tRSa25NL60hyr&#10;TAK/Y7F93VGuU/WNAVcveyorpl56QYtVR/oTAWW1JISd+8CphOh5RohuXldrBsWkw7AGIUAd0INS&#10;NAzWEtHLfKqzbUJQMnYr80pAk7qnwnxQYZ0c3pemYvrCc1XYZDBnDCPoCZhibXKeskBnnKdK80ud&#10;oWnu7elc3rHO7GimImuDExkOfAImocIphXqJYCUJoEWOyEoMMKuJSjhU/F0zDRtzRg1L8J6YH33B&#10;juG+t7TUsQ4GXr0fEQv4SYvgGs7oHffClzXmMmj7lBlee1gt9gyI2kKGYriJZWuZTawfD90ntPV1&#10;H0Iwa7b7ylSskuqsDUamSH0TuQ744JE3nNqxe9YJlxGSbVuRG90iaIk9+sWDRdVimyOtGyJKXWgS&#10;GtN+1sfv6AwuFIEY/5I10/fNYYd90ArXg75UGp7CPkgHrUiwIliELCw1yAJR1kEA262PJZ+752XQ&#10;l4nNcNZnOgAZIWUkgnH4TFkQ3IWiSVwBxhwmsg2Al0BulywNvYgjGDtGreWahqpoT7lRtE5DlsxY&#10;RB9lpxODaAip+Yh4wAp3ey5VaAxhHyOsb5TaslNUnjXt99pBpFFqRVYYu8xwhaizZoIR1GrIvsO8&#10;28HZ0RHcvrRUWPbhwL72YVxruF+UX/NENXyjISrgKf5p3upBvzM+WOgGdAkfE5vjknNq++HHe3bZ&#10;PC5gbttEAEPqwXJChdXkB1rZ3YaTpW6BAnRuZVy5EnSgxoYGm5lS4OssUUQLv0XLOqQQKRPcNa43&#10;vMUG9gk9y6S4gqerMOYyNbaTl5Yys7jy1dNMb6+gMMVMKGsG91dVDyfwbtul0w7orZ0X1JUHkSa9&#10;cvL74StKYtiAVjPWU30Y5iYtaaNy7SVqe6JPRdrr1tyulQYELMEs5dBfGEp3cmnx41oDacxaSVrC&#10;4J6PWO8C48wY5XHjLeZItoiRjYyIGmRWZgzIGKeb+ODYSvqvNkvU+0xUHqO5wEiFjLGCiTCdaAnH&#10;nJKx7TIVqywliwTDGVAeyrq3LKFIz+KmKV22Y1Gwwp5oVORUJhA6w5IkXk0nHk+UXR4Ay5U96aQu&#10;bpXTs0zF2jXWOfFKDTQuKVZdWQoIDv2oNdsr/oYQTQxmOKJEB/rR4DE3AKXrFatKjPf2dsCVKnO8&#10;X0yVA1C+FKzoQeuKJbk8knAjx6C64xJStnaZ3ui1UghLSVTyTbk+jFVDCNvWwUJGsr7wp5H82d0x&#10;tyIaG5ZMdGFVbidc9HepHqIU8LRItI1h5poAtzWjHUMpM1fuIGc6LVLCmWpBEdroRo3S/N7BvUYk&#10;YMe2rJwe1JeiYYL6/TmyutaahjI0jP215JCt3WzmfJ/Bpy8NC7ZhP9NIMF8i1gp77fdebysBfkRP&#10;ugGDeChnZbEAEvR0pKOl7b1m2g4BrOGvfqmkHOPDWK9cdGoUvXLs1gHjRs/yrz1izJoqzG2bzzzI&#10;4onmLBgAYXRYXRacwmxYEwynAw2wnk5REr8sXzoUJ1IQnEeqSu6Jm+OvSjqhLiFsui5/cg8tqRqG&#10;L2Q0nHuhAlz+iQfL+1zZKmU5Fnp+VzHPNZkROseub1zmo6WqzbbgrlpyFM3jMisoccTJi+wqc0u7&#10;sB6IdChg/e7Lo6V5gK7c6MoxOMubgQF1t4GHZUhLitLYQ1iI0qhgcdM6yMtKvOoCuTzmRlq9toxC&#10;3H6X2WHwGG/MiBa9Mc4JSRGRJrlks2FJ0RsTpwrRUi57bXSjR/BaKkR7aZEadfbvGvbje72HiPJo&#10;MJlplJeoDvfH8lCuceW+EiUhSfObvSazJcEk9zGrrWNmNflTBmbZCGX11JJIBeh4f6psDJPfWkIA&#10;uperxej0JTNBiiyzfflWo0IF0pJuUUIlSOJBzix+CXl2KqYCBILCVcC8cpkpIf0AP9Zkk1SE7umO&#10;OjmmzsRWZ0TJPCdXjWNDDZkKOzbH+e6VFH5BaqpH4aqVuQoxlTFRYWIVrIWkzGrglCO/cjjUql7K&#10;ZnpX7ouiyjZnoPHJWm5rxJ8gH1NaIhpZDS49WK+oLNbTU+Sk7iuDugeEtwRWepAkNyzLhV1bZik1&#10;q7K1sLb9Kbz81BZXI6fexkGLVB4egt6nLfaMJ7YzOubI3m5312HSPuiy2oWyDXUcUgcF+Tgwn8Wm&#10;nrivvjFy6Axcj1KxoYXfGlPb3kmczRLlVjB+4x8Tgx7UsP0myo3XvBVYx+VbzeRvW4rbuTsUbrl7&#10;yopsGYuI0kcnISO/1LsYERlewEr1llHz3/jmh7aucrMK9Sxff6s9BmQmmw+e6xEcEZ5CDqiDbxA6&#10;wP3OzY83GdcGpdpWJZn5Lq5NkypmJUOg5p655K98wVJ5DF8KVEu5VrWiT0bbpZ6oGbVh/Ao1WEJM&#10;Tg2HUvlSUaEFxs+KvNeLlcxeT4SMK01yjwaUaYwuhb81qrYnb8S7tDzIx8KVZXwgMpNIXyAyCANW&#10;V/KfkPy1DoHUZXXsBcPCL+W4QHMIUUNqKcWPupgxVGxbhoXRqDRLo2fpaCNKp/DJGDYw3yeilD5Z&#10;j+ZOqTBs/zFmsHkLTNlvgvv4u5pfEs9aMnmZCIK60eDhCvOT+KicEy0VIPENN87GE6uHiFIXYvHy&#10;OlXt/QL0khiEjK4yH9AK9JuiPhaG4551EE0SGymWrGR4hIJZjDYjFdcYx/3C6HfLsohEEWX1U+3S&#10;cWN1pBHMk82Ba4zWaN7x025vfzVtBJT4N6VHGFLYBNt6BLrxz8pX9ZMG5APq37CoKLmWpplbMFe9&#10;gc867Hf9olGGLPlZpGYcI1CrumKNtmUydd2lSkJYutgwMHupRWV6rkKgBKuW4UEfCUbx1biSaHVZ&#10;7bfD6bXNzkNNXVEmjGDQW2tN/hNKTtZpuwKhBJGhAjoLNlFJ8uvoOnCEaaJDjcOS4UYX94uBWgdB&#10;tTFTi5MrEZMbrT24Ur9YjcrHJV/CNzzXtShaSvXI/sVF1Vxl1BkzbCdKzTEya1IgPmFuCz/XfzUH&#10;zwh5szAaS/qSQaZRRlRzEOF6yy3nWJ04t+ccX+mCIdObGwupVzCrnlrZjhDRx9Yx6NNBesUSIUq7&#10;Us2WuXifTG/1x/UQ13PGolW9MhAtesZZ04zL1LBds53+jsaSrlywTWQm8s5YYyuGw1lpQPuFUxJ3&#10;k2DkIY6uc/DbpgXlE2smiZobTLWVjYIjTrVLp1SsQNYuhqImzFIp/XoNSdXu4JbNerSWkjMcQ+Js&#10;yNfT1dyNpi42rKTR2ibhMkEDlqNK8i7hwYp3l/R2pYq5uN41ZpIYNoKzVlyTnD93I+kdK3XWoVzM&#10;7AWR5RDrWWaIO+RiyGEQSw58yuEDUkD5BZjbncj41JWVL1kZvvWG28rEqp0ORa+GkML58owfcs/6&#10;DXMDSSLEfjTfobzGra7kdtz+8lgVsNwyt63rAjh2J7c3XRvDotvENf9jjQSjwm4c4Pi+bbvkcuW7&#10;NPzEzeu8vqLjw/FRGrt1Il69z8hAJ0OM+Br0jSvNQB+9bsLwIustIYj9ODhrn4iyJ7XaWqtpnqWx&#10;g2+aXWMIGtxybvhiEIokW/MHkiRGJR6xr40b04OgqLwzLN+YBQO6Xp01QeVLRZp1BL57ubToDnND&#10;H9VJSEozf7Yv+EertjC6LuadVDgDkHyunFOqwTT2IJ5QmUZGMxEt7o+glW+WqjCQ63e/oOaK7GNV&#10;Hg8V808eAJW3vu7rhoI1emQ/bqHsYCVuW4VzhugOnmIYEphcWGYTvtNrKLJeHGCx2S630Ydr3OWv&#10;dRZB2TS+USB46223+l03YSV2gy6jZnRNKdDmTdpsM63xddJVbVFZKFzzsadmsp3tZGmiimaUhiyY&#10;gxnrFiPHwmwk05LN6LG4SpIRLOKyZ60bQoiyki4PhyjBLUpjwwkBYoJxk5kAzbbaLLLLlKazkQgZ&#10;csDv9Ta3a7/NMpUcvKbcecjCsLZEmSSsszJXcSjw/VV96q0pLf9m4aGu0XdljpkJyjHgfPgEascO&#10;lSHO0xsHe1ZbgSY27vZoOsWsNglpHAVaXaypLsCAWLKd8lJHYJnqOq4W10purzNW/LXOxMStRKUR&#10;r0wg0xp7VuZ4v0CTLS1cihaP2oPI32KWgaXONma0YkCTv0wBX+r6hfOV3Vu7NipvBrHqUN1dzvE6&#10;D9Q3NJouc7GBpMB9ckou9AiWrLckSutBagtzp1KPEZ/8v/aiLV4vNGeci3S31BeSy2JAnLZjU6SC&#10;ukAqobHnLAhpElztguCVBHI4ROnBOozLQL/St7VBhbeO3KXbzbqWJnowA1dnW14MIyG8/Ts9qG9L&#10;ZW4aykua0geAQ/mVdhcCespUKTLSTexl08PMQZHsuDX24XAqsdqMRS7F4sTarFk2nQcZCXizvbpE&#10;DSHm6XVuiHliMtf7cyp/qOIMfuJ0GpnBaBmmbX157BzBfQC92SwYz2q/Q8xEgzDug1VlR26PV7je&#10;Wth60yJUzmK/ALn6uulQSrP30uzStApUjjhAjBBJPDx1GiI/1FaUhdnKLyl0I8JZLwjxoSXrwCT0&#10;WmPb4oofsafLGs/IRGTLy7UUIMVIMi65MrETQjhkomyA6jaLP0EhIMWNAkqNJ3y49rg5dglWbHa0&#10;sfvMq309Zq2vcHkYNh5T2ywme5Y2yPImJOuGVDQWcZ9/IriaThX1Krm949QqFzaWNHlcUMcI4dla&#10;e/wVM5ZJVbIon40gAO1dsi838ohdCtG/YkflnKEE68Xu/fX+SucKDJRbXBwP5WF287qxuRQUF7Ad&#10;W766fCZuSsdtEGru4rsQijTwiFA7MsvG2pSiXH8LI1KXdkdRUxbUL7IXlTfK1Yx4dpCcBWS/O8Ai&#10;w2bc7/05fSt2XMn3u5kbL3+Q6N3O4VgrNn1a5na93NE3tSXpaAKktKTLKteybH+TwceI8mFu+z4s&#10;udlOB/Jgp4/Upx6Nv0xVHtKFLUBGSx1IWizJGyuN1DAgPIslTXOOSwEf0Z7GkqI37HRGd7Gkj1WW&#10;eiPUjL2NH9u+PlH2wAkvaJt0UKqY7pX2eTBBj0Ps+7XHTbObjt9fKlze15/r0xhg3/mFEFhIh94T&#10;q8aqSl77vWZ7PiUXHBYC+lfP0oy8rsxNfpW+Joiyzpb2JdtUIo24f7+RkfXtYAT2NTd63Sh7z2Vy&#10;0dumHRSJN5Uv7MP5s/HDkNYnSmJeVIeWZIXVSRDi+lJYKoLGZQkdVnn//or96Kdjkyt3IcH9AOEY&#10;LPNoCByDVU2V9huBcstgQ1YIL+TCWTDlb2GXIDuBO8utUExLPsctSAb9tegNX6TIhKhySzMiSPFm&#10;HbCtLbUFY7ONWp8oqWhpsRqG14We1Zs89hF1kgPF9Lb9yPcypfHpZit9rJW2nRSOtRoeO/U5Nhe2&#10;YwefWdak3rgnQ6b2X9WO/tZS/8Rrvkd26JJ+bFYF+UVaYpV2aDdp6RWSrhQlrxLQq9+xMHolSCkz&#10;my9GQk87dsH6RInymdvq5FQIbkq762Qs+ym/Cfdrtr3S2izLwWmSB/nqxH0dajsKpX194vwKP1rQ&#10;dn4tTYsKAYpPipK9RgixMhnqvVL1qbgfb6NfRLFbMpmtEL60+b1t9rVXgn/P+WTtKBnuS2EfZruU&#10;IyVTbyVF60CsDX7WJ0oUjtq1kGuAp0BaJSDEKyWL2kmi6raOcPlbDXhnEegGK33wRWVu7wfm84iM&#10;7QcyMyuz8nPLC4nIpNP37xqRJeYj2xwnts1gLG4mqezIlnwuK5Gt7SBaJ1EWPtjWtl0eTyxZ+7s8&#10;gplLdY68y2RH8NcnSlpaeF6YssLw/Yfprd512CLJWft29yM2XYnf+z2qYi3uK8Khy32F9xgpXC/L&#10;h5XJRxKK6vThPnFwdCEO3JIrZQUhTRqrXobjQ3XxSwoE0ZjNrGZri2631EBRRFu5hExwcf82iI0g&#10;sD5RapWW2y6ycGQ/mhef0njH2FQL6/0HG/caKFyZx9dZGxvps1kWktVolt1ajaq3VpRgklNIWjGi&#10;W3t1fe2grW9oSWxom2OzuHGI46mkVTgcuvLGKCQp5TSmTbQtyEOo+quERUfDSFbbLJ7rE6UMOLmT&#10;FKU8Jvmigjmq6JAPOy59z4/gNFCUb6e61KeVjhRbvoXCW/DNHFsesWP5yvg3juXeGakb2rIZDEXY&#10;D0ZFoTbWcSuQyVznAfpG5ky9nM4W77qAZS3dUMKQL0sV8UvKM0eUdvs0EcqhiVv905W1T3ekwtvv&#10;XZ8olSWMo2GCWQI4jkWyDpDBlXPulzpKD286C7YlQG229vVW2HYex2YLT2mHhUBWvsNCfp+ea2eO&#10;cC6zUvqO2YrInK3TnuUgDJY476QtKvySHJFljPrYKYsNhXfQa0lOt9Ne7Gt8innqMixJbBJnTEzq&#10;VYjcPpTNHhk3RJSqSOU6+YM7UrjGLzKBHP2iVdpGBltDJNO3o5A23g216S3zauPApsAgsEEEBBKY&#10;3pyMKNKcZWLSN+1k6Nq9zoimGYmtpiWR3f3udz8Gu0MaS0u6FyHSp8xzmdpVQ/sa7W60kZH3ExvU&#10;ubGcoZuN54wSJU0nz1OivHbiRFssJQnVi2qrxmscuLB8D4EYjptdOpZ/eq4MAkFgGQTqeGlyEicQ&#10;fQ68qLNH616mZ23nw3TSrutLTOqfwjJs0zr3WnxGviR6cQqGwzLqMmfQifnUsb618xVFMnBrL9Ay&#10;dVvymiGiVCdnUji3Q1Ko9xBoLSuby5LMdEJcvRplXz+w4JWIotxXkFN4EBhEgAVtT454hqOhxC04&#10;KOutkFWs9EGOSAdW1gs4fSRfC3sgEAKzJQyRjW7k4mvv8rNFh81KqNrkgn/sDSdCES4THlFuNno8&#10;RJSlloWxvDDIEdbq7QAPeUxctt5u4TjYQXz3vB2U8gM2u3Ts+dBcEASCwEoICL/UKw8Eph0WSQOa&#10;ubWRkTkoW4gjsp06iiWJLbZ2veeuHmQLI2Lx3pHmlyRLf/mXf5lQcwZlleMwU4wsFQe9SujebOLg&#10;+kRptxAfKk6UcC6/SdzKabI+HLGkL9Znhq+E5hoX1+trNp6Fv0ZNcksQOGERwIOyqnd5Gx1D2185&#10;6IhKAWtkJ/BNXULMvezl9hZCx01KnrHHRqymee0QH0qhKJ15USCLhSBTEs1W6fpGIjpHn39yaKKg&#10;OuZ9gz2yPlGWuGX5bj8oyKEY/A6CWRus6I5FeYqn57yZ/cb5xC7/iumyrS0l+eyIgGlO03kRmCAM&#10;g3LHazjH2MUo0jHPRBUTUBIPpeVi7jsB8bKvsST6E3Vgp/bHUIoSI8p28rkzcJ3pqwSbF+txzEqJ&#10;lgqv96HjZWUunFE02H3rEyWKxN8EsAhUbU5qn4c97GEWipLEq36sA3wWjgT2kc2uwXqC66FwrO99&#10;/F5ZQSR6FOWqIOf6VRA4eTo1RwjvDBiTzhYaJChNUohCmGWBCtzGymZNM6K9HUxYBjP40nGTcgcd&#10;XYpDvebBx+9iMiQnL2TbRSLUIYVGPlCL3pCuCNdrQlxW23tsf+Sm5PRUft1YP48V01tVtMquG83z&#10;aj1N4lOQVilWJeFc+2XhQ9Aud6djeDvHkkMT88oJEA6Sr24NkRtlCbJXkh/XlzZHOh7YL9wTusRT&#10;5B7V4dhLlr/GZXVIVPusUUJuCQKzRIBPsJ/aWKzeHd9/6qwgLMbidjoG+88cZ03TOiSObxjaNKYg&#10;DEqVRt60JFMdqyAQudhVIBFKfvFCtrewoV0lu905Q+29OpyVCq+c803R5fqKUg3qRfUUr7iN/CZr&#10;i+R4OlmESy3rm/qSWl6Sy2xvEgjy0l6y9CEPeQjLWlq7wLoSwKQ0tMt/QWmXxa2fDubtSK3vF3jz&#10;WP7nLCdnGnXsIMCsdBROq48zzPu3JNX39V4QwRyMycSmLklCGguX+YjkmNr8kmxw0Y4W0Ra3Mdll&#10;R7a3e2Mbs54y7bUkUYUBEIJH1+Oe8IQnOFtIdlERpQdtJCtmfaL0ePWm9YS8xbslnMtp8tPvvhTn&#10;kfHkd25XLyZ30tqS1eXB9Z5S8X67HusFgRjTmmPl4a/1pjqI+6XeRekjfMRPvCQLHzsj7GBqUiR+&#10;MM/KU05ABJARGcTCY9VxGv7kT/5k27Ldo2EQMj1NXlam04CcNCbn2m49pGmOOxcCk3q/GHu87nJA&#10;hi06WPJrv/Zr6xvSlUdSCKgFeZTpFEdbXURv2hu6RMaJTUpLlepcDMb+RqbAakTpkaL7NKNfEJ/1&#10;hJwkKrGVX+qj/e0bv5OEiJI/YtXqIlnLBQO84OOJ4LKEIKOb9U2il6i2oFmLlmThE3Aoa/Iymne/&#10;kVmmDvFv7Hcv7Ef5DGEKkdAjAL2v5miPIIBoHbY5TxrXnAg1rYcifSOWjfKalpQFaY4jyrZFp3ZC&#10;U0s0UxFxbffmGHUxgq6H+l1apTN9KUrStUIXR3vJ3apQrEaU+Oi5z32uGI5Tzbkjd3/Ng5iM7Cde&#10;Rd4HS8dKXIYE6XC02057l5TvRHg+Cx8I8oc6U0RrwWGl6s8BXRWCXL8kma5KdiG+E2RoCcCigqOd&#10;42Xioy2zFX+RhM6O9E9+M3t1nCHke741SquwwirclzxvLa0SmbJHzXFkWo+gmeRdUmwELHFaN3Jo&#10;YhvsaYsORkY+9YpzHs+VmOdoXbYaUSoFYfObctlaFpCg8FNlOUk+F/728bs/ObKX7SwLXwvtYG85&#10;90sOHXRsqYFsLSBazkHJWVsvp1YmrIXJ/KleXtz8uEuWn8uCQBDYFAL0ncnYn5zWl+yv0lTsRGQR&#10;ko3tXB/iRiql+UsVlbnJvciQZ0ciliqBqxFLolQWZLGkgA/j2hsZCab2RkYsydxGO2Wq8wN4SpXp&#10;943Ec1YmSmlKLF/Wt8pxN1hJ1FgVrQBq6ePoIH9FZ8LftoFrYUsTXb5jcKvmtTRUbebC8DjMyyXh&#10;EYLdNL8CeSLUgWJdvvBcGQSCwKYQwFxl29lps+OpCziUc0yCJIFV+sZ0tjnHXj67GGkgZjgDGUsS&#10;khKMWg65eW0jo79imHrBg/KZ5OI/j3/849tbdBAR/pFC1EQoLSlMVCdXIuKNmJsrE2Xhq8EymwTm&#10;RW9UWhoQS5mTwoZN4XxVx3SIsnlnV+2VW9ziFjBqh80JpSlcwr2SSW6MadkpIEhr0Ndp6vkEgSBw&#10;wAhgIszloY4N25GSMKlgixRxoQtTFdkhPqSJFm3n43802dGILEOTmoVa9ceh9JBfKC3ezGJJ9Oop&#10;vcUtxd3rIjj3vMewbsSSYugkZ23soUnr9sHPSRvRpYOVWPJ2Va0TR/oTicS5fuInfoIHs72VbcnS&#10;clkQCALjCDDpEJykPUYe2trOSuSkN9vUgZLyZOQOCmEjwTvc4Q6kzzOf+Ux+OQQqF9tfqz48e8pk&#10;szPYKcr6kilZLNkSkqS4C4VTVFyWdY2IBX1WgSOuT7+Tbs6+FGQvXbX2Z01FufbzRm7kbgDBwrlt&#10;PLUgaIn7I+Xn3iAQBFZFwKysHTIM6h0PDPM9MeiDKGlPiYMPetCDsKTvKxQjjxCTNpYkCXnw8C87&#10;tbHkox/9aGmIPUvWoRj4tLFkE6FI+Va3upUtKh7hYFwPxZurtmvh+uOJKHdsqrXIInbAOeeDoOf2&#10;IDAbBIS8aUbNwVPe7bW9XbYgc0GaobJW+NCclSNDyGUkjn9y4rEIW7CXXxKNivn0W3TcKEQsztO0&#10;pBNvOSUlUzc70o0yZNSBD1CZLO6ylYWARHrHj4M47olSXn69Xn02Iy8NCQLHEQLOYTAH6zy0HU9d&#10;cFwD1clFJndHYnWL0Jq2TGkHlaO8aq+dI1/3dV9H/YncNi0pyCPJXIJkO9Jc+iR+vO1tbyuGUzc6&#10;BUMhvKUCJKWZGPj26viGMhX1HT8+fH2iJGu3b4A/+A7mGSH427l1B1+BPDEInMgIUJQiB/aV2AMj&#10;1rwdCoJO5pDdevIcScjaMIM9mdte4OrgH1TIMGcaCsKYy4I8/RsZpU+K86DFKhm3usyeZvt2iv5E&#10;kJxKSdW6sW1kRNkyhIhWjs6NvKh1faLEklytQvK09CEyJugJ+0OswIk8SdL2IMDaNfvMQVxWJ6ct&#10;fCgq8tDJD1/8xV+M1DAXw9nZFlyTrnSULxXJ1Sgs7p+2eDc3GmLBknToV3zFV1SZNkmLAuEcOTB1&#10;gLnShLzVgUOznfdIkPJmeq7oRb1/cLyb1idKlYAL34F9MjZfa6r0SWn043VaqYTyH/PsrnRXLg4C&#10;QWAjCNR5veSktHCKcnsWzd///d/L82N0ozOk4RreRv9sWw9xma3Jjo90NG8Lmov5yCGnJRtL0pK8&#10;kILjbQM4EYo37R8X1WksaW+Pf7LTxdY9kep0OsR4S9cnSrJWbF6+pFRS6Giq/ZhOUrICyDPfSJLn&#10;8s2zD3T5i3NlEAgCm0KA3c249tPePP7KhTfV1BljNT1JRTsL6UrvhLCdr3kh/UkqJcklQl21klZJ&#10;Jzplktisb0SE7NMTGbczsNVcFMg5EjaAt6JITiFvxwshJamUtcfaz1UPmtgOzvpEqSwLBb53qrAj&#10;gjhrBaroSm/5kRBu/yLHAfG82QPZj9a7OzpHNjUUUk4QCAJHQ8CmuHICcj7K7Nn+klgR5zp7zYZF&#10;spH1KaHHN6zvCn8jUFtXmsXNm+mfXJAtyONG23UoUN9XNYhQspTrU9pQ2/hHtIn54NM73elOMpao&#10;V2IOcfNXjr+odYgoG3b0rcoJRSFyrgrxLPuT5KDap+n4H+vDfr+Rsd6/kU8QCAIHjEC9dwFzVRCm&#10;XkbQf7AVrhTLxmKkpcB0vX7WSWh1lKJdiU6yqFvILO5Fpmp7PwL/HlYRxaYf6xqsxyS3IVAmUGNJ&#10;N9q3Q5xVPma9rpae9aHnBrPNtwochBVbU7/8Aujfu34sF1wSZCbUSgZzE0DBCUiDD9r99gRz9hXe&#10;FB4EjoYAw5Z30jk17F86ceEVY7UfxDZwAhDl2bPYTvZlqot3y4VsL1bEGDJ+iMf+GEpii+MSkxS9&#10;Ij7XOMPcPsh2KK1tzVgYBbV94kXNQiaezol5mIqSSLQxCCcK1dto6dwgezktDnwNNLA1AW+KT/mG&#10;v5LXcl/3So6vGJkJQSAIrIoAgSIv5253uxsnI0JATwuplJVEyJpmdJJTKK/chU4AcsANAYj+5EX6&#10;xl5GZCpcw31X1cB0fic5OfdaQMbvdtooCr3UZQ6uxTb4lPBsN0q9RNli4pKEOATGHYDrK0okzb4W&#10;3WdcOx2S9OUv4H91iGQPt0M+VNr5lRs5Fe5oHdnOs1u1p3N9EAgCayNA/Qg920gjmFPvuqldOu3D&#10;EpcpKYDDWGYC27pD5ZGHdYY5hkWsShB44ZSkB9vZFljSLViVcmzZkYxrIsymb5qsHiE6ohyEe897&#10;3rO+4QYVCJISRL0WKWOqcZW2PlFiejF4H54CLVw4S83xnDYeqaV34Nia7rJ9JcqNpEqtPVxyYxA4&#10;MRGoNx2w53jYpEDysNUpse1DyrmAKV15P3bQ0YxElQAG9qx3jUmoRHYkYdOSxCDi8xOltpPP/c6t&#10;J4WonUnG4qYlma30WT1RrEI5WNtZGJ5IUaJIOxrHLc51iFKsRpaTk0LQudxJjgYZpLwGTtv1Ty5L&#10;AlPs6UlPetKBjR45Uwf2rDwoCASBQqDmnbAMBuSIo4oWwrZ1hm6dmuEn/UhySiN3KIZvsKQvJczI&#10;jiSnqkyWMl3JX8fK5v30DTpmldcrItoOSGde8Evi00avUoi8a0vYx40senSpfPURTz+cLYx0MlUs&#10;RMNTQNZKieKp1NSv//qvty3JL5SwyjXH6gGMKhGuA3hKHhEEgkCPgEgOCYmzHGWG/ti8RF8vKrGV&#10;f1ZypY18+IuKau9voK6cR0ljNvci05BIpCIFx9txtCxuygzPtBtpSXehxUavIu+yjry0B6VKV3Jv&#10;vegRTQsiHY6P0vZqoXpqudKgeFXtvkSdUs3rDZMg4751EHpGVRAIAjNGACVxO5r7yIictD2God3H&#10;czgoKcR6l6o8cApR2KcAEd6oGx1aUX45VxJbuFVGdttp453VaBG9Ftv4UKAyEeWio9T6hsVtB6RA&#10;RXv7mBPREbR4N1EpgWk8K2Yd01sylFpidG0QveI7UEt0LvWJs4AS9hOZznh8pGlBIAgUQ/EAytcR&#10;s+VwZOHae7Ow45uXkMnMIyeoSzCSn24sSejF1BIK6zUPxCniw2t1TlrBK4WIRU9+OV+yvnFYLzcl&#10;z55PfYMNkQ+WRMT1DVOdkrPlsTLhNxIdWZko+Q5kRdVOGLny1K9v6GdvDuo/Xie04w75DK8gEARm&#10;gwAeIIkQnMA09xcxKFzRv5yVaw452r3DIr7zne+MwtCiYI492i6mN7ksUac9KfyS/IleESFaXfiI&#10;BjtKg0hs7xoT9sGPPHtNS2Jn1rdbuAErhYh4dAFXgO3k4+mTradWJkorg0XAQZuqqFW40rLwuZ/7&#10;uRy68oTsz/HRMCEtcf3xLZazGVJpSBCYHwLIkQYUXDbTBXbEW3gD+xQUf5Jhzuik+JjAnJVeeyUk&#10;TU4iQYDgCpvBBTzoLZKwXqeqNG8ZY5hzenpdROEmVky6UmZtA7gIkkAIfnRj22OOkQVRPMK2n/Hz&#10;etcnSin4dlx6T4WIu92K0oAQoswmH22rD1x8RHg2InrnN7zSoiAwDwRkBQmbEIlmem0x/PzP/3xZ&#10;Ma11pS69zttPhjkORRR2GXLQYUCbU9jjOM55OnastO3e4h+29gl1tPdDsLidfI46hUOqcMrRBbSk&#10;lMza7eMbR2a8+MUvZrDTuXXO+cIhHWvDvrKidMJHpXeK6yN+S0rtwBHsJjNlkPpYH2SYOyNk7Wrl&#10;xiAQBI59BKQ6IgSRZb8Iv4hYSHLkduuJksasw3qlmjND60DJuoBpjEzY79iz5UtK7nGgJL3ZNjKy&#10;YnkhGax1ZqWPAnGibHZc2U759Tu5KnBS6ejom/tyU/kwKxNl33nEMHLkZ+VtlRZwwEerVU0iWo/9&#10;6ZQazhUBlrWIBVLzNogKxfimP5WykhkpPpxFRZJWd7nLXRoazjwX/JF83g5Yw3SUqXiO8HddpnwG&#10;OHPba2nrGzLWPzk6qctmXAuUu/cRj3hEC/sgU4/blPdviCjt8tZUb0C0CPAIeCcvsBjjNmNuqn57&#10;jrDxzUl7PiIXBIEgsCMCZh8712ZtJnCFmLEBrmyplC4QxpD3w2p2aoZXtpS6dI1zee1YYXqLulTh&#10;Ei3Z15yMjSXZ0VJouPiwZGlD8R9aEr0IkLRMI+4+J5zTki0dXe6RTExP35SQGiJK+Z+S421dsumb&#10;WuZV5WigLnkcNFUjD2B42dq5wdjWAVQ4jwgC80CA//GlL32pWDad5P2IRY5EkszKNiVFMiTDCFWL&#10;97qM37Be3MKUxpLShtoJQHQl6kCC7cWKiiJCpU9SY+VqFBb3u+fKGWrKkZaUZSmeU7t9fCSfO0kI&#10;QaPmUmzjdDlElFUtzkrbhr7sy77MXkZhfjEcFcWeGrCerrTaOPEXRrZt8kqAoNzDgllWIdmaBDb5&#10;XU/n2tiUG2IewzetCAIHg4D8PwFrYWjHYeA+sRo6ycZlLNniOfQjo1sEmKJEcwgLnyJEDIsfmiSk&#10;/mxXEcNph2K4q04gczwlH6gWKdMGHna9QHGlXvq4EcOK/CDi+gYv4w30Kt2S55SoxA/rEVEP4waI&#10;UiU4GqQ7WSVE/XGcpCov0uG+XI/IeSWgZucmp6x4GVBADFmpAPJUMSOJzotRu0o5KUKUBzMx8pQg&#10;0CNA0OBBWg8z4jLRZ+Ywy/L6179+O0OIukRhlQmEDcxZUxtdSCRqWpI9ig1Z3G0/IlveWxJMfPqx&#10;zW5iE/EJ+7StjSQqyx0hCrVXxdArIeUIHjeiSKyqkhsJfA8RJUZTId5JFUX/VKS6ktm8qvI/ZVau&#10;N7CAa9nhm5A2ZfERJuPr5YPAyIqFCzp+6lOfaqNolR/Tez2cc1cQGEFA8BYHEZIYjaJkDpuzsqpx&#10;U8V1/SK5Em1VdqTLiFCGM2diyyoXBMaAYt/tbAuSkOPOZke5kHWahj2RTEnkyxfZHJrYRmIic7Px&#10;DENWBbgplV/Hm6veuJYsiIaI0pGZ9qs7cVN6OQpjGkud53blHRg518gpv1JJrRWiQzKNihCtFYrl&#10;CvG7I924hwFa6OcVjCPDPfcGgfUQePvb3kYhojzZL1KCGHlkoG8YgqUokRSq4pcrNcNA9pMkbKfH&#10;Pv/5zyeDZBa21+MIOZCETHUxonacGkrh03NjOxRDAqYbmZiNJeUecW7e+ta3xpLVHBSELjfFlUNE&#10;KVMSUcoF5SaQG+XI3uY7WA/6ugtMtvcgX8mYlgWOCYlUFi7NLvFotfGp8JkLNph/P1Lt3BsETiwE&#10;jrwMx8mKTGbKsd7ogJ76N+eYnhUNRxSckmZxM5zZ16xPyZLtxYq8kIxI5mN7r44b8a+XiNFhaKHg&#10;fc5znsOWd1AZHVrfMLH5/WhJFxcbeK5zxNFuOUbH+2VlohSe54wQTiG2uQutHnUUHfdE+whC+WC3&#10;9epHOcJUPJ1nl9jWWh5icNsxWqeAAJSirA5gpPOJrPeg3BUEgsDaCLCvBabNUHtMzNnahGOSUn/s&#10;vyqWoPNxSJpESzaio8/knPuexU0AipjLkawrhWdpSbZ5n0NOHtrxLXrTWPLv/u7v0CstKbm9nI+e&#10;RZNKd29vH/Mls91DSSv8sJkYRr2obPkPFKwY+BEuBLAlQszLBwTtI7/UN3Y6ovPlS25XWhw4gKl3&#10;36DI2vFurbBYMe19CTjpWojY7+CwknDrrvGg3BIEgsDaCJB1LEhTDxmJ3BJ6nGA8ktIE+QoVy0eJ&#10;DW9/+9uzDp3zTd+YqhgTS7K+cVl7NM6tvTfiE+1LtrbzJcnJ9o0prwTft2/oNlsh+TSV0L6s8I7T&#10;gxjmeNwFdNXazawbT/K/lZYUGttZk/Kh2MW4zCkdtO72cAq5h0wZ42voXoEaLx7yCGlQAmTO4OCk&#10;EPCyhlg9SHcZmpISLCyo0+F0Qmb6Q07ASg3JxUEgCIwgwJpGeU95ylMQpTQ+RrTogg2L9qGQgcxn&#10;09NeZ6rTmbuSHIlN2pOKxHfyftpOmzpgzV9lszQvJBqVbESEyjavSqJaW3FwnwBvfeMWjIwQKkOz&#10;vsSSqiQJh5ZysSf6p3fb1it91v+MEK3zkTgQAbG9EElCskkhuF75dLh3V8ohQMT14gsfdKwn9IHu&#10;qRcGlaIk+3kD1ntQ7goCQWA9BFjKvITudSyQuCthxIg0MUVfkZTz1mTFCDbYa1jl86ERknRVb/+Z&#10;3VycJKejLVs12OPiH4LD7Ru068jL/kbKycYWOtSO73YZeiVpS4SKYfBjskQdUOR0jPXa2O5a2UeJ&#10;kq0ARKXwPL7nrLQOqJlVAm+iMIoXwUGQl3ftDCbWfa0GTj+udFMfpRHelCy38dolr7+k5M4gEAQ6&#10;BKTj1BGQbGpMxMS2AdHElNNj/srpYU1KDKrXivkwzG39FuBue29wmbwfUR3OtBZp8Dv/HpuS3V03&#10;YhtZllKz242iNwSsp4ikVx1E2P3OGcitKfbtG3qWSarwegPaYNetQ5RWDMcf2ZcuYuPxVC45bWeO&#10;5AA//a5JIjxWicZxg7Xc5XYorOo92L/KpOQgcIIgwOYjHvkouf+wAXlE3NVBPl6MgzfttkZVpex8&#10;SUhhDLOV+mkQMd650eTMNIubWS0sITeovbbbfj+hcLZ5C/twx3kiW5svrhIti4VcKQhMUdY3wj4s&#10;bpXE3YdDlHbLoG2Uz4OrQpixXpVDRYr0i1aTu/RmO0tuX4cOLuYPHQdiXyuZwoPAzBBAQNyRsheZ&#10;2yagndftIAw5MF55IEGFftRqPsTatY0NHYrB1i4BiCikYCO4lkMuSuNee1jau6/RK8Pcrmg7IAvA&#10;SrQU48Yw3tJTX+Iipq3k8/ZeHWJOxZjnyHoz5DBiurO1OWu5ERXSAtzNezhS8vL3Uun8IGBa/pZc&#10;GQSCwCACXIoSwmXeYEC/S9ARVFCmULjv+SIFVYRf6Ecs4T2D9nGLvXCa8c65zD/xpkB5q4atd/xs&#10;Tspo34gb2+cjRxDh1pecfnagiIvwirbLMCbp9id/8iftGz4BfklCFRergAg4P8Bge9cxvdvayL0q&#10;DiW6Iq5PLfueICcqJZ8LRh/MEgpEOn9TG5UOps55ShA43hGojds0Cu8hL6RpKFNQGh/7V9CCNYnm&#10;2LyOaBBRkf3Cyi4zmdIUBKdviJtmJtuM6EvpK83iJkIpR6dmiAnXjYI2cl1wJYO1bWxBOyIlcoCo&#10;zoKUbvP+BW5KDCumRFGq3rh3bogoOUoRvEgTOV0HgQhpSWjiUpWso8YHMBrqbM4Q5QFAnUcEgYYA&#10;FcnipoqcgIP7SEvpPk7EEJgWnPClkDcmFXUh7lCEa6goTkxaEkuSe7WTx8cWGofYor/2gmsWvZRy&#10;bMgLiX9dg4jxJp5BqRW98aElxYLsZRQdqW/cyFVKwNGz/okf8bXrD5koRaP4AjSA7q0XP8AOu0vZ&#10;0UgtP4DjKlCzRSNB8Mzh/UDAAnzhEZ+aj9+dcyMlRcSSFdVccvvx3GO/TAyIgOwkVlUTEJE5e0HU&#10;hfnsGyFsgkmetSRoXEYSIkduOna3D09ibQD3IUL5Fvkl265tDItSXECZVnakeBFzW1CIfmynadh7&#10;QksKltBqVZQbhUloUvRaZ02gI2JOEvvI0RNV+PqKst67pggLSMsA8E8UaST5Eody9x5Al1u4NrNL&#10;6QDqmkccVwgwMM86snfYR+RB3FbSm8OxmHXSmI+rpmy4smYclizagglHJK1nFanH2JvHUpZKie+K&#10;HOSN04Pe+SWo7fSvukxKuQAOi7tJQkLVX7Gt+HXF0FGwkDcnI94kVOtG+TYuoyXbe3U4QFmxfKOc&#10;pE028YGqyUbIYX2iNIZqAyZqR/l9P8gNsoVGZOoAjqsgqmv3aD5BYF8R4EoqZeBDTjoyZxeD7gBs&#10;qX1t7J6FV3IipUbl4ab+tAvTn+PST0RJ0xVPUY50JfpjX9e5GPakkH42aPeGM+5zQhjqLOoQtMGS&#10;9ikyz0u9+vDsseVFR6Qh1jdYkm4VeWfF1hEQ4hb2jKMmLGRPziGb3hKDNNtKIubFKcAekWoOI5sr&#10;rTDCYVXpff3oBp00+3G5rxim8GUQkFDdkqKZTfY+7OjwoZsEcPtXaC1T+HF3DR5ElPiLU1J2oJ05&#10;9dIBSY4SevglkUCL6EoFxwz4tL2/wU4bdznEtwEleiMII/yC4Cr/mlsTGzomg+uzaUm8TISyuBny&#10;BZqaMNUlHmHPdqPC1YQbkCClTOuQ76HPYNRc83hP29FJVRV629IxWPKStzOIxM6SHrQkXLlsBAFJ&#10;f7xmRrtwAXtzx6KcoVXxBx+ba03jkSces/diIvtehLMrKwg5SvDmDdRk+759QwlCgNPQ9mL0Rzm1&#10;tvjmBje4gUhG+4bFLYDOdm77lf2J9mKD9wBiW8Y7p0e7kdhkffON8vLVlzSTpEv8K4nShzKVISRW&#10;Pojk+qZ3DQU5U0aP7Zxe0sBxgB8lT0nTt1ld4w9A6DnqrfeQDi0auTkI7IqA8AWZ46waUoj9JBWG&#10;UCBw5L7I3atbnWbNYKzfHWeLIGYJKkazZhBxgjD0miZbOWyeEctGCJost5G1h9Q4JYVrLC2FA0nI&#10;DJf0I5JR36BXDsfrXve6LPGShAq0GxKNCNc0ixtLukCcvYlQeyLpSupewL2MVxEkWyQdUESKYgbs&#10;qZ68pRsI9g4S7fbbaV1cSUXbt0ONb7z8hQI9S4J+FOV+45zyIcAqNBvpF787nZsl3g7rxhe4UjJg&#10;v2xzt9V2jJl9rBaorT/ujIjjr6Qf28YTnkTkJerdn3ZRWrIX4yxrPkqbuJskhBU2pFXxXcMN2zLb&#10;+6xy/mIvoRFV60mGdWuHuI6oG+uFOU4zGieiUUVZawLlaNMStqLAGcKOVOK5MIYqbrWvH93T3p6+&#10;rw9K4UGAYHHKg0ClYI6DrMxDirIJSdsu7MCTJ0hysr658PgxK11mZh9sKH7bXtWACqW48OHaCVP7&#10;BUVXOGqhBB/ZjuW+pC7FM3gqWdkFCMOZoiIJfdniGRyLXprAL1kZhz7CPmI+WLhllROhOBHITtBo&#10;JEO3Mv/7PZF1fO0G5KRKjKx12s9janA4Z1d0qSpkZ5IwDj9ufwbnyFN2v1eelIBSFOX+IZySCwHU&#10;IGSBDSUJEQQy+0RaewakH/GFKwkuHjrSCSMQPgcM4HqnZa9USSmNOIsR7S4TsI75sUEbILXdEP01&#10;ZFAnJchwliTTa0kWMe8hGPszdy0zRKgDNVp9uPXsQeToaN/Il0TKtv/1h6cJ72Ae1nq7jPMUlXu6&#10;XjgcRYkBGbxWDDuKuB6sn14ta1hYGXhtOW44IGRU8fUewEKqY6xLB/CgPOIER8CuD/PN3HOoIJcc&#10;EYQOhHfLrWZnGtdbRXX55gxLH1OapXXAuG3mDIhdK42LqSIeW/YyFemX2rao+Sw8qoV4agWgBZmn&#10;JCGiaFqyJCFSY7+32BePJEKUfN7eZMtxgXxxosMVq0A3SiHCLQ7CaF4OoRF0ZHtPOxTDaRr8JDJw&#10;1G0zWwNWWklcLJAkfan2WmqPqqiiHZ3kN0MD0zucbtUyR67nL0fKdkSNFJJ7g8CeCJBFnJJ0k2Fv&#10;HpKNbqGGjHleptKS9ZFiKTSBQcwOzrsDkHh7Vn6zF5jvfLIOsBBxFjzpY8rWDwLQyT39ieICMlaR&#10;hoP1wwIjOI5MWsUYzlx2fXDcHh4iEf21c3ZY9FISHVTWjslwO78w/4ZgcisKJ2Bk2ey+EdJh744r&#10;ypVNb/JNhB5LWjrIXVWv+qk6zcyt0Dypm+2bo5VGpeuzEOXBoH0iP4X2Mew5xBEBLSmbujjRyd7y&#10;iBsyFINddGQdBxmzlLVut9/McENhFgw8IADdv44GRFYRGz21F09VpJvukw/TEGBxIzsM25/owy9J&#10;qkv1a5dhTJlGlpn2DeZBr6z1niXFQuz56W+0hrlM1LvolaI8HKL0bPEsgSoyGwSy7e1WtNjyCMDI&#10;0mpwHOSw4FN3Ukh8lAeJ+Qn4rMoKIgUoRzY4SSWSI4bL4jbs/akwMZkle3BJCWkKYrgLpcrKPtYQ&#10;490Tklq7Vgxk+YlIoPcSogVoVFplfWQLoQg4tG+QIzuak7dnSTBSjhV4qY/lBxEju5LtPpS7ALcF&#10;qX+iWU+rcgO2GwVzWN/iOS0fEyNZtw5BUVadqGhhHHIaFhhTRlXFnqy3VpI+0r92Zyx5oxwCh9ZJ&#10;9F/y+lwWBNZAgHVpvgk1tHv54vEmFuBrI3N8z6J0QIP5TEKSWkUQEv047sff2bJGnXe8BeMgJjxu&#10;mzYDuVdnyz9Ctrk0yZ5qLQaaWeGd+lB5HlHJ5/UBAnCkT/YSmzezAhvtMtEbhcujbN84rNeNkoH8&#10;0r4kzkx85/K0b0SKsKQ09fYNteu4dRb9oRFlj6kzQiTZO3VO8/gufbgMeGf6/Knl+2DVK8tHKZlg&#10;1RtzfRBYHgHpfuazVwvULdJcSJ7yi9lbIY7B48TEE+x28oBpyUdGYXGfcWvaftefR7v8Q/fjSvzS&#10;H6Vjc6EQ9i4PapquvwbD2qHYTs8FCyu732njrCD6iWySIl43upiWdFfvl8SP7HfZP61wBqLguHz+&#10;9lx4gpcHg1pvl5G0osci6e0b8W5+P+Gg9g25Vi9ZkKjQB9bXQ3VlH+XRHkNj2mwELLlB9XIfRN4f&#10;RLxe/fa8ixEkPSg+yj2BygUjCPDFm+Re8KIQysUm3TYnpQpxk4lw2nFcE5J0kj0jW4jAMSNIIVt3&#10;Rp6+wXtVuw9o4zJhZdsuKTu+RXtdEFM9jthEiNgfSbGL+zcXiFMJYVUMhwWJ7BiXrZJWBRaxtEce&#10;Cb5IwpNfEko27UiPaZfJIeeFrJBLfZAdG1wqe/vGI9zIxu+1pKqy8XtvG4cmprYstRt1ATGr5lT/&#10;ofko9+w2uAiFU/hrv652z0e0C4oohcyWvyVXBoFVETCrhSDcxSNm3vYONUai0I1ddG20m96sQnKh&#10;iJW8YomPW3+r1nnH67n/2qZAfkZBarqMjczTSnmpttnEOciUxvuNUkVauNqqQO4/yY9A8Lt0aUmU&#10;TWj7BjKkNyMPSXFQin2T3nyLXBBYuFWJCYjseu8te5wIxW5NXWFqx/dahFrE2O20JOXYa0nZWrbx&#10;8As3NwKup17VUBKr5/KZjO/13pii3EgvrlFIESWX+Rr35pYgsCQCbG1KR6BSDlx/4IupyN/n0/Og&#10;4K8gJ+FThbMBTdreMl3yoftxmTxEOpc3AJ2VBJNvSHPx9VNtCIgxjsJQf3vBIbq0bcaWzaoPGuKT&#10;tcsQS1oMei0pGm4/sTxHnGUfDtFXmz6V30tCQXDUzDXRGujpNhr2r8cB2v3vf3/li2K3y2CIJXte&#10;Nv1pSfq9WfQ6ghsQJ1SeImZo4ncEz5kQJZfQCAq5NwjsjoAwDt8ZvuvT+hiVvpFwTvg0ThRyxURy&#10;hprqESjnUCPTjgWQuQW99VBsGnNVdIXarVSn+nC8Sq+hoB140RSltre0P0RJvokmM5zZ7O1G+w6t&#10;ItLFe4cbspMrLk+gXYYfrSv9CUBcdgxkZbZQOJa0+1v5/U4b/IglexHKkGf1SzNoKUpupHaxZAuQ&#10;8BLwk/T+zfV64dglSlsaOE3o6mbRWCI4I5xazPyRsl/+oFKUUpTWa3/uCgLLICCcLUrJodQuFt6R&#10;wCtcQM6Y5PU9xxytRARRVUUiXpCAPnw47LiklnnW/l0jkMDlR3B5hGnFeUrr9anyZhZL2aYXF5hu&#10;4g22JqNLB6C1WrGRmcPQ6PN+zFMNx5LtMqISS4KoJ6nSkli4XeYp9KmVpk1zZAdGi00fVRfdxom9&#10;Q7OCPBRS06q+ofp5D3r1KhVJQk7vG10P3mORKEHMuuES4iWR3GuM1voAF74SHgcgQraWuCLKKMr1&#10;uj93LYNASZ4+olovaMWGprfNeUIWorR+wSCcdKjE/OSGQx8cfzJAGIa+6fXXMs/d+DU4UUMkivAY&#10;4HduxH4ruupxOPaLAW2I6cxBXKYtVR8Khia12aRVzzfUHzRa9qIlgXPQrLROtMsE3MVzekkIFmQN&#10;yX47H8cFSSv83d+IJfuAresxAEhb/cWa7NhhhvfHNQm71QbT3n5fD9V9IUpMRwzS2OtlaVnQtM25&#10;IEwDw06SpqwLDl1gyRuwXPhYz2sJQpQoNUS5XvfnrmUQYMdgkGafkkgsmJqlxBEXmPnJhhUPcaWR&#10;KVWQZSqAa0tyncnmI78P3RxkivH2psl6Fp1n4ZLAGLxnSWmPtl16lUK7y/xCdryZdmrzNvq9eLCI&#10;8qlPfWpdiXyhQTy2NCNeQk9Bdn0QhsfWXb3FLcCiGtaYZjh7ItcnYdQnWjrfE7Db6ZVybFq1bsQD&#10;Ullb/VWbA8TqhSubg3WZ7t7xms0cs1a+DLxGugv/WSVUGuiW2TVOBJAjygULRFEzEhJR6gM6XAdY&#10;yVGnp8gFq7dqQGEzm97XqGhuOTEQMG+9o6reCGiRtlo75NzJL8aeucrjhjtMRZIHY7pMwo0sdDSE&#10;GcnJAomCEzg+mHc479gtZhD/o6QlBrVADepp71fgCpTwyItqy2DdixPZ0W7hFiTf+AHxmv2CSMRf&#10;xbLrqDDRLaXRiSZ7pWeapJKKTFh7QHhmfeN3z3IBmm5n7uIKc9yf6PTaFW4W00NoEeei7KoGSUgn&#10;ssQtS/UNEQpbsSY6rM5XVCXv2EELOBEz1mX+yTvpiQzQzRwfvjbF1o2o0DAiqq0DFB/oHZ2iAdYf&#10;cne94wBarqkSLFaWDvzIlWt9NiihKWBHrteywwDnAIqiHOzH3H40BEwzU9cY4xNHi0YaEdQnMIsd&#10;G/n9aQ6GqyRi87aViRFMWhOYfXpYUKMkJ0QgNcdY9DsIqTxypA/ls7j5MUlCIXLJT+VzINnK2SfL&#10;R469bSYkNjXd+yVLqy4cLie6Jeu+D/qXJMcYTdIyPQVhaPAFhylg+70kVT6ju69/Zb/3Kf3sfUKt&#10;sg4Er8A+rijXNL1VVCoA16x8JfxF3NWy4BcuBkCsR5FtDLFfdAxa1CUlp30jK03JVh6DUhiukv6B&#10;omPYEYc1/vLceSNAW3GOIxcLM1OJtlqITvD60UENBB5ATj2TuVnZSiB5TGZJi3iqDwEfJHT1zkIM&#10;2FLKPR1/MWxVrNWEZNNePkdOLV9idkqZDcdZSS8jTREVbCXG7Wc7e8KV6JUgdQ0EWmlccOQhvmuG&#10;OS2pJhIt+y069kQi0x5GyafuqrBSfcrPy63ROzS5SrG8XY/tMsFe0koSd31TLzg7HKKEFMIWDhP5&#10;orcFzvgTMbo8AGd19JVebxxwbci6ECXsz9egKKFZKzmaFs8hrYsoMSbc13vW2ncZRtzb/buQ1i4q&#10;NxYCuvvY2RPdOoXJiRzFFQ1vIeO+hgYey7RPYdEEvGONb1YRgkAfqJMQI05NnDaHD7LfGWfcBXJu&#10;ei0m1cmX/RYXZGfe8bdW4FjlrRAqj99RKuvNL2Y9PcR27OkV+YqMs6z7d4G5heSEEndc2X8kpAgS&#10;9dNngNOMWLjOHKoPkUtdLpRPk6FmgqldpuZ4gC+yfaMQNUSvDX8eAET5ghe8YBDtlRUlQSe059m8&#10;NvbDcLvU3iaYgsCXfb3Xq5xVQvk6Vf4Bu4b4J125hPSQR/BN6BI4lthWAY+uXRMH8zEm6rh5g4z3&#10;hA1yMM+d/VPMSebeAWx7XQlJBMfVY+wxwPudZsYhlmwxDWWyuImGfouIL2lJG07aRGUPYtsD2LHW&#10;t5G8QPSIpg8lcf85k6HtxXa9VR+n0yi9ZENq2i7f3gXEgfMcygnIS9gbxfqOJKydSPUhD11MQrVv&#10;VMOSo4t7LekcDdTWh6qdAMR31+9HRO4UujneV4xNTb32RwcJlOuRXoSy6GUjqe0hRL2hacEsN6qd&#10;QzLvsXgtszD1RpF+d9dKI7JdLFOX/8KHL5yxUzsU9TEKBpZRy9a2k6ms+wqsHyRRGmHCTTVcfPTo&#10;oJ9hPZTmd5fDEXreOUYayJA02g3CXkvKoTH4+6HODGKD24HXayWOP5Knl5xElt0mI0ecrQQLikEc&#10;6NuibvNiu1ew3kbGPl2J2mBlo57eM1ACuZGpWBAvZxv5glpVoOPNJXX3R+dKexT3798+pnz8QHL2&#10;SY6og+HcH/3FSpPIqSZtTtFh4kUq5vU7rf5gJJU8t33DYWpBEkZr32AGy4Mn4sq+C1YCsF28sqJ0&#10;pzWfIwBFiqgYQ1Sk0FI1BoNwLqxXlWXugpoVfvuCbP9Tv2l/maLWvoYoqABofTjpD1ggrF3z4+JG&#10;Ch3CSPOAj8o/Gjh8PtbmPmNZ6JIW69P62IPWdR60/hRb7jw39gaWSAW3O4bqE6f3r1OKKWqUClJT&#10;GzVHCBEuSBtvGhmZ0bYemUS9iUrlWQzcS4qW91Bw3w7FKtBML2ast2/3JwAx9WRTKb81jcrBkuzr&#10;3jC3OwiD944IsQe7JwW1m0NTxdAxGdQfBw495TMxW/m0PEXVv93bjcqhXh3sjbLHT29ahyhb/ahL&#10;kRYOBRLPUiPeDUFtsEQYWL3PeP9GQ5XM7zu+S2nJSupsK0S9mYTU39eFYckqzeYycsZ0tbNYgJU9&#10;0c+rw2ojPdWfZ0OF6XQhglYfWlKMm0HdZw0zS2nJ3jDEQQhFjJjM1MbxYxr2BITI6t+dS/AyfuuF&#10;FmVK14c7T44Kf1p/LiJOFxKRwWPrt9iApUtfEEOOQeJb4HmsBQD5Irs+4m86aGbv98TOAGTR94di&#10;kIS0ZG+Yo0I1dGUvOxA9+dVnR2JkZNqvNKptQRKAalIJz+oObjpPRJTa26vpPXHb8YIhomwlGiLq&#10;pPbaSQAL6Vhw1PXAYh3k+kEeuM+NQs9bpXvjYr0OyF09AmZOk+rW3V6nHBZQnIzNoGOxsvj6TBpb&#10;UPjdzMneMBeFsHL3bgTTlSeOR1srMI6J3ade71PTMEi97Kw+qIQhiNP7vTeoEw8SOn1cWEQblS9s&#10;TicJhUyxmEWiDusiBnGi7JdWfxZuxbJ6ZmByWfn6LCJkvXB2JB8ifEjCpiU9yC1EaAXf6+PR8rTa&#10;aSO+oeVxDi3fgjxK8GIJIrR4vzbaj/sDN0OUfU9TdqoFLI6G8fMylxxDOuwg1Yeugj6/lSl0kM9d&#10;Eo3j8TJE4wgZuYftLcxeztfnixxKo1hwbOpKJOTsY4r2+YC8BGyLOqy3Vc/FCwlD2oWeKNNm6jJX&#10;ze3dT8zdSHtxGYokz7UCYbFPey1GW6i/hKH+zdJOA8Lj4qhNoNF64uCSTIqM+B9FU1nWMnX6jYb2&#10;9mg4rbrgXpRpz5noQZU16Xbl90cHmUF4DV+3UHW9QoMkXzi/kpbsX7/D1WsOErktSAXShWM4LFFE&#10;W7/9dD1gN0+UrR5ae2B+Q9AfzIHqWidmJ1OERSAur+d6K2y9PshdEGCySTm2vkq7q7QzVsJ4sHIQ&#10;W31N6bCgsYC+7qMf3JGmN+rpw/QYgRbrM1349URv+jxzk4J0okz3O6RTx/zgOJqXilTb/oAyf5U5&#10;L9bRp23gR1Opf4m2v6K/vpn8fcS+rI+eJVnf9vzYhtQAZ03aVMNIx4PmJjXtp14GY+/etUCyr/vg&#10;O/MUXHq/7S6v4cGv2mthl5mA7m0sSYRaDIjQPh5lRFkqeiNgvSFxktuaOF/mF9cbN/pYQKOckgYT&#10;hx1zm9sFOdodZQVzmQt0Q2003O9Pec3rpJP9/rC/JKDpSPPBbGGhcDIcwMuU97tdh1s+SG10M4rM&#10;XjPQ/gWQGkXmXn8w4gFX0jSWV2hui/+avW0HnjEva03FaMO2EZA7jwHLyGgGryRfU5e1aJBUK4Sh&#10;7SRBUn6n8pDX/rWIBaoCfnqQkLGsO4xZjxMow1xmqC8FxOtLA1ujBE+4LOsbjCPvx75AddY1vtEj&#10;qIfSRz0ItC6rVvNCKrMmAhbTcIuElcOSgBYYlxxWHofdWvmmj3+iC71fAVJqVB0ISdZ9e7s3FU9v&#10;MrGJ33oiqiE58Y8ba6sLXvZ0FSb8kXhdJkHFjdDmXRXbGYJ6VX5F27y8yzySOXxgprfVrD9Tb9VG&#10;LX99HR7FX2OhtsFAN+j1hTRpQvqFr3zVWw72/ebLN+HYvJLPjpas88ooGhYikwoH9ers4GtO0lp9&#10;cURvKprevHVsyV5L4iMDnpXdKmlA8sQxzNs3tI/pzSFowChQCfsX8CTxRNj5wVRJ7o7qtWrU3m3V&#10;6C3uOmCtDyXXEb91MFK7l8fW3G8nffgeS/JI9Ps1XW92uLdP6BFOgU+fCYQcEJ+QXdvIiOzQKzdF&#10;r7UJWFqyvxF6xokgUm9EmokS4/sn2vmiRfytCuyzMtcbRSub3ijfemKLu2dbQuvjdxDbM2+d8fFP&#10;WpqMP7BgjvzNg4k+Gz32ojHHeOsNGh4QqXPtlPzqg630znxWRMCgN3XZVpz33GG4yTznBet3uaxY&#10;5AYur8Ni+/MTSwTJmOl903SNUdF7VA0JFMD2bFqBxU3UaGOt6HU0Wf9y1w1U98NFOJnC081BGTyy&#10;UHyafSpGz2mI/vr6W6VQJ4dm85VVagdB0M7QNPEFqdjglLUxXwXKMCebLGnN31q72nWcBrYWaabG&#10;Qql9gxxJdQ9tQRj06kaOiz5rnZlIjy9sZOT40rrmMajzO9y4EPYxQ+lZq4Jf+nViPZxXJsr1HrPf&#10;d1nlLPL94Xf79ESuaKRs7eIc0dPc4ayS8SytfartcVSsHRpCBKYxMcJHKV/PLCUKOC77mXPALVKH&#10;dnq5RzOcWd9YsteStmlRLv06LQORL6hPfnYvi5Kt2kcnyCJF7blbAesJE8s3Wv7cXxeDEUtieXRJ&#10;uBUf0WIoRvi7T06CPOO6D1IZ1XyL2LAXOiQbyc8rUqFzlaFVOSV69yKy8yzN7FmYxc2h3ycMqYxD&#10;MfB1n9JndSQSe83BR0mE9lnlYBcEQ5S9Dcf+sEr1252p6faOCvW04vaB+PWG0PpEqZFQkxzQt5bv&#10;RvNQu0QBuR39gXfr1W/Ju8oVYIHac9gtWeCOlymcy8YSRxRY5biNbTPgdtGXO77Vc+RZJ9S9CAgl&#10;GfF0Cs1lFpmExDtHB18V5X7waNBWAqw2U0hvEDNVE9qwNtL1LCBGbLdFn+uD6w0MPNWTERvLZX0K&#10;DvYngnBKv/l6ezMJbR4eK4cj3ai53lg+Giagw+Z8u5KWGHmYAuURVlWU1b3PircUIaw+uoLK3YiP&#10;+o2GrEP2ex0KKXpJRUoLRVimQx+7r7c29gtbvR9C89WKrHMxjqNnPbQPImFbOLu4NQrIpnN/PDCg&#10;rCua1m/3toQYLX1YCfO4pvkQ6lwIPTI4hNYhSmPIKsrVSlvJ4bAc6Q+rEI81XyGj6fzzz+eaJbYP&#10;bHNFEaWk2R7EQWi2386PY4hYqFkE1tLK/NJM2uHA4vsbb9SxUKDxw9DjYGKr8uL16yuhYStL7/s7&#10;mApb7NvbCgUorIViBf3rWVTDbGxv965aydozKuiXfjwYHgZJb+6gEmRhkiMagmuXFgkW9fGAPd9f&#10;z+mpkganmWgtZ/NSWzgIVzLA0Xc/Jak8ydh9mcjUZdzuffK8ZGHhqRYx5zWm9/F+ny5Oe5oLC4f1&#10;8ks2i7vi6RpO0i6cYGSBxMJ99gh57mLGREs+9wshbKnoZRkAbSfvQ+GWIlrSGRwNUqRkmRHwGRw2&#10;6xAlvsCGQk643OJDHjtpzU9xPeyJzuvdDPyY+6rv+pYbTOqjR/fv+BlDgXfGfKYspImY0pqvnzhW&#10;TKF++R3skpVu79XBSjceOxdbYhlH5idRaVb3oslMprl82H0HkHXYY1IZiO1DWvIM9Cwjl9ac7N+b&#10;KgShIYigN8x58B0JKLuoFc7k4rqpzD4/tXqXVFxarA7ErU9vwO7Yg6SZywTBSlIxQoky47Psrf5V&#10;kXXAmiWqkZG5g4w0s69/NbPPvsRo5ppMj96KEswxF/otOuQhTmhZ67bMM8AR7sJLuhHowutnWd9Y&#10;kmurjW3aHLc6SrHfJ84jDO1eC7O+jSKO4LZKaVrLuhkc8OsQJdyNm5YfrxmVNtG/wmKwWqvebss5&#10;GWtwLO/HWfURZI7x3fZ+UfhMJ8E485xFcDChpO119tzj8fgiq06LctjBUqknrMJ+s5oBZpcu1WDK&#10;kRL9BrhV+26N68UiTOzGUPyJ/RqMX6inPiKPCExvy2cLm5jnohwUQ380jrgQpqgNXfoOVSEd6u9o&#10;W0cke1MhqiEPnyjZfXcDB7o9MIi1j35gDZXHgD3LWwaEqvsglcQavCNO1ZOp0U459hsxDXuESCe2&#10;9Qxdsrg1s9+iw+2G/tidjUw9HZ5q0s9QJwAtvDLMisKiR/f9fkTSUnSobzsRKgeo15LUKxNbVKfV&#10;v1KUWg+uMQY+Qoqter8GSMtibvdahq1BTh7Ku5Nqvhlw3M/sYkd17FOoXaaI3qrpyicidqQ7a8Jz&#10;XVm3D8X6NjrrlRur9uPhXm++1bylE0vvmEV91JI7DO/UTIAwYdLPigOovJ71UCYhJxI507MM7l54&#10;kyp7kBVFizV15nbWrn2uvchCZIzW2ltiPqPaNo2x547jFknVe8PNr/6th9sRsJCT3nISe5akDbky&#10;UE9PT1Yg7eq3uGgd9yWh0y8GxJpp1VvEfCMkEZ3I5dcK5BuRKdknh3MmuLHf3VvJ7SywvhoWSAJT&#10;KKm1RWNtAO/f22PVkT5ZwYB2GXol0vtMpnqpUZ8DBF4NRwgWoQJ5cMysfL+RzT4yAnqCZ5NyBPSv&#10;Qh+s1vK3c0pyP5MkFhkGmvnWv4do+XJ2v9LibxjVFlfjgDO0P3zFmNCXyzjaN1WfVo6AO1vj+N1G&#10;SZSxBvBOTyhiI2Zjb+75HW/20mwESeuKzto9yZe3iyCw+orw9iKL5DEn+70rimJb0GK9c4DkxH19&#10;kKGOgWiH0eoyUY5GlDhuxzfxOdQHv9RZYe31Xju2XVRdaT091UZAY3XhUAmAL2wxsuqTq73FXac9&#10;9kcfYUkNJ+1pEWpOFEiFaUZf9huoeCE90TWtkpVDvrBhhqPfmtFn7ZDkhgGfbC84LKIkZ58ibcBT&#10;aZ7bymeqU68e0cPC+ctjoM5mK1Yln0cGjHtXJkprpqGzQJTaY8XrjyQZrNbyt+stafdUtzXNqgUR&#10;FtxmfaM84nUAJYlhHIh7kvRtVFHWZpRFdfzdwcu3ul2JaNTnUB69Rm0XbgEdkU7d9IRicmLJXu9Q&#10;8ZwbVmL+vvGHikqjD/YjR4r1b8ehgmI8UazSZO4zxskrk7lXLnzTeh99NMljgog4C/L0tO53ZNRP&#10;b41CAY0odzxdhb5Dpk4AQg2qQaIeLe8Sr5mS6Kk1RzXoBiTb582QtOrfz1NrAG+gIdRv+wP+wjly&#10;gjzi1CwnxA0ZflgLg7uQaR+qxpiWlv40DdPEZCGt+iFqIaQl+/3XKkk1Oza4sSR9ze+JXvs4nlUK&#10;+fQJQ1wTfK/AaasUEaqSHJploADEBfp6cOSsTJQqBH091y+zRrCNUIdy6qr66DmrN2kpZQFxIM0+&#10;j38QIB7YchL58MwiRFZ280OZJzbq6GCzpXfYDz50+duZ3sbBQsb78rcf7pVCEwjL7G3VIDQIgX5n&#10;LjVBrxEI0pXNz/EzojjUGj2hqh09vOSSIEB5V9rrqhmJLMo+Rszido1oTL/BRj0Va/NcaxRxKgzd&#10;qyf0YdByvTEz6a/aQLK9Lxi/yBqhcG1BgIz1uO2Gi8UbjP35j1hStRe0pLA13u/tLURs3NYLbNvT&#10;Pc7S1e8KR0ZYrOFQXCzkrdr98WWICUv2CT0u47RFbZV87gKy2gzVxb0jRYtQiqB5f8Aa7UUn9lnr&#10;FW3vVxSqXI6BsFJvHNQBZu29Pf4Eh/FXxaxMlOUbrv5jENmJ5QNurhxQGkxGEka3Y5SV0Wv+fZqT&#10;gOCCAbTy9TfzXzdb/TZ13p9J2wU/J4tqWyFqD5bV0uw14jlNNqtkl0HMJNEd/QuUl7lrmWt09L56&#10;XY1y0LVTslXJrCOget8T3xlCKd9ZHWvY27zLtEKPMOrFFpoTTYpM61BL4I4nU9BuJJU/CXd4ugeh&#10;TrZ/r8XI4Rp4fcID6jf2pGS3upmxisKJzbI2Sv3T1PULnx3iNlM4FhcGD3zcWCezIUq6zMAjUBZy&#10;p3G0GhqH/QFlMk/Z8r1FjIhxSr1vtj5upCUXNgKa0ViGPm2XWUjIOmOsf42EcijTvpnGIZZEi+1G&#10;qhwP8BK2vCiLuowrhnB/WK95qo0kYWt+naZB7vT1p4EU1ZsU0HAjd0S/98k0XHDj1Hu9e0/oMsNm&#10;+zUrE6UiEGLPHX5XFcE7gbn6WX+1Jh+AA76IssIsBp+O5xJmg9De/anI66FjnjDTTIZK0TDU2vZS&#10;ArbOZalxYKlcWNnWe+JKd9lAyc9gmTWBWyjABLZa0NSDjkvERN+NY7hjixTO4WvYMKNQicQ3EQZ9&#10;R4+0CYP9wYtTWoSBySI9a/m3GJqEply9BY/mQsF1mkkbvWh6++n07HGWGmzV3DKpAqIobMyeo5Fj&#10;HVDWRz9IB9Zob3EbG1jGfG6TGV2ifg7BUrLaaKrzMrtsYWnnrePTrM3LWqGjgYM6DcJeZxFiOKWl&#10;DxsGKoxTelOXPORV7P2SVqDKKu/zjmleDsd+I6bRbmYxmHrJjNZJwj7Ng+onGzkcGpj1lh5f9oaz&#10;yL4e5xBoQ8JSIQgGyT4yXO9i69toHHKpLbAkyWI967sP26p//0QOSrJJ1/e+nZWmWLt4HaLE9IQ3&#10;MsLfhrv1x3rLfQNiv1DI+MWfSMsDOHXcQqe/zTHjA3OpjKXGWDQZOHd6B82qACmNE52s0GfyVAw1&#10;ORalC3SPwW0JbZLZZSbJAeyhbK0wxC0GNeflzZnMDDoTmOzCC7505nyfZbZq8+t6M2o/cviFaMV8&#10;GaS4BlfKiDagWVWNJT2UoQ3SZmujAHPM6rv8vl3zRLpMv6jjFCaqcnQolLbrU2wF1bb7kMMUsfK3&#10;9PuUTW9rs1W5n960JLnX0weLG6/1R3bX+wmU30QoRckwFIo0ugTTWx8pmf3Oq1Pf4CA7OyBmKPLI&#10;I836Him7seVyEpViGpRvvwWIFiMS+1Ay1jNZKK+26gO5/LZ9YF0XIFwt7aNMFhtP7POisKTZxzPQ&#10;u0e5I5BpPx3IFyKXvmvUZrGkjj2inWShBDF0CUm9zKdVfSPRqoGjj6wuZl8f5EGjhlNPiEBwjeda&#10;EsaPSV6HKNebcvt0F1pk7JgP1pMKsBB3bXrgyvXy77CkcaMLrY26k/SgrYCum/WT4WgA9Ys2QUTZ&#10;mWCWit5I2adWK1aGjb23jQUQjSkkQ0WCSPsSMttjuxjHEk0m0yaUMtx2jLfuX82VDCWRNwsqx79I&#10;iAqb/K0aAiNUhguaP87cdiVuQqx7phO2mouQ9ke0mTZtBhIj1I1vFlx+KmazSksJpAM43/tpVoaz&#10;lbjfPsRyUlTvbEVhtBJGbkE/w0ajGJ4LYQ3mP92KQSzDreY6lxei5Hy9gxCtVwxayXRT5TYy28FS&#10;yWFGJnpCpv0OQnOhZVlV4apNp/v0R+9okWW1z+UkePkuGUl9Qg95ZNj0fkk1xHSmQxvzOpEkpEP7&#10;ZnLfI2tg1k5K+onC8FAQ9dWgjilHu5saDrrDYtNrSUsIGNW/0WuFfTS8T+S0YlkLzQVSyYAZPzT2&#10;uCfKsmUs5o0QQYM1GlkQJisdZkW6W+Q5YSkX/co7Y3624WIZtHha4pppoJ+IFKslWWQ0G3DG6wFs&#10;1DEQ2x47jTXfGOA+5nlrO67ZvpXYMOWbb9eIltbBmsswo2XJMs4s3RFSRvEyOVKeVUKSPKkXs+gv&#10;S1FNeI/AC31OH6HB6cYc0zUmJEpd0qWDcFuuojnT7lJ53+tHkg1j9q5Yy4Z5VX4MYPK828jANipL&#10;Wd3qgLKFfENd3ydvw4ep3k9vdIkHidP+7V34Fwtrux4hfwyq5mtWN6ZrPVEsy3omkNi8SdZj1SAk&#10;/SzFXeqMz7eXBZ6l8P7t2KpBiy1sf6pDMfotRkavfsFH/QpKkxpjffJ5veCIW6BPDrdU06p9NTQN&#10;6QOTBwB50RNIE2K8Db1jx2pBmvSGv5FmSeh9suqvfCtrv0qpP/Xa0zddWQzgWRw7ZoEpuczw3uWa&#10;454oaxMo6JuFSC4hAp4pBqkly18NDoPSWN89MRv6tdHFGLV4IkdzuA49LQSZNhwOyuzffmmxwqS8&#10;bEZbYx8UoFP3L7aDL9SQyYPTi51bEqtfDGgmKq7f8TgJwTe2ZJnnfMo0jjZSo743DZYxtDWtZcNQ&#10;rHxwhq+YCY3AdNpzRIoI814hegsMixVK6mw+lFrXWRihOVhhTolgyaYXTGnstudT6gL5AHjNfGPY&#10;VrijjtTGgB6qx4nuFggmqajsCkDrVmRHr3EIIHHlQAZHm6X9eGCSG2x9yqexUX69puXxMgMFNfe8&#10;gDXcWKaJcDBKQkwVLCqeLfMWzQm1i364nmLVBPSnzngTrVRsGs+y6LmJelO0Mml6j4FwluVHTfou&#10;VnOX9S4IlbRUWKt6vxmXt5HWB3lIQsCSnG3JtLqYBVi4Tz43okjCishzIPCl4DV3MfVakgyerUOF&#10;++iQ7ibS+1C++Wguq1vzxkBDWgIAe7+w6W/JIU7NQU5ChWNzBL3kgDnaZcc9UeonSOmMmrqGKZjE&#10;EI2wWpONQnkGuIMniEluoJio1pzylbjd8KJxzAf9p49NS2PCdDUbXdwPFyu5KecRxg3fk4430M1h&#10;Xc7GqZOW6+MyOtftfCukk17vTWBjHSvtGVM2Fo/mY+XpV76V36RSgT4dypQ2A10gG87gK6+NFV4z&#10;NdnI8yWStQirJ6liEpo5VggigqFqviG7XjjsPsLUAeA1oMHeH+CKARc2aFuoQGG2gE7T1Fw3YdhC&#10;Ui/g3H4mKFO/UOt96hXoyMN+q8buNTRzmqAg0MroRjREBxwoEROeAai27MrKW0ZS1pI+7dHKZIHE&#10;4AvRG2zV+yXdSDb2p0VYVPCaEdjnIVWuKJLyXL8IIteLwNCrp6Mbt/il3t7Vi1B5lHyXaAUIte+b&#10;xYA+1K2PcRmixFSfqaP3ka/y+5ARzeuyhXd16U182ruPdAGsehZDVfRgn71oMJs+Jk6fgIGnemWt&#10;l0veWoRMxvZmIeXzHfcZMkSoJwr0N6mhPsq3AvUwMhHEu5jnbQBwtlCvfcdByazvCXc9xjzOiJJ7&#10;WO9aeJuJh4AY14SAb8g9/VedQS9AljBhGlAEfVIIgqAUsAbz2aB0S+XQ6gOz18JeQRLTpp+NAiOt&#10;a8kfiozzWCK6MWoyWO6alaePDXE6pQ76J2zrrBAdj4WJL2rXxUY24jA+ts957CwztGyHJhXpHSOY&#10;yDWZTSQ2hdYRg72fnkzzUGkJtQzQ0fUiGiPYPKxzoZVjZnJd4SmLbeVqGNNuNMI0U4v8TqQgPmiT&#10;UXxhzflgEFuB5Bu3vTTlgKdBELQugIbZazJYwBTFbvVPjImkTBWWvnbpGtPb72gFiUBMN1W4s88J&#10;tQAoszfHLHKgQ6YeaoJZD/Yc95qmT0GtAmxt0MkWAgJ95E9EmWrgFBX2dADiLED1xyyWbQGHvqcq&#10;k6ZnGVSihP69MaCwuBonPdFbU61SJrCWVoKOXrCyElBWX0/XQH+Fm/L7DHNP5Ffpy6+Ql+t70FC/&#10;Id2PCi4LFWOBttXa8NDRbOQ+LRT9uUa/9ynShjGy67Wktdnw4Dxp7ld0JhMIQ/WxFJzlxn7hdI1x&#10;SOTqPswocETRa6mGIzvkXg4rnWLp6snO+IF/n9XvMrdY89reIaLYXLauEI/NLQZMdh6iXNJXs8tY&#10;Op6Isg5fMnOMs5Z7rMtNUV0CNWOuDlvmz/Ylo9JQQIJUADqoN/z4+L4sO34lPEJG6eNmTbuYbsdT&#10;vTfaimQotxOx9K6eM3+MNmqFK9Mk4fxWOAZpya6mMflGpcrMcD3TSTlEHBliKGgC0ixCpOZ8kCkp&#10;p24mcxOn9Y4tn7aRA/MyD13mXpzYvJCGnTK1t9+YDJZWlBuVT2EZc8Ck4AxNa7WpC5M2Z6gDw45A&#10;VtX2LiArjUEJxpZeY/4b67jYbEf9VB4Vhhw90Uzg2qvnMnJND2uP2raDcLgFkK/QCr2vs/w0P7Fq&#10;v927slX6QAq9ZkXkzCJbSMIqf5fBzRi08nkQJgK+Duojzm5UlBHFGDTBcBCZZrk1inr3InjxQqU9&#10;tmdZabBYv8PC+qFbe3qtrHIV7mO4YNeoolcXCFxoFF+zfqT11NDybAihCWOyp1dDSKCj3xRknIN6&#10;4XxM9IH3ewGFQ+GPr3t1L5MJofQsjCXpgJbXUS1lvRp1/bnUjFwVs94096UVyEqMrHtJaG1bONPX&#10;PAW+Ya/t2lIuRc008Cx+qFnb65WKnsj+w3pMMZjrRFPMveX3RMpcH3BeiNFbC6HBweIXfiRXEiIa&#10;bq3V+4fwKog9F/B9usBibmjCCwvQlRjQ2NJJcLTUc8lRbXqx7Fn8BUezyGWVKmEClE6UZkHWNbPX&#10;lLDY9ukUBgee6ge3lVzn9dkbdJN+tXD5xWTQzdRivUytDRe0ZcqhDE9XYQupsWKCYXDX+CveMSyM&#10;10ZkuKZejNdyUUuQGl59eMpeXVoP2fVvTlcH49UoaSypjUYkTdrKRy7MJcOu3wdCINCDvZlmhIG0&#10;XqHX7i1/QnttU32PDYkXk0SjTEXjEu8YlOiyvxEN4cH2Lip/Wnh1h15QSO9nANfCu2HZ7PCs3CDc&#10;2srfZbzBRHutQJVKqaoLpxMh/XoZjp9AABehRKs2ScUzY5gtWHw6Dv31b9Gh7EzyPqvcsNRkg7A/&#10;bpJoRR/9DjwSr+L7pfUYQ9plvTG3exazikOj15J4CpWU06AhYAmEv1B7s1ixpGHf74M2ZfhkkF3/&#10;znTrpWGs0/sYt1XQiRJ9wpBJgcfJ3t4wd2CPqdf7ByohqX+RtyUBjLq4D/LgR3KvuXeN23p3mKGu&#10;CSSnWWANBqxGNfFRWS7GD9BabRk37JI6pJ2UrjOErDdWd99AoD8oZD2COm4UJS1jnretERD0z9LY&#10;/InYpE/OqBew8Cu3TC7A6QaTwWXlftbZpjR92lgSkdUroprXyagyUCx6/agiHg13YTsz30zAEbSn&#10;cUY/tmAcWres8YW5QJmGIPGo8mZF63J1sDbSws25SX5a6tGB1tW+SYLOLaalcdN2Uvqei8c8af6y&#10;SkAjtNtmhvJzExfUsao2WkEZ/e60Om2/zwE2lDG1xdkoRMTtxpIM/ACNxCtd3PguambfqWqZyWRg&#10;nZzm47KKFcC5ReRNhmYt6ll49rygj9SqjzBQXlpnNSpZRHi2innu0fY1ggUFqDaKp7X7IIaHYoE+&#10;a0S36tB+04gxY53T8F6h12kRCweUGWyIoM8EsMzUyt2mZZ1502tVi7c5zy3beNlw5cwhMPtMHYJO&#10;xaxk/XtpDGZDok+uViWLbr+vCa+hj4WsD6PRatePAR4nWgGn9PUnxJSPeVv9a+9NfzCo2YGSUGdv&#10;B1DBFeNuN7rMcmVQ9V5U0wqZ9jv6eVHpWUhWmNtINlqYIAZ/n/cDRo1Csi0f05WY1HhAiCaFGW2J&#10;MuzVzRw3ALRu+ejf0Wj0uCFKzg6Sre0uwAJM5hLwcKH4+owc6s9I6vNdhUoNyj5GAX0I9rrAsNZP&#10;2LMtyOaYBa0ODaoPKvQ4HW+MeroBxy+jS8yT5gAyMgxH+qV0n7pZ3IwnRfWO/6JX7TJF1ZZfzJKI&#10;IskKHcy61/FmEbYyOnktuXgMHROJ8DT6a/YqBDeZHh7X8zuj0nhqcomyRscmUt9e45vhxifQZki9&#10;xVRNymVeL12pV2yXl4oppC0GpTr4pUUGiCzzSlsqrwCDQ5uvA1NrY5WGgq0BvO+qytoleBEEqu3D&#10;qW4Hqdq2VHl9AWGE1ceRca7EGnXgfsLOPbstDHSPsGItvCUGDaHm3m9VrxnoPZ71+lPUUFt06mN+&#10;qn8fq9FSelMdei1mwCCjXraThJarniUNV0PCvX2Uz9izhPQWtzGsqmrSh/6MNyzTV6wkZz9QdY1B&#10;UjsmWv2tc1i+t408XcN1Vj99DBKGSD9UKA99Z6gsaEkP7TcamkG+6Q8Yr3eNIa9e+UIeGv0hxIwJ&#10;C6FJzZuhMgSEXyghyrpPODPCraB9xYx/eohK0HaD2TgxnIzP5hxQAV/Wq49HPscNUVqC5Fc3omTz&#10;MqJL8NN04GsJJaaWXun97gYZr9ZCzIS+6F9uqRxk1HdnTfiFt+CiEpKwPzpQ4cZHn9ilb0jd6mCW&#10;Rc1SFVg448dsx4xFyn4qhzKixZpOxBoeZ8RUzVlbBqW56pr2OEs33x9e7u1WxEcC96Tsejf2WU0K&#10;tFTAsz9cSyU57/u24CB83Z+BhnqwsPIbvVrbOZ5c2afdUYjITq3aZXDjO+vRAzg7zmRosKsMo7vf&#10;bAdqi5wG9vVEJQSUD8LFF7scXYzfkV2z+ICsNGTUHwmISiyQlrSm7LAehYVT+hGiK7FkbzhrCyay&#10;rjTJqYRKFPOUJnlqnziya8MGKzEysGRjARcjjoWtgdZpLMCP0R8vQFpSppU8VNmvFmzf9Gf2ANZd&#10;9QqwYgdj0rLNKOmNUBLP4NHwlkWrhjq3t4g9WiciL+ti43R0yb2oUb3yMAuov97w1/XQKCd7VUMz&#10;9VpFOxtt6X0i1DDQxSaFtlgGeHXIgjbwTJA6zbMPUsEHBWtCLc+Gn4mGDcDYely2k9KsZCMs6d7j&#10;hiixDHmit6rBWg6jOivBkqjPFjhuEJdN3W71W3hDyKZKrnIQJc/Dpk4A2V439Sdp92+vEZvalO43&#10;9m4WH1zQr0/WAA673j41AzGUdIJ+/FhR0EdveNYJsgvnvGFbfNpLHq4M64q1zcpRwsqNtDBDoY+l&#10;sCE4NHsW9rsFtc/6xilIWeZ5vxeAHcM3VwEuJFKBRKsIjdlLTpKZvOo972QE87MPJSuBsqM6++xO&#10;S45qNK1XqZEcVrRk73/gNjHp+lgWkpJb0pO18q1hbuzdlzqaf6nPZqPlQd22e9dRoeKKlrfeP0DW&#10;SPDo8Vc3CpSV1huO1gzN7F0B5L8Axi42x5Lj7bghSuMAIxCVLFN9yR4pP47xdCwTJYG28EK+JTtm&#10;yctMSKbl/r3tEhfwru7fm4jMIjNn/4hyAUajaPtB4tvPxXDNQpbr9pxQJW8vyjdFiEap4dqUzkI1&#10;fL+wGcE326uxY8Ua4eJxmhGt7FiNhfofreEL1XBZT+gqYJnfHjJW24Vtr8rZvlq7bKEaJfp6NAxd&#10;S8v2U+YW1mY3LhzyotW+WYCI7dXnNnkQ0uSh3vG4zyWnWF32oZN++hjlsfm7GIKVU6qHddLi5hcu&#10;HlW98sor/eQO48E8Bmte7zDZv7oJlfgsHP2wQRysxpD3iA2W2Rel8H0tf6HaOz6rvX+qXay9feJB&#10;RdX6l3y1ONVC+W6sy5Sp0yu5qt9vXtcbri3vqn2zvRo7VqxVQw2F8nds0fb6H63hC9Vw2UIzDS0+&#10;roVmqv9Co5TTErbaxf1ZYvWluxYuw7Aua6l77d6FIe3GfsNuBQl9swARg70/68Bloqkivfh6cABv&#10;+TgHizjc2y2AJA+PWL2g3SK2UB9MujAaXGBAaPiOfyrydUu7pgZZrb31ff3sH+SvC1/WP0Va+G6Y&#10;JIaC1a9qonwFCssYNG06LQljlVD1USaPDwcQf7nSas3Y/WMaGDSurLlqptUvPqDzV20sh2k1lhNQ&#10;/XnKxYKWKb9/uub3tzQ8W3qm8ilKhdNfggBVsaJOv9TIdI36FOb1ad9XVbfT0F4YHMTfudJY/XIY&#10;to+9TT2ef5DPlz/XBtZNlblQTp1sUOet7NMjKEcOBOpbZHU/HsFPyr1AVMlDGCn/uCdK7IMohUGs&#10;Lea8CbYwnxs39TDpnlqNd5z8NTkRR+kpF3MzW1etcmWU+ZMv+wLxCOvAX/svi30UhQ3bzK8L/Enh&#10;KGO7TtmlO8vcUyVOeqlkChcW8I3fq+27DwX0anXl81IlzVEB9FT3qgY3kAxN7TK22EeAdRkHlvgy&#10;E0/b9yy/f7qLa2Fo6wcMkZqHMghqhVdmnQchCKBi9VcVsPiVTC6rRw1VqWi0dYp/1n52Yb2RCbBP&#10;93JZcDtavPepfMWKsbAouR23S7kNPpSDVZ4TIttgmQtFyQcSmOYJ3Y9HGDOCZjy2fa7bGg867onS&#10;RLLoVWIEUJruKyxKOvk0iVRfmo3m4XbB3xAsVVVEaZYiF+u2W8xhf3K7b3q4xRM5R3BByc+iWlVq&#10;Ty895ctiySL0qvPy3VYErUxBPRmRfsdoHocrWzm7F1iPbmRdRFZVKgnZcCugypYsnb5SVV2sboVw&#10;AYIfmUXWDKEAFfYNZiyOFk71T6mX/sof6p/+ZO3RBT4MBfeWU8xPFO8uHeEXf+KogmqBuWBh6b7i&#10;1mpUdY1/VkPKPi1ToN1YhhuKr29Uwy+uUcnqULfUcLLQVlGuUStf1gXucrFIi+bLwWxf9r2sEHWr&#10;1i3f+/2VHqHhjAlZOw6Y2A+7sGCpdyWKStMiS3pgGDelGPRmrXALAqI1pMabR4hcC1V7BGSYz7Bd&#10;abAdDcMadbLWoCQtdz2oPzRZ9gPikQqtca9QIJRpK0aimSP1ry/EeMJf/c6WNR6x0i3l+F/wS5pL&#10;dWBPPptFoJIKCnOrF8IqOjPTDAaztDIEi+BwCjGuAr7By3rEYuNPtT3RBdSTG61DxkyVgO9c40Y/&#10;dSJaJGN9KV9dUShVzoocMqztr/7prvIeWFbdRaerQy2T9bOMCSurQiry0P91+d9rjSmTZfm7VrpS&#10;W8ru0YRaDJapLT51Y1kStU7sXsOyHlxfy6d/LmMe7UKO/Z9K8SgTHY8MvONeUbbGWzcMZakG/VtA&#10;/ZUrh3lSe0hHkFryXqkb0hqoIQYRn4CUNJvY7AARj5OFJ5mubVlZssAdL9MoSXyi/xSQkLFBgA6M&#10;TqnaFuftQYBVnyVNRKYFt5Hl3fAVlLQxw2IjrW+DgSm8xn5UczOK1S9lfUnN0jenVHlpk16hN5O/&#10;fVnftOv9XuWUGvVLzVK/lJlf15f2r/JL5lQh5SZu/2yPq8uKGvpH9OLRxaVA19BNFSEpp0T5lxsa&#10;O6rXVbve9fWIqrBfmtnRTKIly2y4He36Wr3qr1X4GmbWQuFWsgZ79UV1x0o+ru0VPsUG0iWbfSxf&#10;JklCogxPCqZYqCfCkh1NgXO09QjuR3N49OoVEbX5nylh3y4vsvCc7SjoEulIVugH96rVECKwYZwX&#10;nx6R7UwTyYbzLI8wGigg+bq7uBT2fBwlheg515h1ToLA+P4pyZmM8hSkxooZqX9fARnphp8JKeQl&#10;TaROqN2zhgsXFEPVZK6JV5/tX9Y3dU37a39XGx79NcV3/adxYn3ZKkDYWl10ur4obwOBSWySjazR&#10;VrH29L62/V93/12x8hON6lJhhoE12JLj6b4sOTb4UaxhVnUuYO1E0AoCebDkhdshYETpeoqeNC53&#10;eXl71v7IB7JPzL5Pvm/5sCpvF9DIjKjxNhOilFMpiVf4DHGwtSWm2oFQ+7qMWuNVWFy61vZEh1Wn&#10;5e7XE3e6RI6uHWxGAK7R95z66IDO1WcElMDFSDYPF55IsXEsxsJLbTwhMiPY9jv/5E4aHBPKl29s&#10;44f9jlJ81RmShCRJjoUFwS0D9Zbz8Y+9dPARkahjwzeoVcfrtmoJZqZtrHZb2gFFffNOWrwFEKyO&#10;FhhJ0c7mWEMv99WguRjysrWllwt9cFLX/nq7j1BDnYjRDm1atf51PfeFxHubo0Tt7cYxm4wHx53Y&#10;lK2z6ADDeNxeaXWDlSRoW8hk2nN32H04mMNAPNoXIFGfm1tt7TXwLEs7C8lIWw+TD91VGv54/9hZ&#10;Ua8V1dPidA0RG8UsVvaoMUjH38S2J0r8OBU1sseOISlTV8J525lD2NpZNP5mauXLO0EuBjEdgR8F&#10;mgwyTxx/t7iFHWL2PNTLm8x2U7H2qKi5ydNOANwTjd0voIPEOulfe87s3+jPjxgs+eBv5/MxwOSg&#10;UHY40aY9aVtWR5sgLdv0MjOiP/VjvRriX6uspQtb1a5W+oBT1U8Lp/182xPUV32QR3D3E3osodqK&#10;Y+MmK41MsxGTNOuPnlm18O3XM4xsx1BzI62OZx0sk1FVp6y2cmo+9htP13vEcZNwvvtqYG5XqARV&#10;9UfL6F0JKBSQlQqtDC0pS9zsKUxXhqp9clQYhdtMM3db7sr5tURJe1xS2kRRfuFSkObmiTa8E4MM&#10;mZHyCVJrL4lqzDUnWgsTY2TUPFJ+u9eE57TlOKaC0bFzDQZrvpFarVeIuWfdcmoJTwVNp2kUjcmP&#10;Ohk0RoLdtyzB9QpvdymZCCizqdyjPDkGgAHPZ13JVYOPsL2a18X2yrLrlcZ8scfUelZH/7LSBh/R&#10;bgeauekpFmDzF0SDxlCVDARqSZkGFSEJIvxrJ+5gtWdClDq4hg6YhAUaKEKT5nztytpvB6WHWtIR&#10;lsFkN7H31bD0hUTZMtbMInGV2Yj5T8IYYeUsJ6XZxdSZfDQt5U4aHBOKrfijT43dIkosL867qdg9&#10;TnEWFsVt8oOr/GKDNT+s2zkNBNaIeueM2GuM+ql7k78doGccji8wAuU4iwmvqCqt4i3scb5RfhKk&#10;NoiASCMDhSJrPe5BrRWM/drMOviUul2Pm7OGK9BY99wU/K3jJXNGcXlpBQ+7neDinPxdbMrBkmdC&#10;lNwQlZVmJSSvrOS0D3uHTsGbFnOmSv96wkHUjna7LncgkHHG8y38zW/l6TQmj4/AsT8VcY8/Helb&#10;J/3EwuxWbj5P8XRfbmSfRiUPmhLywM1PRzdpkeYgSkbZeP2VYPji9zqCt1JwNjUDN1K9NQpx8oJQ&#10;Hq7R3ZzUVpQW6SYwRxzTfWV0NLgqjZdjl13PgHX0g/wKQ26Nam+/pY4OKC6rTeh1DfZciLOPPE7h&#10;NiIz7a2XTkXjaTUkRgqse9XcEOU7klttM4Kjc/gQxoudCVEiIGOR3oYIDw73Oaki8lDvsXFEjXXG&#10;ejiO1+4l6Hv+Kb5I9otFkouaGYsOsIBden6vt+iMf8jSSoFmsBAvXJa8h0x+cqM/0ny9B2mF8osr&#10;cbEdYHXGjwQscfaFQ87Xe4S78C/Li4PSJHG4DkbeVMlrV2nkRl6wykawp7BGGiEmwOgXKkycerxf&#10;qnp6h8qrjWFc0gx832BhwT0my0gT2r0trQctWnf1vj8xMoT4qI0yycc/6B6za4sCeRUGI10NHLOM&#10;OrGEyDPxEyz+OR4nnEkepSFiyqFFriLQ9L0o+iyf0cJiQ/Sm+vhoo6ROVC6j1e8mf+k7YwKJG2T9&#10;mxpHhhrni2Wf54hnirlN6wkaikpzhw3GDatWKMz+GSZkVVgcDPtbqHmpNmV6K5bZJZxKFDu5QMn9&#10;WzFGwDn4e2kWyGuOViCUeuEdiSd2J7EX0eh94Z2N2DTc0LJxBVX4pv0uAm5nmpCR8LpoNWtmvPnK&#10;FFsXXjOASX5vPeFP0Cj6o96MNv4IJRCqwKFYyXDLjIxg6WKDCRUo3louMlEvsFI416rAOseU2PpI&#10;tWeSHlSnOTCxTewFYcJ9I0uAB2SwD5ZBWTVY1urgY5C1dawW/E0ZX2pi2SRbahH205yUGiIXaiPL&#10;sjJl5FFArcJmuPVZsGiNPMddcIOV2S5ezHNyAL2zTA+ud40JaX0Sm7JA1rlB+gJ1GoqIRjMNP+it&#10;V/jCXRYqZgTc9JGly+MEczyXKq+3Qo1/6hEsFd1N+Psdy1j42Un9i48GH2Ss4lzLJNIX01P4uM0H&#10;hzpnSM2NXg1hGzEx6W4DeKTCM1GUtXqAw6DsXxHje+LLn+pdY/kEgSCwBgLlhNkng4xrYr+XSflt&#10;7W3SazTfLfMhyvXan7uCQBCYPQLk8KCbMkQ5+0GSBgaBIDCKwEyi3qMw5P4gEASCwNERCFFmdASB&#10;IBAE9kAgRJkhEgSCQBAIUWYMBIEgEATGEIiiHMMvdweBIHACIBCiPAE6OU0MAkFgDIEQ5Rh+uTsI&#10;BIETAIEQ5QnQyWliEAgCYwiEKMfwy91BIAicAAiEKE+ATk4Tg0AQGEMgRDmGX+4OAkHgBEAgRHkC&#10;dHKaGASCwBgCIcox/HJ3EAgCJwACIcoToJPTxCAQBMYQCFGO4Ze7g0AQOAEQCFGeAJ2cJgaBIDCG&#10;QIhyDL/cHQSCwAmAQIjyBOjkNDEIBIExBE7ygsexEnJ3EAgCQWDmCERRzryD07wgEATGEQhRjmOY&#10;EoJAEJg5AiHKmXdwmhcEgsA4AiHKcQxTQhAIAjNHIEQ58w5O84JAEBhHIEQ5jmFKCAJBYOYIhChn&#10;3sFpXhAIAuMIhCjHMUwJQSAIzByBEOXMOzjNCwJBYByBEOU4hikhCASBmSMQopx5B6d5QSAIjCMQ&#10;ohzHMCUEgSAwcwRClDPv4DQvCASBcQRClOMYpoQgEARmjkCIcuYdnOYFgSAwjkCIchzDlBAEgsDM&#10;EQhRzryD07wgEATGEQhRjmOYEoJAEJg5AiHKmXdwmhcEgsA4AiHKcQxTQhAIAjNHIEQ58w5O84JA&#10;EBhHIEQ5jmFKCAJBYOYIhChn3sFpXhAIAuMIhCjHMUwJQSAIzByBEOXMOzjNCwJBYByBEOU4hikh&#10;CASBmSMQopx5B6d5QSAIjCMQohzHMCUEgSAwcwRClDPv4DQvCASBcQRClOMYpoQgEARmjkCIcuYd&#10;nOYFgSAwjkCIchzDlBAEgsDMEQhRzryD07wgEATGEQhRjmOYEoJAEJg5AiHKmXdwmhcEgsA4AiHK&#10;cQxTQhAIAjNHIEQ58w5O84JAEBhHIEQ5jmFKCAJBYOYIhChn3sFpXhAIAuMIhCjHMUwJQSAIzByB&#10;EOXMOzjNCwJBYByBEOU4hikhCASBmSMQopx5B6d5QSAIjCMQohzHMCUEgSAwcwRClDPv4DQvCASB&#10;cQRClOMYpoQgEARmjkCIcuYdnOYFgSAwjkCIchzDlBAEgsDMEQhRzryD07wgEATGEQhRjmOYEoJA&#10;EJg5AiHKmXdwmhcEgsA4AiHKcQxTQhAIAjNHIEQ58w5O84JAEBhHIEQ5jmFKCAJBYOYIhChn3sFp&#10;XhAIAuMIhCjHMUwJQSAIzByBEOXMOzjNCwJBYByBEOU4hikhCASBmSMQopx5B6d5QSAIjCMQohzH&#10;MCUEgSAwcwRClDPv4DQvCASBcQRClOMYpoQgEARmjkCIcuYdnOYFgSAwjkCIchzDlBAEgsDMEQhR&#10;zryD07wgEATGEQhRjmOYEoJAEJg5AiHKmXdwmhcEgsA4AiHKcQxTQhAIAjNHIEQ58w5O84JAEBhH&#10;IEQ5jmFKCAJBYOYIhChn3sFpXhAIAuMIhCjHMUwJQSAIzByBEOXMOzjNCwJBYByBEOU4hikhCASB&#10;mSMQopx5B6d5QSAIjCMQohzHMCUEgSAwcwRClDPv4DQvCASBcQRClOMYpoQgEARmjkCIcuYdnOYF&#10;gSAwjkCIchzDlBAEgsDMEQhRzryD07wgEATGEQhRjmOYEoJAEJg5AiHKmXdwmhcEgsA4AiHKcQxT&#10;QhAIAjNHIEQ58w5O84JAEBhHIEQ5jmFKCAJBYOYIhChn3sFpXhAIAuMIhCjHMUwJQSAIzByBEOXM&#10;OzjNCwJBYByBEOU4hikhCASBmSMQopx5B6d5QSAIjCMQohzHMCUEgSAwcwRClDPv4DQvCASBcQRC&#10;lOMYpoQgEARmjkCIcuYdnOYFgSAwjkCIchzDlBAEgsDMEQhRzryD07wgEATGEQhRjmOYEoJAEJg5&#10;AiHKmXdwmhcEgsA4AiHKcQxTQhAIAjNHIEQ58w5O84JAEBhHIEQ5jmFKCAJBYOYIhChn3sFpXhAI&#10;AuMIhCjHMUwJQSAIzByBEOXMOzjNCwJBYByBEOU4hikhCASBmSMQopx5B6d5QSAIjCMQohzHMCUE&#10;gSAwcwRClDPv4DQvCASBcQRClOMYpoQgEARmjkCIcuYdnOYFgSAwjkCIchzDlBAEgsDMEQhRzryD&#10;07wgEATGEQhRjmOYEoJAEJg5AiHKmXdwmhcEgsA4AiHKcQxTQhAIAjNHIEQ58w5O84JAEBhHIEQ5&#10;jmFKCAJBYOYIhChn3sFpXhAIAuMIhCjHMUwJQSAIzByBEOXMOzjNCwJBYByBEOU4hikhCASBmSMQ&#10;opx5B6d5QSAIjCMQohzHMCUEgSAwcwRClDPv4DQvCASBcQRClOMYpoQgEARmjkCIcuYdnOYFgSAw&#10;jkCIchzDlBAEgsDMEQhRzryD07wgEATGEQhRjmOYEoJAEJg5AiHKmXdwmhcEgsA4AiHKcQxTQhAI&#10;AjNHIEQ58w5O84JAEBhHIEQ5jmFKCAJBYOYIhChn3sFpXhAIAuMIhCjHMUwJQSAIzByBEOXMOzjN&#10;CwJBYByBEOU4hikhCASBmSMQopx5B6d5QSAIjCMQohzHMCUEgSAwcwRClDPv4DQvCASBcQRClOMY&#10;poQgEARmjkCIcuYdnOYFgSAwjkCIchzDlBAEgsDMEQhRzryD07wgEATGEQhRjmOYEoJAEJg5AiHK&#10;mXdwmhcEgsA4AiHKcQxTQhAIAjNHIEQ58w5O84JAEBhHIEQ5jmFKCAJBYOYIhChn3sFpXhAIAuMI&#10;hCjHMUwJQSAIzByBEOXMOzjNCwJBYByBEOU4hikhCASBmSMQopx5B6d5QSAIjCMQohzHMCUEgSAw&#10;cwRClDPv4DQvCASBcQRClOMYpoQgEARmjkCIcuYdnOYFgSAwjkCIchzDlBAEgsDMEQhRzryD07wg&#10;EATGEQhRjmOYEoJAEJg5AiHKmXdwmhcEgsA4AiHKcQxTQhAIAjNHIEQ58w5O84JAEBhHIEQ5jmFK&#10;CAJBYOYIhChn3sFpXhAIAuMIhCjHMUwJQSAIzByBEOXMOzjNCwJBYByBEOU4hikhCASBmSMQopx5&#10;B6d5QSAIjCMQohzHMCUEgSAwcwRClDPv4DQvCASBcQRClOMYpoQgEARmjkCIcuYdnOYFgSAwjkCI&#10;chzDlBAEgsDMEQhRzryD07wgEATGEQhRjmOYEoJAEJg5AiHKmXdwmhcEgsA4AiHKcQxTQhAIAjNH&#10;IEQ58w5O84JAEBhHIEQ5jmFKCAJBYOYIhChn3sFpXhAIAuMIhCjHMUwJQSAIzByBEOXMOzjNCwJB&#10;YByBEOU4hikhCASBmSMQopx5B6d5QSAIjCMQohzHMCUEgSAwcwRClDPv4DQvCASBcQRClOMYpoQg&#10;EARmjkCIcuYdnOYFgSAwjkCIchzDlBAEgsDMEQhRzryD07wgEATGEQhRjmOYEoJAEJg5AiHKmXdw&#10;mhcEgsA4AiHKcQxTQhAIAjNHIEQ58w5O84JAEBhHIEQ5jmFKCAJBYOYIhChn3sFpXhAIAuMIhCjH&#10;MUwJQSAIzByBEOXMOzjNCwJBYByBEOU4hikhCASBmSMQopx5B6d5QSAIjCMQohzHMCUEgSAwcwRC&#10;lDPv4DQvCASBcQRClOMYpoQgEARmjkCIcuYdnOYFgSAwjkCIchzDlBAEgsDMEQhRzryD07wgEATG&#10;EQhRjmOYEoJAEJg5AiHKmXdwmhcEgsA4AiHKcQxTQhAIAjNHIEQ58w5O84JAEBhHIEQ5jmFKCAJB&#10;YOYIhChn3sFpXhAIAuMIhCjHMUwJQSAIzByBEOXMOzjNCwJBYByBEOU4hikhCASBmSMQopx5B6d5&#10;QSAIjCMQohzHMCUEgSAwcwRClDPv4DQvCASBcQRClOMYpoQgEARmjkCIcuYdnOYFgSAwjkCIchzD&#10;lBAEgsDMEQhRzryD07wgEATGEQhRjmOYEoJAEJg5AiHKmXdwmhcEgsA4AiHKcQxTQhAIAjNHIEQ5&#10;8w5O84JAEBhHIEQ5jmFKCAJBYOYIhChn3sFpXhAIAuMIhCjHMUwJQSAIzByBEOXMOzjNCwJBYByB&#10;EOU4hikhCASBmSMQopx5B6d5QSAIjCMQohzHMCUEgSAwcwRClDPv4DQvCASBcQRClOMYpoQgEARm&#10;jkCIcuYdnOYFgSAwjkCIchzDlBAEgsDMEQhRzryD07wgEATGEQhRjmOYEoJAEJg5AiHKmXdwmhcE&#10;gsA4AiHKcQxTQhAIAjNHIEQ58w5O84JAEBhHIEQ5jmFKCAJBYOYIhChn3sFpXhAIAuMIhCjHMUwJ&#10;QSAIzByBEOXMOzjNCwJBYByBEOU4hikhCASBmSMQopx5B6d5QSAIjCMQohzHMCUEgSAwcwRClDPv&#10;4DQvCASBcQRClOMYpoQgEARmjkCIcuYdnOYFgSAwjkCIchzDlBAEgsDMEQhRzryD07wgEATGEQhR&#10;jmOYEoJAEJg5AiHKmXdwmhcEgsA4AiHKcQxTQhAIAjNHIEQ58w5O84JAEBhHIEQ5jmFKCAJBYOYI&#10;hChn3sFpXhAIAuMIhCjHMUwJQSAIzByBEOXMOzjNCwJBYByBEOU4hikhCASBmSMQopx5B6d5QSAI&#10;jCMQohzHMCUEgSAwcwRClDPv4DQvCASBcQRClOMYpoQgEARmjkCIcuYdnOYFgSAwjkCIchzDlBAE&#10;gsDMEQhRzryD07wgEATGEQhRjmOYEoJAEJg5AiHKmXdwmhcEgsA4AiHKcQxTQhAIAjNHIEQ58w5O&#10;84JAEBhHIEQ5jmFKCAJBYOYIhChn3sFpXhAIAuMIhCjHMUwJQSAIzByBEOXMOzjNCwJBYByBEOU4&#10;hikhCASBmSMQopx5B6d5QSAIjCMQohzHMCUEgSAwcwRClDPv4DQvCASBcQRClOMYpoQgEARmjkCI&#10;cuYdnOYFgSAwjkCIchzDlBAEgsDMEQhRzryD07wgEATGEQhRjmOYEoJAEJg5AiHKmXdwmhcEgsA4&#10;AiHKcQxTQhAIAjNHIEQ58w5O84JAEBhHIEQ5jmFKCAJBYOYIhChn3sFpXhAIAuMIhCjHMUwJQSAI&#10;zByBEOXMOzjNCwJBYByBEOU4hikhCASBmSMQopx5B6d5QSAIjCMQohzHMCUEgSAwcwRClDPv4DQv&#10;CASBcQRClOMYpoQgEARmjkCIcuYdnOYFgSAwjkCIchzDlBAEgsDMEQhRzryD07wgEATGEQhRjmOY&#10;EoJAEJg5AiHKmXdwmhcEgsA4AiHKcQxTQhAIAjNHIEQ58w5O84JAEBhHIEQ5jmFKCAJBYOYIhChn&#10;3sFpXhAIAuMIhCjHMUwJQSAIzByBEOXMOzjNCwJBYByBEOU4hikhCASBmSMQopx5B6d5QSAIjCMQ&#10;ohzHMCUEgSAwcwRClDPv4DQvCASBcQRClOMYpoQgEARmjkCIcuYdnOYFgSAwjkCIchzDlBAEgsDM&#10;EQhRzryD07wgEATGEQhRjmOYEoJAEJg5AiHKmXdwmhcEgsA4AiHKcQxTQhAIAjNHIEQ58w5O84JA&#10;EBhHIEQ5jmFKCAJBYOYIhChn3sFpXhAIAuMIhCjHMUwJQSAIzByBEOXMOzjNCwJBYByBEOU4hikh&#10;CASBmSMQopx5B6d5QSAIjCMQohzHMCUEgSAwcwRClDPv4DQvCASBcQRClOMYpoQgEARmjkCIcuYd&#10;nOYFgSAwjkCIchzDlBAEgsDMEQhRzryD07wgEATGEQhRjmOYEoJAEJg5AiHKmXdwmhcEgsA4AiHK&#10;cQxTQhAIAjNHIEQ58w5O84JAEBhHIEQ5jmFKCAJBYOYIhChn3sFpXhAIAuMIhCjHMUwJQSAIzByB&#10;EOXMOzjNCwJBYByBEOU4hikhCASBmSMQopx5B6d5QSAIjCMQohzHMCUEgSAwcwRClDPv4DQvCASB&#10;cQRClOMYpoQgEARmjkCIcuYdnOYFgSAwjkCIchzDlBAEgsDMEQhRzryD07wgEATGEQhRjmOYEoJA&#10;EJg5AiHKmXdwmhcEgsA4AiHKcQxTQhAIAjNHIEQ58w5O84JAEBhHIEQ5jmFKCAJBYOYIhChn3sFp&#10;XhAIAuMIhCjHMUwJQSAIzByBEOXMOzjNCwJBYByBEOU4hikhCASBmSMQopx5B6d5QSAIjCMQohzH&#10;MCUEgSAwcwRClDPv4DQvCASBcQRClOMYpoQgEARmjkCIcuYdnOYFgSAwjkCIchzDlBAEgsDMEQhR&#10;zryD07wgEATGEQhRjmOYEoJAEJg5AiHKmXdwmhcEgsA4AiHKcQxTQhAIAjNHIEQ58w5O84JAEBhH&#10;IEQ5jmFKCAJBYOYIhChn3sFpXhAIAuMIhCjHMUwJQSAIzByBEOXMOzjNCwJBYByBEOU4hikhCASB&#10;mSMQopx5B6d5QSAIjCMQohzHMCUEgSAwcwRClDPv4DQvCASBcQRClOMYpoQgEARmjkCIcuYdnOYF&#10;gSAwjkCIchzDlBAEgsDMEQhRzryD07wgEATGEQhRjmOYEoJAEJg5AiHKmXdwmhcEgsA4AiHKcQxT&#10;QhAIAjNHIEQ58w5O84JAEBhHIEQ5jmFKCAJBYOYIhChn3sFpXhAIAuMIhCjHMUwJQSAIzByBEOXM&#10;OzjNCwJBYByBEOU4hikhCASBmSMQopx5B6d5QSAIjCMQohzHMCUEgSAwcwRClDPv4DQvCASBcQRC&#10;lOMYpoQgEARmjkCIcuYdnOYFgSAwjkCIchzDlBAEgsDMEQhRzryD07wgEATGEQhRjmOYEoJAEJg5&#10;AiHKmXdwmhcEgsA4AiHKcQxTQhAIAjNHIEQ58w5O84JAEBhHIEQ5jmFKCAJBYOYIhChn3sFpXhAI&#10;AuMIhCjHMUwJQSAIzByBEOXMOzjNCwJBYByBEOU4hikhCASBmSMQopx5B6d5QSAIjCMQohzHMCUE&#10;gSAwcwRClDPv4DQvCASBcQRClOMYpoQgEARmjkCIcuYdnOYFgSAwjkCIchzDlBAEgsDMEQhRzryD&#10;07wgEATGEQhRjmOYEoJAEJg5AiHKmXdwmhcEgsA4AiHKcQxTQhAIAjNHIEQ58w5O84JAEBhHIEQ5&#10;jmFKCAJBYOYIhChn3sFpXhAIAuMIhCjHMUwJQSAIzByBEOXMOzjNCwJBYByBEOU4hikhCASBmSMQ&#10;opx5B6d5QSAIjCMQohzHMCUEgSAwcwRClDPv4DQvCASBcQRClOMYpoQgEARmjkCIcuYdnOYFgSAw&#10;jkCIchzDlBAEgsDMEQhRzryD07wgEATGEQhRjmOYEoJAEJg5AiHKmXdwmhcEgsA4AiHKcQxTQhAI&#10;AjNHIEQ58w5O84JAEBhHIEQ5jmFKCAJBYOYIhChn3sFpXhAIAuMIhCjHMUwJQSAIzByBEOXMOzjN&#10;CwJBYByBEOU4hikhCASBmSMQopx5B6d5QSAIjCMQohzHMCUEgSAwcwRClDPv4DQvCASBcQRClOMY&#10;poQgEARmjkCIcuYdnOYFgSAwjkCIchzDlBAEgsDMEQhRzryD07wgEATGEQhRjmOYEoJAEJg5AiHK&#10;mXdwmhcEgsA4AiHKcQxTQhAIAjNHIEQ58w5O84JAEBhHIEQ5jmFKCAJBYOYIhChn3sFpXhAIAuMI&#10;hCjHMUwJQSAIzByBEOXMOzjNCwJBYByBEOU4hikhCASBmSMQopx5B6d5QSAIjCMQohzHMCUEgSAw&#10;cwRClDPv4DQvCASBcQRClOMYpoQgEARmjkCIcuYdnOYFgSAwjkCIchzDlBAEgsDMEQhRzryD07wg&#10;EATGEQhRjmOYEoJAEJg5AiHKmXdwmhcEgsA4AiHKcQxTQhAIAjNHIEQ58w5O84JAEBhHIEQ5jmFK&#10;CAJBYOYIhChn3sFpXhAIAuMIhCjHMUwJQSAIzByBEOXMOzjNCwJBYByBEOU4hikhCASBmSMQopx5&#10;B6d5QSAIjCMQohzHMCUEgSAwcwRClDPv4DQvCASBcQRClOMYpoQgEARmjkCIcuYdnOYFgSAwjkCI&#10;chzDlBAEgsDMEQhRzryD07wgEATGEQhRjmOYEoJAEJg5AiHKmXdwmhcEgsA4AiHKcQxTQhAIAjNH&#10;IEQ58w5O84JAEBhHIEQ5jmFKCAJBYOYIhChn3sFpXhAIAuMIhCjHMUwJQSAIzByBEOXMOzjNCwJB&#10;YByBEOU4hikhCASBmSMQopx5B6d5QSAIjCMQohzHMCUEgSAwcwRClDPv4DQvCASBcQRClOMYpoQg&#10;EARmjkCIcuYdnOYFgSAwjkCIchzDlBAEgsDMEQhRzryD07wgEATGEQhRjmOYEoJAEJg5AiHKmXdw&#10;mhcEgsA4AiHKcQxTQhAIAjNHIEQ58w5O84JAEBhHIEQ5jmFKCAJBYOYIhChn3sFpXhAIAuMIhCjH&#10;MUwJQSAIzByBEOXMOzjNCwJBYByBEOU4hikhCASBmSMQopx5B6d5QSAIjCMQohzHMCUEgSAwcwRC&#10;lDPv4DQvCASBcQRClOMYpoQgEARmjkCIcuYdnOYFgSAwjkCIchzDlBAEgsDMEQhRzryD07wgEATG&#10;EQhRjmOYEoJAEJg5AiHKmXdwmhcEgsA4AiHKcQxTQhAIAjNHIEQ58w5O84JAEBhHIEQ5jmFKCAJB&#10;YOYIhChn3sFpXhAIAuMIhCjHMUwJQSAIzByBEOXMOzjNCwJBYByBEOU4hikhCASBmSMQopx5B6d5&#10;QSAIjCMQohzHMCUEgSAwcwRClDPv4DQvCASBcQRClOMYpoQgEARmjkCIcuYdnOYFgSAwjkCIchzD&#10;lBAEgsDMEQhRzryD07wgEATGEQhRjmOYEoJAEJg5AiHKmXdwmhcEgsA4AiHKcQxTQhAIAjNHIEQ5&#10;8w5O84JAEBhHIEQ5jmFKCAJBYOYIhChn3sFpXhAIAuMIhCjHMUwJQSAIzByBEOXMOzjNCwJBYByB&#10;EOU4hikhCASBmSMQopx5B6d5QSAIjCMQohzHMCUEgSAwcwRClDPv4DQvCASBcQRClOMYpoQgEARm&#10;jkCIcuYdnOYFgSAwjkCIchzDlBAEgsDMEQhRzryD07wgEATGEQhRjmOYEoJAEJg5AiHKmXdwmhcE&#10;gsA4AiHKcQxTQhAIAjNHIEQ58w5O84JAEBhHIEQ5jmFKCAJBYOYIhChn3sFpXhAIAuMIhCjHMUwJ&#10;QSAIzByBEOXMOzjNCwJBYByBEOU4hikhCASBmSMQopx5B6d5QSAIjCMQohzHMCUEgSAwcwRClDPv&#10;4DQvCASBcQRClOMYpoQgEARmjkCIcuYdnOYFgSAwjkCIchzDlBAEgsDMEQhRzryD07wgEATGEQhR&#10;jmOYEoJAEJg5AiHKmXdwmhcEgsA4AiHKcQxTQhAIAjNHIEQ58w5O84JAEBhHIEQ5jmFKCAJBYOYI&#10;hChn3sFpXhAIAuMIhCjHMUwJQSAIzByBEOXMOzjNCwJBYByBEOU4hikhCASBmSMQopx5B6d5QSAI&#10;jCMQohzHMCUEgSAwcwRClDPv4DQvCASBcQRClOMYpoQgEARmjkCIcuYdnOYFgSAwjkCIchzDlBAE&#10;gsDMEQhRzryD07wgEATGEQhRjmOYEoJAEJg5AiHKmXdwmhcEgsA4AiHKcQxTQhAIAjNHIEQ58w5O&#10;84JAEBhHIEQ5jmFKCAJBYOYIhChn3sFpXhAIAuMIhCjHMUwJQSAIzByBEOXMOzjNCwJBYByBEOU4&#10;hikhCASBmSMQopx5B6d5QSAIjCMQohzHMCUEgSAwcwRClDPv4DQvCASBcQRClOMYpoQgEARmjkCI&#10;cuYdnOYFgSAwjkCIchzDlBAEgsDMEQhRzryD07wgEATGEQhRjmOYEoJAEJg5AiHKmXdwmhcEgsA4&#10;AiHKcQxTQhAIAjNHIEQ58w5O84JAEBhHIEQ5jmFKCAJBYOYIhChn3sFpXhAIAuMIhCjHMUwJQSAI&#10;zByBEOXMOzjNCwJBYByBEOU4hikhCASBmSMQopx5B6d5QSAIjCMQohzHMCUEgSAwcwRClDPv4DQv&#10;CASBcQRClOMYpoQgEARmjkCIcuYdnOYFgSAwjkCIchzDlBAEgsDMEQhRzryD07wgEATGEQhRjmOY&#10;EoJAEJg5AiHKmXdwmhcEgsA4AiHKcQxTQhAIAjNHIEQ58w5O84JAEBhHIEQ5jmFKCAJBYOYIhChn&#10;3sFpXhAIAuMIhCjHMUwJQSAIzByBEOXMOzjNCwJBYByBEOU4hikhCASBmSMQopx5B6d5QSAIjCMQ&#10;ohzHMCUEgSAwcwRClDPv4DQvCASBcQRClOMYpoQgEARmjkCIcuYdnOYFgSAwjkCIchzDlBAEgsDM&#10;EQhRzryD07wgEATGEQhRjmOYEoJAEJg5AiHKmXdwmhcEgsA4AiHKcQxTQhAIAjNHIEQ58w5O84JA&#10;EBhHIEQ5jmFKCAJBYOYIhChn3sFpXhAIAuMIhCjHMUwJQSAIzByBEOXMOzjNCwJBYByBEOU4hikh&#10;CASBmSMQopx5B6d5QSAIjCMQohzHMCUEgSAwcwRClDPv4DQvCASBcQRClOMYpoQgEARmjkCIcuYd&#10;nOYFgSAwjkCIchzDlBAEgsDMEQhRzryD07wgEATGEQhRjmOYEoJAEJg5AiHKmXdwmhcEgsA4AiHK&#10;cQxTQhAIAjNHIEQ58w5O84JAEBhHIEQ5jmFKCAJBYOYIhChn3sFpXhAIAuMIhCjHMUwJQSAIzByB&#10;EOXMOzjNCwJBYByBEOU4hikhCASBmSMQopx5B6d5QSAIjCMQohzHMCUEgSAwcwRClDPv4DQvCASB&#10;cQRClOMYpoQgEARmjkCIcuYdnOYFgSAwjsD/D88ge8gLIUEuAAAAAElFTkSuQmCCUEsBAi0AFAAG&#10;AAgAAAAhAEqwZwsIAQAAEwIAABMAAAAAAAAAAAAAAAAAAAAAAFtDb250ZW50X1R5cGVzXS54bWxQ&#10;SwECLQAUAAYACAAAACEAI7Jq4dcAAACUAQAACwAAAAAAAAAAAAAAAAA5AQAAX3JlbHMvLnJlbHNQ&#10;SwECLQAUAAYACAAAACEAs0LiO5wFAAA+GQAADgAAAAAAAAAAAAAAAAA5AgAAZHJzL2Uyb0RvYy54&#10;bWxQSwECLQAUAAYACAAAACEAqiYOvrwAAAAhAQAAGQAAAAAAAAAAAAAAAAABCAAAZHJzL19yZWxz&#10;L2Uyb0RvYy54bWwucmVsc1BLAQItABQABgAIAAAAIQDfUttj4AAAAAkBAAAPAAAAAAAAAAAAAAAA&#10;APQIAABkcnMvZG93bnJldi54bWxQSwECLQAKAAAAAAAAACEATln0MjvkAAA75AAAFAAAAAAAAAAA&#10;AAAAAAABCgAAZHJzL21lZGlhL2ltYWdlMS5wbmdQSwUGAAAAAAYABgB8AQAAbu4AAAAA&#10;">
            <o:lock v:ext="edit" aspectratio="t"/>
            <v:group id="Group 11" o:spid="_x0000_s1035" style="position:absolute;left:2070;top:3200;width:5731;height:3989" coordorigin="2070,3200" coordsize="5731,3989"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lSazxQAAANoAAAAPAAAAZHJzL2Rvd25yZXYueG1sRI9Pa8JAFMTvBb/D8oTe&#10;6ibaFomuEkItPYRCVRBvj+wzCWbfhuw2f759t1DocZiZ3zDb/Wga0VPnassK4kUEgriwuuZSwfl0&#10;eFqDcB5ZY2OZFEzkYL+bPWwx0XbgL+qPvhQBwi5BBZX3bSKlKyoy6Ba2JQ7ezXYGfZBdKXWHQ4Cb&#10;Ri6j6FUarDksVNhSVlFxP34bBe8DDukqfuvz+y2brqeXz0sek1KP8zHdgPA0+v/wX/tDK3iG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UpUms8UAAADaAAAA&#10;DwAAAAAAAAAAAAAAAACpAgAAZHJzL2Rvd25yZXYueG1sUEsFBgAAAAAEAAQA+gAAAJsDAAAAAA==&#10;">
              <o:lock v:ext="edit" aspectratio="t"/>
              <v:group id="_x0000_s1036" style="position:absolute;left:2070;top:3200;width:5731;height:3989" coordorigin="3024,1584" coordsize="2640,18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7" type="#_x0000_t75" style="position:absolute;left:3024;top:1584;width:2640;height:1826;visibility:visible" o:preferrelative="f"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GB&#10;F5LCAAAA2gAAAA8AAABkcnMvZG93bnJldi54bWxEj0FrwkAUhO+F/oflFXqru60gErMREYR6EZKK&#10;52f2NRvMvo3ZNcZ/3y0Uehxm5hsmX0+uEyMNofWs4X2mQBDX3rTcaDh+7d6WIEJENth5Jg0PCrAu&#10;np9yzIy/c0ljFRuRIBwy1GBj7DMpQ23JYZj5njh5335wGJMcGmkGvCe46+SHUgvpsOW0YLGnraX6&#10;Ut2cho3aHx7j9eyPy3m/tc1JuUuptH59mTYrEJGm+B/+a38aDQv4vZJugCx+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hgReSwgAAANoAAAAPAAAAAAAAAAAAAAAAAJwCAABk&#10;cnMvZG93bnJldi54bWxQSwUGAAAAAAQABAD3AAAAiwMAAAAA&#10;" stroked="t" strokeweight="0">
                  <v:imagedata r:id="rId13" o:title="" cropbottom="44861f"/>
                </v:shape>
                <v:shapetype id="_x0000_t202" coordsize="21600,21600" o:spt="202" path="m,l,21600r21600,l21600,xe">
                  <v:stroke joinstyle="miter"/>
                  <v:path gradientshapeok="t" o:connecttype="rect"/>
                </v:shapetype>
                <v:shape id="Text Box 20" o:spid="_x0000_s1038" type="#_x0000_t202" style="position:absolute;left:3638;top:2544;width:761;height:28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WVaOxgAA&#10;ANoAAAAPAAAAZHJzL2Rvd25yZXYueG1sRI9BSwMxFITvQv9DeAUvYrNVsLI2LVKo1JZW3Irg7XXz&#10;ulm7eQmb2F3/vREEj8PMfMNM571txJnaUDtWMB5lIIhLp2uuFLztl9f3IEJE1tg4JgXfFGA+G1xM&#10;Mdeu41c6F7ESCcIhRwUmRp9LGUpDFsPIeeLkHV1rMSbZVlK32CW4beRNlt1JizWnBYOeFobKU/Fl&#10;FTxddd68fEh/u92tP+3+ffO8Kg5KXQ77xwcQkfr4H/5rr7SCCfxeSTdAzn4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SWVaOxgAAANoAAAAPAAAAAAAAAAAAAAAAAJcCAABkcnMv&#10;ZG93bnJldi54bWxQSwUGAAAAAAQABAD1AAAAigMAAAAA&#10;" filled="f" fillcolor="#099" stroked="f" strokeweight="0">
                  <o:lock v:ext="edit" aspectratio="t"/>
                  <v:textbox style="mso-next-textbox:#Text Box 20">
                    <w:txbxContent>
                      <w:p w:rsidR="00C527DB" w:rsidRPr="0071771C" w:rsidRDefault="00C527DB" w:rsidP="00354FF6">
                        <w:pPr>
                          <w:autoSpaceDE w:val="0"/>
                          <w:autoSpaceDN w:val="0"/>
                          <w:adjustRightInd w:val="0"/>
                          <w:rPr>
                            <w:rFonts w:ascii="Arial" w:hAnsi="Arial" w:cs="Arial"/>
                            <w:b/>
                            <w:bCs/>
                            <w:color w:val="FA2812"/>
                          </w:rPr>
                        </w:pPr>
                        <w:r w:rsidRPr="0071771C">
                          <w:rPr>
                            <w:rFonts w:ascii="Arial" w:hAnsi="Arial" w:cs="Arial"/>
                            <w:b/>
                            <w:bCs/>
                            <w:color w:val="FA2812"/>
                          </w:rPr>
                          <w:t>Basal Growth</w:t>
                        </w:r>
                      </w:p>
                      <w:p w:rsidR="00C527DB" w:rsidRPr="0071771C" w:rsidRDefault="00C527DB" w:rsidP="00354FF6">
                        <w:pPr>
                          <w:autoSpaceDE w:val="0"/>
                          <w:autoSpaceDN w:val="0"/>
                          <w:adjustRightInd w:val="0"/>
                          <w:rPr>
                            <w:rFonts w:ascii="Arial" w:hAnsi="Arial" w:cs="Arial"/>
                            <w:b/>
                            <w:bCs/>
                            <w:color w:val="FA2812"/>
                          </w:rPr>
                        </w:pPr>
                        <w:r w:rsidRPr="0071771C">
                          <w:rPr>
                            <w:rFonts w:ascii="Arial" w:hAnsi="Arial" w:cs="Arial"/>
                            <w:b/>
                            <w:bCs/>
                            <w:color w:val="FA2812"/>
                          </w:rPr>
                          <w:t>Phase</w:t>
                        </w:r>
                      </w:p>
                    </w:txbxContent>
                  </v:textbox>
                </v:shape>
                <v:shape id="Text Box 21" o:spid="_x0000_s1039" type="#_x0000_t202" style="position:absolute;left:4560;top:2496;width:667;height:403;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xsL8wwAA&#10;ANoAAAAPAAAAZHJzL2Rvd25yZXYueG1sRE9da8IwFH0f7D+EO9iLaLoJQ6pRxmDDTaZYRfDt2lyb&#10;bs1NaDLb/fvlQdjj4XzPFr1txIXaUDtW8DDKQBCXTtdcKdjvXocTECEia2wck4JfCrCY397MMNeu&#10;4y1diliJFMIhRwUmRp9LGUpDFsPIeeLEnV1rMSbYVlK32KVw28jHLHuSFmtODQY9vRgqv4sfq+Bt&#10;0HmzOUo//lx/fNndYfW+LE5K3d/1z1MQkfr4L766l1pB2pqupBsg5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jxsL8wwAAANoAAAAPAAAAAAAAAAAAAAAAAJcCAABkcnMvZG93&#10;bnJldi54bWxQSwUGAAAAAAQABAD1AAAAhwMAAAAA&#10;" filled="f" fillcolor="#099" stroked="f" strokeweight="0">
                  <o:lock v:ext="edit" aspectratio="t"/>
                  <v:textbox style="mso-next-textbox:#Text Box 21">
                    <w:txbxContent>
                      <w:p w:rsidR="00C527DB" w:rsidRPr="0071771C" w:rsidRDefault="00C527DB" w:rsidP="00354FF6">
                        <w:pPr>
                          <w:autoSpaceDE w:val="0"/>
                          <w:autoSpaceDN w:val="0"/>
                          <w:adjustRightInd w:val="0"/>
                          <w:rPr>
                            <w:rFonts w:ascii="Arial" w:hAnsi="Arial" w:cs="Arial"/>
                            <w:b/>
                            <w:bCs/>
                            <w:color w:val="FA2812"/>
                          </w:rPr>
                        </w:pPr>
                        <w:r w:rsidRPr="0071771C">
                          <w:rPr>
                            <w:rFonts w:ascii="Arial" w:hAnsi="Arial" w:cs="Arial"/>
                            <w:b/>
                            <w:bCs/>
                            <w:color w:val="FA2812"/>
                          </w:rPr>
                          <w:t>Proecdysial</w:t>
                        </w:r>
                      </w:p>
                      <w:p w:rsidR="00C527DB" w:rsidRPr="0071771C" w:rsidRDefault="00C527DB" w:rsidP="00354FF6">
                        <w:pPr>
                          <w:autoSpaceDE w:val="0"/>
                          <w:autoSpaceDN w:val="0"/>
                          <w:adjustRightInd w:val="0"/>
                          <w:rPr>
                            <w:rFonts w:ascii="Arial" w:hAnsi="Arial" w:cs="Arial"/>
                            <w:b/>
                            <w:bCs/>
                            <w:color w:val="FA2812"/>
                          </w:rPr>
                        </w:pPr>
                        <w:r w:rsidRPr="0071771C">
                          <w:rPr>
                            <w:rFonts w:ascii="Arial" w:hAnsi="Arial" w:cs="Arial"/>
                            <w:b/>
                            <w:bCs/>
                            <w:color w:val="FA2812"/>
                          </w:rPr>
                          <w:t xml:space="preserve">Growth </w:t>
                        </w:r>
                      </w:p>
                      <w:p w:rsidR="00C527DB" w:rsidRPr="0071771C" w:rsidRDefault="00C527DB" w:rsidP="00354FF6">
                        <w:pPr>
                          <w:autoSpaceDE w:val="0"/>
                          <w:autoSpaceDN w:val="0"/>
                          <w:adjustRightInd w:val="0"/>
                          <w:rPr>
                            <w:rFonts w:ascii="Arial" w:hAnsi="Arial" w:cs="Arial"/>
                            <w:b/>
                            <w:bCs/>
                            <w:color w:val="FA2812"/>
                          </w:rPr>
                        </w:pPr>
                        <w:r w:rsidRPr="0071771C">
                          <w:rPr>
                            <w:rFonts w:ascii="Arial" w:hAnsi="Arial" w:cs="Arial"/>
                            <w:b/>
                            <w:bCs/>
                            <w:color w:val="FA2812"/>
                          </w:rPr>
                          <w:t>Phase</w:t>
                        </w:r>
                      </w:p>
                    </w:txbxContent>
                  </v:textbox>
                </v:shape>
              </v:group>
              <v:rect id="_x0000_s1040" style="position:absolute;left:2901;top:6846;width:4288;height:20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5W63wgAA&#10;ANoAAAAPAAAAZHJzL2Rvd25yZXYueG1sRI9BawIxFITvgv8hPKE3zephqVujiFCo9KSuxeNj87pZ&#10;u3lZkqjrv28EweMwM98wi1VvW3ElHxrHCqaTDARx5XTDtYLy8Dl+BxEissbWMSm4U4DVcjhYYKHd&#10;jXd03cdaJAiHAhWYGLtCylAZshgmriNO3q/zFmOSvpba4y3BbStnWZZLiw2nBYMdbQxVf/uLVdBm&#10;5uy60zkv860+nI6lX29/vpV6G/XrDxCR+vgKP9tfWsEcHlfSDZDL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zlbrfCAAAA2gAAAA8AAAAAAAAAAAAAAAAAlwIAAGRycy9kb3du&#10;cmV2LnhtbFBLBQYAAAAABAAEAPUAAACGAwAAAAA=&#10;" strokecolor="white [3212]" strokeweight="0">
                <o:lock v:ext="edit" aspectratio="t"/>
              </v:rect>
            </v:group>
            <v:shape id="Text Box 12" o:spid="_x0000_s1041" type="#_x0000_t202" style="position:absolute;left:4579;top:6790;width:881;height:39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V3qzxQAA&#10;ANsAAAAPAAAAZHJzL2Rvd25yZXYueG1sRI/NbsJADITvlfoOK1fqrWwoEkKBBVWorajogZ88gMma&#10;bGjWG2UXCG9fH5C42ZrxzOfZoveNulAX68AGhoMMFHEZbM2VgWL/9TYBFROyxSYwGbhRhMX8+WmG&#10;uQ1X3tJllyolIRxzNOBSanOtY+nIYxyElli0Y+g8Jlm7StsOrxLuG/2eZWPtsWZpcNjS0lH5tzt7&#10;A+fRz+2w/l5vx7+ffHLDTUH1sjDm9aX/mIJK1KeH+X69soIv9PKLDKD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HZXerPFAAAA2wAAAA8AAAAAAAAAAAAAAAAAlwIAAGRycy9k&#10;b3ducmV2LnhtbFBLBQYAAAAABAAEAPUAAACJAwAAAAA=&#10;" filled="f" stroked="f" strokeweight="0">
              <o:lock v:ext="edit" aspectratio="t"/>
              <v:textbox style="mso-next-textbox:#Text Box 12">
                <w:txbxContent>
                  <w:p w:rsidR="00C527DB" w:rsidRPr="00423153" w:rsidRDefault="00C527DB" w:rsidP="00354FF6">
                    <w:pPr>
                      <w:rPr>
                        <w:rFonts w:ascii="Arial" w:hAnsi="Arial" w:cs="Arial"/>
                      </w:rPr>
                    </w:pPr>
                    <w:r>
                      <w:rPr>
                        <w:rFonts w:ascii="Arial" w:hAnsi="Arial" w:cs="Arial"/>
                      </w:rPr>
                      <w:t>Days</w:t>
                    </w:r>
                  </w:p>
                </w:txbxContent>
              </v:textbox>
            </v:shape>
            <w10:wrap type="through"/>
          </v:group>
        </w:pict>
      </w: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Default="00354FF6" w:rsidP="00354FF6">
      <w:pPr>
        <w:autoSpaceDE w:val="0"/>
        <w:autoSpaceDN w:val="0"/>
        <w:adjustRightInd w:val="0"/>
      </w:pPr>
    </w:p>
    <w:p w:rsidR="00354FF6" w:rsidRPr="007629D4" w:rsidRDefault="00354FF6" w:rsidP="00354FF6">
      <w:pPr>
        <w:autoSpaceDE w:val="0"/>
        <w:autoSpaceDN w:val="0"/>
        <w:adjustRightInd w:val="0"/>
      </w:pPr>
    </w:p>
    <w:p w:rsidR="00354FF6" w:rsidRPr="00E63780" w:rsidRDefault="00354FF6" w:rsidP="00354FF6"/>
    <w:p w:rsidR="00354FF6" w:rsidRDefault="00354FF6" w:rsidP="00354FF6"/>
    <w:p w:rsidR="00354FF6" w:rsidRDefault="00354FF6" w:rsidP="00354FF6">
      <w:pPr>
        <w:ind w:hanging="480"/>
      </w:pPr>
    </w:p>
    <w:p w:rsidR="00354FF6" w:rsidRDefault="00354FF6" w:rsidP="00354FF6">
      <w:pPr>
        <w:ind w:hanging="480"/>
      </w:pPr>
    </w:p>
    <w:p w:rsidR="00354FF6" w:rsidRDefault="00354FF6" w:rsidP="00354FF6"/>
    <w:p w:rsidR="00354FF6" w:rsidRDefault="00354FF6" w:rsidP="00354FF6"/>
    <w:p w:rsidR="00354FF6" w:rsidRDefault="00354FF6" w:rsidP="00354FF6"/>
    <w:p w:rsidR="00354FF6" w:rsidRDefault="00354FF6" w:rsidP="00354FF6">
      <w:pPr>
        <w:spacing w:before="100" w:beforeAutospacing="1" w:after="100" w:afterAutospacing="1"/>
        <w:jc w:val="center"/>
        <w:outlineLvl w:val="2"/>
        <w:rPr>
          <w:rFonts w:eastAsia="Times New Roman"/>
          <w:iCs/>
          <w:color w:val="000000"/>
          <w:sz w:val="24"/>
          <w:szCs w:val="24"/>
        </w:rPr>
        <w:sectPr w:rsidR="00354FF6" w:rsidSect="00354FF6">
          <w:headerReference w:type="default" r:id="rId14"/>
          <w:footerReference w:type="default" r:id="rId15"/>
          <w:footerReference w:type="first" r:id="rId16"/>
          <w:pgSz w:w="12240" w:h="15840" w:code="1"/>
          <w:pgMar w:top="1440" w:right="1440" w:bottom="1440" w:left="2448" w:header="720" w:footer="720" w:gutter="0"/>
          <w:pgNumType w:start="1"/>
          <w:cols w:space="720"/>
          <w:docGrid w:linePitch="360"/>
        </w:sectPr>
      </w:pPr>
    </w:p>
    <w:p w:rsidR="00354FF6" w:rsidRPr="00354FF6" w:rsidRDefault="00354FF6" w:rsidP="00354FF6">
      <w:pPr>
        <w:spacing w:before="100" w:beforeAutospacing="1" w:after="100" w:afterAutospacing="1"/>
        <w:jc w:val="center"/>
        <w:outlineLvl w:val="2"/>
        <w:rPr>
          <w:rFonts w:eastAsia="Times New Roman"/>
          <w:bCs/>
          <w:sz w:val="28"/>
          <w:szCs w:val="28"/>
          <w:vertAlign w:val="superscript"/>
        </w:rPr>
      </w:pPr>
    </w:p>
    <w:p w:rsidR="00354FF6" w:rsidRPr="00354FF6" w:rsidRDefault="00354FF6" w:rsidP="00354FF6">
      <w:pPr>
        <w:spacing w:before="100" w:beforeAutospacing="1" w:after="100" w:afterAutospacing="1"/>
        <w:jc w:val="center"/>
        <w:outlineLvl w:val="2"/>
        <w:rPr>
          <w:rFonts w:eastAsia="Times New Roman"/>
          <w:b/>
          <w:bCs/>
          <w:sz w:val="28"/>
          <w:szCs w:val="28"/>
        </w:rPr>
      </w:pPr>
      <w:r w:rsidRPr="00354FF6">
        <w:rPr>
          <w:rFonts w:eastAsia="Times New Roman"/>
          <w:b/>
          <w:bCs/>
          <w:sz w:val="28"/>
          <w:szCs w:val="28"/>
        </w:rPr>
        <w:t>CHAPTER II</w:t>
      </w:r>
    </w:p>
    <w:p w:rsidR="00354FF6" w:rsidRPr="00354FF6" w:rsidRDefault="00354FF6" w:rsidP="00354FF6">
      <w:pPr>
        <w:spacing w:before="100" w:beforeAutospacing="1" w:after="100" w:afterAutospacing="1"/>
        <w:jc w:val="center"/>
        <w:outlineLvl w:val="2"/>
        <w:rPr>
          <w:rFonts w:eastAsia="Times New Roman"/>
          <w:bCs/>
          <w:sz w:val="24"/>
          <w:szCs w:val="24"/>
        </w:rPr>
      </w:pPr>
    </w:p>
    <w:p w:rsidR="00354FF6" w:rsidRPr="00354FF6" w:rsidRDefault="00354FF6" w:rsidP="00354FF6">
      <w:pPr>
        <w:spacing w:before="100" w:beforeAutospacing="1" w:after="100" w:afterAutospacing="1"/>
        <w:jc w:val="center"/>
        <w:outlineLvl w:val="2"/>
        <w:rPr>
          <w:rFonts w:eastAsia="Times New Roman"/>
          <w:bCs/>
          <w:sz w:val="24"/>
          <w:szCs w:val="24"/>
        </w:rPr>
      </w:pPr>
    </w:p>
    <w:p w:rsidR="00354FF6" w:rsidRPr="00354FF6" w:rsidRDefault="00354FF6" w:rsidP="00354FF6">
      <w:pPr>
        <w:spacing w:before="100" w:beforeAutospacing="1" w:after="100" w:afterAutospacing="1"/>
        <w:jc w:val="center"/>
        <w:outlineLvl w:val="2"/>
        <w:rPr>
          <w:rFonts w:eastAsia="Times New Roman"/>
          <w:bCs/>
          <w:sz w:val="24"/>
          <w:szCs w:val="24"/>
        </w:rPr>
      </w:pPr>
    </w:p>
    <w:p w:rsidR="00354FF6" w:rsidRPr="00354FF6" w:rsidRDefault="00354FF6" w:rsidP="00354FF6">
      <w:pPr>
        <w:spacing w:before="100" w:beforeAutospacing="1" w:after="100" w:afterAutospacing="1"/>
        <w:jc w:val="center"/>
        <w:outlineLvl w:val="2"/>
        <w:rPr>
          <w:rFonts w:eastAsia="Times New Roman"/>
          <w:bCs/>
          <w:sz w:val="24"/>
          <w:szCs w:val="24"/>
        </w:rPr>
      </w:pPr>
    </w:p>
    <w:p w:rsidR="00354FF6" w:rsidRPr="00354FF6" w:rsidRDefault="00354FF6" w:rsidP="00354FF6">
      <w:pPr>
        <w:spacing w:before="100" w:beforeAutospacing="1" w:after="100" w:afterAutospacing="1"/>
        <w:jc w:val="center"/>
        <w:outlineLvl w:val="2"/>
        <w:rPr>
          <w:rFonts w:eastAsia="Times New Roman"/>
          <w:bCs/>
          <w:sz w:val="24"/>
          <w:szCs w:val="24"/>
        </w:rPr>
      </w:pPr>
    </w:p>
    <w:p w:rsidR="00354FF6" w:rsidRPr="00354FF6" w:rsidRDefault="00354FF6" w:rsidP="00354FF6">
      <w:pPr>
        <w:spacing w:before="100" w:beforeAutospacing="1" w:after="100" w:afterAutospacing="1"/>
        <w:jc w:val="center"/>
        <w:outlineLvl w:val="2"/>
        <w:rPr>
          <w:rFonts w:eastAsia="Times New Roman"/>
          <w:bCs/>
          <w:sz w:val="24"/>
          <w:szCs w:val="24"/>
        </w:rPr>
      </w:pPr>
    </w:p>
    <w:p w:rsidR="00354FF6" w:rsidRPr="00354FF6" w:rsidRDefault="00354FF6" w:rsidP="00354FF6">
      <w:pPr>
        <w:spacing w:before="100" w:beforeAutospacing="1" w:after="100" w:afterAutospacing="1"/>
        <w:jc w:val="center"/>
        <w:outlineLvl w:val="2"/>
        <w:rPr>
          <w:rFonts w:eastAsia="Times New Roman"/>
          <w:bCs/>
          <w:sz w:val="24"/>
          <w:szCs w:val="24"/>
        </w:rPr>
      </w:pPr>
    </w:p>
    <w:p w:rsidR="00354FF6" w:rsidRPr="00354FF6" w:rsidRDefault="00354FF6" w:rsidP="00354FF6">
      <w:pPr>
        <w:spacing w:after="200" w:line="480" w:lineRule="auto"/>
        <w:contextualSpacing/>
        <w:jc w:val="center"/>
        <w:rPr>
          <w:rFonts w:eastAsiaTheme="minorHAnsi"/>
          <w:b/>
          <w:color w:val="000000" w:themeColor="text1"/>
          <w:sz w:val="30"/>
          <w:szCs w:val="30"/>
        </w:rPr>
      </w:pPr>
    </w:p>
    <w:p w:rsidR="00354FF6" w:rsidRPr="00354FF6" w:rsidRDefault="00354FF6" w:rsidP="00354FF6">
      <w:pPr>
        <w:spacing w:after="200" w:line="480" w:lineRule="auto"/>
        <w:contextualSpacing/>
        <w:jc w:val="center"/>
        <w:rPr>
          <w:rFonts w:eastAsiaTheme="minorHAnsi"/>
          <w:b/>
          <w:color w:val="000000" w:themeColor="text1"/>
          <w:sz w:val="24"/>
          <w:szCs w:val="24"/>
        </w:rPr>
      </w:pPr>
      <w:r w:rsidRPr="00354FF6">
        <w:rPr>
          <w:rFonts w:eastAsiaTheme="minorHAnsi"/>
          <w:b/>
          <w:color w:val="000000" w:themeColor="text1"/>
          <w:sz w:val="24"/>
          <w:szCs w:val="24"/>
        </w:rPr>
        <w:t xml:space="preserve">Ecdysteroid receptor signaling disruption obstructs blastemal cell proliferation during limb regeneration in the fiddler crab, </w:t>
      </w:r>
      <w:r w:rsidRPr="00354FF6">
        <w:rPr>
          <w:rFonts w:eastAsiaTheme="minorHAnsi"/>
          <w:b/>
          <w:i/>
          <w:color w:val="000000" w:themeColor="text1"/>
          <w:sz w:val="24"/>
          <w:szCs w:val="24"/>
        </w:rPr>
        <w:t>Uca pugilator</w:t>
      </w:r>
    </w:p>
    <w:p w:rsidR="00354FF6" w:rsidRPr="00354FF6" w:rsidRDefault="00354FF6" w:rsidP="00354FF6">
      <w:pPr>
        <w:spacing w:after="200" w:line="276" w:lineRule="auto"/>
        <w:rPr>
          <w:rFonts w:eastAsiaTheme="minorHAnsi"/>
          <w:b/>
          <w:color w:val="000000" w:themeColor="text1"/>
          <w:sz w:val="30"/>
          <w:szCs w:val="30"/>
        </w:rPr>
      </w:pPr>
      <w:r w:rsidRPr="00354FF6">
        <w:rPr>
          <w:rFonts w:eastAsiaTheme="minorHAnsi"/>
          <w:b/>
          <w:color w:val="000000" w:themeColor="text1"/>
          <w:sz w:val="30"/>
          <w:szCs w:val="30"/>
        </w:rPr>
        <w:br w:type="page"/>
      </w:r>
    </w:p>
    <w:p w:rsidR="00354FF6" w:rsidRPr="00354FF6" w:rsidRDefault="00354FF6" w:rsidP="00354FF6">
      <w:pPr>
        <w:spacing w:after="200" w:line="480" w:lineRule="auto"/>
        <w:contextualSpacing/>
        <w:rPr>
          <w:rFonts w:eastAsiaTheme="minorHAnsi"/>
          <w:color w:val="000000" w:themeColor="text1"/>
          <w:sz w:val="30"/>
          <w:szCs w:val="30"/>
        </w:rPr>
      </w:pPr>
      <w:r w:rsidRPr="00354FF6">
        <w:rPr>
          <w:rFonts w:eastAsiaTheme="minorHAnsi"/>
          <w:color w:val="000000" w:themeColor="text1"/>
          <w:sz w:val="30"/>
          <w:szCs w:val="30"/>
        </w:rPr>
        <w:lastRenderedPageBreak/>
        <w:t xml:space="preserve">Ecdysteroid receptor signaling disruption obstructs blastemal cell proliferation during limb regeneration in the fiddler crab, </w:t>
      </w:r>
      <w:r w:rsidRPr="00354FF6">
        <w:rPr>
          <w:rFonts w:eastAsiaTheme="minorHAnsi"/>
          <w:i/>
          <w:color w:val="000000" w:themeColor="text1"/>
          <w:sz w:val="30"/>
          <w:szCs w:val="30"/>
        </w:rPr>
        <w:t>Uca pugilator</w:t>
      </w: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sz w:val="24"/>
          <w:szCs w:val="24"/>
        </w:rPr>
      </w:pPr>
    </w:p>
    <w:p w:rsidR="00354FF6" w:rsidRPr="00354FF6" w:rsidRDefault="00354FF6" w:rsidP="00354FF6">
      <w:pPr>
        <w:spacing w:after="200" w:line="480" w:lineRule="auto"/>
        <w:contextualSpacing/>
        <w:rPr>
          <w:rFonts w:eastAsiaTheme="minorHAnsi"/>
          <w:color w:val="000000" w:themeColor="text1"/>
          <w:sz w:val="24"/>
          <w:szCs w:val="24"/>
        </w:rPr>
      </w:pPr>
      <w:r w:rsidRPr="00354FF6">
        <w:rPr>
          <w:rFonts w:eastAsiaTheme="minorHAnsi"/>
          <w:color w:val="000000" w:themeColor="text1"/>
          <w:sz w:val="24"/>
          <w:szCs w:val="24"/>
        </w:rPr>
        <w:t>Sunetra Das and David S. Durica*</w:t>
      </w:r>
    </w:p>
    <w:p w:rsidR="00354FF6" w:rsidRPr="00354FF6" w:rsidRDefault="00354FF6" w:rsidP="00354FF6">
      <w:pPr>
        <w:spacing w:after="200" w:line="480" w:lineRule="auto"/>
        <w:contextualSpacing/>
        <w:rPr>
          <w:rFonts w:eastAsiaTheme="minorHAnsi"/>
          <w:b/>
          <w:color w:val="000000" w:themeColor="text1"/>
          <w:sz w:val="24"/>
          <w:szCs w:val="24"/>
        </w:rPr>
      </w:pPr>
      <w:r w:rsidRPr="00354FF6">
        <w:rPr>
          <w:rFonts w:eastAsiaTheme="minorHAnsi"/>
          <w:i/>
          <w:iCs/>
          <w:color w:val="000000" w:themeColor="text1"/>
          <w:sz w:val="24"/>
          <w:szCs w:val="24"/>
        </w:rPr>
        <w:t xml:space="preserve">Department of Biology, University of Oklahoma, 730 Van Vleet </w:t>
      </w:r>
      <w:proofErr w:type="gramStart"/>
      <w:r w:rsidRPr="00354FF6">
        <w:rPr>
          <w:rFonts w:eastAsiaTheme="minorHAnsi"/>
          <w:i/>
          <w:iCs/>
          <w:color w:val="000000" w:themeColor="text1"/>
          <w:sz w:val="24"/>
          <w:szCs w:val="24"/>
        </w:rPr>
        <w:t>Oval</w:t>
      </w:r>
      <w:proofErr w:type="gramEnd"/>
      <w:r w:rsidRPr="00354FF6">
        <w:rPr>
          <w:rFonts w:eastAsiaTheme="minorHAnsi"/>
          <w:i/>
          <w:iCs/>
          <w:color w:val="000000" w:themeColor="text1"/>
          <w:sz w:val="24"/>
          <w:szCs w:val="24"/>
        </w:rPr>
        <w:t>, Norman, OK 73019, USA</w:t>
      </w: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sz w:val="24"/>
          <w:szCs w:val="24"/>
        </w:rPr>
      </w:pPr>
    </w:p>
    <w:p w:rsidR="00354FF6" w:rsidRPr="00354FF6" w:rsidRDefault="00354FF6" w:rsidP="00354FF6">
      <w:pPr>
        <w:tabs>
          <w:tab w:val="left" w:pos="1440"/>
        </w:tabs>
        <w:spacing w:after="200" w:line="480" w:lineRule="auto"/>
        <w:ind w:left="1260" w:hanging="1260"/>
        <w:contextualSpacing/>
        <w:rPr>
          <w:rFonts w:eastAsiaTheme="minorHAnsi"/>
          <w:b/>
          <w:color w:val="000000" w:themeColor="text1"/>
          <w:sz w:val="24"/>
          <w:szCs w:val="24"/>
        </w:rPr>
      </w:pPr>
      <w:r w:rsidRPr="00354FF6">
        <w:rPr>
          <w:rFonts w:eastAsiaTheme="minorHAnsi"/>
          <w:b/>
          <w:color w:val="000000" w:themeColor="text1"/>
          <w:sz w:val="24"/>
          <w:szCs w:val="24"/>
        </w:rPr>
        <w:t xml:space="preserve">Keywords: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w:t>
      </w:r>
      <w:r w:rsidRPr="00354FF6">
        <w:rPr>
          <w:rFonts w:eastAsiaTheme="minorHAnsi"/>
          <w:i/>
          <w:color w:val="000000" w:themeColor="text1"/>
          <w:sz w:val="24"/>
          <w:szCs w:val="24"/>
        </w:rPr>
        <w:t>EcR</w:t>
      </w:r>
      <w:r w:rsidRPr="00354FF6">
        <w:rPr>
          <w:rFonts w:eastAsiaTheme="minorHAnsi"/>
          <w:color w:val="000000" w:themeColor="text1"/>
          <w:sz w:val="24"/>
          <w:szCs w:val="24"/>
        </w:rPr>
        <w:t>; dsRNA;</w:t>
      </w:r>
      <w:r w:rsidRPr="00354FF6">
        <w:rPr>
          <w:rFonts w:eastAsiaTheme="minorHAnsi"/>
          <w:b/>
          <w:color w:val="000000" w:themeColor="text1"/>
          <w:sz w:val="24"/>
          <w:szCs w:val="24"/>
        </w:rPr>
        <w:t xml:space="preserve"> </w:t>
      </w:r>
      <w:r w:rsidRPr="00354FF6">
        <w:rPr>
          <w:rFonts w:eastAsiaTheme="minorHAnsi"/>
          <w:i/>
          <w:iCs/>
          <w:color w:val="000000" w:themeColor="text1"/>
          <w:sz w:val="24"/>
          <w:szCs w:val="24"/>
        </w:rPr>
        <w:t>Uca pugilator</w:t>
      </w:r>
      <w:r w:rsidRPr="00354FF6">
        <w:rPr>
          <w:rFonts w:eastAsiaTheme="minorHAnsi"/>
          <w:color w:val="000000" w:themeColor="text1"/>
          <w:sz w:val="24"/>
          <w:szCs w:val="24"/>
        </w:rPr>
        <w:t>; limb regeneration; cell proliferation</w:t>
      </w: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rPr>
          <w:rFonts w:eastAsiaTheme="minorHAnsi"/>
          <w:b/>
          <w:color w:val="000000" w:themeColor="text1"/>
        </w:rPr>
      </w:pPr>
    </w:p>
    <w:p w:rsidR="00354FF6" w:rsidRPr="00354FF6" w:rsidRDefault="00354FF6" w:rsidP="00354FF6">
      <w:pPr>
        <w:spacing w:after="200" w:line="480" w:lineRule="auto"/>
        <w:contextualSpacing/>
        <w:jc w:val="both"/>
        <w:rPr>
          <w:rFonts w:eastAsiaTheme="minorHAnsi"/>
          <w:b/>
          <w:color w:val="000000" w:themeColor="text1"/>
        </w:rPr>
      </w:pPr>
    </w:p>
    <w:p w:rsidR="00354FF6" w:rsidRPr="00354FF6" w:rsidRDefault="00354FF6" w:rsidP="00354FF6">
      <w:pPr>
        <w:spacing w:after="200" w:line="480" w:lineRule="auto"/>
        <w:contextualSpacing/>
        <w:jc w:val="both"/>
        <w:rPr>
          <w:rFonts w:eastAsiaTheme="minorHAnsi"/>
          <w:b/>
          <w:color w:val="000000" w:themeColor="text1"/>
        </w:rPr>
      </w:pPr>
    </w:p>
    <w:p w:rsidR="00354FF6" w:rsidRPr="00354FF6" w:rsidRDefault="00354FF6" w:rsidP="00354FF6">
      <w:pPr>
        <w:autoSpaceDE w:val="0"/>
        <w:autoSpaceDN w:val="0"/>
        <w:adjustRightInd w:val="0"/>
        <w:jc w:val="both"/>
        <w:rPr>
          <w:rFonts w:eastAsiaTheme="minorHAnsi"/>
          <w:color w:val="000000" w:themeColor="text1"/>
        </w:rPr>
      </w:pPr>
      <w:r w:rsidRPr="00354FF6">
        <w:rPr>
          <w:rFonts w:eastAsiaTheme="minorHAnsi"/>
          <w:color w:val="000000" w:themeColor="text1"/>
        </w:rPr>
        <w:t xml:space="preserve">*Corresponding author:  </w:t>
      </w:r>
    </w:p>
    <w:p w:rsidR="00354FF6" w:rsidRPr="00354FF6" w:rsidRDefault="00354FF6" w:rsidP="00354FF6">
      <w:pPr>
        <w:spacing w:after="200" w:line="480" w:lineRule="auto"/>
        <w:contextualSpacing/>
        <w:jc w:val="both"/>
        <w:rPr>
          <w:rFonts w:eastAsiaTheme="minorHAnsi"/>
          <w:b/>
          <w:color w:val="000000" w:themeColor="text1"/>
        </w:rPr>
      </w:pPr>
      <w:r w:rsidRPr="00354FF6">
        <w:rPr>
          <w:rFonts w:eastAsiaTheme="minorHAnsi"/>
          <w:i/>
          <w:iCs/>
          <w:color w:val="000000" w:themeColor="text1"/>
        </w:rPr>
        <w:t xml:space="preserve">E-mail address: </w:t>
      </w:r>
      <w:r w:rsidRPr="00354FF6">
        <w:rPr>
          <w:rFonts w:eastAsiaTheme="minorHAnsi"/>
          <w:color w:val="000000" w:themeColor="text1"/>
        </w:rPr>
        <w:t xml:space="preserve">ddurica@ou.edu </w:t>
      </w:r>
    </w:p>
    <w:p w:rsidR="00354FF6" w:rsidRPr="00354FF6" w:rsidRDefault="00354FF6" w:rsidP="00354FF6">
      <w:pPr>
        <w:spacing w:after="200" w:line="276" w:lineRule="auto"/>
        <w:rPr>
          <w:rFonts w:eastAsiaTheme="minorHAnsi"/>
          <w:b/>
          <w:color w:val="000000" w:themeColor="text1"/>
        </w:rPr>
      </w:pPr>
      <w:r w:rsidRPr="00354FF6">
        <w:rPr>
          <w:rFonts w:eastAsiaTheme="minorHAnsi"/>
          <w:b/>
          <w:color w:val="000000" w:themeColor="text1"/>
        </w:rPr>
        <w:br w:type="page"/>
      </w:r>
    </w:p>
    <w:p w:rsidR="00354FF6" w:rsidRPr="00354FF6" w:rsidRDefault="00354FF6" w:rsidP="00354FF6">
      <w:pPr>
        <w:spacing w:line="480" w:lineRule="auto"/>
        <w:contextualSpacing/>
        <w:jc w:val="both"/>
        <w:rPr>
          <w:rFonts w:eastAsiaTheme="minorHAnsi"/>
          <w:b/>
          <w:color w:val="000000" w:themeColor="text1"/>
          <w:sz w:val="24"/>
          <w:szCs w:val="24"/>
        </w:rPr>
      </w:pPr>
      <w:r w:rsidRPr="00354FF6">
        <w:rPr>
          <w:rFonts w:eastAsiaTheme="minorHAnsi"/>
          <w:b/>
          <w:color w:val="000000" w:themeColor="text1"/>
          <w:sz w:val="24"/>
          <w:szCs w:val="24"/>
        </w:rPr>
        <w:lastRenderedPageBreak/>
        <w:t>Abstract</w:t>
      </w:r>
    </w:p>
    <w:p w:rsidR="00354FF6" w:rsidRPr="00354FF6" w:rsidRDefault="00354FF6" w:rsidP="00354FF6">
      <w:pPr>
        <w:spacing w:line="480" w:lineRule="auto"/>
        <w:contextualSpacing/>
        <w:jc w:val="both"/>
        <w:rPr>
          <w:rFonts w:eastAsiaTheme="minorHAnsi"/>
          <w:b/>
          <w:color w:val="000000" w:themeColor="text1"/>
          <w:sz w:val="24"/>
          <w:szCs w:val="24"/>
        </w:rPr>
      </w:pPr>
    </w:p>
    <w:p w:rsidR="00354FF6" w:rsidRPr="00354FF6" w:rsidRDefault="00354FF6" w:rsidP="00354FF6">
      <w:pPr>
        <w:spacing w:line="480" w:lineRule="auto"/>
        <w:ind w:firstLine="720"/>
        <w:contextualSpacing/>
        <w:rPr>
          <w:rFonts w:eastAsiaTheme="minorHAnsi"/>
          <w:i/>
          <w:color w:val="000000" w:themeColor="text1"/>
          <w:sz w:val="24"/>
          <w:szCs w:val="24"/>
        </w:rPr>
      </w:pPr>
      <w:r w:rsidRPr="00354FF6">
        <w:rPr>
          <w:rFonts w:eastAsiaTheme="minorHAnsi"/>
          <w:color w:val="000000" w:themeColor="text1"/>
          <w:sz w:val="24"/>
          <w:szCs w:val="24"/>
        </w:rPr>
        <w:t xml:space="preserve">To study ecdysteroid signaling during limb regeneration, we have applied RNAi (dsRNA) mediated silencing to </w:t>
      </w:r>
      <w:r w:rsidRPr="00354FF6">
        <w:rPr>
          <w:rFonts w:eastAsiaTheme="minorHAnsi"/>
          <w:i/>
          <w:iCs/>
          <w:color w:val="000000" w:themeColor="text1"/>
          <w:sz w:val="24"/>
          <w:szCs w:val="24"/>
        </w:rPr>
        <w:t>EcR/RXR</w:t>
      </w:r>
      <w:r w:rsidRPr="00354FF6">
        <w:rPr>
          <w:rFonts w:eastAsiaTheme="minorHAnsi"/>
          <w:color w:val="000000" w:themeColor="text1"/>
          <w:sz w:val="24"/>
          <w:szCs w:val="24"/>
        </w:rPr>
        <w:t xml:space="preserve">, the genes encoding the ecdysteroid receptor heterodimer, in the fiddler crab </w:t>
      </w:r>
      <w:r w:rsidRPr="00354FF6">
        <w:rPr>
          <w:rFonts w:eastAsiaTheme="minorHAnsi"/>
          <w:i/>
          <w:color w:val="000000" w:themeColor="text1"/>
          <w:sz w:val="24"/>
          <w:szCs w:val="24"/>
        </w:rPr>
        <w:t>Uca pugilator</w:t>
      </w:r>
      <w:r w:rsidRPr="00354FF6">
        <w:rPr>
          <w:rFonts w:eastAsiaTheme="minorHAnsi"/>
          <w:i/>
          <w:iCs/>
          <w:color w:val="000000" w:themeColor="text1"/>
          <w:sz w:val="24"/>
          <w:szCs w:val="24"/>
        </w:rPr>
        <w:t xml:space="preserve">.  </w:t>
      </w:r>
      <w:r w:rsidRPr="00354FF6">
        <w:rPr>
          <w:rFonts w:eastAsiaTheme="minorHAnsi"/>
          <w:color w:val="000000" w:themeColor="text1"/>
          <w:sz w:val="24"/>
          <w:szCs w:val="24"/>
        </w:rPr>
        <w:t xml:space="preserve">We injected RNAi into the blastemal chamber during early limb regeneration.  Silencing was evaluated by knockdown in receptor transcript abundance, and disruption was evaluated by changes in growth rate and morphology of limb regenerates. </w:t>
      </w:r>
      <w:proofErr w:type="gramStart"/>
      <w:r w:rsidRPr="00354FF6">
        <w:rPr>
          <w:rFonts w:eastAsiaTheme="minorHAnsi"/>
          <w:color w:val="000000" w:themeColor="text1"/>
          <w:sz w:val="24"/>
          <w:szCs w:val="24"/>
        </w:rPr>
        <w:t>q-PCR</w:t>
      </w:r>
      <w:proofErr w:type="gramEnd"/>
      <w:r w:rsidRPr="00354FF6">
        <w:rPr>
          <w:rFonts w:eastAsiaTheme="minorHAnsi"/>
          <w:color w:val="000000" w:themeColor="text1"/>
          <w:sz w:val="24"/>
          <w:szCs w:val="24"/>
        </w:rPr>
        <w:t xml:space="preserve"> results indicated a 50% drop in transcript abundance 48 hours post injection in both RNAi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injected ipsilateral and uninjected contralateral blastemas in experimental animals relative to controls. </w:t>
      </w:r>
      <w:r w:rsidRPr="00354FF6">
        <w:rPr>
          <w:rFonts w:eastAsiaTheme="minorHAnsi"/>
          <w:i/>
          <w:color w:val="000000" w:themeColor="text1"/>
          <w:sz w:val="24"/>
          <w:szCs w:val="24"/>
        </w:rPr>
        <w:t xml:space="preserve">EcR/RXR </w:t>
      </w:r>
      <w:r w:rsidRPr="00354FF6">
        <w:rPr>
          <w:rFonts w:eastAsiaTheme="minorHAnsi"/>
          <w:color w:val="000000" w:themeColor="text1"/>
          <w:sz w:val="24"/>
          <w:szCs w:val="24"/>
        </w:rPr>
        <w:t xml:space="preserve">transcript levels further decreased over time.  Several phenotypes were associated with knockdown. The experimental blastema failed to develop; microscopic examination of the arrested blastema revealed an absence of the cuticular ingrowths characteristic of the beginnings of limb segmentation and cell proliferation assays revealed that the arrested blastema had few dividing cells. Ecdysteroid levels were also lowered in experimental animals; given the bilateral effects of RNAi on limb buds in experimental animals, these results suggest RNAi had a systemic effect.  Although hormone titers in experimental animals rose to comparable control levels during the late proecdysial phase of limb regeneration, most experimental crabs failed to molt and died. The overall failure to molt indicates that RNAi receptor knockdown has long-term effects.  The combined effects of receptor knockdown indicate that, although circulating ecdysteroid titers are normally low during basal limb bud growth, signaling via the ecdysteroid receptor pathway is </w:t>
      </w:r>
      <w:r w:rsidRPr="00354FF6">
        <w:rPr>
          <w:rFonts w:eastAsiaTheme="minorHAnsi"/>
          <w:color w:val="000000" w:themeColor="text1"/>
          <w:sz w:val="24"/>
          <w:szCs w:val="24"/>
        </w:rPr>
        <w:lastRenderedPageBreak/>
        <w:t xml:space="preserve">necessary for establishment of blastemal cell proliferation and development in the regenerating limbs of </w:t>
      </w:r>
      <w:r w:rsidRPr="00354FF6">
        <w:rPr>
          <w:rFonts w:eastAsiaTheme="minorHAnsi"/>
          <w:i/>
          <w:color w:val="000000" w:themeColor="text1"/>
          <w:sz w:val="24"/>
          <w:szCs w:val="24"/>
        </w:rPr>
        <w:t>Uca pugilator.</w:t>
      </w:r>
    </w:p>
    <w:p w:rsidR="00354FF6" w:rsidRPr="00354FF6" w:rsidRDefault="00354FF6" w:rsidP="00354FF6">
      <w:pPr>
        <w:spacing w:line="480" w:lineRule="auto"/>
        <w:rPr>
          <w:rFonts w:eastAsiaTheme="minorHAnsi"/>
          <w:i/>
          <w:iCs/>
          <w:sz w:val="24"/>
        </w:rPr>
      </w:pPr>
      <w:r w:rsidRPr="00354FF6">
        <w:rPr>
          <w:rFonts w:eastAsiaTheme="minorHAnsi"/>
          <w:i/>
          <w:color w:val="000000" w:themeColor="text1"/>
          <w:sz w:val="24"/>
          <w:szCs w:val="24"/>
        </w:rPr>
        <w:br w:type="page"/>
      </w:r>
      <w:r w:rsidRPr="00354FF6">
        <w:rPr>
          <w:rFonts w:eastAsiaTheme="minorHAnsi"/>
          <w:i/>
          <w:color w:val="000000" w:themeColor="text1"/>
          <w:sz w:val="24"/>
          <w:szCs w:val="24"/>
        </w:rPr>
        <w:lastRenderedPageBreak/>
        <w:t>“</w:t>
      </w:r>
      <w:r w:rsidRPr="00354FF6">
        <w:rPr>
          <w:rFonts w:eastAsiaTheme="minorHAnsi"/>
          <w:i/>
          <w:iCs/>
          <w:sz w:val="24"/>
        </w:rPr>
        <w:t>What's really terrific about RNAi is that once it's inside the cell, it enters very efficiently into the cellular machinery.”</w:t>
      </w:r>
    </w:p>
    <w:p w:rsidR="00354FF6" w:rsidRPr="00354FF6" w:rsidRDefault="00354FF6" w:rsidP="00354FF6">
      <w:pPr>
        <w:spacing w:line="480" w:lineRule="auto"/>
        <w:jc w:val="right"/>
        <w:rPr>
          <w:rFonts w:eastAsiaTheme="minorHAnsi"/>
          <w:color w:val="000000" w:themeColor="text1"/>
          <w:sz w:val="24"/>
          <w:szCs w:val="24"/>
        </w:rPr>
      </w:pPr>
      <w:r w:rsidRPr="00354FF6">
        <w:rPr>
          <w:rFonts w:eastAsiaTheme="minorHAnsi"/>
          <w:i/>
          <w:iCs/>
          <w:sz w:val="24"/>
        </w:rPr>
        <w:tab/>
      </w:r>
      <w:r w:rsidRPr="00354FF6">
        <w:rPr>
          <w:rFonts w:eastAsiaTheme="minorHAnsi"/>
          <w:i/>
          <w:iCs/>
          <w:sz w:val="24"/>
        </w:rPr>
        <w:tab/>
      </w:r>
      <w:r w:rsidRPr="00354FF6">
        <w:rPr>
          <w:rFonts w:eastAsiaTheme="minorHAnsi"/>
          <w:b/>
          <w:color w:val="000000" w:themeColor="text1"/>
          <w:sz w:val="24"/>
          <w:szCs w:val="24"/>
        </w:rPr>
        <w:t xml:space="preserve"> </w:t>
      </w:r>
      <w:r w:rsidRPr="00354FF6">
        <w:rPr>
          <w:rFonts w:eastAsiaTheme="minorHAnsi"/>
          <w:color w:val="000000" w:themeColor="text1"/>
          <w:sz w:val="24"/>
          <w:szCs w:val="24"/>
        </w:rPr>
        <w:t>Craig C Mello, 2013</w:t>
      </w:r>
    </w:p>
    <w:p w:rsidR="00354FF6" w:rsidRPr="00354FF6" w:rsidRDefault="00354FF6" w:rsidP="00354FF6">
      <w:pPr>
        <w:spacing w:line="480" w:lineRule="auto"/>
        <w:rPr>
          <w:rFonts w:eastAsiaTheme="minorHAnsi"/>
          <w:b/>
          <w:color w:val="000000" w:themeColor="text1"/>
          <w:sz w:val="24"/>
          <w:szCs w:val="24"/>
        </w:rPr>
      </w:pPr>
    </w:p>
    <w:p w:rsidR="00354FF6" w:rsidRPr="00354FF6" w:rsidRDefault="00354FF6" w:rsidP="00354FF6">
      <w:pPr>
        <w:spacing w:line="480" w:lineRule="auto"/>
        <w:rPr>
          <w:rFonts w:eastAsiaTheme="minorHAnsi"/>
          <w:b/>
          <w:color w:val="000000" w:themeColor="text1"/>
          <w:sz w:val="24"/>
          <w:szCs w:val="24"/>
        </w:rPr>
      </w:pPr>
      <w:r w:rsidRPr="00354FF6">
        <w:rPr>
          <w:rFonts w:eastAsiaTheme="minorHAnsi"/>
          <w:b/>
          <w:color w:val="000000" w:themeColor="text1"/>
          <w:sz w:val="24"/>
          <w:szCs w:val="24"/>
        </w:rPr>
        <w:t>1. Introduction</w:t>
      </w:r>
    </w:p>
    <w:p w:rsidR="00354FF6" w:rsidRPr="00354FF6" w:rsidRDefault="00354FF6" w:rsidP="00354FF6">
      <w:pPr>
        <w:spacing w:line="480" w:lineRule="auto"/>
        <w:rPr>
          <w:rFonts w:eastAsiaTheme="minorHAnsi"/>
          <w:color w:val="000000" w:themeColor="text1"/>
          <w:sz w:val="24"/>
          <w:szCs w:val="24"/>
        </w:rPr>
      </w:pPr>
    </w:p>
    <w:p w:rsidR="00354FF6" w:rsidRPr="00354FF6" w:rsidRDefault="00354FF6" w:rsidP="00354FF6">
      <w:pPr>
        <w:spacing w:line="480" w:lineRule="auto"/>
        <w:ind w:firstLine="720"/>
        <w:contextualSpacing/>
        <w:rPr>
          <w:rFonts w:eastAsiaTheme="minorHAnsi"/>
          <w:color w:val="000000" w:themeColor="text1"/>
          <w:sz w:val="24"/>
          <w:szCs w:val="24"/>
        </w:rPr>
      </w:pPr>
      <w:r w:rsidRPr="00354FF6">
        <w:rPr>
          <w:rFonts w:eastAsiaTheme="minorHAnsi"/>
          <w:color w:val="000000" w:themeColor="text1"/>
          <w:sz w:val="24"/>
          <w:szCs w:val="24"/>
        </w:rPr>
        <w:t>Regeneration in invertebrates has been widely studied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Giudice et al., 2008; Galliot and Chera 2010; Repiso et al., 2011, for review). Among arthropods, reports of crustacean limb regeneration date to the 18</w:t>
      </w:r>
      <w:r w:rsidRPr="00354FF6">
        <w:rPr>
          <w:rFonts w:eastAsiaTheme="minorHAnsi"/>
          <w:color w:val="000000" w:themeColor="text1"/>
          <w:sz w:val="24"/>
          <w:szCs w:val="24"/>
          <w:vertAlign w:val="superscript"/>
        </w:rPr>
        <w:t>th</w:t>
      </w:r>
      <w:r w:rsidRPr="00354FF6">
        <w:rPr>
          <w:rFonts w:eastAsiaTheme="minorHAnsi"/>
          <w:color w:val="000000" w:themeColor="text1"/>
          <w:sz w:val="24"/>
          <w:szCs w:val="24"/>
        </w:rPr>
        <w:t xml:space="preserve"> century, and 35 genera under the subphylum </w:t>
      </w:r>
      <w:r w:rsidRPr="00354FF6">
        <w:rPr>
          <w:rFonts w:eastAsiaTheme="minorHAnsi"/>
          <w:i/>
          <w:color w:val="000000" w:themeColor="text1"/>
          <w:sz w:val="24"/>
          <w:szCs w:val="24"/>
        </w:rPr>
        <w:t>Crustacea</w:t>
      </w:r>
      <w:r w:rsidRPr="00354FF6">
        <w:rPr>
          <w:rFonts w:eastAsiaTheme="minorHAnsi"/>
          <w:color w:val="000000" w:themeColor="text1"/>
          <w:sz w:val="24"/>
          <w:szCs w:val="24"/>
        </w:rPr>
        <w:t xml:space="preserve"> have been demonstrated to possess limb regeneration capabilities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Maginnis, 2006, for review). Arthropod growth and development, particularly the process of metamorphosis in holometabolous insects, have served as important model systems to study the molecular basis of steroid hormone signaling (</w:t>
      </w:r>
      <w:r w:rsidRPr="00354FF6">
        <w:rPr>
          <w:rFonts w:eastAsiaTheme="minorHAnsi"/>
          <w:bCs/>
          <w:color w:val="000000" w:themeColor="text1"/>
          <w:sz w:val="24"/>
          <w:szCs w:val="24"/>
        </w:rPr>
        <w:t xml:space="preserve">Swevers </w:t>
      </w:r>
      <w:r w:rsidRPr="00354FF6">
        <w:rPr>
          <w:rFonts w:eastAsiaTheme="minorHAnsi"/>
          <w:color w:val="000000" w:themeColor="text1"/>
          <w:sz w:val="24"/>
          <w:szCs w:val="24"/>
        </w:rPr>
        <w:t xml:space="preserve">and </w:t>
      </w:r>
      <w:r w:rsidRPr="00354FF6">
        <w:rPr>
          <w:rFonts w:eastAsiaTheme="minorHAnsi"/>
          <w:bCs/>
          <w:color w:val="000000" w:themeColor="text1"/>
          <w:sz w:val="24"/>
          <w:szCs w:val="24"/>
        </w:rPr>
        <w:t>Iatrou</w:t>
      </w:r>
      <w:r w:rsidRPr="00354FF6">
        <w:rPr>
          <w:rFonts w:eastAsiaTheme="minorHAnsi"/>
          <w:color w:val="000000" w:themeColor="text1"/>
          <w:sz w:val="24"/>
          <w:szCs w:val="24"/>
        </w:rPr>
        <w:t xml:space="preserve">, 2003; King-Jones and Thummel, 2005; De Loof, 2008).  Arthropod steroid hormones, ecdysteroids, regulate various developmental phenomena like reproduction, limb regeneration, and growth (via molting) in crabs, including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 xml:space="preserve"> (Gunamalai et al., 2004; Hopkins, 1989; Hopkins et al., 1999).</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The members of Phylum Arthropoda have a hard exoskeleton that prevents them from growing continuously. To overcome this barrier they periodically separate hard exoskeleton from underlying epidermis (apolysis), grow a new larger epidermis under the old exoskeleton, shed the old one and increase in body mass. Unlike holometabolous insects, as adults most crustaceans grow throughout their life cycle, </w:t>
      </w:r>
      <w:r w:rsidRPr="00354FF6">
        <w:rPr>
          <w:rFonts w:eastAsiaTheme="minorHAnsi"/>
          <w:color w:val="000000" w:themeColor="text1"/>
          <w:sz w:val="24"/>
          <w:szCs w:val="24"/>
        </w:rPr>
        <w:lastRenderedPageBreak/>
        <w:t>alternating growth with reproduction. The molt cycle of crustaceans can be divided into five distinct stages based on changes in the exoskeleton: A - E (Drach, 1939). The Ecdysis, or E stage, is followed by postmolt stages A and B, which are marked by hardening of the newly secreted exoskeleton. Stage C, anecdysis or intermolt stage, is marked by a rigid exoskeleton that is tightly affixed to the epidermis, and is the stage during which the animal feeds and reproduces. Stages D</w:t>
      </w:r>
      <w:r w:rsidRPr="00354FF6">
        <w:rPr>
          <w:rFonts w:eastAsiaTheme="minorHAnsi"/>
          <w:color w:val="000000" w:themeColor="text1"/>
          <w:sz w:val="24"/>
          <w:szCs w:val="24"/>
          <w:vertAlign w:val="subscript"/>
        </w:rPr>
        <w:t>1-4</w:t>
      </w:r>
      <w:r w:rsidRPr="00354FF6">
        <w:rPr>
          <w:rFonts w:eastAsiaTheme="minorHAnsi"/>
          <w:color w:val="000000" w:themeColor="text1"/>
          <w:sz w:val="24"/>
          <w:szCs w:val="24"/>
        </w:rPr>
        <w:t xml:space="preserve">, comprising premolt or proecdysis, precede stage E where the animal prepares for apolysis and shedding of the old exoskeleton (Vigh and Fingerman, 1985). </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In concert with periodic molting, another form of growth, limb regeneration, is associated with the life cycle of </w:t>
      </w:r>
      <w:r w:rsidRPr="00354FF6">
        <w:rPr>
          <w:rFonts w:eastAsiaTheme="minorHAnsi"/>
          <w:i/>
          <w:color w:val="000000" w:themeColor="text1"/>
          <w:sz w:val="24"/>
          <w:szCs w:val="24"/>
        </w:rPr>
        <w:t>Uca pugilator</w:t>
      </w:r>
      <w:r w:rsidRPr="00354FF6">
        <w:rPr>
          <w:rFonts w:eastAsiaTheme="minorHAnsi"/>
          <w:color w:val="000000" w:themeColor="text1"/>
          <w:sz w:val="24"/>
          <w:szCs w:val="24"/>
        </w:rPr>
        <w:t xml:space="preserve">. Limb regeneration in these crabs occurs in two phases, basal and proecdysial growth, and is superimposed on the molt cycle (Hopkins, 1993). The two phases are part of an adaptive feature of crabs that allows them to regenerate their limbs in coordination with their molt cycle stages and other activities like reproduction and feeding (Skinner, 1985). When attacked by predators or injured, the fiddler crab can reflexively cast off its leg at a predetermined breakage plane within the second limb segment, the basi-ischiopodite, by a process known as autotomy (Findley and McVean, 1977; Hopkins, 1993). The wound left by the autotomized limb is sealed by a connective tissue membrane called the autotomy membrane (AM). Autotomy (A) involves minimal tissue damage, with the exception of severance of the pedal nerve and some blood sinuses. The AM ensures negligible blood loss and protects against bacterial infection (Hopkins, 1993). After autotomy, there is a rapid invasion of granulocytes and blastocyte cells under the AM. The granulocytes degranulate and a scab is formed. Three different cell types, composed of </w:t>
      </w:r>
      <w:r w:rsidRPr="00354FF6">
        <w:rPr>
          <w:rFonts w:eastAsiaTheme="minorHAnsi"/>
          <w:color w:val="000000" w:themeColor="text1"/>
          <w:sz w:val="24"/>
          <w:szCs w:val="24"/>
        </w:rPr>
        <w:lastRenderedPageBreak/>
        <w:t xml:space="preserve">granulocytes, blastocytes and epidermal cells migrate from the coxa wall and along the pedal nerve to occupy the space underneath the scab. </w:t>
      </w:r>
      <w:proofErr w:type="gramStart"/>
      <w:r w:rsidRPr="00354FF6">
        <w:rPr>
          <w:rFonts w:eastAsiaTheme="minorHAnsi"/>
          <w:color w:val="000000" w:themeColor="text1"/>
          <w:sz w:val="24"/>
          <w:szCs w:val="24"/>
        </w:rPr>
        <w:t>Two days following autotomy (A+2), the epidermal cells underlying the scab start dividing mitotically to form the blastema (Emmel, 1910; Hopkins, 1993).</w:t>
      </w:r>
      <w:proofErr w:type="gramEnd"/>
      <w:r w:rsidRPr="00354FF6">
        <w:rPr>
          <w:rFonts w:eastAsiaTheme="minorHAnsi"/>
          <w:color w:val="000000" w:themeColor="text1"/>
          <w:sz w:val="24"/>
          <w:szCs w:val="24"/>
        </w:rPr>
        <w:t xml:space="preserve"> As the cells divide, cuticular invaginations within the blastema occur to produce the first indication of segment formation of the regenerating limb. Seven to nine days following autotomy, continuous mitosis of epidermal cells results in emergence of the blastema from the coxa. This protuberance is called a papilla (Hopkins, 1993). The period of growth leading to and following papilla formation is called basal growth.  Basal growth may occur anytime during the molt cycle and most often occurs during the intermolt (stage C) stage. During this period, the papilla grows via cell division and differentiates into limb segments. This basal limb bud with its folded segments is encased in a cuticular sac (Hopkins, 1993). The folding of segments allows the animal to move freely and does not become an obstruction while searching for food and engaging in reproductive behavior, activities associated with intermolt animals. Basal growth is followed by a second growth phase, associated with preparation for molt, termed proecdysial growth, which is marked by hypertrophic growth of muscles via protein synthesis and water uptake (Hopkins, 1993). Early proecdysial growth occurs during an additional sub-stage of proecdysis called the D</w:t>
      </w:r>
      <w:r w:rsidRPr="00354FF6">
        <w:rPr>
          <w:rFonts w:eastAsiaTheme="minorHAnsi"/>
          <w:color w:val="000000" w:themeColor="text1"/>
          <w:sz w:val="24"/>
          <w:szCs w:val="24"/>
          <w:vertAlign w:val="subscript"/>
        </w:rPr>
        <w:t>0</w:t>
      </w:r>
      <w:r w:rsidRPr="00354FF6">
        <w:rPr>
          <w:rFonts w:eastAsiaTheme="minorHAnsi"/>
          <w:color w:val="000000" w:themeColor="text1"/>
          <w:sz w:val="24"/>
          <w:szCs w:val="24"/>
        </w:rPr>
        <w:t xml:space="preserve"> substage. Both basal and proecdysial growth phases are followed by a basal plateau and a terminal plateau respectively, where the growth of the limb bud effectively stops (Hopkins, 1993). When the animal is ready to molt, following terminal plateau, the limb bud is detached from its cuticular sac and a functional limb is deployed when the blood rushes into the bud as it unfolds at ecdysis. </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lastRenderedPageBreak/>
        <w:t>Ecdysteroids are polyhydroxylated steroid hormones that play a major role in arthropod growth, development and reproduction by regulating gene expression (Thummel, 1996; Riddiford et al., 2000). In brachyuran crustaceans ecdysteroids are synthesized in a pair of bilateral Y organs (Chang and O’Connor 1977) located ventrally and anteriorly in the cephalothorax, within the branchial chamber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 xml:space="preserve">Chang and Mykles, 2011, for review).  In </w:t>
      </w:r>
      <w:r w:rsidRPr="00354FF6">
        <w:rPr>
          <w:rFonts w:eastAsiaTheme="minorHAnsi"/>
          <w:i/>
          <w:color w:val="000000" w:themeColor="text1"/>
          <w:sz w:val="24"/>
          <w:szCs w:val="24"/>
        </w:rPr>
        <w:t>Uca pugilator</w:t>
      </w:r>
      <w:r w:rsidRPr="00354FF6">
        <w:rPr>
          <w:rFonts w:eastAsiaTheme="minorHAnsi"/>
          <w:color w:val="000000" w:themeColor="text1"/>
          <w:sz w:val="24"/>
          <w:szCs w:val="24"/>
        </w:rPr>
        <w:t>, at least four different kinds of ecdysteroids have been identified in the hemolymph: Ecdysone (E), 25 deoxyecdysone (25dE), Ponasterone A (PonA) and 20 hydroxyecdysone (20E) (Hopkins, 1986). The titers of these hormones, detected by radioimmunoassay (RIA), vary during the molt cycle (Chang et al. 1976; Hopkins, 1992). Circulating ecdysteroid titers are low during the intermolt stage of the molt cycle and during D</w:t>
      </w:r>
      <w:r w:rsidRPr="00354FF6">
        <w:rPr>
          <w:rFonts w:eastAsiaTheme="minorHAnsi"/>
          <w:color w:val="000000" w:themeColor="text1"/>
          <w:sz w:val="24"/>
          <w:szCs w:val="24"/>
          <w:vertAlign w:val="subscript"/>
        </w:rPr>
        <w:t>0</w:t>
      </w:r>
      <w:r w:rsidRPr="00354FF6">
        <w:rPr>
          <w:rFonts w:eastAsiaTheme="minorHAnsi"/>
          <w:color w:val="000000" w:themeColor="text1"/>
          <w:sz w:val="24"/>
          <w:szCs w:val="24"/>
        </w:rPr>
        <w:t xml:space="preserve"> stage of proecdysial growth (&lt;30 pg/µl) (Hopkins, 1989). On entering the D</w:t>
      </w:r>
      <w:r w:rsidRPr="00354FF6">
        <w:rPr>
          <w:rFonts w:eastAsiaTheme="minorHAnsi"/>
          <w:color w:val="000000" w:themeColor="text1"/>
          <w:sz w:val="24"/>
          <w:szCs w:val="24"/>
          <w:vertAlign w:val="subscript"/>
        </w:rPr>
        <w:t xml:space="preserve">1-4 </w:t>
      </w:r>
      <w:r w:rsidRPr="00354FF6">
        <w:rPr>
          <w:rFonts w:eastAsiaTheme="minorHAnsi"/>
          <w:color w:val="000000" w:themeColor="text1"/>
          <w:sz w:val="24"/>
          <w:szCs w:val="24"/>
        </w:rPr>
        <w:t xml:space="preserve">stages of proecdysis, ecdysteroids in the hemolymph begin to increase in concentration (50-100 pg/µl). The levels of endogenous circulating ecdysteroids can also be correlated with the two phases of limb regeneration. The basal phase of limb regeneration occurs only when circulating ecdysteroid titers are low (Hopkins, 1983; 1989). Transition from basal growth to proecdysial growth of the limb bud is associated with a small peak of ecdysteroids </w:t>
      </w:r>
      <w:proofErr w:type="gramStart"/>
      <w:r w:rsidRPr="00354FF6">
        <w:rPr>
          <w:rFonts w:eastAsiaTheme="minorHAnsi"/>
          <w:color w:val="000000" w:themeColor="text1"/>
          <w:sz w:val="24"/>
          <w:szCs w:val="24"/>
        </w:rPr>
        <w:t>(40 pg/µl)</w:t>
      </w:r>
      <w:proofErr w:type="gramEnd"/>
      <w:r w:rsidRPr="00354FF6">
        <w:rPr>
          <w:rFonts w:eastAsiaTheme="minorHAnsi"/>
          <w:color w:val="000000" w:themeColor="text1"/>
          <w:sz w:val="24"/>
          <w:szCs w:val="24"/>
        </w:rPr>
        <w:t xml:space="preserve"> (Hopkins, 1989, 2001). The competency of limb buds to grow following the small peak during stage D</w:t>
      </w:r>
      <w:r w:rsidRPr="00354FF6">
        <w:rPr>
          <w:rFonts w:eastAsiaTheme="minorHAnsi"/>
          <w:color w:val="000000" w:themeColor="text1"/>
          <w:sz w:val="24"/>
          <w:szCs w:val="24"/>
          <w:vertAlign w:val="subscript"/>
        </w:rPr>
        <w:t>0</w:t>
      </w:r>
      <w:r w:rsidRPr="00354FF6">
        <w:rPr>
          <w:rFonts w:eastAsiaTheme="minorHAnsi"/>
          <w:color w:val="000000" w:themeColor="text1"/>
          <w:sz w:val="24"/>
          <w:szCs w:val="24"/>
        </w:rPr>
        <w:t xml:space="preserve"> depends on the reduction of circulating ecdysteroid titers. When the crab is preparing for ecdysis, the ecdysteroid titers are at a maximum level. Various physiological processes like apolysis and synthesis of new cuticle occur during this time, which implies that the increase in ecdysteroid titers plays an important role in mediating these physiological processes during pre-molt (D</w:t>
      </w:r>
      <w:r w:rsidRPr="00354FF6">
        <w:rPr>
          <w:rFonts w:eastAsiaTheme="minorHAnsi"/>
          <w:color w:val="000000" w:themeColor="text1"/>
          <w:sz w:val="24"/>
          <w:szCs w:val="24"/>
          <w:vertAlign w:val="subscript"/>
        </w:rPr>
        <w:t>1-4</w:t>
      </w:r>
      <w:r w:rsidRPr="00354FF6">
        <w:rPr>
          <w:rFonts w:eastAsiaTheme="minorHAnsi"/>
          <w:color w:val="000000" w:themeColor="text1"/>
          <w:sz w:val="24"/>
          <w:szCs w:val="24"/>
        </w:rPr>
        <w:t xml:space="preserve">). In </w:t>
      </w:r>
      <w:r w:rsidRPr="00354FF6">
        <w:rPr>
          <w:rFonts w:eastAsiaTheme="minorHAnsi"/>
          <w:color w:val="000000" w:themeColor="text1"/>
          <w:sz w:val="24"/>
          <w:szCs w:val="24"/>
        </w:rPr>
        <w:lastRenderedPageBreak/>
        <w:t>some brachyuran crabs, it has been observed that multiple autotomy (loss of five or more limbs) during the intermolt stage of the molt cycle results in precocious molts (Skinner and Graham, 1972; Hopkins, 1982). This implies that there is feedback from the regenerating limb buds leading to changes in circulating ecdysteroids, thereby shortening the molt cycle period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Mykles, 2001, for review). The requirement for low ecdysteroid titers during basal growth phase (Hopkins, 1986) and the fluctuations in titer at early and late proecdysial growth phase suggest that steroid hormones regulate limb regeneration, but the consequence of ecdysteroid re</w:t>
      </w:r>
      <w:r w:rsidR="00D216BB">
        <w:rPr>
          <w:rFonts w:eastAsiaTheme="minorHAnsi"/>
          <w:color w:val="000000" w:themeColor="text1"/>
          <w:sz w:val="24"/>
          <w:szCs w:val="24"/>
        </w:rPr>
        <w:t>ceptor signaling disruption has</w:t>
      </w:r>
      <w:r w:rsidRPr="00354FF6">
        <w:rPr>
          <w:rFonts w:eastAsiaTheme="minorHAnsi"/>
          <w:color w:val="000000" w:themeColor="text1"/>
          <w:sz w:val="24"/>
          <w:szCs w:val="24"/>
        </w:rPr>
        <w:t xml:space="preserve"> not been studied in this model system.  </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Like the vertebrate steroid hormones, ecdysteroids mediate their effect by binding to their cognate nuclear receptors (Segraves, 1994; Riddiford et al., 2000; Nakagawa and Henrich, 2009; Fahrbach et al., 2012, for review). Nuclear receptors are transcription factors that bind to specific paired six base recognition sites within gene promoters called the Hormone Response Element (HRE) and then regulate gene expression (Tsai and O’Malley, 1994) through recruitment of nuclear proteins modifying chromatin architecture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 xml:space="preserve">Carlberg and Seuter 2010; Kato and Fujiki 2011, for review). It has also been observed that many nuclear receptors, like thyroid hormone and retinoic acid receptors, act as strong repressors of gene expression in the absence of ligand (Hörlein et al., 1995; Chen and Evans, 1995). In </w:t>
      </w:r>
      <w:r w:rsidRPr="00354FF6">
        <w:rPr>
          <w:rFonts w:eastAsiaTheme="minorHAnsi"/>
          <w:i/>
          <w:color w:val="000000" w:themeColor="text1"/>
          <w:sz w:val="24"/>
          <w:szCs w:val="24"/>
        </w:rPr>
        <w:t xml:space="preserve">Uca, </w:t>
      </w:r>
      <w:r w:rsidRPr="00354FF6">
        <w:rPr>
          <w:rFonts w:eastAsiaTheme="minorHAnsi"/>
          <w:color w:val="000000" w:themeColor="text1"/>
          <w:sz w:val="24"/>
          <w:szCs w:val="24"/>
        </w:rPr>
        <w:t xml:space="preserve">both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mRNAs are present in blastema and proecdysial limb buds during limb regeneration as detected by Northern blot and ribonuclease protection assay (Durica et al., 2002). Immunohistochemical staining of blastema and regenerating limb have shown that EcR and RXR are co-localized in nuclei of epidermal, blood and muscle </w:t>
      </w:r>
      <w:r w:rsidRPr="00354FF6">
        <w:rPr>
          <w:rFonts w:eastAsiaTheme="minorHAnsi"/>
          <w:color w:val="000000" w:themeColor="text1"/>
          <w:sz w:val="24"/>
          <w:szCs w:val="24"/>
        </w:rPr>
        <w:lastRenderedPageBreak/>
        <w:t>cells (Hopkins et al. 1999). T</w:t>
      </w:r>
      <w:r w:rsidRPr="00354FF6">
        <w:rPr>
          <w:rFonts w:eastAsiaTheme="minorHAnsi"/>
          <w:bCs/>
          <w:color w:val="000000" w:themeColor="text1"/>
          <w:sz w:val="24"/>
          <w:szCs w:val="24"/>
        </w:rPr>
        <w:t xml:space="preserve">he presence of both receptor mRNA and protein in the blastema suggest that </w:t>
      </w:r>
      <w:r w:rsidR="00D216BB">
        <w:rPr>
          <w:rFonts w:eastAsiaTheme="minorHAnsi"/>
          <w:color w:val="000000" w:themeColor="text1"/>
          <w:sz w:val="24"/>
          <w:szCs w:val="24"/>
        </w:rPr>
        <w:t xml:space="preserve">ecdysteroids or their </w:t>
      </w:r>
      <w:r w:rsidRPr="00354FF6">
        <w:rPr>
          <w:rFonts w:eastAsiaTheme="minorHAnsi"/>
          <w:color w:val="000000" w:themeColor="text1"/>
          <w:sz w:val="24"/>
          <w:szCs w:val="24"/>
        </w:rPr>
        <w:t xml:space="preserve">receptors may regulate blastema formation. </w:t>
      </w:r>
    </w:p>
    <w:p w:rsidR="00354FF6" w:rsidRPr="00354FF6" w:rsidRDefault="00354FF6" w:rsidP="00354FF6">
      <w:pPr>
        <w:spacing w:line="480" w:lineRule="auto"/>
        <w:ind w:firstLine="720"/>
        <w:rPr>
          <w:rFonts w:eastAsiaTheme="minorHAnsi"/>
          <w:bCs/>
          <w:color w:val="000000" w:themeColor="text1"/>
          <w:sz w:val="24"/>
          <w:szCs w:val="24"/>
        </w:rPr>
      </w:pPr>
      <w:r w:rsidRPr="00354FF6">
        <w:rPr>
          <w:rFonts w:eastAsiaTheme="minorHAnsi"/>
          <w:color w:val="000000" w:themeColor="text1"/>
          <w:sz w:val="24"/>
          <w:szCs w:val="24"/>
        </w:rPr>
        <w:t>The use of classical genetic approaches in crab models is impractical given the life history of the organism. Raising crabs to sexual maturity has had limited success (</w:t>
      </w:r>
      <w:r w:rsidRPr="00354FF6">
        <w:rPr>
          <w:rFonts w:eastAsiaTheme="minorHAnsi"/>
          <w:sz w:val="24"/>
          <w:szCs w:val="24"/>
        </w:rPr>
        <w:t>Shelley and Lovatelli, 2011) and c</w:t>
      </w:r>
      <w:r w:rsidRPr="00354FF6">
        <w:rPr>
          <w:rFonts w:eastAsiaTheme="minorHAnsi"/>
          <w:color w:val="000000" w:themeColor="text1"/>
          <w:sz w:val="24"/>
          <w:szCs w:val="24"/>
        </w:rPr>
        <w:t>rabs have a longer life cycle relative to established genetic models (Berrill, 1982). To overcome these difficulties, RNA interference (RNAi) can be used to silence specific genes post-transcriptionally (Meister and Tuschl, 2004; Tijsterman and Plasterk, 2004). Over the past few years RNAi, or double stranded (ds) RNA, has been used to knockdown target gene expression in various metazoans ranging from nematodes to mice (</w:t>
      </w:r>
      <w:r w:rsidRPr="00354FF6">
        <w:rPr>
          <w:rFonts w:eastAsiaTheme="minorHAnsi"/>
          <w:bCs/>
          <w:color w:val="000000" w:themeColor="text1"/>
          <w:sz w:val="24"/>
          <w:szCs w:val="24"/>
        </w:rPr>
        <w:t xml:space="preserve">Fraser et al., 2000; Musatov et al., 2006). Although the use of RNAi to study effects of target gene silencing has not been reported in brachyuran crabs, crustaceans like </w:t>
      </w:r>
      <w:r w:rsidRPr="00354FF6">
        <w:rPr>
          <w:rFonts w:eastAsiaTheme="minorHAnsi"/>
          <w:bCs/>
          <w:i/>
          <w:color w:val="000000" w:themeColor="text1"/>
          <w:sz w:val="24"/>
          <w:szCs w:val="24"/>
        </w:rPr>
        <w:t>Artemia</w:t>
      </w:r>
      <w:r w:rsidRPr="00354FF6">
        <w:rPr>
          <w:rFonts w:eastAsiaTheme="minorHAnsi"/>
          <w:bCs/>
          <w:color w:val="000000" w:themeColor="text1"/>
          <w:sz w:val="24"/>
          <w:szCs w:val="24"/>
        </w:rPr>
        <w:t>,</w:t>
      </w:r>
      <w:r w:rsidRPr="00354FF6">
        <w:rPr>
          <w:rFonts w:eastAsiaTheme="minorHAnsi"/>
          <w:bCs/>
          <w:i/>
          <w:color w:val="000000" w:themeColor="text1"/>
          <w:sz w:val="24"/>
          <w:szCs w:val="24"/>
        </w:rPr>
        <w:t xml:space="preserve"> </w:t>
      </w:r>
      <w:r w:rsidRPr="00354FF6">
        <w:rPr>
          <w:rFonts w:eastAsiaTheme="minorHAnsi"/>
          <w:bCs/>
          <w:color w:val="000000" w:themeColor="text1"/>
          <w:sz w:val="24"/>
          <w:szCs w:val="24"/>
        </w:rPr>
        <w:t xml:space="preserve">shrimp and crayfish have recently proven to be successful models to knockdown genes by using RNA interference (Copf et al., 2006; Tiu and Chan, 2007; Rijiravanich et al. 2008; </w:t>
      </w:r>
      <w:r w:rsidRPr="00354FF6">
        <w:rPr>
          <w:rFonts w:eastAsiaTheme="minorHAnsi"/>
          <w:color w:val="000000" w:themeColor="text1"/>
          <w:sz w:val="24"/>
        </w:rPr>
        <w:t xml:space="preserve">Shechter et al.; 2008; </w:t>
      </w:r>
      <w:r w:rsidRPr="00354FF6">
        <w:rPr>
          <w:rFonts w:eastAsiaTheme="minorHAnsi"/>
          <w:bCs/>
          <w:color w:val="000000" w:themeColor="text1"/>
          <w:sz w:val="24"/>
          <w:szCs w:val="24"/>
        </w:rPr>
        <w:t>Hui et al., 2008, Priya et al., 2010; Kato et al., 2011).</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We report here that RNAi can be successfully used in brachyuran crabs to investigate the morphological and physiological consequences of target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gene knockdown. We developed a dsRNA microinjection protocol to knockdown </w:t>
      </w:r>
      <w:r w:rsidRPr="00354FF6">
        <w:rPr>
          <w:rFonts w:eastAsiaTheme="minorHAnsi"/>
          <w:i/>
          <w:color w:val="000000" w:themeColor="text1"/>
          <w:sz w:val="24"/>
          <w:szCs w:val="24"/>
        </w:rPr>
        <w:t>EcR</w:t>
      </w:r>
      <w:r w:rsidRPr="00354FF6">
        <w:rPr>
          <w:rFonts w:eastAsiaTheme="minorHAnsi"/>
          <w:color w:val="000000" w:themeColor="text1"/>
          <w:sz w:val="24"/>
          <w:szCs w:val="24"/>
        </w:rPr>
        <w:t>/</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transcript levels in the developing blastema to investigate the role of ecdysteroid receptor signaling during limb regeneration. Disrupting </w:t>
      </w:r>
      <w:r w:rsidRPr="00354FF6">
        <w:rPr>
          <w:rFonts w:eastAsiaTheme="minorHAnsi"/>
          <w:i/>
          <w:color w:val="000000" w:themeColor="text1"/>
          <w:sz w:val="24"/>
          <w:szCs w:val="24"/>
        </w:rPr>
        <w:t>EcR/RXR</w:t>
      </w:r>
      <w:r w:rsidRPr="00354FF6">
        <w:rPr>
          <w:rFonts w:eastAsiaTheme="minorHAnsi"/>
          <w:color w:val="000000" w:themeColor="text1"/>
          <w:sz w:val="24"/>
          <w:szCs w:val="24"/>
        </w:rPr>
        <w:t xml:space="preserve"> mRNA levels resulted in developmental ‘arrest’ of growth during early blastemal development, although a small fraction of the blastemas that were injected with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progressed towards later phases of limb regeneration. Examination of </w:t>
      </w:r>
      <w:r w:rsidRPr="00354FF6">
        <w:rPr>
          <w:rFonts w:eastAsiaTheme="minorHAnsi"/>
          <w:color w:val="000000" w:themeColor="text1"/>
          <w:sz w:val="24"/>
          <w:szCs w:val="24"/>
        </w:rPr>
        <w:lastRenderedPageBreak/>
        <w:t>the ‘arrested’ blastema phenotype revealed that the epidermal cells were not actively dividing. In addition, the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injected blastemas that emerged and formed papilla progressed significantly slower towards later phases of limb regeneration than control injected limb buds.  RNAi has a long term silencing effect (up to 24 days post final injection) on the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injected blastemas, compared to injected blastemas of control crabs. Three observations also indicated that local RNAi injections also produced systemic phenotypic effects: 1) contralateral uninjected limbs in experimental animals also showed blocked blastemal differentiation; 2) we noticed a significant decrease in the ecdysteroid titers in experimental relative to control animals during emergence and basal growth, although proecdysial titers in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injected groups returned to control levels; 3) the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treated crabs failed to molt. In summary, local RNAi treatment generates receptor transcript knockdown, resulting in obstruction of early blastemal cell proliferation during basal growth, at a critical period of normally low circulating ecdysteroid titers. This is accompanied by a systemic signal evidenced by contralateral limb bud involvement, initial drop in circulating titer, subsequent titer recovery, but general failure to molt. Taken together these results indicate that </w:t>
      </w:r>
      <w:r w:rsidRPr="00354FF6">
        <w:rPr>
          <w:rFonts w:eastAsiaTheme="minorHAnsi"/>
          <w:i/>
          <w:color w:val="000000" w:themeColor="text1"/>
          <w:sz w:val="24"/>
          <w:szCs w:val="24"/>
        </w:rPr>
        <w:t xml:space="preserve">EcR </w:t>
      </w:r>
      <w:r w:rsidRPr="00354FF6">
        <w:rPr>
          <w:rFonts w:eastAsiaTheme="minorHAnsi"/>
          <w:color w:val="000000" w:themeColor="text1"/>
          <w:sz w:val="24"/>
          <w:szCs w:val="24"/>
        </w:rPr>
        <w:t xml:space="preserve">and </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receptor signaling is essential during early blastemal development, mediating cellular proliferation and limb bud growth. </w:t>
      </w:r>
    </w:p>
    <w:p w:rsidR="00354FF6" w:rsidRPr="00354FF6" w:rsidRDefault="00354FF6" w:rsidP="00354FF6">
      <w:pPr>
        <w:spacing w:line="480" w:lineRule="auto"/>
        <w:rPr>
          <w:rFonts w:eastAsiaTheme="minorHAnsi"/>
          <w:b/>
          <w:color w:val="000000" w:themeColor="text1"/>
          <w:sz w:val="24"/>
          <w:szCs w:val="24"/>
        </w:rPr>
      </w:pPr>
      <w:r w:rsidRPr="00354FF6">
        <w:rPr>
          <w:rFonts w:eastAsiaTheme="minorHAnsi"/>
          <w:b/>
          <w:color w:val="000000" w:themeColor="text1"/>
          <w:sz w:val="24"/>
          <w:szCs w:val="24"/>
        </w:rPr>
        <w:br w:type="page"/>
      </w:r>
    </w:p>
    <w:p w:rsidR="00354FF6" w:rsidRPr="00354FF6" w:rsidRDefault="00354FF6" w:rsidP="00354FF6">
      <w:pPr>
        <w:spacing w:line="480" w:lineRule="auto"/>
        <w:rPr>
          <w:rFonts w:eastAsiaTheme="minorHAnsi"/>
          <w:color w:val="000000" w:themeColor="text1"/>
          <w:sz w:val="24"/>
          <w:szCs w:val="24"/>
        </w:rPr>
      </w:pPr>
      <w:r w:rsidRPr="00354FF6">
        <w:rPr>
          <w:rFonts w:eastAsiaTheme="minorHAnsi"/>
          <w:b/>
          <w:color w:val="000000" w:themeColor="text1"/>
          <w:sz w:val="24"/>
          <w:szCs w:val="24"/>
        </w:rPr>
        <w:lastRenderedPageBreak/>
        <w:t>2. Materials and methods</w:t>
      </w:r>
    </w:p>
    <w:p w:rsidR="00354FF6" w:rsidRPr="00354FF6" w:rsidRDefault="00354FF6" w:rsidP="00354FF6">
      <w:pPr>
        <w:spacing w:line="480" w:lineRule="auto"/>
        <w:rPr>
          <w:rFonts w:eastAsiaTheme="minorHAnsi"/>
          <w:b/>
          <w:color w:val="000000" w:themeColor="text1"/>
          <w:sz w:val="24"/>
          <w:szCs w:val="24"/>
        </w:rPr>
      </w:pPr>
      <w:r w:rsidRPr="00354FF6">
        <w:rPr>
          <w:rFonts w:eastAsiaTheme="minorHAnsi"/>
          <w:b/>
          <w:color w:val="000000" w:themeColor="text1"/>
          <w:sz w:val="24"/>
          <w:szCs w:val="24"/>
        </w:rPr>
        <w:t>2.1 Animal preparation</w:t>
      </w:r>
    </w:p>
    <w:p w:rsidR="00354FF6" w:rsidRPr="00354FF6" w:rsidRDefault="00354FF6" w:rsidP="00354FF6">
      <w:pPr>
        <w:spacing w:line="480" w:lineRule="auto"/>
        <w:rPr>
          <w:rFonts w:eastAsiaTheme="minorHAnsi"/>
          <w:b/>
          <w:color w:val="000000" w:themeColor="text1"/>
          <w:sz w:val="24"/>
          <w:szCs w:val="24"/>
        </w:rPr>
      </w:pPr>
    </w:p>
    <w:p w:rsidR="00354FF6" w:rsidRPr="00354FF6" w:rsidRDefault="00354FF6" w:rsidP="00354FF6">
      <w:pPr>
        <w:autoSpaceDE w:val="0"/>
        <w:autoSpaceDN w:val="0"/>
        <w:adjustRightInd w:val="0"/>
        <w:spacing w:line="480" w:lineRule="auto"/>
        <w:ind w:firstLine="720"/>
        <w:rPr>
          <w:rFonts w:eastAsiaTheme="minorHAnsi"/>
          <w:bCs/>
          <w:color w:val="000000" w:themeColor="text1"/>
          <w:sz w:val="24"/>
          <w:szCs w:val="24"/>
        </w:rPr>
      </w:pPr>
      <w:r w:rsidRPr="00354FF6">
        <w:rPr>
          <w:rFonts w:eastAsiaTheme="minorHAnsi"/>
          <w:bCs/>
          <w:color w:val="000000" w:themeColor="text1"/>
          <w:sz w:val="24"/>
          <w:szCs w:val="24"/>
        </w:rPr>
        <w:t xml:space="preserve">Male fiddler crabs were obtained from the Gulf Specimen Co., Panacea, </w:t>
      </w:r>
      <w:proofErr w:type="gramStart"/>
      <w:r w:rsidRPr="00354FF6">
        <w:rPr>
          <w:rFonts w:eastAsiaTheme="minorHAnsi"/>
          <w:bCs/>
          <w:color w:val="000000" w:themeColor="text1"/>
          <w:sz w:val="24"/>
          <w:szCs w:val="24"/>
        </w:rPr>
        <w:t>Florida</w:t>
      </w:r>
      <w:proofErr w:type="gramEnd"/>
      <w:r w:rsidRPr="00354FF6">
        <w:rPr>
          <w:rFonts w:eastAsiaTheme="minorHAnsi"/>
          <w:bCs/>
          <w:color w:val="000000" w:themeColor="text1"/>
          <w:sz w:val="24"/>
          <w:szCs w:val="24"/>
        </w:rPr>
        <w:t>. They were acclimatized for a week in the laboratory under a constant temperature of 25</w:t>
      </w:r>
      <w:r w:rsidR="0009653C">
        <w:rPr>
          <w:rFonts w:ascii="Calibri" w:eastAsiaTheme="minorHAnsi" w:hAnsi="Calibri" w:cs="Calibri"/>
          <w:bCs/>
          <w:color w:val="000000" w:themeColor="text1"/>
          <w:sz w:val="24"/>
          <w:szCs w:val="24"/>
          <w:vertAlign w:val="superscript"/>
        </w:rPr>
        <w:t>⁰</w:t>
      </w:r>
      <w:r w:rsidRPr="00354FF6">
        <w:rPr>
          <w:rFonts w:eastAsiaTheme="minorHAnsi"/>
          <w:bCs/>
          <w:color w:val="000000" w:themeColor="text1"/>
          <w:sz w:val="24"/>
          <w:szCs w:val="24"/>
        </w:rPr>
        <w:t>C and a 14:10 hour light</w:t>
      </w:r>
      <w:proofErr w:type="gramStart"/>
      <w:r w:rsidRPr="00354FF6">
        <w:rPr>
          <w:rFonts w:eastAsiaTheme="minorHAnsi"/>
          <w:bCs/>
          <w:color w:val="000000" w:themeColor="text1"/>
          <w:sz w:val="24"/>
          <w:szCs w:val="24"/>
        </w:rPr>
        <w:t>:dark</w:t>
      </w:r>
      <w:proofErr w:type="gramEnd"/>
      <w:r w:rsidRPr="00354FF6">
        <w:rPr>
          <w:rFonts w:eastAsiaTheme="minorHAnsi"/>
          <w:bCs/>
          <w:color w:val="000000" w:themeColor="text1"/>
          <w:sz w:val="24"/>
          <w:szCs w:val="24"/>
        </w:rPr>
        <w:t xml:space="preserve"> cycle. Crabs were kept separate from one another in plastic boxes containing artificial sea water (Instant Ocean, specific gravity: 1.02). Eyestalks were ablated (ESA) prior to multiple </w:t>
      </w:r>
      <w:proofErr w:type="gramStart"/>
      <w:r w:rsidRPr="00354FF6">
        <w:rPr>
          <w:rFonts w:eastAsiaTheme="minorHAnsi"/>
          <w:bCs/>
          <w:color w:val="000000" w:themeColor="text1"/>
          <w:sz w:val="24"/>
          <w:szCs w:val="24"/>
        </w:rPr>
        <w:t>autotomy</w:t>
      </w:r>
      <w:proofErr w:type="gramEnd"/>
      <w:r w:rsidRPr="00354FF6">
        <w:rPr>
          <w:rFonts w:eastAsiaTheme="minorHAnsi"/>
          <w:bCs/>
          <w:color w:val="000000" w:themeColor="text1"/>
          <w:sz w:val="24"/>
          <w:szCs w:val="24"/>
        </w:rPr>
        <w:t xml:space="preserve"> (MA) by </w:t>
      </w:r>
      <w:r w:rsidRPr="00354FF6">
        <w:rPr>
          <w:rFonts w:eastAsiaTheme="minorHAnsi"/>
          <w:color w:val="000000" w:themeColor="text1"/>
          <w:sz w:val="24"/>
          <w:szCs w:val="24"/>
        </w:rPr>
        <w:t>cutting the articulating membrane at the base of the eyestalk with a pair of dissecting scissors</w:t>
      </w:r>
      <w:r w:rsidRPr="00354FF6">
        <w:rPr>
          <w:rFonts w:eastAsiaTheme="minorHAnsi"/>
          <w:bCs/>
          <w:color w:val="000000" w:themeColor="text1"/>
          <w:sz w:val="24"/>
          <w:szCs w:val="24"/>
        </w:rPr>
        <w:t>. Although MA of five limbs results in precocious molt (Skinner and Graham, 1972)</w:t>
      </w:r>
      <w:r w:rsidRPr="00354FF6">
        <w:rPr>
          <w:rFonts w:eastAsiaTheme="minorHAnsi"/>
          <w:b/>
          <w:bCs/>
          <w:color w:val="000000" w:themeColor="text1"/>
          <w:sz w:val="24"/>
          <w:szCs w:val="24"/>
        </w:rPr>
        <w:t xml:space="preserve">, </w:t>
      </w:r>
      <w:r w:rsidRPr="00354FF6">
        <w:rPr>
          <w:rFonts w:eastAsiaTheme="minorHAnsi"/>
          <w:bCs/>
          <w:color w:val="000000" w:themeColor="text1"/>
          <w:sz w:val="24"/>
          <w:szCs w:val="24"/>
        </w:rPr>
        <w:t>ESA removes the X organ, a source of molt inhibiting neuropeptides (</w:t>
      </w:r>
      <w:r w:rsidR="00187F95">
        <w:rPr>
          <w:rFonts w:eastAsiaTheme="minorHAnsi"/>
          <w:bCs/>
          <w:color w:val="000000" w:themeColor="text1"/>
          <w:sz w:val="24"/>
          <w:szCs w:val="24"/>
        </w:rPr>
        <w:t xml:space="preserve">see </w:t>
      </w:r>
      <w:r w:rsidRPr="00354FF6">
        <w:rPr>
          <w:rFonts w:eastAsiaTheme="minorHAnsi"/>
          <w:bCs/>
          <w:color w:val="000000" w:themeColor="text1"/>
          <w:sz w:val="24"/>
          <w:szCs w:val="24"/>
        </w:rPr>
        <w:t>Lachaise et al. 1993; Chang and Mykles, 2011,</w:t>
      </w:r>
      <w:r w:rsidRPr="00354FF6">
        <w:rPr>
          <w:rFonts w:eastAsiaTheme="minorHAnsi"/>
          <w:color w:val="000000" w:themeColor="text1"/>
          <w:sz w:val="24"/>
          <w:szCs w:val="24"/>
        </w:rPr>
        <w:t xml:space="preserve"> for review</w:t>
      </w:r>
      <w:r w:rsidRPr="00354FF6">
        <w:rPr>
          <w:rFonts w:eastAsiaTheme="minorHAnsi"/>
          <w:bCs/>
          <w:color w:val="000000" w:themeColor="text1"/>
          <w:sz w:val="24"/>
          <w:szCs w:val="24"/>
        </w:rPr>
        <w:t xml:space="preserve">), further accelerating the molt cycle and providing the synchrony necessary for collecting appropriately staged tissues. The eyestalk ablations were performed a day before MA to reduce mortality.  Four walking legs and </w:t>
      </w:r>
      <w:r w:rsidR="0009653C">
        <w:rPr>
          <w:rFonts w:eastAsiaTheme="minorHAnsi"/>
          <w:bCs/>
          <w:color w:val="000000" w:themeColor="text1"/>
          <w:sz w:val="24"/>
          <w:szCs w:val="24"/>
        </w:rPr>
        <w:t xml:space="preserve">the </w:t>
      </w:r>
      <w:r w:rsidRPr="00354FF6">
        <w:rPr>
          <w:rFonts w:eastAsiaTheme="minorHAnsi"/>
          <w:bCs/>
          <w:color w:val="000000" w:themeColor="text1"/>
          <w:sz w:val="24"/>
          <w:szCs w:val="24"/>
        </w:rPr>
        <w:t xml:space="preserve">large cheliped were autotomized from each crab by pinching </w:t>
      </w:r>
      <w:r w:rsidR="0009653C">
        <w:rPr>
          <w:rFonts w:eastAsiaTheme="minorHAnsi"/>
          <w:bCs/>
          <w:color w:val="000000" w:themeColor="text1"/>
          <w:sz w:val="24"/>
          <w:szCs w:val="24"/>
        </w:rPr>
        <w:t>the merus with a forcep. Data are</w:t>
      </w:r>
      <w:r w:rsidRPr="00354FF6">
        <w:rPr>
          <w:rFonts w:eastAsiaTheme="minorHAnsi"/>
          <w:bCs/>
          <w:color w:val="000000" w:themeColor="text1"/>
          <w:sz w:val="24"/>
          <w:szCs w:val="24"/>
        </w:rPr>
        <w:t xml:space="preserve"> expressed in </w:t>
      </w:r>
      <w:r w:rsidR="0009653C">
        <w:rPr>
          <w:rFonts w:eastAsiaTheme="minorHAnsi"/>
          <w:bCs/>
          <w:color w:val="000000" w:themeColor="text1"/>
          <w:sz w:val="24"/>
          <w:szCs w:val="24"/>
        </w:rPr>
        <w:t>number of days after autotomy (</w:t>
      </w:r>
      <w:r w:rsidRPr="00354FF6">
        <w:rPr>
          <w:rFonts w:eastAsiaTheme="minorHAnsi"/>
          <w:bCs/>
          <w:color w:val="000000" w:themeColor="text1"/>
          <w:sz w:val="24"/>
          <w:szCs w:val="24"/>
        </w:rPr>
        <w:t>A + number of days).</w:t>
      </w:r>
    </w:p>
    <w:p w:rsidR="00354FF6" w:rsidRPr="00354FF6" w:rsidRDefault="00354FF6" w:rsidP="00354FF6">
      <w:pPr>
        <w:autoSpaceDE w:val="0"/>
        <w:autoSpaceDN w:val="0"/>
        <w:adjustRightInd w:val="0"/>
        <w:spacing w:line="480" w:lineRule="auto"/>
        <w:ind w:firstLine="720"/>
        <w:rPr>
          <w:rFonts w:eastAsiaTheme="minorHAnsi"/>
          <w:bCs/>
          <w:color w:val="000000" w:themeColor="text1"/>
          <w:sz w:val="24"/>
          <w:szCs w:val="24"/>
        </w:rPr>
      </w:pPr>
    </w:p>
    <w:p w:rsidR="00354FF6" w:rsidRPr="00354FF6" w:rsidRDefault="00354FF6" w:rsidP="00354FF6">
      <w:pPr>
        <w:spacing w:line="480" w:lineRule="auto"/>
        <w:rPr>
          <w:rFonts w:eastAsiaTheme="minorHAnsi"/>
          <w:b/>
          <w:bCs/>
          <w:color w:val="000000" w:themeColor="text1"/>
          <w:sz w:val="24"/>
          <w:szCs w:val="24"/>
        </w:rPr>
      </w:pPr>
      <w:r w:rsidRPr="00354FF6">
        <w:rPr>
          <w:rFonts w:eastAsiaTheme="minorHAnsi"/>
          <w:b/>
          <w:bCs/>
          <w:color w:val="000000" w:themeColor="text1"/>
          <w:sz w:val="24"/>
          <w:szCs w:val="24"/>
        </w:rPr>
        <w:t>2.2 Synthesis of dsRNAs and injection</w:t>
      </w:r>
    </w:p>
    <w:p w:rsidR="00354FF6" w:rsidRPr="00354FF6" w:rsidRDefault="00354FF6" w:rsidP="00354FF6">
      <w:pPr>
        <w:spacing w:line="480" w:lineRule="auto"/>
        <w:rPr>
          <w:rFonts w:eastAsiaTheme="minorHAnsi"/>
          <w:b/>
          <w:bCs/>
          <w:color w:val="000000" w:themeColor="text1"/>
          <w:sz w:val="24"/>
          <w:szCs w:val="24"/>
        </w:rPr>
      </w:pPr>
    </w:p>
    <w:p w:rsidR="00354FF6" w:rsidRPr="00354FF6" w:rsidRDefault="00354FF6" w:rsidP="00354FF6">
      <w:pPr>
        <w:spacing w:line="480" w:lineRule="auto"/>
        <w:ind w:firstLine="720"/>
        <w:rPr>
          <w:rFonts w:eastAsiaTheme="minorHAnsi"/>
          <w:bCs/>
          <w:color w:val="000000" w:themeColor="text1"/>
          <w:sz w:val="24"/>
          <w:szCs w:val="24"/>
        </w:rPr>
      </w:pPr>
      <w:r w:rsidRPr="00354FF6">
        <w:rPr>
          <w:rFonts w:eastAsiaTheme="minorHAnsi"/>
          <w:bCs/>
          <w:color w:val="000000" w:themeColor="text1"/>
          <w:sz w:val="24"/>
          <w:szCs w:val="24"/>
        </w:rPr>
        <w:t xml:space="preserve">Single stranded RNA was synthesized from full length cDNA clones of </w:t>
      </w:r>
      <w:r w:rsidRPr="00354FF6">
        <w:rPr>
          <w:rFonts w:eastAsiaTheme="minorHAnsi"/>
          <w:bCs/>
          <w:i/>
          <w:color w:val="000000" w:themeColor="text1"/>
          <w:sz w:val="24"/>
          <w:szCs w:val="24"/>
        </w:rPr>
        <w:t>EcR</w:t>
      </w:r>
      <w:r w:rsidRPr="00354FF6">
        <w:rPr>
          <w:rFonts w:eastAsiaTheme="minorHAnsi"/>
          <w:bCs/>
          <w:color w:val="000000" w:themeColor="text1"/>
          <w:sz w:val="24"/>
          <w:szCs w:val="24"/>
        </w:rPr>
        <w:t xml:space="preserve"> (1557 bp) and </w:t>
      </w:r>
      <w:r w:rsidRPr="00354FF6">
        <w:rPr>
          <w:rFonts w:eastAsiaTheme="minorHAnsi"/>
          <w:bCs/>
          <w:i/>
          <w:color w:val="000000" w:themeColor="text1"/>
          <w:sz w:val="24"/>
          <w:szCs w:val="24"/>
        </w:rPr>
        <w:t xml:space="preserve">RXR </w:t>
      </w:r>
      <w:r w:rsidRPr="00354FF6">
        <w:rPr>
          <w:rFonts w:eastAsiaTheme="minorHAnsi"/>
          <w:bCs/>
          <w:color w:val="000000" w:themeColor="text1"/>
          <w:sz w:val="24"/>
          <w:szCs w:val="24"/>
        </w:rPr>
        <w:t>(1398 bp), tha</w:t>
      </w:r>
      <w:r w:rsidR="0009653C">
        <w:rPr>
          <w:rFonts w:eastAsiaTheme="minorHAnsi"/>
          <w:bCs/>
          <w:color w:val="000000" w:themeColor="text1"/>
          <w:sz w:val="24"/>
          <w:szCs w:val="24"/>
        </w:rPr>
        <w:t>t were</w:t>
      </w:r>
      <w:r w:rsidRPr="00354FF6">
        <w:rPr>
          <w:rFonts w:eastAsiaTheme="minorHAnsi"/>
          <w:bCs/>
          <w:color w:val="000000" w:themeColor="text1"/>
          <w:sz w:val="24"/>
          <w:szCs w:val="24"/>
        </w:rPr>
        <w:t xml:space="preserve"> inserted in opposite orientations in pBluescript plasmids, by </w:t>
      </w:r>
      <w:r w:rsidRPr="00354FF6">
        <w:rPr>
          <w:rFonts w:eastAsiaTheme="minorHAnsi"/>
          <w:bCs/>
          <w:i/>
          <w:color w:val="000000" w:themeColor="text1"/>
          <w:sz w:val="24"/>
          <w:szCs w:val="24"/>
        </w:rPr>
        <w:t>in vitro</w:t>
      </w:r>
      <w:r w:rsidRPr="00354FF6">
        <w:rPr>
          <w:rFonts w:eastAsiaTheme="minorHAnsi"/>
          <w:bCs/>
          <w:color w:val="000000" w:themeColor="text1"/>
          <w:sz w:val="24"/>
          <w:szCs w:val="24"/>
        </w:rPr>
        <w:t xml:space="preserve"> transcription with T7 polymerase (Promega). These </w:t>
      </w:r>
      <w:r w:rsidRPr="00354FF6">
        <w:rPr>
          <w:rFonts w:eastAsiaTheme="minorHAnsi"/>
          <w:bCs/>
          <w:color w:val="000000" w:themeColor="text1"/>
          <w:sz w:val="24"/>
          <w:szCs w:val="24"/>
        </w:rPr>
        <w:lastRenderedPageBreak/>
        <w:t>clones share sequence overlap with all known receptor isoforms (Durica et al., 2002). Following transcription, plasmid DNA was removed by treating with RQI DNase (Qiagen). The quality of dsRNA was monitored by agarose gel electrophoresis. Equimolar amounts of complementary RNA (ds</w:t>
      </w:r>
      <w:r w:rsidRPr="00354FF6">
        <w:rPr>
          <w:rFonts w:eastAsiaTheme="minorHAnsi"/>
          <w:bCs/>
          <w:i/>
          <w:color w:val="000000" w:themeColor="text1"/>
          <w:sz w:val="24"/>
          <w:szCs w:val="24"/>
        </w:rPr>
        <w:t xml:space="preserve">EcR, </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bCs/>
          <w:color w:val="000000" w:themeColor="text1"/>
          <w:sz w:val="24"/>
          <w:szCs w:val="24"/>
        </w:rPr>
        <w:t>), as quantified spectrophotometrically, were annealed by heating at 70</w:t>
      </w:r>
      <w:r w:rsidR="0009653C">
        <w:rPr>
          <w:rFonts w:ascii="Calibri" w:eastAsiaTheme="minorHAnsi" w:hAnsi="Calibri" w:cs="Calibri"/>
          <w:bCs/>
          <w:color w:val="000000" w:themeColor="text1"/>
          <w:sz w:val="24"/>
          <w:szCs w:val="24"/>
          <w:vertAlign w:val="superscript"/>
        </w:rPr>
        <w:t>⁰</w:t>
      </w:r>
      <w:r w:rsidRPr="00354FF6">
        <w:rPr>
          <w:rFonts w:eastAsiaTheme="minorHAnsi"/>
          <w:bCs/>
          <w:color w:val="000000" w:themeColor="text1"/>
          <w:sz w:val="24"/>
          <w:szCs w:val="24"/>
        </w:rPr>
        <w:t>C and gradually cooling to room temperature. The final concentration of both ds</w:t>
      </w:r>
      <w:r w:rsidRPr="00354FF6">
        <w:rPr>
          <w:rFonts w:eastAsiaTheme="minorHAnsi"/>
          <w:bCs/>
          <w:i/>
          <w:color w:val="000000" w:themeColor="text1"/>
          <w:sz w:val="24"/>
          <w:szCs w:val="24"/>
        </w:rPr>
        <w:t>EcR</w:t>
      </w:r>
      <w:r w:rsidRPr="00354FF6">
        <w:rPr>
          <w:rFonts w:eastAsiaTheme="minorHAnsi"/>
          <w:bCs/>
          <w:color w:val="000000" w:themeColor="text1"/>
          <w:sz w:val="24"/>
          <w:szCs w:val="24"/>
        </w:rPr>
        <w:t xml:space="preserve"> and ds</w:t>
      </w:r>
      <w:r w:rsidRPr="00354FF6">
        <w:rPr>
          <w:rFonts w:eastAsiaTheme="minorHAnsi"/>
          <w:bCs/>
          <w:i/>
          <w:color w:val="000000" w:themeColor="text1"/>
          <w:sz w:val="24"/>
          <w:szCs w:val="24"/>
        </w:rPr>
        <w:t>RXR</w:t>
      </w:r>
      <w:r w:rsidRPr="00354FF6">
        <w:rPr>
          <w:rFonts w:eastAsiaTheme="minorHAnsi"/>
          <w:bCs/>
          <w:color w:val="000000" w:themeColor="text1"/>
          <w:sz w:val="24"/>
          <w:szCs w:val="24"/>
        </w:rPr>
        <w:t xml:space="preserve"> was adjusted </w:t>
      </w:r>
      <w:proofErr w:type="gramStart"/>
      <w:r w:rsidRPr="00354FF6">
        <w:rPr>
          <w:rFonts w:eastAsiaTheme="minorHAnsi"/>
          <w:bCs/>
          <w:color w:val="000000" w:themeColor="text1"/>
          <w:sz w:val="24"/>
          <w:szCs w:val="24"/>
        </w:rPr>
        <w:t>to 2 μg/μl</w:t>
      </w:r>
      <w:proofErr w:type="gramEnd"/>
      <w:r w:rsidRPr="00354FF6">
        <w:rPr>
          <w:rFonts w:eastAsiaTheme="minorHAnsi"/>
          <w:bCs/>
          <w:color w:val="000000" w:themeColor="text1"/>
          <w:sz w:val="24"/>
          <w:szCs w:val="24"/>
        </w:rPr>
        <w:t xml:space="preserve">. </w:t>
      </w:r>
    </w:p>
    <w:p w:rsidR="00354FF6" w:rsidRPr="00354FF6" w:rsidRDefault="00354FF6" w:rsidP="00354FF6">
      <w:pPr>
        <w:spacing w:line="480" w:lineRule="auto"/>
        <w:ind w:firstLine="720"/>
        <w:rPr>
          <w:rFonts w:eastAsiaTheme="minorHAnsi"/>
          <w:bCs/>
          <w:color w:val="000000" w:themeColor="text1"/>
          <w:sz w:val="24"/>
          <w:szCs w:val="24"/>
        </w:rPr>
      </w:pPr>
      <w:r w:rsidRPr="00354FF6">
        <w:rPr>
          <w:rFonts w:eastAsiaTheme="minorHAnsi"/>
          <w:bCs/>
          <w:color w:val="000000" w:themeColor="text1"/>
          <w:sz w:val="24"/>
          <w:szCs w:val="24"/>
        </w:rPr>
        <w:t>Following limb autotomy, a total of 420 ng of dsRNA mixture, containing equal concentration of 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bCs/>
          <w:color w:val="000000" w:themeColor="text1"/>
          <w:sz w:val="24"/>
          <w:szCs w:val="24"/>
        </w:rPr>
        <w:t xml:space="preserve"> was injected two times by using a Nanoject II auto nanoliter injector (Drummond scientific Co)</w:t>
      </w:r>
      <w:r w:rsidRPr="00354FF6">
        <w:rPr>
          <w:rFonts w:eastAsiaTheme="minorHAnsi"/>
          <w:b/>
          <w:bCs/>
          <w:color w:val="000000" w:themeColor="text1"/>
          <w:sz w:val="24"/>
          <w:szCs w:val="24"/>
        </w:rPr>
        <w:t xml:space="preserve"> </w:t>
      </w:r>
      <w:r w:rsidRPr="00354FF6">
        <w:rPr>
          <w:rFonts w:eastAsiaTheme="minorHAnsi"/>
          <w:bCs/>
          <w:color w:val="000000" w:themeColor="text1"/>
          <w:sz w:val="24"/>
          <w:szCs w:val="24"/>
        </w:rPr>
        <w:t>into the cavity underneath the autotomy membrane of the claw and the third ipsilateral walking leg. Two different injection protocols were carried out depending on timing of injections: either on day one (A+1) and day four (A+4) (= ‘A1/4 injection’) or on day four (A+4) and day seven (A+7) (= ‘A4/7 injection’) following autotomy (A). Injections consisted of nuclear receptor RNAi, RNase free water or a control RNAi complementary to a full-length green fluorescent protein encoding transcript (ds</w:t>
      </w:r>
      <w:r w:rsidRPr="00354FF6">
        <w:rPr>
          <w:rFonts w:eastAsiaTheme="minorHAnsi"/>
          <w:bCs/>
          <w:i/>
          <w:color w:val="000000" w:themeColor="text1"/>
          <w:sz w:val="24"/>
          <w:szCs w:val="24"/>
        </w:rPr>
        <w:t xml:space="preserve">EGFP; </w:t>
      </w:r>
      <w:r w:rsidRPr="00354FF6">
        <w:rPr>
          <w:rFonts w:eastAsiaTheme="minorHAnsi"/>
          <w:bCs/>
          <w:color w:val="000000" w:themeColor="text1"/>
          <w:sz w:val="24"/>
          <w:szCs w:val="24"/>
        </w:rPr>
        <w:t xml:space="preserve">720 bp; Life Technologies) that was transcribed as described above and was injected (420 ng) in two sessions into the blastemal chamber. </w:t>
      </w:r>
    </w:p>
    <w:p w:rsidR="00354FF6" w:rsidRPr="00354FF6" w:rsidRDefault="00354FF6" w:rsidP="00354FF6">
      <w:pPr>
        <w:spacing w:line="480" w:lineRule="auto"/>
        <w:ind w:firstLine="720"/>
        <w:rPr>
          <w:rFonts w:eastAsiaTheme="minorHAnsi"/>
          <w:bCs/>
          <w:color w:val="000000" w:themeColor="text1"/>
          <w:sz w:val="24"/>
          <w:szCs w:val="24"/>
        </w:rPr>
      </w:pPr>
    </w:p>
    <w:p w:rsidR="00354FF6" w:rsidRPr="00354FF6" w:rsidRDefault="00354FF6" w:rsidP="00354FF6">
      <w:pPr>
        <w:spacing w:line="480" w:lineRule="auto"/>
        <w:rPr>
          <w:rFonts w:eastAsiaTheme="minorHAnsi"/>
          <w:b/>
          <w:bCs/>
          <w:color w:val="000000" w:themeColor="text1"/>
          <w:sz w:val="24"/>
          <w:szCs w:val="24"/>
        </w:rPr>
      </w:pPr>
      <w:r w:rsidRPr="00354FF6">
        <w:rPr>
          <w:rFonts w:eastAsiaTheme="minorHAnsi"/>
          <w:b/>
          <w:color w:val="000000" w:themeColor="text1"/>
          <w:sz w:val="24"/>
          <w:szCs w:val="24"/>
        </w:rPr>
        <w:t>2.3 Analysis of RNAi phenotypes</w:t>
      </w:r>
      <w:r w:rsidRPr="00354FF6">
        <w:rPr>
          <w:rFonts w:eastAsiaTheme="minorHAnsi"/>
          <w:b/>
          <w:bCs/>
          <w:color w:val="000000" w:themeColor="text1"/>
          <w:sz w:val="24"/>
          <w:szCs w:val="24"/>
        </w:rPr>
        <w:t xml:space="preserve"> </w:t>
      </w:r>
    </w:p>
    <w:p w:rsidR="00354FF6" w:rsidRPr="00354FF6" w:rsidRDefault="00354FF6" w:rsidP="00354FF6">
      <w:pPr>
        <w:spacing w:line="480" w:lineRule="auto"/>
        <w:rPr>
          <w:rFonts w:eastAsiaTheme="minorHAnsi"/>
          <w:b/>
          <w:bCs/>
          <w:color w:val="000000" w:themeColor="text1"/>
          <w:sz w:val="24"/>
          <w:szCs w:val="24"/>
        </w:rPr>
      </w:pPr>
    </w:p>
    <w:p w:rsidR="00354FF6" w:rsidRPr="00354FF6" w:rsidRDefault="00354FF6" w:rsidP="00354FF6">
      <w:pPr>
        <w:spacing w:line="480" w:lineRule="auto"/>
        <w:ind w:firstLine="720"/>
        <w:rPr>
          <w:rFonts w:eastAsiaTheme="minorHAnsi"/>
          <w:bCs/>
          <w:color w:val="000000" w:themeColor="text1"/>
          <w:sz w:val="24"/>
          <w:szCs w:val="24"/>
        </w:rPr>
      </w:pPr>
      <w:r w:rsidRPr="00354FF6">
        <w:rPr>
          <w:rFonts w:eastAsiaTheme="minorHAnsi"/>
          <w:bCs/>
          <w:color w:val="000000" w:themeColor="text1"/>
          <w:sz w:val="24"/>
          <w:szCs w:val="24"/>
        </w:rPr>
        <w:t>The relative ecdysteroid receptor (</w:t>
      </w:r>
      <w:r w:rsidRPr="00354FF6">
        <w:rPr>
          <w:rFonts w:eastAsiaTheme="minorHAnsi"/>
          <w:bCs/>
          <w:i/>
          <w:color w:val="000000" w:themeColor="text1"/>
          <w:sz w:val="24"/>
          <w:szCs w:val="24"/>
        </w:rPr>
        <w:t xml:space="preserve">EcR </w:t>
      </w:r>
      <w:r w:rsidRPr="00354FF6">
        <w:rPr>
          <w:rFonts w:eastAsiaTheme="minorHAnsi"/>
          <w:bCs/>
          <w:color w:val="000000" w:themeColor="text1"/>
          <w:sz w:val="24"/>
          <w:szCs w:val="24"/>
        </w:rPr>
        <w:t>and</w:t>
      </w:r>
      <w:r w:rsidRPr="00354FF6">
        <w:rPr>
          <w:rFonts w:eastAsiaTheme="minorHAnsi"/>
          <w:bCs/>
          <w:i/>
          <w:color w:val="000000" w:themeColor="text1"/>
          <w:sz w:val="24"/>
          <w:szCs w:val="24"/>
        </w:rPr>
        <w:t xml:space="preserve"> RXR</w:t>
      </w:r>
      <w:r w:rsidRPr="00354FF6">
        <w:rPr>
          <w:rFonts w:eastAsiaTheme="minorHAnsi"/>
          <w:bCs/>
          <w:color w:val="000000" w:themeColor="text1"/>
          <w:sz w:val="24"/>
          <w:szCs w:val="24"/>
        </w:rPr>
        <w:t xml:space="preserve">) transcript abundance was examined from control and experimental limb regenerates via q-PCR. The limb </w:t>
      </w:r>
      <w:r w:rsidRPr="00354FF6">
        <w:rPr>
          <w:rFonts w:eastAsiaTheme="minorHAnsi"/>
          <w:bCs/>
          <w:color w:val="000000" w:themeColor="text1"/>
          <w:sz w:val="24"/>
          <w:szCs w:val="24"/>
        </w:rPr>
        <w:lastRenderedPageBreak/>
        <w:t xml:space="preserve">regenerates were dissected and stored in RNAlater. The injected claw and third walking limb blastemas constituted a single pooled sample, and for this study are designated the ipsilateral side. The uninjected contralateral second and third walking limb regenerates were also pooled to analyze contralateral transcript abundance in both experimental and control crabs. Previous reports on limb bud growth rate were generated using the third walking leg in </w:t>
      </w:r>
      <w:r w:rsidRPr="00354FF6">
        <w:rPr>
          <w:rFonts w:eastAsiaTheme="minorHAnsi"/>
          <w:bCs/>
          <w:i/>
          <w:color w:val="000000" w:themeColor="text1"/>
          <w:sz w:val="24"/>
          <w:szCs w:val="24"/>
        </w:rPr>
        <w:t>Uca</w:t>
      </w:r>
      <w:r w:rsidRPr="00354FF6">
        <w:rPr>
          <w:rFonts w:eastAsiaTheme="minorHAnsi"/>
          <w:bCs/>
          <w:color w:val="000000" w:themeColor="text1"/>
          <w:sz w:val="24"/>
          <w:szCs w:val="24"/>
        </w:rPr>
        <w:t xml:space="preserve">. This gave us platform to compare the growth rate of limb buds following RNAi injection. The large cheliped blastema was injected to ensure sufficient RNA can be extracted for q-PCR. The feeding claw was not used as contralateral control, since it might interfere with the feeding ability of the crab. The methodology for relative RNA quantification for q-PCR is described in Durica et al. (2006). 18S ribosomal transcript was used to standardize for RNA input. Primers for </w:t>
      </w:r>
      <w:r w:rsidRPr="00354FF6">
        <w:rPr>
          <w:rFonts w:eastAsiaTheme="minorHAnsi"/>
          <w:bCs/>
          <w:i/>
          <w:color w:val="000000" w:themeColor="text1"/>
          <w:sz w:val="24"/>
          <w:szCs w:val="24"/>
        </w:rPr>
        <w:t>EcR</w:t>
      </w:r>
      <w:r w:rsidRPr="00354FF6">
        <w:rPr>
          <w:rFonts w:eastAsiaTheme="minorHAnsi"/>
          <w:bCs/>
          <w:color w:val="000000" w:themeColor="text1"/>
          <w:sz w:val="24"/>
          <w:szCs w:val="24"/>
        </w:rPr>
        <w:t xml:space="preserve">, </w:t>
      </w:r>
      <w:r w:rsidRPr="00354FF6">
        <w:rPr>
          <w:rFonts w:eastAsiaTheme="minorHAnsi"/>
          <w:bCs/>
          <w:i/>
          <w:color w:val="000000" w:themeColor="text1"/>
          <w:sz w:val="24"/>
          <w:szCs w:val="24"/>
        </w:rPr>
        <w:t xml:space="preserve">RXR </w:t>
      </w:r>
      <w:r w:rsidRPr="00354FF6">
        <w:rPr>
          <w:rFonts w:eastAsiaTheme="minorHAnsi"/>
          <w:bCs/>
          <w:color w:val="000000" w:themeColor="text1"/>
          <w:sz w:val="24"/>
          <w:szCs w:val="24"/>
        </w:rPr>
        <w:t>and 18S, as well as controls for non-specific RNAi effect (</w:t>
      </w:r>
      <w:r w:rsidRPr="00354FF6">
        <w:rPr>
          <w:rFonts w:eastAsiaTheme="minorHAnsi"/>
          <w:bCs/>
          <w:i/>
          <w:color w:val="000000" w:themeColor="text1"/>
          <w:sz w:val="24"/>
          <w:szCs w:val="24"/>
        </w:rPr>
        <w:t xml:space="preserve">E75 </w:t>
      </w:r>
      <w:r w:rsidRPr="00354FF6">
        <w:rPr>
          <w:rFonts w:eastAsiaTheme="minorHAnsi"/>
          <w:bCs/>
          <w:color w:val="000000" w:themeColor="text1"/>
          <w:sz w:val="24"/>
          <w:szCs w:val="24"/>
        </w:rPr>
        <w:t xml:space="preserve">and </w:t>
      </w:r>
      <w:r w:rsidRPr="00354FF6">
        <w:rPr>
          <w:rFonts w:eastAsiaTheme="minorHAnsi"/>
          <w:bCs/>
          <w:i/>
          <w:color w:val="000000" w:themeColor="text1"/>
          <w:sz w:val="24"/>
          <w:szCs w:val="24"/>
        </w:rPr>
        <w:t>GAPDH</w:t>
      </w:r>
      <w:r w:rsidRPr="00354FF6">
        <w:rPr>
          <w:rFonts w:eastAsiaTheme="minorHAnsi"/>
          <w:bCs/>
          <w:color w:val="000000" w:themeColor="text1"/>
          <w:sz w:val="24"/>
          <w:szCs w:val="24"/>
        </w:rPr>
        <w:t xml:space="preserve">) are given in Table 1. </w:t>
      </w:r>
    </w:p>
    <w:p w:rsidR="00354FF6" w:rsidRPr="00354FF6" w:rsidRDefault="00354FF6" w:rsidP="00354FF6">
      <w:pPr>
        <w:spacing w:line="480" w:lineRule="auto"/>
        <w:ind w:firstLine="720"/>
        <w:rPr>
          <w:rFonts w:eastAsiaTheme="minorHAnsi"/>
          <w:bCs/>
          <w:color w:val="000000" w:themeColor="text1"/>
          <w:sz w:val="24"/>
          <w:szCs w:val="24"/>
        </w:rPr>
      </w:pPr>
      <w:r w:rsidRPr="00354FF6">
        <w:rPr>
          <w:rFonts w:eastAsiaTheme="minorHAnsi"/>
          <w:bCs/>
          <w:color w:val="000000" w:themeColor="text1"/>
          <w:sz w:val="24"/>
          <w:szCs w:val="24"/>
        </w:rPr>
        <w:t xml:space="preserve">Hemolymph was collected at several different stages of the molt cycle to measure the ecdysteroid titers via radioimmunoassay (RIA; Hopkins, 1983). Crabs were bled using a syringe with 26.5 gauge needle. The needle was inserted into the blood sinus at the base of the feeding claw through the arthrodial membrane. Ecdysteroids were detected using </w:t>
      </w:r>
      <w:r w:rsidRPr="00354FF6">
        <w:rPr>
          <w:rFonts w:eastAsiaTheme="minorHAnsi" w:cstheme="minorBidi"/>
          <w:color w:val="000000" w:themeColor="text1"/>
          <w:sz w:val="24"/>
          <w:szCs w:val="24"/>
        </w:rPr>
        <w:t>antibodies raised against 20 hydroxyecdysone (Cocalico Biologicals, CA). Radio-labeled [</w:t>
      </w:r>
      <w:r w:rsidRPr="00354FF6">
        <w:rPr>
          <w:rFonts w:eastAsiaTheme="minorHAnsi" w:cstheme="minorBidi"/>
          <w:color w:val="000000" w:themeColor="text1"/>
          <w:sz w:val="24"/>
          <w:szCs w:val="24"/>
          <w:vertAlign w:val="superscript"/>
        </w:rPr>
        <w:t>3</w:t>
      </w:r>
      <w:r w:rsidR="00811088">
        <w:rPr>
          <w:rFonts w:eastAsiaTheme="minorHAnsi" w:cstheme="minorBidi"/>
          <w:color w:val="000000" w:themeColor="text1"/>
          <w:sz w:val="24"/>
          <w:szCs w:val="24"/>
        </w:rPr>
        <w:t>H]-</w:t>
      </w:r>
      <w:r w:rsidRPr="00354FF6">
        <w:rPr>
          <w:rFonts w:eastAsiaTheme="minorHAnsi" w:cstheme="minorBidi"/>
          <w:color w:val="000000" w:themeColor="text1"/>
          <w:sz w:val="24"/>
          <w:szCs w:val="24"/>
        </w:rPr>
        <w:t>Ponasterone A (Perkin Elmer, Boston, MA) was used to generate a standard curve. Ecdysteroid titer was expressed in 20E equivalents per μl of hemolymph.</w:t>
      </w:r>
    </w:p>
    <w:p w:rsidR="00354FF6" w:rsidRPr="00354FF6" w:rsidRDefault="00354FF6" w:rsidP="00354FF6">
      <w:pPr>
        <w:autoSpaceDE w:val="0"/>
        <w:autoSpaceDN w:val="0"/>
        <w:adjustRightInd w:val="0"/>
        <w:spacing w:line="480" w:lineRule="auto"/>
        <w:ind w:firstLine="720"/>
        <w:rPr>
          <w:rFonts w:eastAsiaTheme="minorHAnsi"/>
          <w:color w:val="241F20"/>
          <w:sz w:val="24"/>
          <w:szCs w:val="24"/>
        </w:rPr>
      </w:pPr>
      <w:r w:rsidRPr="00354FF6">
        <w:rPr>
          <w:rFonts w:eastAsiaTheme="minorHAnsi"/>
          <w:bCs/>
          <w:color w:val="000000" w:themeColor="text1"/>
          <w:sz w:val="24"/>
          <w:szCs w:val="24"/>
        </w:rPr>
        <w:t xml:space="preserve">Limb regenerates at different stages, including blastema, papilla, and proecdysial limb buds were harvested from the experimental and control groups and </w:t>
      </w:r>
      <w:r w:rsidRPr="00354FF6">
        <w:rPr>
          <w:rFonts w:eastAsiaTheme="minorHAnsi"/>
          <w:bCs/>
          <w:color w:val="000000" w:themeColor="text1"/>
          <w:sz w:val="24"/>
          <w:szCs w:val="24"/>
        </w:rPr>
        <w:lastRenderedPageBreak/>
        <w:t xml:space="preserve">fixed in Lillie’s fixative (picric acid:formaldehyde:formic acid – 17:2:1, by volume) for histological analysis. Hematoxylin and Eosin staining were performed to identify phenotypic effects accompanying receptor knockdown (Hopkins and Durica, 1995). Cuticle width was measured from digital images using </w:t>
      </w:r>
      <w:r w:rsidRPr="00354FF6">
        <w:rPr>
          <w:rFonts w:eastAsiaTheme="minorHAnsi"/>
          <w:color w:val="241F20"/>
          <w:sz w:val="24"/>
          <w:szCs w:val="24"/>
        </w:rPr>
        <w:t xml:space="preserve">tpsdig 2.12 software (Rohlf, 2008). Two landmarks were placed at the thickest </w:t>
      </w:r>
      <w:r w:rsidRPr="00354FF6">
        <w:rPr>
          <w:rFonts w:eastAsiaTheme="minorHAnsi"/>
          <w:bCs/>
          <w:color w:val="000000" w:themeColor="text1"/>
          <w:sz w:val="24"/>
          <w:szCs w:val="24"/>
        </w:rPr>
        <w:t>area of the cuticle in both unemerged control and experimental blastema sections.</w:t>
      </w:r>
      <w:r w:rsidRPr="00354FF6">
        <w:rPr>
          <w:rFonts w:eastAsiaTheme="minorHAnsi"/>
          <w:color w:val="241F20"/>
          <w:sz w:val="24"/>
          <w:szCs w:val="24"/>
        </w:rPr>
        <w:t xml:space="preserve"> To correct for varying sizes of crabs, the cuticle width measurement was divided by the distance between the coxa edges, i.e., the diameter of the coxa. Coxa diameter was measured using two landmarks placed at the coxa edges. Digital images used for measuring cuticle thickness were taken at 40X magnification. </w:t>
      </w:r>
    </w:p>
    <w:p w:rsidR="00354FF6" w:rsidRPr="00354FF6" w:rsidRDefault="00354FF6" w:rsidP="00354FF6">
      <w:pPr>
        <w:autoSpaceDE w:val="0"/>
        <w:autoSpaceDN w:val="0"/>
        <w:adjustRightInd w:val="0"/>
        <w:spacing w:line="480" w:lineRule="auto"/>
        <w:ind w:firstLine="720"/>
        <w:rPr>
          <w:rFonts w:eastAsiaTheme="minorHAnsi"/>
          <w:color w:val="000000" w:themeColor="text1"/>
          <w:sz w:val="24"/>
          <w:szCs w:val="24"/>
        </w:rPr>
      </w:pPr>
      <w:r w:rsidRPr="00354FF6">
        <w:rPr>
          <w:rFonts w:eastAsiaTheme="minorHAnsi"/>
          <w:bCs/>
          <w:color w:val="000000" w:themeColor="text1"/>
          <w:sz w:val="24"/>
          <w:szCs w:val="24"/>
        </w:rPr>
        <w:t xml:space="preserve">Limb bud growth was monitored throughout the molt cycle for statistical differences between the control and experimental groups. </w:t>
      </w:r>
      <w:r w:rsidRPr="00354FF6">
        <w:rPr>
          <w:rFonts w:eastAsiaTheme="minorHAnsi"/>
          <w:color w:val="000000" w:themeColor="text1"/>
          <w:sz w:val="24"/>
          <w:szCs w:val="24"/>
        </w:rPr>
        <w:t xml:space="preserve">Limb bud growth was quantified by measuring a regenerate’s R-value (length of limb bud divided by carapace width X 100; Bliss, 1956). </w:t>
      </w:r>
    </w:p>
    <w:p w:rsidR="00354FF6" w:rsidRPr="00354FF6" w:rsidRDefault="00354FF6" w:rsidP="00354FF6">
      <w:pPr>
        <w:autoSpaceDE w:val="0"/>
        <w:autoSpaceDN w:val="0"/>
        <w:adjustRightInd w:val="0"/>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To examine the proliferation of epidermal cells during blastema and papilla formation, a BrdU proliferation assay was used. Blastemas from four control and four experimental crabs were sampled for this assay. BrdU was purchased from Sigma Aldrich and a mouse antibody to BrdU was obtained from Life Technologies.  Goat anti-mouse Alexa 488 conjugated IgG (Life Technologies) was used as secondary antibody to detect BrdU.  BrdU was dissolved in saline and 50 µl (30 µg/g body weight) was injected into the hemolymph through the arthrodial membrane of the second walking leg. The limb regenerates from the A1/4 injection protocol were collected 24 hours later and fixed in Lillie’s fixative for 24 hours. Following paraffin </w:t>
      </w:r>
      <w:r w:rsidRPr="00354FF6">
        <w:rPr>
          <w:rFonts w:eastAsiaTheme="minorHAnsi"/>
          <w:color w:val="000000" w:themeColor="text1"/>
          <w:sz w:val="24"/>
          <w:szCs w:val="24"/>
        </w:rPr>
        <w:lastRenderedPageBreak/>
        <w:t xml:space="preserve">embedding and sectioning (6-10 µm thickness), the sections </w:t>
      </w:r>
      <w:proofErr w:type="gramStart"/>
      <w:r w:rsidRPr="00354FF6">
        <w:rPr>
          <w:rFonts w:eastAsiaTheme="minorHAnsi"/>
          <w:color w:val="000000" w:themeColor="text1"/>
          <w:sz w:val="24"/>
          <w:szCs w:val="24"/>
        </w:rPr>
        <w:t>were</w:t>
      </w:r>
      <w:proofErr w:type="gramEnd"/>
      <w:r w:rsidRPr="00354FF6">
        <w:rPr>
          <w:rFonts w:eastAsiaTheme="minorHAnsi"/>
          <w:color w:val="000000" w:themeColor="text1"/>
          <w:sz w:val="24"/>
          <w:szCs w:val="24"/>
        </w:rPr>
        <w:t xml:space="preserve"> mounted on slides. The sections were processed for immunocytochemical detection of BrdU. The sections were hydrated through a graded ethanol series and incubated in phosphate buffered saline (PBS; NaCl – 8 g, KCl – 0.2 g, Na</w:t>
      </w:r>
      <w:r w:rsidRPr="00354FF6">
        <w:rPr>
          <w:rFonts w:eastAsiaTheme="minorHAnsi"/>
          <w:color w:val="000000" w:themeColor="text1"/>
          <w:sz w:val="24"/>
          <w:szCs w:val="24"/>
          <w:vertAlign w:val="subscript"/>
        </w:rPr>
        <w:t>2</w:t>
      </w:r>
      <w:r w:rsidRPr="00354FF6">
        <w:rPr>
          <w:rFonts w:eastAsiaTheme="minorHAnsi"/>
          <w:color w:val="000000" w:themeColor="text1"/>
          <w:sz w:val="24"/>
          <w:szCs w:val="24"/>
        </w:rPr>
        <w:t>HPO</w:t>
      </w:r>
      <w:r w:rsidRPr="00354FF6">
        <w:rPr>
          <w:rFonts w:eastAsiaTheme="minorHAnsi"/>
          <w:color w:val="000000" w:themeColor="text1"/>
          <w:sz w:val="24"/>
          <w:szCs w:val="24"/>
          <w:vertAlign w:val="subscript"/>
        </w:rPr>
        <w:t>4</w:t>
      </w:r>
      <w:r w:rsidRPr="00354FF6">
        <w:rPr>
          <w:rFonts w:eastAsiaTheme="minorHAnsi"/>
          <w:color w:val="000000" w:themeColor="text1"/>
          <w:sz w:val="24"/>
          <w:szCs w:val="24"/>
        </w:rPr>
        <w:t xml:space="preserve"> – 1.44 g, KH</w:t>
      </w:r>
      <w:r w:rsidRPr="00354FF6">
        <w:rPr>
          <w:rFonts w:eastAsiaTheme="minorHAnsi"/>
          <w:color w:val="000000" w:themeColor="text1"/>
          <w:sz w:val="24"/>
          <w:szCs w:val="24"/>
          <w:vertAlign w:val="subscript"/>
        </w:rPr>
        <w:t>2</w:t>
      </w:r>
      <w:r w:rsidRPr="00354FF6">
        <w:rPr>
          <w:rFonts w:eastAsiaTheme="minorHAnsi"/>
          <w:color w:val="000000" w:themeColor="text1"/>
          <w:sz w:val="24"/>
          <w:szCs w:val="24"/>
        </w:rPr>
        <w:t>PO</w:t>
      </w:r>
      <w:r w:rsidRPr="00354FF6">
        <w:rPr>
          <w:rFonts w:eastAsiaTheme="minorHAnsi"/>
          <w:color w:val="000000" w:themeColor="text1"/>
          <w:sz w:val="24"/>
          <w:szCs w:val="24"/>
          <w:vertAlign w:val="subscript"/>
        </w:rPr>
        <w:t>4</w:t>
      </w:r>
      <w:r w:rsidRPr="00354FF6">
        <w:rPr>
          <w:rFonts w:eastAsiaTheme="minorHAnsi"/>
          <w:color w:val="000000" w:themeColor="text1"/>
          <w:sz w:val="24"/>
          <w:szCs w:val="24"/>
        </w:rPr>
        <w:t xml:space="preserve"> – 0.24 g in 1liter of water, pH 7.4) for an hour. The DNA was then denatured for 30 min using 2N HCl at 37</w:t>
      </w:r>
      <w:r w:rsidRPr="00354FF6">
        <w:rPr>
          <w:rFonts w:eastAsiaTheme="minorHAnsi" w:hAnsi="Cambria Math"/>
          <w:color w:val="000000" w:themeColor="text1"/>
          <w:sz w:val="24"/>
          <w:szCs w:val="24"/>
        </w:rPr>
        <w:t>⁰</w:t>
      </w:r>
      <w:r w:rsidRPr="00354FF6">
        <w:rPr>
          <w:rFonts w:eastAsiaTheme="minorHAnsi"/>
          <w:color w:val="000000" w:themeColor="text1"/>
          <w:sz w:val="24"/>
          <w:szCs w:val="24"/>
        </w:rPr>
        <w:t>C followed by neutralizing the sections in 0.1M borate buffer, pH 8.5. To avoid tissue section loss, we mounted the sections on positively charged slides (Fisher Scientific) or gelatin subbed slides. Non–specific staining was blocked by incubating the sections in 5% goat serum and 1% milk for 45 min at room temperature (RT). The sections were then incubated with mouse anti-BrdU overnight at 4</w:t>
      </w:r>
      <w:r w:rsidRPr="00354FF6">
        <w:rPr>
          <w:rFonts w:eastAsiaTheme="minorHAnsi" w:hAnsi="Cambria Math"/>
          <w:color w:val="000000" w:themeColor="text1"/>
          <w:sz w:val="24"/>
          <w:szCs w:val="24"/>
        </w:rPr>
        <w:t>⁰</w:t>
      </w:r>
      <w:r w:rsidRPr="00354FF6">
        <w:rPr>
          <w:rFonts w:eastAsiaTheme="minorHAnsi"/>
          <w:color w:val="000000" w:themeColor="text1"/>
          <w:sz w:val="24"/>
          <w:szCs w:val="24"/>
        </w:rPr>
        <w:t>C. The next day, the sections were washed in Tris-buffered saline with 0.1% Tween 20 (TBST) and incubated with Alexa 488 conjugated secondary antibody for two hours (RT). Following TBST washes, the sections were mounted using Vectashield (Promega) and were examined under a fluorescent microscope.</w:t>
      </w:r>
    </w:p>
    <w:p w:rsidR="00354FF6" w:rsidRPr="00354FF6" w:rsidRDefault="00354FF6" w:rsidP="00354FF6">
      <w:pPr>
        <w:autoSpaceDE w:val="0"/>
        <w:autoSpaceDN w:val="0"/>
        <w:adjustRightInd w:val="0"/>
        <w:spacing w:line="480" w:lineRule="auto"/>
        <w:ind w:firstLine="720"/>
        <w:rPr>
          <w:rFonts w:eastAsiaTheme="minorHAnsi"/>
          <w:color w:val="000000" w:themeColor="text1"/>
          <w:sz w:val="24"/>
          <w:szCs w:val="24"/>
        </w:rPr>
      </w:pPr>
    </w:p>
    <w:p w:rsidR="00354FF6" w:rsidRPr="00354FF6" w:rsidRDefault="00354FF6" w:rsidP="00354FF6">
      <w:pPr>
        <w:autoSpaceDE w:val="0"/>
        <w:autoSpaceDN w:val="0"/>
        <w:adjustRightInd w:val="0"/>
        <w:spacing w:line="480" w:lineRule="auto"/>
        <w:ind w:left="180" w:hanging="180"/>
        <w:rPr>
          <w:rFonts w:eastAsiaTheme="minorHAnsi"/>
          <w:b/>
          <w:color w:val="000000" w:themeColor="text1"/>
          <w:sz w:val="24"/>
          <w:szCs w:val="24"/>
        </w:rPr>
      </w:pPr>
      <w:r w:rsidRPr="00354FF6">
        <w:rPr>
          <w:rFonts w:eastAsiaTheme="minorHAnsi"/>
          <w:b/>
          <w:color w:val="000000" w:themeColor="text1"/>
          <w:sz w:val="24"/>
          <w:szCs w:val="24"/>
        </w:rPr>
        <w:t xml:space="preserve">3. Results </w:t>
      </w:r>
    </w:p>
    <w:p w:rsidR="00354FF6" w:rsidRPr="00354FF6" w:rsidRDefault="00354FF6" w:rsidP="00354FF6">
      <w:pPr>
        <w:numPr>
          <w:ilvl w:val="1"/>
          <w:numId w:val="6"/>
        </w:numPr>
        <w:spacing w:after="200" w:line="480" w:lineRule="auto"/>
        <w:contextualSpacing/>
        <w:rPr>
          <w:rFonts w:eastAsiaTheme="minorHAnsi"/>
          <w:b/>
          <w:color w:val="000000" w:themeColor="text1"/>
          <w:sz w:val="24"/>
          <w:szCs w:val="24"/>
        </w:rPr>
      </w:pPr>
      <w:r w:rsidRPr="00354FF6">
        <w:rPr>
          <w:rFonts w:eastAsiaTheme="minorHAnsi"/>
          <w:b/>
          <w:color w:val="000000" w:themeColor="text1"/>
          <w:sz w:val="24"/>
          <w:szCs w:val="24"/>
        </w:rPr>
        <w:t xml:space="preserve"> Knockdown of EcR and RXR receptors via RNAi</w:t>
      </w:r>
    </w:p>
    <w:p w:rsidR="00354FF6" w:rsidRPr="00354FF6" w:rsidRDefault="00354FF6" w:rsidP="00354FF6">
      <w:pPr>
        <w:spacing w:line="480" w:lineRule="auto"/>
        <w:ind w:left="360"/>
        <w:contextualSpacing/>
        <w:rPr>
          <w:rFonts w:eastAsiaTheme="minorHAnsi"/>
          <w:b/>
          <w:color w:val="000000" w:themeColor="text1"/>
          <w:sz w:val="24"/>
          <w:szCs w:val="24"/>
        </w:rPr>
      </w:pPr>
    </w:p>
    <w:p w:rsidR="00354FF6" w:rsidRPr="00354FF6" w:rsidRDefault="00354FF6" w:rsidP="00354FF6">
      <w:pPr>
        <w:spacing w:line="480" w:lineRule="auto"/>
        <w:ind w:firstLine="720"/>
        <w:rPr>
          <w:rFonts w:eastAsiaTheme="minorHAnsi"/>
          <w:b/>
          <w:color w:val="000000" w:themeColor="text1"/>
          <w:sz w:val="24"/>
          <w:szCs w:val="24"/>
        </w:rPr>
      </w:pPr>
      <w:r w:rsidRPr="00354FF6">
        <w:rPr>
          <w:rFonts w:eastAsiaTheme="minorHAnsi"/>
          <w:color w:val="000000" w:themeColor="text1"/>
          <w:sz w:val="24"/>
          <w:szCs w:val="24"/>
        </w:rPr>
        <w:t xml:space="preserve">RNAi uses endogenous cellular machinery to down-regulate complimentary mRNA, degrading homolog mRNAs that are perfectly matched, thereby reducing concomitant mRNA translation in cells (Srivastava and Srivastava, 2008). Using q-PCR we monitored the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transcript abundance</w:t>
      </w:r>
      <w:r w:rsidRPr="00354FF6">
        <w:rPr>
          <w:rFonts w:eastAsiaTheme="minorHAnsi"/>
          <w:b/>
          <w:color w:val="000000" w:themeColor="text1"/>
          <w:sz w:val="24"/>
          <w:szCs w:val="24"/>
        </w:rPr>
        <w:t xml:space="preserve"> </w:t>
      </w:r>
      <w:r w:rsidRPr="00354FF6">
        <w:rPr>
          <w:rFonts w:eastAsiaTheme="minorHAnsi"/>
          <w:color w:val="000000" w:themeColor="text1"/>
          <w:sz w:val="24"/>
          <w:szCs w:val="24"/>
        </w:rPr>
        <w:t xml:space="preserve">at 48 hours post final injection in the blastemas collected from two injection protocols, (see experimental </w:t>
      </w:r>
      <w:r w:rsidRPr="00354FF6">
        <w:rPr>
          <w:rFonts w:eastAsiaTheme="minorHAnsi"/>
          <w:color w:val="000000" w:themeColor="text1"/>
          <w:sz w:val="24"/>
          <w:szCs w:val="24"/>
        </w:rPr>
        <w:lastRenderedPageBreak/>
        <w:t xml:space="preserve">methods) at 6 days and 9 days following autotomy, respectively.  In both protocols, the receptor transcript abundance in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color w:val="000000" w:themeColor="text1"/>
          <w:sz w:val="24"/>
          <w:szCs w:val="24"/>
        </w:rPr>
        <w:t>injected blastemas were significantly knocked-down to 34</w:t>
      </w:r>
      <w:r w:rsidRPr="00354FF6">
        <w:rPr>
          <w:rFonts w:eastAsiaTheme="minorHAnsi"/>
          <w:sz w:val="24"/>
          <w:szCs w:val="24"/>
        </w:rPr>
        <w:t>% - 50% of that in control injected blastemas</w:t>
      </w:r>
      <w:r w:rsidRPr="00354FF6">
        <w:rPr>
          <w:rFonts w:eastAsiaTheme="minorHAnsi"/>
          <w:color w:val="000000" w:themeColor="text1"/>
          <w:sz w:val="24"/>
          <w:szCs w:val="24"/>
        </w:rPr>
        <w:t xml:space="preserve"> (Figure 1A and 1B). Upon examining receptor abundance in the uninjected contralateral limb regenerates in experimental animals, we also observed statistically significant knockdown of receptors in both A1/4 (data not shown) and A4/7 protocol (Figure 1C),  indicating the transcript knockdown was not localized to the injection site but was systemic in effect. At A+18 (14 days post final injection, A1/4 injection protocol), q-PCR results showed that in both injected and uninjected contralateral limb regenerates, the receptors remained significantly down-regulated relative to controls, indicating a prolonged effect of RNAi (Figure 2A, B). The A+18 limbs buds collected from the controls were in basal growth phase. The average R-value, a normalized measure of limb bud growth, for control limb bud papillae was 4.9 (±0.8), whereas for this experimental cohort the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injected limb regenerates were ‘arrested’ (i.e., R-value = 0) and still located internally beneath the scab at the wound site. We further tested whether the RNAi that was injected in blastema stage resulted in extended knockdown of receptors in proecdysial phase. For this purpose we collected RNA from arrested experimental limb regenerates and control ds</w:t>
      </w:r>
      <w:r w:rsidRPr="00354FF6">
        <w:rPr>
          <w:rFonts w:eastAsiaTheme="minorHAnsi"/>
          <w:i/>
          <w:color w:val="000000" w:themeColor="text1"/>
          <w:sz w:val="24"/>
          <w:szCs w:val="24"/>
        </w:rPr>
        <w:t xml:space="preserve">EGFP </w:t>
      </w:r>
      <w:r w:rsidRPr="00354FF6">
        <w:rPr>
          <w:rFonts w:eastAsiaTheme="minorHAnsi"/>
          <w:color w:val="000000" w:themeColor="text1"/>
          <w:sz w:val="24"/>
          <w:szCs w:val="24"/>
        </w:rPr>
        <w:t xml:space="preserve">injected third walking legs with an average R-value of 18.3 (±0.8).  Both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mRNA levels from unemerged buds remained lowered even at A+30 (26 days post final injection from A1/4 injection protocol, Figure 2C). To analyze whether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RNAi may have a non-specific inhibitory effect on transcription, we examined transcript abundance of the housekeeping gene, </w:t>
      </w:r>
      <w:r w:rsidRPr="00354FF6">
        <w:rPr>
          <w:rFonts w:eastAsiaTheme="minorHAnsi"/>
          <w:i/>
          <w:color w:val="000000" w:themeColor="text1"/>
          <w:sz w:val="24"/>
          <w:szCs w:val="24"/>
        </w:rPr>
        <w:t>GAPDH</w:t>
      </w:r>
      <w:r w:rsidRPr="00354FF6">
        <w:rPr>
          <w:rFonts w:eastAsiaTheme="minorHAnsi"/>
          <w:color w:val="000000" w:themeColor="text1"/>
          <w:sz w:val="24"/>
          <w:szCs w:val="24"/>
        </w:rPr>
        <w:t xml:space="preserve"> (A+9, A+18, A+30; Figure </w:t>
      </w:r>
      <w:r w:rsidRPr="00354FF6">
        <w:rPr>
          <w:rFonts w:eastAsiaTheme="minorHAnsi"/>
          <w:color w:val="000000" w:themeColor="text1"/>
          <w:sz w:val="24"/>
          <w:szCs w:val="24"/>
        </w:rPr>
        <w:lastRenderedPageBreak/>
        <w:t xml:space="preserve">3A) and another related nuclear receptor which in insects is an early response gene in the ecdysteroid cascade pathway, </w:t>
      </w:r>
      <w:r w:rsidRPr="00354FF6">
        <w:rPr>
          <w:rFonts w:eastAsiaTheme="minorHAnsi"/>
          <w:i/>
          <w:color w:val="000000" w:themeColor="text1"/>
          <w:sz w:val="24"/>
          <w:szCs w:val="24"/>
        </w:rPr>
        <w:t>E75</w:t>
      </w:r>
      <w:r w:rsidRPr="00354FF6">
        <w:rPr>
          <w:rFonts w:eastAsiaTheme="minorHAnsi"/>
          <w:color w:val="000000" w:themeColor="text1"/>
          <w:sz w:val="24"/>
          <w:szCs w:val="24"/>
        </w:rPr>
        <w:t xml:space="preserve"> (Figure 3B). Following injection of RNAi, we did not observe any significant differences in </w:t>
      </w:r>
      <w:r w:rsidRPr="00354FF6">
        <w:rPr>
          <w:rFonts w:eastAsiaTheme="minorHAnsi"/>
          <w:i/>
          <w:color w:val="000000" w:themeColor="text1"/>
          <w:sz w:val="24"/>
          <w:szCs w:val="24"/>
        </w:rPr>
        <w:t xml:space="preserve">GAPDH </w:t>
      </w:r>
      <w:r w:rsidRPr="00354FF6">
        <w:rPr>
          <w:rFonts w:eastAsiaTheme="minorHAnsi"/>
          <w:color w:val="000000" w:themeColor="text1"/>
          <w:sz w:val="24"/>
          <w:szCs w:val="24"/>
        </w:rPr>
        <w:t xml:space="preserve">and </w:t>
      </w:r>
      <w:r w:rsidRPr="00354FF6">
        <w:rPr>
          <w:rFonts w:eastAsiaTheme="minorHAnsi"/>
          <w:i/>
          <w:color w:val="000000" w:themeColor="text1"/>
          <w:sz w:val="24"/>
          <w:szCs w:val="24"/>
        </w:rPr>
        <w:t>E75</w:t>
      </w:r>
      <w:r w:rsidRPr="00354FF6">
        <w:rPr>
          <w:rFonts w:eastAsiaTheme="minorHAnsi"/>
          <w:color w:val="000000" w:themeColor="text1"/>
          <w:sz w:val="24"/>
          <w:szCs w:val="24"/>
        </w:rPr>
        <w:t xml:space="preserve"> transcript abundance in injected limb regenerates relative to controls.   </w:t>
      </w:r>
    </w:p>
    <w:p w:rsidR="00354FF6" w:rsidRPr="00354FF6" w:rsidRDefault="00354FF6" w:rsidP="00354FF6">
      <w:pPr>
        <w:spacing w:line="480" w:lineRule="auto"/>
        <w:rPr>
          <w:rFonts w:eastAsiaTheme="minorHAnsi"/>
          <w:b/>
          <w:color w:val="000000" w:themeColor="text1"/>
          <w:sz w:val="24"/>
          <w:szCs w:val="24"/>
        </w:rPr>
      </w:pPr>
    </w:p>
    <w:p w:rsidR="00354FF6" w:rsidRPr="00354FF6" w:rsidRDefault="00354FF6" w:rsidP="00354FF6">
      <w:pPr>
        <w:spacing w:line="480" w:lineRule="auto"/>
        <w:rPr>
          <w:rFonts w:eastAsiaTheme="minorHAnsi"/>
          <w:b/>
          <w:color w:val="000000" w:themeColor="text1"/>
          <w:sz w:val="24"/>
          <w:szCs w:val="24"/>
        </w:rPr>
      </w:pPr>
      <w:r w:rsidRPr="00354FF6">
        <w:rPr>
          <w:rFonts w:eastAsiaTheme="minorHAnsi"/>
          <w:b/>
          <w:color w:val="000000" w:themeColor="text1"/>
          <w:sz w:val="24"/>
          <w:szCs w:val="24"/>
        </w:rPr>
        <w:t>3.2. Fluctuating ecdysteroid titers during molt cycle</w:t>
      </w:r>
    </w:p>
    <w:p w:rsidR="00354FF6" w:rsidRPr="00354FF6" w:rsidRDefault="00354FF6" w:rsidP="00354FF6">
      <w:pPr>
        <w:spacing w:line="480" w:lineRule="auto"/>
        <w:rPr>
          <w:rFonts w:eastAsiaTheme="minorHAnsi"/>
          <w:b/>
          <w:color w:val="000000" w:themeColor="text1"/>
          <w:sz w:val="24"/>
          <w:szCs w:val="24"/>
        </w:rPr>
      </w:pPr>
    </w:p>
    <w:p w:rsidR="00354FF6" w:rsidRPr="00354FF6" w:rsidRDefault="00354FF6" w:rsidP="00354FF6">
      <w:pPr>
        <w:spacing w:line="480" w:lineRule="auto"/>
        <w:rPr>
          <w:rFonts w:eastAsiaTheme="minorHAnsi"/>
          <w:color w:val="000000" w:themeColor="text1"/>
          <w:sz w:val="24"/>
          <w:szCs w:val="24"/>
        </w:rPr>
      </w:pPr>
      <w:r w:rsidRPr="00354FF6">
        <w:rPr>
          <w:rFonts w:eastAsiaTheme="minorHAnsi"/>
          <w:color w:val="000000" w:themeColor="text1"/>
          <w:sz w:val="24"/>
          <w:szCs w:val="24"/>
        </w:rPr>
        <w:tab/>
        <w:t>We examined circulating hormone levels 48 hours post final injection. E</w:t>
      </w:r>
      <w:r w:rsidRPr="00354FF6">
        <w:rPr>
          <w:rFonts w:eastAsiaTheme="minorHAnsi"/>
          <w:bCs/>
          <w:color w:val="000000" w:themeColor="text1"/>
          <w:sz w:val="24"/>
          <w:szCs w:val="24"/>
        </w:rPr>
        <w:t xml:space="preserve">cdysteroid levels remained low in </w:t>
      </w:r>
      <w:r w:rsidRPr="00354FF6">
        <w:rPr>
          <w:rFonts w:eastAsiaTheme="minorHAnsi"/>
          <w:color w:val="000000" w:themeColor="text1"/>
          <w:sz w:val="24"/>
          <w:szCs w:val="24"/>
        </w:rPr>
        <w:t>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injected controls (Table 2A and C) or water injected control crabs (Table 2B)</w:t>
      </w:r>
      <w:r w:rsidRPr="00354FF6">
        <w:rPr>
          <w:rFonts w:eastAsiaTheme="minorHAnsi"/>
          <w:bCs/>
          <w:color w:val="000000" w:themeColor="text1"/>
          <w:sz w:val="24"/>
          <w:szCs w:val="24"/>
        </w:rPr>
        <w:t xml:space="preserve">. Circulating ecdysteroid titers </w:t>
      </w:r>
      <w:r w:rsidRPr="00354FF6">
        <w:rPr>
          <w:rFonts w:eastAsiaTheme="minorHAnsi"/>
          <w:color w:val="000000" w:themeColor="text1"/>
          <w:sz w:val="24"/>
          <w:szCs w:val="24"/>
        </w:rPr>
        <w:t xml:space="preserve">in the experimental crabs injected with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however, </w:t>
      </w:r>
      <w:r w:rsidRPr="00354FF6">
        <w:rPr>
          <w:rFonts w:eastAsiaTheme="minorHAnsi"/>
          <w:bCs/>
          <w:color w:val="000000" w:themeColor="text1"/>
          <w:sz w:val="24"/>
          <w:szCs w:val="24"/>
        </w:rPr>
        <w:t>were significantly</w:t>
      </w:r>
      <w:r w:rsidRPr="00354FF6">
        <w:rPr>
          <w:rFonts w:eastAsiaTheme="minorHAnsi"/>
          <w:color w:val="000000" w:themeColor="text1"/>
          <w:sz w:val="24"/>
          <w:szCs w:val="24"/>
        </w:rPr>
        <w:t xml:space="preserve"> further </w:t>
      </w:r>
      <w:r w:rsidRPr="00354FF6">
        <w:rPr>
          <w:rFonts w:eastAsiaTheme="minorHAnsi"/>
          <w:bCs/>
          <w:color w:val="000000" w:themeColor="text1"/>
          <w:sz w:val="24"/>
          <w:szCs w:val="24"/>
        </w:rPr>
        <w:t xml:space="preserve">lowered </w:t>
      </w:r>
      <w:r w:rsidRPr="00354FF6">
        <w:rPr>
          <w:rFonts w:eastAsiaTheme="minorHAnsi"/>
          <w:color w:val="000000" w:themeColor="text1"/>
          <w:sz w:val="24"/>
          <w:szCs w:val="24"/>
        </w:rPr>
        <w:t xml:space="preserve">from both the A1/4 injection schedule (Table 2A) and A4/7 injection schedule (Table 2B, C). The hormone levels from A1/4 protocol animals were also examined later in the molt cycle, when the crabs were in the late proecdysial phase (A+28).  In these premolt animals, the ecdysteroid levels in the experimental animals were now comparable to the controls at 24 days post second injection (A+28) (Table 2D). </w:t>
      </w:r>
    </w:p>
    <w:p w:rsidR="00354FF6" w:rsidRPr="00354FF6" w:rsidRDefault="00354FF6" w:rsidP="00354FF6">
      <w:pPr>
        <w:spacing w:line="480" w:lineRule="auto"/>
        <w:rPr>
          <w:rFonts w:eastAsiaTheme="minorHAnsi"/>
          <w:color w:val="000000" w:themeColor="text1"/>
          <w:sz w:val="24"/>
          <w:szCs w:val="24"/>
        </w:rPr>
      </w:pPr>
    </w:p>
    <w:p w:rsidR="00354FF6" w:rsidRPr="00354FF6" w:rsidRDefault="00354FF6" w:rsidP="00354FF6">
      <w:pPr>
        <w:spacing w:line="480" w:lineRule="auto"/>
        <w:rPr>
          <w:rFonts w:eastAsiaTheme="minorHAnsi"/>
          <w:b/>
          <w:color w:val="000000" w:themeColor="text1"/>
          <w:sz w:val="24"/>
          <w:szCs w:val="24"/>
        </w:rPr>
      </w:pPr>
      <w:r w:rsidRPr="00354FF6">
        <w:rPr>
          <w:rFonts w:eastAsiaTheme="minorHAnsi"/>
          <w:b/>
          <w:color w:val="000000" w:themeColor="text1"/>
          <w:sz w:val="24"/>
          <w:szCs w:val="24"/>
        </w:rPr>
        <w:t xml:space="preserve">3.3. Phenotype associated with receptor transcript knockdown: failure of blastema to emerge as papilla </w:t>
      </w:r>
    </w:p>
    <w:p w:rsidR="00354FF6" w:rsidRPr="00354FF6" w:rsidRDefault="00354FF6" w:rsidP="00354FF6">
      <w:pPr>
        <w:spacing w:line="480" w:lineRule="auto"/>
        <w:rPr>
          <w:rFonts w:eastAsiaTheme="minorHAnsi"/>
          <w:b/>
          <w:color w:val="000000" w:themeColor="text1"/>
          <w:sz w:val="24"/>
          <w:szCs w:val="24"/>
        </w:rPr>
      </w:pPr>
    </w:p>
    <w:p w:rsidR="00354FF6" w:rsidRPr="00354FF6" w:rsidRDefault="00354FF6" w:rsidP="00354FF6">
      <w:pPr>
        <w:spacing w:line="480" w:lineRule="auto"/>
        <w:ind w:firstLine="720"/>
        <w:contextualSpacing/>
        <w:rPr>
          <w:rFonts w:eastAsiaTheme="minorHAnsi"/>
          <w:color w:val="000000" w:themeColor="text1"/>
          <w:sz w:val="24"/>
          <w:szCs w:val="24"/>
        </w:rPr>
      </w:pPr>
      <w:r w:rsidRPr="00354FF6">
        <w:rPr>
          <w:rFonts w:eastAsiaTheme="minorHAnsi"/>
          <w:color w:val="000000" w:themeColor="text1"/>
          <w:sz w:val="24"/>
          <w:szCs w:val="24"/>
        </w:rPr>
        <w:t>Emergence of the limb bud</w:t>
      </w:r>
      <w:r w:rsidR="00811088">
        <w:rPr>
          <w:rFonts w:eastAsiaTheme="minorHAnsi"/>
          <w:color w:val="000000" w:themeColor="text1"/>
          <w:sz w:val="24"/>
          <w:szCs w:val="24"/>
        </w:rPr>
        <w:t>s</w:t>
      </w:r>
      <w:r w:rsidRPr="00354FF6">
        <w:rPr>
          <w:rFonts w:eastAsiaTheme="minorHAnsi"/>
          <w:color w:val="000000" w:themeColor="text1"/>
          <w:sz w:val="24"/>
          <w:szCs w:val="24"/>
        </w:rPr>
        <w:t xml:space="preserve"> as papilla is associated with mitotic division of epidermal cells in the blastema and differentiation of the limb primordium into limb segments. Table 3A and 3B documents the number of emerged limb regenerates </w:t>
      </w:r>
      <w:r w:rsidRPr="00354FF6">
        <w:rPr>
          <w:rFonts w:eastAsiaTheme="minorHAnsi"/>
          <w:color w:val="000000" w:themeColor="text1"/>
          <w:sz w:val="24"/>
          <w:szCs w:val="24"/>
        </w:rPr>
        <w:lastRenderedPageBreak/>
        <w:t xml:space="preserve">following injection of RNAi in both injection regimens. Emergence of control blastemas was greater than 96% of those injected. In the A1/4 injection protocol, however, the emergence of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color w:val="000000" w:themeColor="text1"/>
          <w:sz w:val="24"/>
          <w:szCs w:val="24"/>
        </w:rPr>
        <w:t xml:space="preserve">injected claw and third walking leg blastemas were 19% and 6% respectively. In experimental animals from the A4/7 injection protocol, 41% of the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injected blastemas failed to emerge. Importantly, the uninjected contralateral limb blastema in crabs injected with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also showed a decreased percentage of </w:t>
      </w:r>
      <w:proofErr w:type="gramStart"/>
      <w:r w:rsidRPr="00354FF6">
        <w:rPr>
          <w:rFonts w:eastAsiaTheme="minorHAnsi"/>
          <w:color w:val="000000" w:themeColor="text1"/>
          <w:sz w:val="24"/>
          <w:szCs w:val="24"/>
        </w:rPr>
        <w:t>emergence</w:t>
      </w:r>
      <w:proofErr w:type="gramEnd"/>
      <w:r w:rsidRPr="00354FF6">
        <w:rPr>
          <w:rFonts w:eastAsiaTheme="minorHAnsi"/>
          <w:color w:val="000000" w:themeColor="text1"/>
          <w:sz w:val="24"/>
          <w:szCs w:val="24"/>
        </w:rPr>
        <w:t xml:space="preserve"> relative to the contralateral control counterpart. These results suggest that the lack of limb bud progression results from a systemic knockdown of receptor transcripts in the experimental animals (Figure 1B, 2B) and RNAi may not be confined in the injected blastema.</w:t>
      </w:r>
    </w:p>
    <w:p w:rsidR="00354FF6" w:rsidRPr="00354FF6" w:rsidRDefault="00354FF6" w:rsidP="00354FF6">
      <w:pPr>
        <w:spacing w:line="480" w:lineRule="auto"/>
        <w:contextualSpacing/>
        <w:rPr>
          <w:rFonts w:eastAsiaTheme="minorHAnsi"/>
          <w:color w:val="000000" w:themeColor="text1"/>
          <w:sz w:val="24"/>
          <w:szCs w:val="24"/>
        </w:rPr>
      </w:pPr>
      <w:r w:rsidRPr="00354FF6">
        <w:rPr>
          <w:rFonts w:eastAsiaTheme="minorHAnsi"/>
          <w:color w:val="000000" w:themeColor="text1"/>
          <w:sz w:val="24"/>
          <w:szCs w:val="24"/>
        </w:rPr>
        <w:tab/>
        <w:t xml:space="preserve">Two additional observations were made regarding the penetrance of RNAi. Firstly, 87% of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color w:val="000000" w:themeColor="text1"/>
          <w:sz w:val="24"/>
          <w:szCs w:val="24"/>
        </w:rPr>
        <w:t xml:space="preserve">injected limb regenerates (combined claw and ipsilateral walking leg) did not emerge following the A1/4 injection protocol compared to 59% ipsilateral limb regenerates from the A4/7 injection protocol, suggesting that earlier receptor knockdown increased penetrance. Secondly, in the A1/4 injection protocol, there was a difference in growth rate of dsRNA injected limb regenerates relative to the uninjected contralateral limbs that ‘escaped’ the effects of receptor knockdown and emerged. The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color w:val="000000" w:themeColor="text1"/>
          <w:sz w:val="24"/>
          <w:szCs w:val="24"/>
        </w:rPr>
        <w:t>injected ipsilateral limb buds that emerged had a slower growth rate compared to control 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injected ipsilateral limb buds and at A+32, the former reached a plateau at an average R-value of 10.5 (±1.4), significantly smaller than controls [R-value 19.3 (±0.5)] (p&lt;0.001 at A+32; tested via two-tailed, unpaired t-test, Figure 4A</w:t>
      </w:r>
      <w:r w:rsidRPr="00354FF6">
        <w:rPr>
          <w:rFonts w:eastAsiaTheme="minorHAnsi"/>
          <w:b/>
          <w:color w:val="000000" w:themeColor="text1"/>
          <w:sz w:val="24"/>
          <w:szCs w:val="24"/>
        </w:rPr>
        <w:t xml:space="preserve">). </w:t>
      </w:r>
      <w:r w:rsidRPr="00354FF6">
        <w:rPr>
          <w:rFonts w:eastAsiaTheme="minorHAnsi"/>
          <w:color w:val="000000" w:themeColor="text1"/>
          <w:sz w:val="24"/>
          <w:szCs w:val="24"/>
        </w:rPr>
        <w:t xml:space="preserve">The emerged uninjected contralateral limb buds, however, </w:t>
      </w:r>
      <w:r w:rsidRPr="00354FF6">
        <w:rPr>
          <w:rFonts w:eastAsiaTheme="minorHAnsi"/>
          <w:color w:val="000000" w:themeColor="text1"/>
          <w:sz w:val="24"/>
          <w:szCs w:val="24"/>
        </w:rPr>
        <w:lastRenderedPageBreak/>
        <w:t>had a similar growth rate in both</w:t>
      </w:r>
      <w:r w:rsidRPr="00354FF6">
        <w:rPr>
          <w:rFonts w:asciiTheme="minorHAnsi" w:eastAsiaTheme="minorHAnsi" w:hAnsiTheme="minorHAnsi" w:cstheme="minorBidi"/>
          <w:sz w:val="22"/>
          <w:szCs w:val="22"/>
        </w:rPr>
        <w:t xml:space="preserve"> </w:t>
      </w:r>
      <w:r w:rsidRPr="00354FF6">
        <w:rPr>
          <w:rFonts w:eastAsiaTheme="minorHAnsi"/>
          <w:color w:val="000000" w:themeColor="text1"/>
          <w:sz w:val="24"/>
          <w:szCs w:val="24"/>
        </w:rPr>
        <w:t>ds</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ds</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and 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injected crabs (Figure 4B). These results suggest that </w:t>
      </w:r>
      <w:r w:rsidR="00811088">
        <w:rPr>
          <w:rFonts w:eastAsiaTheme="minorHAnsi"/>
          <w:color w:val="000000" w:themeColor="text1"/>
          <w:sz w:val="24"/>
          <w:szCs w:val="24"/>
        </w:rPr>
        <w:t>higher penetrance of RNAi occurred when it was</w:t>
      </w:r>
      <w:r w:rsidRPr="00354FF6">
        <w:rPr>
          <w:rFonts w:eastAsiaTheme="minorHAnsi"/>
          <w:color w:val="000000" w:themeColor="text1"/>
          <w:sz w:val="24"/>
          <w:szCs w:val="24"/>
        </w:rPr>
        <w:t xml:space="preserve"> injected earlier during limb regeneration and that higher pe</w:t>
      </w:r>
      <w:r w:rsidR="00811088">
        <w:rPr>
          <w:rFonts w:eastAsiaTheme="minorHAnsi"/>
          <w:color w:val="000000" w:themeColor="text1"/>
          <w:sz w:val="24"/>
          <w:szCs w:val="24"/>
        </w:rPr>
        <w:t>netrance in growth inhibition was</w:t>
      </w:r>
      <w:r w:rsidRPr="00354FF6">
        <w:rPr>
          <w:rFonts w:eastAsiaTheme="minorHAnsi"/>
          <w:color w:val="000000" w:themeColor="text1"/>
          <w:sz w:val="24"/>
          <w:szCs w:val="24"/>
        </w:rPr>
        <w:t xml:space="preserve"> correlated with its proximity to the site of injection.</w:t>
      </w:r>
    </w:p>
    <w:p w:rsidR="00354FF6" w:rsidRPr="00354FF6" w:rsidRDefault="00354FF6" w:rsidP="00354FF6">
      <w:pPr>
        <w:spacing w:line="480" w:lineRule="auto"/>
        <w:contextualSpacing/>
        <w:rPr>
          <w:rFonts w:eastAsiaTheme="minorHAnsi"/>
          <w:color w:val="000000" w:themeColor="text1"/>
          <w:sz w:val="24"/>
          <w:szCs w:val="24"/>
        </w:rPr>
      </w:pPr>
    </w:p>
    <w:p w:rsidR="00354FF6" w:rsidRPr="00354FF6" w:rsidRDefault="00354FF6" w:rsidP="00354FF6">
      <w:pPr>
        <w:widowControl w:val="0"/>
        <w:spacing w:line="480" w:lineRule="auto"/>
        <w:contextualSpacing/>
        <w:rPr>
          <w:rFonts w:eastAsiaTheme="minorHAnsi"/>
          <w:b/>
          <w:color w:val="000000" w:themeColor="text1"/>
          <w:sz w:val="24"/>
          <w:szCs w:val="24"/>
        </w:rPr>
      </w:pPr>
      <w:r w:rsidRPr="00354FF6">
        <w:rPr>
          <w:rFonts w:eastAsiaTheme="minorHAnsi"/>
          <w:b/>
          <w:color w:val="000000" w:themeColor="text1"/>
          <w:sz w:val="24"/>
          <w:szCs w:val="24"/>
        </w:rPr>
        <w:t>3.4 Histology of injected limb regenerates</w:t>
      </w:r>
    </w:p>
    <w:p w:rsidR="00354FF6" w:rsidRPr="00354FF6" w:rsidRDefault="00354FF6" w:rsidP="00354FF6">
      <w:pPr>
        <w:widowControl w:val="0"/>
        <w:spacing w:line="480" w:lineRule="auto"/>
        <w:contextualSpacing/>
        <w:rPr>
          <w:rFonts w:eastAsiaTheme="minorHAnsi"/>
          <w:b/>
          <w:color w:val="000000" w:themeColor="text1"/>
          <w:sz w:val="24"/>
          <w:szCs w:val="24"/>
        </w:rPr>
      </w:pPr>
    </w:p>
    <w:p w:rsidR="00354FF6" w:rsidRPr="00354FF6" w:rsidRDefault="00354FF6" w:rsidP="00354FF6">
      <w:pPr>
        <w:widowControl w:val="0"/>
        <w:spacing w:line="480" w:lineRule="auto"/>
        <w:contextualSpacing/>
        <w:rPr>
          <w:rFonts w:eastAsiaTheme="minorHAnsi"/>
          <w:bCs/>
          <w:color w:val="000000" w:themeColor="text1"/>
          <w:sz w:val="24"/>
          <w:szCs w:val="24"/>
        </w:rPr>
      </w:pPr>
      <w:r w:rsidRPr="00354FF6">
        <w:rPr>
          <w:rFonts w:eastAsiaTheme="minorHAnsi"/>
          <w:color w:val="000000" w:themeColor="text1"/>
          <w:sz w:val="24"/>
          <w:szCs w:val="24"/>
        </w:rPr>
        <w:tab/>
        <w:t>To analyze the histological properties of the arrested blastema from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injected crabs, we stained histological sections of the blastemas from the A4/7 injection protocol with </w:t>
      </w:r>
      <w:r w:rsidRPr="00354FF6">
        <w:rPr>
          <w:rFonts w:eastAsiaTheme="minorHAnsi"/>
          <w:bCs/>
          <w:color w:val="000000" w:themeColor="text1"/>
          <w:sz w:val="24"/>
          <w:szCs w:val="24"/>
        </w:rPr>
        <w:t xml:space="preserve">Hematoxylin and Eosin. As mentioned above, following autotomy, the epidermal cells from the coxal wall start migrating underneath the scab and begin mitosis. These dividing cells secrete a very thin cuticle underneath the scab. The first segment of the limb is formed by the invagination of this cuticle. </w:t>
      </w:r>
      <w:r w:rsidRPr="00354FF6">
        <w:rPr>
          <w:rFonts w:eastAsiaTheme="minorHAnsi"/>
          <w:color w:val="000000" w:themeColor="text1"/>
          <w:sz w:val="24"/>
          <w:szCs w:val="24"/>
        </w:rPr>
        <w:t xml:space="preserve">Cuticular invagination occurs as early as seven days following autotomy in the control limb regenerates </w:t>
      </w:r>
      <w:r w:rsidRPr="00354FF6">
        <w:rPr>
          <w:rFonts w:eastAsiaTheme="minorHAnsi"/>
          <w:bCs/>
          <w:color w:val="000000" w:themeColor="text1"/>
          <w:sz w:val="24"/>
          <w:szCs w:val="24"/>
        </w:rPr>
        <w:t xml:space="preserve">(Figure 5A) (Hopkins et al., 1999). </w:t>
      </w:r>
      <w:r w:rsidRPr="00354FF6">
        <w:rPr>
          <w:rFonts w:eastAsiaTheme="minorHAnsi"/>
          <w:color w:val="000000" w:themeColor="text1"/>
          <w:sz w:val="24"/>
          <w:szCs w:val="24"/>
        </w:rPr>
        <w:t xml:space="preserve">Cellular proliferation of the control limb regenerates led to formation of papilla by A+11 (Figure 5B). </w:t>
      </w:r>
      <w:r w:rsidRPr="00354FF6">
        <w:rPr>
          <w:rFonts w:eastAsiaTheme="minorHAnsi"/>
          <w:bCs/>
          <w:color w:val="000000" w:themeColor="text1"/>
          <w:sz w:val="24"/>
          <w:szCs w:val="24"/>
        </w:rPr>
        <w:t>Histological analysis revealed that there was a lack of cuticular invaginations in the arrested 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i/>
          <w:color w:val="000000" w:themeColor="text1"/>
          <w:sz w:val="24"/>
          <w:szCs w:val="24"/>
        </w:rPr>
        <w:t xml:space="preserve"> </w:t>
      </w:r>
      <w:r w:rsidRPr="00354FF6">
        <w:rPr>
          <w:rFonts w:eastAsiaTheme="minorHAnsi"/>
          <w:color w:val="000000" w:themeColor="text1"/>
          <w:sz w:val="24"/>
          <w:szCs w:val="24"/>
        </w:rPr>
        <w:t xml:space="preserve">injected limb regenerates (Figure 5D, E and F). Prior to emergence (samples collected before A+11), epidermal cells of unemerged control limb blastema secreted a thin layer of cuticle (labeled as C in Figure 5A). A significantly thicker cuticle deposition was observed in arrested experimental limb regenerates indicated by a double-headed arrow in figures 5D-F. The average ratio of cuticle width relative to coxal diameter in control (N=13) and </w:t>
      </w:r>
      <w:r w:rsidRPr="00354FF6">
        <w:rPr>
          <w:rFonts w:eastAsiaTheme="minorHAnsi"/>
          <w:color w:val="000000" w:themeColor="text1"/>
          <w:sz w:val="24"/>
          <w:szCs w:val="24"/>
        </w:rPr>
        <w:lastRenderedPageBreak/>
        <w:t xml:space="preserve">experimental (N=17) blastemas were 0.03 (±0.006) and 0.18 (±0.016) respectively (p=&lt;0.001; </w:t>
      </w:r>
      <w:r w:rsidRPr="00354FF6">
        <w:rPr>
          <w:rFonts w:eastAsiaTheme="minorHAnsi"/>
          <w:bCs/>
          <w:color w:val="000000" w:themeColor="text1"/>
          <w:sz w:val="24"/>
          <w:szCs w:val="24"/>
        </w:rPr>
        <w:t>two-tailed, unpaired t-test</w:t>
      </w:r>
      <w:r w:rsidRPr="00354FF6">
        <w:rPr>
          <w:rFonts w:eastAsiaTheme="minorHAnsi"/>
          <w:color w:val="000000" w:themeColor="text1"/>
          <w:sz w:val="24"/>
          <w:szCs w:val="24"/>
        </w:rPr>
        <w:t xml:space="preserve">). The arrested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injected blastema population showed no development and even at the late proecdysial stage, characterized by rising ecdysteroid titers, remained undifferentiated (A+39, Figure 5F). </w:t>
      </w:r>
    </w:p>
    <w:p w:rsidR="00354FF6" w:rsidRPr="00354FF6" w:rsidRDefault="00354FF6" w:rsidP="00354FF6">
      <w:pPr>
        <w:spacing w:line="480" w:lineRule="auto"/>
        <w:ind w:firstLine="720"/>
        <w:contextualSpacing/>
        <w:rPr>
          <w:rFonts w:eastAsiaTheme="minorHAnsi"/>
          <w:color w:val="000000" w:themeColor="text1"/>
          <w:sz w:val="24"/>
          <w:szCs w:val="24"/>
        </w:rPr>
      </w:pPr>
      <w:proofErr w:type="gramStart"/>
      <w:r w:rsidRPr="00354FF6">
        <w:rPr>
          <w:rFonts w:eastAsiaTheme="minorHAnsi"/>
          <w:sz w:val="24"/>
          <w:szCs w:val="24"/>
        </w:rPr>
        <w:t xml:space="preserve">As noted above, the A4/7 injection protocol showed lower penetrance, where approximately 41% of the emerged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sz w:val="24"/>
          <w:szCs w:val="24"/>
        </w:rPr>
        <w:t>injected claws and third walking legs continued to grow.</w:t>
      </w:r>
      <w:proofErr w:type="gramEnd"/>
      <w:r w:rsidRPr="00354FF6">
        <w:rPr>
          <w:rFonts w:eastAsiaTheme="minorHAnsi"/>
          <w:sz w:val="24"/>
          <w:szCs w:val="24"/>
        </w:rPr>
        <w:t xml:space="preserve"> The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sz w:val="24"/>
          <w:szCs w:val="24"/>
        </w:rPr>
        <w:t xml:space="preserve">injected blastemas that progressed towards papilla stage were histologically similar to their control counterparts. In emerged buds in both injection protocols we observed segmentation, cuticle sac and muscle tissue formation (data not shown). This suggests that limbs that begin to emerge are capable of proximal/distal segment specification, differentiation and growth. </w:t>
      </w:r>
    </w:p>
    <w:p w:rsidR="00354FF6" w:rsidRPr="00354FF6" w:rsidRDefault="00354FF6" w:rsidP="00354FF6">
      <w:pPr>
        <w:spacing w:line="480" w:lineRule="auto"/>
        <w:contextualSpacing/>
        <w:rPr>
          <w:rFonts w:eastAsiaTheme="minorHAnsi"/>
          <w:i/>
          <w:color w:val="000000" w:themeColor="text1"/>
          <w:sz w:val="24"/>
          <w:szCs w:val="24"/>
        </w:rPr>
      </w:pPr>
    </w:p>
    <w:p w:rsidR="00354FF6" w:rsidRPr="00354FF6" w:rsidRDefault="00354FF6" w:rsidP="00354FF6">
      <w:pPr>
        <w:spacing w:line="480" w:lineRule="auto"/>
        <w:contextualSpacing/>
        <w:rPr>
          <w:rFonts w:eastAsiaTheme="minorHAnsi"/>
          <w:b/>
          <w:color w:val="000000" w:themeColor="text1"/>
          <w:sz w:val="24"/>
          <w:szCs w:val="24"/>
        </w:rPr>
      </w:pPr>
      <w:r w:rsidRPr="00354FF6">
        <w:rPr>
          <w:rFonts w:eastAsiaTheme="minorHAnsi"/>
          <w:b/>
          <w:color w:val="000000" w:themeColor="text1"/>
          <w:sz w:val="24"/>
          <w:szCs w:val="24"/>
        </w:rPr>
        <w:t>3.5 Cellular proliferation assay</w:t>
      </w:r>
    </w:p>
    <w:p w:rsidR="00354FF6" w:rsidRPr="00354FF6" w:rsidRDefault="00354FF6" w:rsidP="00354FF6">
      <w:pPr>
        <w:spacing w:line="480" w:lineRule="auto"/>
        <w:contextualSpacing/>
        <w:rPr>
          <w:rFonts w:eastAsiaTheme="minorHAnsi"/>
          <w:color w:val="000000" w:themeColor="text1"/>
          <w:sz w:val="24"/>
          <w:szCs w:val="24"/>
        </w:rPr>
      </w:pPr>
    </w:p>
    <w:p w:rsidR="00354FF6" w:rsidRPr="00354FF6" w:rsidRDefault="00354FF6" w:rsidP="00354FF6">
      <w:pPr>
        <w:spacing w:line="480" w:lineRule="auto"/>
        <w:contextualSpacing/>
        <w:rPr>
          <w:rFonts w:eastAsiaTheme="minorHAnsi"/>
          <w:color w:val="000000" w:themeColor="text1"/>
          <w:sz w:val="24"/>
          <w:szCs w:val="24"/>
        </w:rPr>
      </w:pPr>
      <w:r w:rsidRPr="00354FF6">
        <w:rPr>
          <w:rFonts w:eastAsiaTheme="minorHAnsi"/>
          <w:color w:val="000000" w:themeColor="text1"/>
          <w:sz w:val="24"/>
          <w:szCs w:val="24"/>
        </w:rPr>
        <w:tab/>
        <w:t xml:space="preserve">The lack of papilla formation in the arrested blastema could be due to cell loss, lack of cellular proliferation or both. Previously, mitotic figures have been reported in normally developing blastemas (Hopkins, 1993), suggesting that the epidermal cells divide leading to the formation of a basal limb bud.  The cellular proliferation assay (Figure 6) indicated that there was a lack of cell division in the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color w:val="000000" w:themeColor="text1"/>
          <w:sz w:val="24"/>
          <w:szCs w:val="24"/>
        </w:rPr>
        <w:t>injected arrested blastemas (N=4 animals) when compared to the control emerged blastemas (N=4 animals). In the controls (ds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injected blastemas) we observed cell division in the epidermal cells underneath the scab as well as in cells along the nerve (Figure </w:t>
      </w:r>
      <w:r w:rsidRPr="00354FF6">
        <w:rPr>
          <w:rFonts w:eastAsiaTheme="minorHAnsi"/>
          <w:color w:val="000000" w:themeColor="text1"/>
          <w:sz w:val="24"/>
          <w:szCs w:val="24"/>
        </w:rPr>
        <w:lastRenderedPageBreak/>
        <w:t>6A and C). Although we have observed the presence of immigrant epidermal cells underneath the scab in the experimental animals, suggesting normal migration, these cells failed to divide and form the differentiating blastema. We cannot at this point rule out the possibility of cell death contributing to the experimental arrested blastema phenotype. The results of the proliferation assay, ho</w:t>
      </w:r>
      <w:r w:rsidR="00811088">
        <w:rPr>
          <w:rFonts w:eastAsiaTheme="minorHAnsi"/>
          <w:color w:val="000000" w:themeColor="text1"/>
          <w:sz w:val="24"/>
          <w:szCs w:val="24"/>
        </w:rPr>
        <w:t>wever, suggests that</w:t>
      </w:r>
      <w:r w:rsidRPr="00354FF6">
        <w:rPr>
          <w:rFonts w:eastAsiaTheme="minorHAnsi"/>
          <w:color w:val="000000" w:themeColor="text1"/>
          <w:sz w:val="24"/>
          <w:szCs w:val="24"/>
        </w:rPr>
        <w:t xml:space="preserve"> down-regulation of the ecdysteroid receptor transcripts in the experimental blastemas</w:t>
      </w:r>
      <w:r w:rsidR="00811088">
        <w:rPr>
          <w:rFonts w:eastAsiaTheme="minorHAnsi"/>
          <w:color w:val="000000" w:themeColor="text1"/>
          <w:sz w:val="24"/>
          <w:szCs w:val="24"/>
        </w:rPr>
        <w:t xml:space="preserve"> caused a block in cell division that was</w:t>
      </w:r>
      <w:r w:rsidRPr="00354FF6">
        <w:rPr>
          <w:rFonts w:eastAsiaTheme="minorHAnsi"/>
          <w:color w:val="000000" w:themeColor="text1"/>
          <w:sz w:val="24"/>
          <w:szCs w:val="24"/>
        </w:rPr>
        <w:t xml:space="preserve"> initiated early in the developmental process of limb regeneration.  </w:t>
      </w:r>
    </w:p>
    <w:p w:rsidR="00354FF6" w:rsidRPr="00354FF6" w:rsidRDefault="00354FF6" w:rsidP="00354FF6">
      <w:pPr>
        <w:spacing w:line="480" w:lineRule="auto"/>
        <w:contextualSpacing/>
        <w:rPr>
          <w:rFonts w:eastAsiaTheme="minorHAnsi"/>
          <w:color w:val="000000" w:themeColor="text1"/>
          <w:sz w:val="24"/>
          <w:szCs w:val="24"/>
        </w:rPr>
      </w:pPr>
    </w:p>
    <w:p w:rsidR="00354FF6" w:rsidRPr="00354FF6" w:rsidRDefault="00354FF6" w:rsidP="00354FF6">
      <w:pPr>
        <w:spacing w:line="480" w:lineRule="auto"/>
        <w:rPr>
          <w:rFonts w:eastAsiaTheme="minorHAnsi"/>
          <w:b/>
          <w:color w:val="000000" w:themeColor="text1"/>
          <w:sz w:val="24"/>
          <w:szCs w:val="24"/>
        </w:rPr>
      </w:pPr>
      <w:r w:rsidRPr="00354FF6">
        <w:rPr>
          <w:rFonts w:eastAsiaTheme="minorHAnsi"/>
          <w:b/>
          <w:color w:val="000000" w:themeColor="text1"/>
          <w:sz w:val="24"/>
          <w:szCs w:val="24"/>
        </w:rPr>
        <w:t>3.6. Molt cycle period and molting success</w:t>
      </w:r>
    </w:p>
    <w:p w:rsidR="00354FF6" w:rsidRPr="00354FF6" w:rsidRDefault="00354FF6" w:rsidP="00354FF6">
      <w:pPr>
        <w:spacing w:line="480" w:lineRule="auto"/>
        <w:rPr>
          <w:rFonts w:eastAsiaTheme="minorHAnsi"/>
          <w:b/>
          <w:color w:val="000000" w:themeColor="text1"/>
          <w:sz w:val="24"/>
          <w:szCs w:val="24"/>
        </w:rPr>
      </w:pPr>
    </w:p>
    <w:p w:rsidR="00354FF6" w:rsidRPr="00354FF6" w:rsidRDefault="00354FF6" w:rsidP="00354FF6">
      <w:pPr>
        <w:spacing w:line="480" w:lineRule="auto"/>
        <w:ind w:firstLine="720"/>
        <w:rPr>
          <w:rFonts w:eastAsiaTheme="minorHAnsi"/>
          <w:b/>
          <w:color w:val="000000" w:themeColor="text1"/>
          <w:sz w:val="24"/>
          <w:szCs w:val="24"/>
        </w:rPr>
      </w:pPr>
      <w:r w:rsidRPr="00354FF6">
        <w:rPr>
          <w:rFonts w:eastAsiaTheme="minorHAnsi"/>
          <w:bCs/>
          <w:color w:val="000000" w:themeColor="text1"/>
          <w:sz w:val="24"/>
          <w:szCs w:val="24"/>
        </w:rPr>
        <w:t>It has been reported previously that the average molt cycle length in fiddler crabs following multiple autotomy is 32.4 (±0.9) days and following ESA is 22.7 (±0.9) (Hopkins, 1982). The molt cycle period for control ds</w:t>
      </w:r>
      <w:r w:rsidRPr="00354FF6">
        <w:rPr>
          <w:rFonts w:eastAsiaTheme="minorHAnsi"/>
          <w:bCs/>
          <w:i/>
          <w:color w:val="000000" w:themeColor="text1"/>
          <w:sz w:val="24"/>
          <w:szCs w:val="24"/>
        </w:rPr>
        <w:t xml:space="preserve">EGFP </w:t>
      </w:r>
      <w:r w:rsidRPr="00354FF6">
        <w:rPr>
          <w:rFonts w:eastAsiaTheme="minorHAnsi"/>
          <w:bCs/>
          <w:color w:val="000000" w:themeColor="text1"/>
          <w:sz w:val="24"/>
          <w:szCs w:val="24"/>
        </w:rPr>
        <w:t>or water injected animals averaged 33.9 (±0.9) and 36.7(±1.1) days respectively. The 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bCs/>
          <w:color w:val="000000" w:themeColor="text1"/>
          <w:sz w:val="24"/>
          <w:szCs w:val="24"/>
        </w:rPr>
        <w:t>injected animals from A1/4 and A4/7, however, survived an average period of 43.4 (±2.5) and 48.35 (±2.4) days respectively and &gt;97% failed to molt and died (Table 4A and 4B). This is a statistically significant prolongation in the duration of the cycle but without a successful molt (p=&lt;0.001; two-tailed, unpaired t-test). We consider the period between multiple autotomy and death of 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bCs/>
          <w:color w:val="000000" w:themeColor="text1"/>
          <w:sz w:val="24"/>
          <w:szCs w:val="24"/>
        </w:rPr>
        <w:t xml:space="preserve"> injected crabs as a defect in molting, since their cohorts have undergone ecdysis and the experimental crabs, measured at A+28, have late proecdysial levels of hormone titers comparable to controls. The failure of 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bCs/>
          <w:color w:val="000000" w:themeColor="text1"/>
          <w:sz w:val="24"/>
          <w:szCs w:val="24"/>
        </w:rPr>
        <w:t xml:space="preserve">injected crabs to molt again suggests a sustained </w:t>
      </w:r>
      <w:r w:rsidRPr="00354FF6">
        <w:rPr>
          <w:rFonts w:eastAsiaTheme="minorHAnsi"/>
          <w:bCs/>
          <w:color w:val="000000" w:themeColor="text1"/>
          <w:sz w:val="24"/>
          <w:szCs w:val="24"/>
        </w:rPr>
        <w:lastRenderedPageBreak/>
        <w:t xml:space="preserve">systemic RNAi effect relating to an inability to correctly respond to hormonal signaling at the end of the molt cycle. </w:t>
      </w:r>
      <w:r w:rsidRPr="00354FF6">
        <w:rPr>
          <w:rFonts w:eastAsiaTheme="minorHAnsi"/>
          <w:b/>
          <w:color w:val="000000" w:themeColor="text1"/>
          <w:sz w:val="24"/>
          <w:szCs w:val="24"/>
        </w:rPr>
        <w:t xml:space="preserve"> </w:t>
      </w:r>
    </w:p>
    <w:p w:rsidR="00247761" w:rsidRDefault="00247761" w:rsidP="00354FF6">
      <w:pPr>
        <w:spacing w:line="480" w:lineRule="auto"/>
        <w:rPr>
          <w:rFonts w:eastAsiaTheme="minorHAnsi"/>
          <w:b/>
          <w:color w:val="000000" w:themeColor="text1"/>
          <w:sz w:val="24"/>
          <w:szCs w:val="24"/>
        </w:rPr>
      </w:pPr>
    </w:p>
    <w:p w:rsidR="00354FF6" w:rsidRPr="00354FF6" w:rsidRDefault="00354FF6" w:rsidP="00354FF6">
      <w:pPr>
        <w:spacing w:line="480" w:lineRule="auto"/>
        <w:rPr>
          <w:rFonts w:eastAsiaTheme="minorHAnsi"/>
          <w:b/>
          <w:color w:val="000000" w:themeColor="text1"/>
          <w:sz w:val="24"/>
          <w:szCs w:val="24"/>
        </w:rPr>
      </w:pPr>
      <w:r w:rsidRPr="00354FF6">
        <w:rPr>
          <w:rFonts w:eastAsiaTheme="minorHAnsi"/>
          <w:b/>
          <w:color w:val="000000" w:themeColor="text1"/>
          <w:sz w:val="24"/>
          <w:szCs w:val="24"/>
        </w:rPr>
        <w:t>4. Discussion</w:t>
      </w:r>
    </w:p>
    <w:p w:rsidR="00354FF6" w:rsidRPr="00354FF6" w:rsidRDefault="00354FF6" w:rsidP="00354FF6">
      <w:pPr>
        <w:spacing w:line="480" w:lineRule="auto"/>
        <w:rPr>
          <w:rFonts w:eastAsiaTheme="minorHAnsi"/>
          <w:b/>
          <w:color w:val="000000" w:themeColor="text1"/>
          <w:sz w:val="24"/>
          <w:szCs w:val="24"/>
        </w:rPr>
      </w:pP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This study, using RNAi as a tool to knockdown ecdysteroid receptor function </w:t>
      </w:r>
      <w:r w:rsidRPr="00354FF6">
        <w:rPr>
          <w:rFonts w:eastAsiaTheme="minorHAnsi"/>
          <w:i/>
          <w:color w:val="000000" w:themeColor="text1"/>
          <w:sz w:val="24"/>
          <w:szCs w:val="24"/>
        </w:rPr>
        <w:t>in vivo</w:t>
      </w:r>
      <w:r w:rsidRPr="00354FF6">
        <w:rPr>
          <w:rFonts w:eastAsiaTheme="minorHAnsi"/>
          <w:color w:val="000000" w:themeColor="text1"/>
          <w:sz w:val="24"/>
          <w:szCs w:val="24"/>
        </w:rPr>
        <w:t xml:space="preserve">, examines the effects of disrupting the ecdysteroid signaling pathway during crustacean limb regeneration. Previous studies have reported the presence of both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mRNA at all phases of limb regeneration, including the earliest stages of the basal growth phase (Chung et al., 1998; Durica et al., 1999; Durica et al., 2002).  Northern blot and ribonuclease protection assay revealed that during blastema formation both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transcripts are expressed at low levels and their relative expression increase during the early proecdysial phase, followed by a drop at late proecdysial phase (Durica et al., 2002). Circulating ecdysteroid titers, measured via RIA, are low during the basal and early proecdysial growth phase when the blastema proliferates and undergoes segmentation, and increase during the late proecdysial growth phase of limb regeneration, when the animal prepares for molt (Hopkins, 1989; 2001). The presence of both receptors and hormones, albeit at low levels during basal growth phase, suggests that functional ecdysteroid receptor is necessary for successful regeneration of limbs, and may be required at all stages of the regeneration process. In this paper we have established that a critical steady-state level of ecdysteroid receptor transcripts is required for the proliferation and subsequent differentiation of blastema cells. Following knockdown of the ecdysteroid receptor transcripts at a very early </w:t>
      </w:r>
      <w:r w:rsidRPr="00354FF6">
        <w:rPr>
          <w:rFonts w:eastAsiaTheme="minorHAnsi"/>
          <w:color w:val="000000" w:themeColor="text1"/>
          <w:sz w:val="24"/>
          <w:szCs w:val="24"/>
        </w:rPr>
        <w:lastRenderedPageBreak/>
        <w:t>phase of regeneration, a majority of animals were blocked at the earliest stages of blastemal proliferation and limb bud morphological development, thus failing to generate a functional limb.</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This is the first report of successful utilization of RNAi to knockdown endogenous gene expression in a brachyuran crab. We have demonstrated that the limb blastema of </w:t>
      </w:r>
      <w:r w:rsidRPr="00354FF6">
        <w:rPr>
          <w:rFonts w:eastAsiaTheme="minorHAnsi"/>
          <w:i/>
          <w:color w:val="000000" w:themeColor="text1"/>
          <w:sz w:val="24"/>
          <w:szCs w:val="24"/>
        </w:rPr>
        <w:t>Uca pugilator</w:t>
      </w:r>
      <w:r w:rsidRPr="00354FF6">
        <w:rPr>
          <w:rFonts w:eastAsiaTheme="minorHAnsi"/>
          <w:color w:val="000000" w:themeColor="text1"/>
          <w:sz w:val="24"/>
          <w:szCs w:val="24"/>
        </w:rPr>
        <w:t xml:space="preserve"> is responsive to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color w:val="000000" w:themeColor="text1"/>
          <w:sz w:val="24"/>
          <w:szCs w:val="24"/>
        </w:rPr>
        <w:t xml:space="preserve">mediated knockdown and results in a disruption of blastemal development. One of the components of this study was to examine the timeline of ecdysteroid receptor down-regulation. Our results showed that both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transcript abundance were significantly lowered as early as 48 hours post treatment and the genes remained silenced as late as A+30 in post-treatment blastemas. In </w:t>
      </w:r>
      <w:r w:rsidRPr="00354FF6">
        <w:rPr>
          <w:rFonts w:eastAsiaTheme="minorHAnsi"/>
          <w:i/>
          <w:color w:val="000000" w:themeColor="text1"/>
          <w:sz w:val="24"/>
          <w:szCs w:val="24"/>
        </w:rPr>
        <w:t>C. elegans</w:t>
      </w:r>
      <w:r w:rsidRPr="00354FF6">
        <w:rPr>
          <w:rFonts w:eastAsiaTheme="minorHAnsi"/>
          <w:color w:val="000000" w:themeColor="text1"/>
          <w:sz w:val="24"/>
          <w:szCs w:val="24"/>
        </w:rPr>
        <w:t xml:space="preserve">, the silencing effects of a single injection of RNAi may be inherited indefinitely in about 30% of the progeny and this effect is not completely penetrant (Vastenhouw et al., 2006). These authors identified histone modifying proteins as mediators of gene silencing, and the silencing is relieved in the presence of a histone deacetylase inhibitor. </w:t>
      </w:r>
      <w:r w:rsidRPr="00354FF6">
        <w:rPr>
          <w:rFonts w:eastAsiaTheme="minorHAnsi"/>
          <w:i/>
          <w:color w:val="000000" w:themeColor="text1"/>
          <w:sz w:val="24"/>
          <w:szCs w:val="24"/>
        </w:rPr>
        <w:t xml:space="preserve">C. elegans </w:t>
      </w:r>
      <w:r w:rsidRPr="00354FF6">
        <w:rPr>
          <w:rFonts w:eastAsiaTheme="minorHAnsi"/>
          <w:color w:val="000000" w:themeColor="text1"/>
          <w:sz w:val="24"/>
          <w:szCs w:val="24"/>
        </w:rPr>
        <w:t xml:space="preserve">data suggest that RNAi induced silencing is due to chromatin remodeling and silencing is </w:t>
      </w:r>
      <w:proofErr w:type="gramStart"/>
      <w:r w:rsidRPr="00354FF6">
        <w:rPr>
          <w:rFonts w:eastAsiaTheme="minorHAnsi"/>
          <w:color w:val="000000" w:themeColor="text1"/>
          <w:sz w:val="24"/>
          <w:szCs w:val="24"/>
        </w:rPr>
        <w:t>effected</w:t>
      </w:r>
      <w:proofErr w:type="gramEnd"/>
      <w:r w:rsidRPr="00354FF6">
        <w:rPr>
          <w:rFonts w:eastAsiaTheme="minorHAnsi"/>
          <w:color w:val="000000" w:themeColor="text1"/>
          <w:sz w:val="24"/>
          <w:szCs w:val="24"/>
        </w:rPr>
        <w:t xml:space="preserve"> at the transcriptional level. We observe a long-term depression in receptor transcript levels relative to controls; this effect may be due to either translational control via RNAi induced activation of the internal RISC machinery (Paddison and Hannon, 2002), and/or the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genes undergoing chromatin remodeling (Vastenhouw et al., 2006). Additionally, down-regulation of </w:t>
      </w:r>
      <w:r w:rsidRPr="00354FF6">
        <w:rPr>
          <w:rFonts w:eastAsiaTheme="minorHAnsi"/>
          <w:i/>
          <w:color w:val="000000" w:themeColor="text1"/>
          <w:sz w:val="24"/>
          <w:szCs w:val="24"/>
        </w:rPr>
        <w:t xml:space="preserve">GAPDH </w:t>
      </w:r>
      <w:r w:rsidRPr="00354FF6">
        <w:rPr>
          <w:rFonts w:eastAsiaTheme="minorHAnsi"/>
          <w:color w:val="000000" w:themeColor="text1"/>
          <w:sz w:val="24"/>
          <w:szCs w:val="24"/>
        </w:rPr>
        <w:t>and</w:t>
      </w:r>
      <w:r w:rsidRPr="00354FF6">
        <w:rPr>
          <w:rFonts w:eastAsiaTheme="minorHAnsi"/>
          <w:i/>
          <w:color w:val="000000" w:themeColor="text1"/>
          <w:sz w:val="24"/>
          <w:szCs w:val="24"/>
        </w:rPr>
        <w:t xml:space="preserve"> E75 </w:t>
      </w:r>
      <w:r w:rsidRPr="00354FF6">
        <w:rPr>
          <w:rFonts w:eastAsiaTheme="minorHAnsi"/>
          <w:color w:val="000000" w:themeColor="text1"/>
          <w:sz w:val="24"/>
          <w:szCs w:val="24"/>
        </w:rPr>
        <w:t xml:space="preserve">transcripts were not observed in experimental crabs, supporting sequence specificity of RNAi to down-regulate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Although </w:t>
      </w:r>
      <w:r w:rsidRPr="00354FF6">
        <w:rPr>
          <w:rFonts w:eastAsiaTheme="minorHAnsi"/>
          <w:i/>
          <w:color w:val="000000" w:themeColor="text1"/>
          <w:sz w:val="24"/>
          <w:szCs w:val="24"/>
        </w:rPr>
        <w:t>E75</w:t>
      </w:r>
      <w:r w:rsidRPr="00354FF6">
        <w:rPr>
          <w:rFonts w:eastAsiaTheme="minorHAnsi"/>
          <w:color w:val="000000" w:themeColor="text1"/>
          <w:sz w:val="24"/>
          <w:szCs w:val="24"/>
        </w:rPr>
        <w:t xml:space="preserve"> is an ecdysteroid inducible gene in </w:t>
      </w:r>
      <w:r w:rsidRPr="00354FF6">
        <w:rPr>
          <w:rFonts w:eastAsiaTheme="minorHAnsi"/>
          <w:i/>
          <w:color w:val="000000" w:themeColor="text1"/>
          <w:sz w:val="24"/>
          <w:szCs w:val="24"/>
        </w:rPr>
        <w:t>Uca</w:t>
      </w:r>
      <w:r w:rsidRPr="00354FF6">
        <w:rPr>
          <w:rFonts w:eastAsiaTheme="minorHAnsi"/>
          <w:color w:val="000000" w:themeColor="text1"/>
          <w:sz w:val="24"/>
          <w:szCs w:val="24"/>
        </w:rPr>
        <w:t xml:space="preserve"> (Durica </w:t>
      </w:r>
      <w:r w:rsidRPr="00354FF6">
        <w:rPr>
          <w:rFonts w:eastAsiaTheme="minorHAnsi"/>
          <w:color w:val="000000" w:themeColor="text1"/>
          <w:sz w:val="24"/>
          <w:szCs w:val="24"/>
        </w:rPr>
        <w:lastRenderedPageBreak/>
        <w:t>et al., in preparation) measurements were conducted in experimental animals when circulating ecdysteroid titers were low [15.7 pg/µl (±4.4)]. The lack of down-regulation of a house-keeping gene and a related nuclear receptor in experimental crabs, together with the 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controls, indicate target specificity for the ecdysteroid receptor knockdowns.  </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In this study we noted an early systemic effect of RNAi (48 hours post final injection) based on two observations: receptor transcript down-regulation in uninjected contralateral limb regenerates and lowering of ecdysteroid titers following RNAi injection. The </w:t>
      </w:r>
      <w:r w:rsidRPr="00354FF6">
        <w:rPr>
          <w:rFonts w:eastAsiaTheme="minorHAnsi"/>
          <w:i/>
          <w:color w:val="000000" w:themeColor="text1"/>
          <w:sz w:val="24"/>
          <w:szCs w:val="24"/>
        </w:rPr>
        <w:t xml:space="preserve">EcR </w:t>
      </w:r>
      <w:r w:rsidRPr="00354FF6">
        <w:rPr>
          <w:rFonts w:eastAsiaTheme="minorHAnsi"/>
          <w:color w:val="000000" w:themeColor="text1"/>
          <w:sz w:val="24"/>
          <w:szCs w:val="24"/>
        </w:rPr>
        <w:t xml:space="preserve">and </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transcript levels in the uninjected contralateral limb regenerates were monitored at 48 hours and 14 days post final RNAi treatment. Similar to the results from the injected sites, receptor transcript levels were significantly down-regulated in the contralateral limbs of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color w:val="000000" w:themeColor="text1"/>
          <w:sz w:val="24"/>
          <w:szCs w:val="24"/>
        </w:rPr>
        <w:t>injected crabs compared to their control counterparts. Correlated with a 50% reduction in the receptor transcript abundance, in both injection protocols, we also observed a significant decrease in circulating ecdysteroid titers in dsEcR/dsRXR</w:t>
      </w:r>
      <w:r w:rsidRPr="00354FF6">
        <w:rPr>
          <w:rFonts w:eastAsiaTheme="minorHAnsi"/>
          <w:i/>
          <w:color w:val="000000" w:themeColor="text1"/>
          <w:sz w:val="24"/>
          <w:szCs w:val="24"/>
        </w:rPr>
        <w:t xml:space="preserve"> </w:t>
      </w:r>
      <w:r w:rsidRPr="00354FF6">
        <w:rPr>
          <w:rFonts w:eastAsiaTheme="minorHAnsi"/>
          <w:color w:val="000000" w:themeColor="text1"/>
          <w:sz w:val="24"/>
          <w:szCs w:val="24"/>
        </w:rPr>
        <w:t>injected crabs, at 48 hours post final injection. The injection site for introducing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is a cavity in the limb coxa that is surrounded by a connective tissue membrane called the autotomy membrane (Hopkins, 1993; 2001). Initially we reasoned that the presence of this autotomy membrane might restrict RNAi within the cavity. One explanation for a systemic, environmental effect is RNAi leakage from the injected blastema into the open circulatory system and uptake by other tissues, such as the contralateral limb and Y organ, the site of ecdysteroid biosynthesis. Alternatively, injection may trigger the </w:t>
      </w:r>
      <w:r w:rsidRPr="00354FF6">
        <w:rPr>
          <w:rFonts w:eastAsiaTheme="minorHAnsi"/>
          <w:color w:val="000000" w:themeColor="text1"/>
          <w:sz w:val="24"/>
          <w:szCs w:val="24"/>
        </w:rPr>
        <w:lastRenderedPageBreak/>
        <w:t>production of a secondary, secreted factor responsible for systemic regulation, discussed below.</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Three lines of evidence suggest that a low ecdysteroid titer is required for blastema formation</w:t>
      </w:r>
      <w:r w:rsidRPr="00354FF6">
        <w:rPr>
          <w:rFonts w:eastAsiaTheme="minorHAnsi"/>
          <w:color w:val="000000" w:themeColor="text1"/>
          <w:sz w:val="24"/>
        </w:rPr>
        <w:t>. First, i</w:t>
      </w:r>
      <w:r w:rsidRPr="00354FF6">
        <w:rPr>
          <w:rFonts w:eastAsiaTheme="minorHAnsi"/>
          <w:color w:val="000000" w:themeColor="text1"/>
          <w:sz w:val="24"/>
          <w:szCs w:val="24"/>
        </w:rPr>
        <w:t xml:space="preserve">t has been reported that exogenous infusion of ecdysteroids in the crab </w:t>
      </w:r>
      <w:r w:rsidRPr="00354FF6">
        <w:rPr>
          <w:rFonts w:eastAsiaTheme="minorHAnsi"/>
          <w:i/>
          <w:color w:val="000000" w:themeColor="text1"/>
          <w:sz w:val="24"/>
          <w:szCs w:val="24"/>
        </w:rPr>
        <w:t>Gecarcinus lateralis</w:t>
      </w:r>
      <w:r w:rsidRPr="00354FF6">
        <w:rPr>
          <w:rFonts w:eastAsiaTheme="minorHAnsi"/>
          <w:color w:val="000000" w:themeColor="text1"/>
          <w:sz w:val="24"/>
          <w:szCs w:val="24"/>
        </w:rPr>
        <w:t xml:space="preserve"> during the basal growth phase results in the hindrance of limb regeneration (Hopkins et al., 1979). Second, if a limb is lost or autotomized during the late proecdysial stage of the molt cycle (when the hormone titers are high), it will fail to form a blastema and only regenerate in the next molt cycle (Hopkins, 1983). Third, in </w:t>
      </w:r>
      <w:r w:rsidRPr="00354FF6">
        <w:rPr>
          <w:rFonts w:eastAsiaTheme="minorHAnsi"/>
          <w:i/>
          <w:color w:val="000000" w:themeColor="text1"/>
          <w:sz w:val="24"/>
          <w:szCs w:val="24"/>
        </w:rPr>
        <w:t>Gecarcinus lateralis</w:t>
      </w:r>
      <w:r w:rsidRPr="00354FF6">
        <w:rPr>
          <w:rFonts w:eastAsiaTheme="minorHAnsi"/>
          <w:color w:val="000000" w:themeColor="text1"/>
          <w:sz w:val="24"/>
          <w:szCs w:val="24"/>
        </w:rPr>
        <w:t xml:space="preserve">, autotomy of a partially regenerated limb bud in multiply autotomized animals during the early proecdysial phase (before the critical rise of high ecdysteroid titers) results in delayed molting and a lowering of ecdysteroid titers. This facilitates blastema formation in the secondary autotomized limb and a coordination of growth with the primary autotomized limbs, allowing the crab to regenerate all its limbs within a single molt cycle (Yu et al., 2002).  Although ecdysteroid titers are normally low during basal growth, the further lowering of circulating ecdysteroid titers that accompanies RNAi treatment could possibly contribute to problems with blastemal outgrowth, suggesting some critical concentration required for blastemal proliferation. Lowering of ecdysteroid titers has also been observed in </w:t>
      </w:r>
      <w:r w:rsidRPr="00354FF6">
        <w:rPr>
          <w:rFonts w:eastAsiaTheme="minorHAnsi"/>
          <w:i/>
          <w:color w:val="000000" w:themeColor="text1"/>
          <w:sz w:val="24"/>
          <w:szCs w:val="24"/>
        </w:rPr>
        <w:t xml:space="preserve">Blattella germanica </w:t>
      </w:r>
      <w:r w:rsidRPr="00354FF6">
        <w:rPr>
          <w:rFonts w:eastAsiaTheme="minorHAnsi"/>
          <w:color w:val="000000" w:themeColor="text1"/>
          <w:sz w:val="24"/>
          <w:szCs w:val="24"/>
        </w:rPr>
        <w:t>nymphs</w:t>
      </w:r>
      <w:r w:rsidRPr="00354FF6">
        <w:rPr>
          <w:rFonts w:eastAsiaTheme="minorHAnsi"/>
          <w:i/>
          <w:color w:val="000000" w:themeColor="text1"/>
          <w:sz w:val="24"/>
          <w:szCs w:val="24"/>
        </w:rPr>
        <w:t xml:space="preserve">, </w:t>
      </w:r>
      <w:r w:rsidRPr="00354FF6">
        <w:rPr>
          <w:rFonts w:eastAsiaTheme="minorHAnsi"/>
          <w:color w:val="000000" w:themeColor="text1"/>
          <w:sz w:val="24"/>
          <w:szCs w:val="24"/>
        </w:rPr>
        <w:t>where injection of either</w:t>
      </w:r>
      <w:r w:rsidRPr="00354FF6">
        <w:rPr>
          <w:rFonts w:eastAsiaTheme="minorHAnsi"/>
          <w:i/>
          <w:color w:val="000000" w:themeColor="text1"/>
          <w:sz w:val="24"/>
          <w:szCs w:val="24"/>
        </w:rPr>
        <w:t xml:space="preserve"> </w:t>
      </w:r>
      <w:r w:rsidRPr="00354FF6">
        <w:rPr>
          <w:rFonts w:eastAsiaTheme="minorHAnsi"/>
          <w:color w:val="000000" w:themeColor="text1"/>
          <w:sz w:val="24"/>
          <w:szCs w:val="24"/>
        </w:rPr>
        <w:t>ds</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or ds</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resulted in reduced ecdysteroid titers (Cruz et al., 2006 and Martin et al., 2006). As noted above, two explanations can be postulated regarding lowering of ecdysteroid titers following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i/>
          <w:color w:val="000000" w:themeColor="text1"/>
          <w:sz w:val="24"/>
          <w:szCs w:val="24"/>
        </w:rPr>
        <w:t xml:space="preserve"> </w:t>
      </w:r>
      <w:r w:rsidRPr="00354FF6">
        <w:rPr>
          <w:rFonts w:eastAsiaTheme="minorHAnsi"/>
          <w:color w:val="000000" w:themeColor="text1"/>
          <w:sz w:val="24"/>
          <w:szCs w:val="24"/>
        </w:rPr>
        <w:t xml:space="preserve">injection. First, systemic RNAi released from the injection site might silence the receptors at the site of ecdysteroid synthesis, </w:t>
      </w:r>
      <w:r w:rsidRPr="00354FF6">
        <w:rPr>
          <w:rFonts w:eastAsiaTheme="minorHAnsi"/>
          <w:color w:val="000000" w:themeColor="text1"/>
          <w:sz w:val="24"/>
          <w:szCs w:val="24"/>
        </w:rPr>
        <w:lastRenderedPageBreak/>
        <w:t>the Y organs, resulting in lowered production of ecdysteroids and decreased hormone release into the circulation. Second, RNAi induced down-regulation of receptors in limb regenerates might secondarily cross-talk with a signaling pathway that facilitates reduction of hormone titers. Insulin-like peptide 8 (</w:t>
      </w:r>
      <w:r w:rsidRPr="00247761">
        <w:rPr>
          <w:rFonts w:eastAsiaTheme="minorHAnsi"/>
          <w:color w:val="000000" w:themeColor="text1"/>
          <w:sz w:val="24"/>
          <w:szCs w:val="24"/>
        </w:rPr>
        <w:t>dilp8</w:t>
      </w:r>
      <w:r w:rsidRPr="00354FF6">
        <w:rPr>
          <w:rFonts w:eastAsiaTheme="minorHAnsi"/>
          <w:color w:val="000000" w:themeColor="text1"/>
          <w:sz w:val="24"/>
          <w:szCs w:val="24"/>
        </w:rPr>
        <w:t xml:space="preserve">), released from damaged or regenerating imaginal discs of </w:t>
      </w:r>
      <w:r w:rsidRPr="00354FF6">
        <w:rPr>
          <w:rFonts w:eastAsiaTheme="minorHAnsi"/>
          <w:i/>
          <w:color w:val="000000" w:themeColor="text1"/>
          <w:sz w:val="24"/>
          <w:szCs w:val="24"/>
        </w:rPr>
        <w:t>Drosophila</w:t>
      </w:r>
      <w:r w:rsidRPr="00354FF6">
        <w:rPr>
          <w:rFonts w:eastAsiaTheme="minorHAnsi"/>
          <w:color w:val="000000" w:themeColor="text1"/>
          <w:sz w:val="24"/>
          <w:szCs w:val="24"/>
        </w:rPr>
        <w:t xml:space="preserve"> larvae,</w:t>
      </w:r>
      <w:r w:rsidRPr="00354FF6">
        <w:rPr>
          <w:rFonts w:eastAsiaTheme="minorHAnsi"/>
          <w:i/>
          <w:color w:val="000000" w:themeColor="text1"/>
          <w:sz w:val="24"/>
          <w:szCs w:val="24"/>
        </w:rPr>
        <w:t xml:space="preserve"> </w:t>
      </w:r>
      <w:r w:rsidRPr="00354FF6">
        <w:rPr>
          <w:rFonts w:eastAsiaTheme="minorHAnsi"/>
          <w:color w:val="000000" w:themeColor="text1"/>
          <w:sz w:val="24"/>
          <w:szCs w:val="24"/>
        </w:rPr>
        <w:t xml:space="preserve">was recently shown to impair ecdysteroidogenic enzyme synthesis, thereby delaying 20E production (Garelli et al., 2012; Colombani et al., 2012). </w:t>
      </w:r>
      <w:r w:rsidRPr="00247761">
        <w:rPr>
          <w:rFonts w:eastAsiaTheme="minorHAnsi"/>
          <w:color w:val="000000" w:themeColor="text1"/>
          <w:sz w:val="24"/>
          <w:szCs w:val="24"/>
        </w:rPr>
        <w:t>Dilp8</w:t>
      </w:r>
      <w:r w:rsidRPr="00354FF6">
        <w:rPr>
          <w:rFonts w:eastAsiaTheme="minorHAnsi"/>
          <w:color w:val="000000" w:themeColor="text1"/>
          <w:sz w:val="24"/>
          <w:szCs w:val="24"/>
        </w:rPr>
        <w:t xml:space="preserve"> is involved in the coordination of growth and allows the damaged tissues to recover and mature before the larvae undergo metamorphosis and molting, a situation paralleling the effect of secondary limb bud autotomy in crabs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 xml:space="preserve">Mykles, 2001, for review). </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The initial lowering of ecdysteroid titers following RNAi injection was not sustained throughout the molt cycle. In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i/>
          <w:color w:val="000000" w:themeColor="text1"/>
          <w:sz w:val="24"/>
          <w:szCs w:val="24"/>
        </w:rPr>
        <w:t xml:space="preserve"> </w:t>
      </w:r>
      <w:r w:rsidRPr="00354FF6">
        <w:rPr>
          <w:rFonts w:eastAsiaTheme="minorHAnsi"/>
          <w:color w:val="000000" w:themeColor="text1"/>
          <w:sz w:val="24"/>
          <w:szCs w:val="24"/>
        </w:rPr>
        <w:t>injected crabs, at 28 days post autotomy, we observed a recovery of blood hormone titers to the control late proecdysial phase ecdysteroid titers, although receptor transcript levels remained depressed relative to controls and the experimental animals failed to molt and died. There are several lines of evidence that suggest molt cycle-dependent changes occur in Y organ regulation in brachyuran crabs. For example, the Y-organ is sensitive to inhibitory neuropeptides like molt inhibiting hormone (MIH) and crustacean hyperglycemic hormone (CHH) early in the normal molt cycle, but loses sensitivity to these neuropeptides at mid proecdysis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 xml:space="preserve">Chang and Mykles, 2011, for review). Losing sensitivity to MIH causes the rise in hormone titers during proecdysis. Furthermore, successful molting occurs when the titers decline sharply right before ecdysis (Hopkins, 1992). This decline is believed to result from a negative feedback </w:t>
      </w:r>
      <w:r w:rsidRPr="00354FF6">
        <w:rPr>
          <w:rFonts w:eastAsiaTheme="minorHAnsi"/>
          <w:color w:val="000000" w:themeColor="text1"/>
          <w:sz w:val="24"/>
          <w:szCs w:val="24"/>
        </w:rPr>
        <w:lastRenderedPageBreak/>
        <w:t>effect of ecdysteroids on the Y-organ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Chang and Mykles, 2011, for review). In ds</w:t>
      </w:r>
      <w:r w:rsidRPr="00354FF6">
        <w:rPr>
          <w:rFonts w:eastAsiaTheme="minorHAnsi"/>
          <w:i/>
          <w:color w:val="000000" w:themeColor="text1"/>
          <w:sz w:val="24"/>
          <w:szCs w:val="24"/>
        </w:rPr>
        <w:t>EcR</w:t>
      </w:r>
      <w:r w:rsidRPr="00354FF6">
        <w:rPr>
          <w:rFonts w:eastAsiaTheme="minorHAnsi"/>
          <w:color w:val="000000" w:themeColor="text1"/>
          <w:sz w:val="24"/>
          <w:szCs w:val="24"/>
        </w:rPr>
        <w:t>/ds</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injected crabs it is possible that the rise in ecdysteroid titers to levels comparable to controls is associated with Y organ loss of sensitivity to MIH. These animals, however, do not progress to molt, and subsequently die without undergoing apolysis of the old cuticle. The inability of experimental crabs to molt suggests that hormone titers might not decline to levels necessary for successful ecdysis, and the ability to enter molt is compromised by disruption of the ecdysteroid signaling pathway. </w:t>
      </w:r>
    </w:p>
    <w:p w:rsidR="00354FF6" w:rsidRPr="00354FF6" w:rsidRDefault="00354FF6" w:rsidP="00354FF6">
      <w:pPr>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In </w:t>
      </w:r>
      <w:r w:rsidRPr="00354FF6">
        <w:rPr>
          <w:rFonts w:eastAsiaTheme="minorHAnsi"/>
          <w:i/>
          <w:color w:val="000000" w:themeColor="text1"/>
          <w:sz w:val="24"/>
          <w:szCs w:val="24"/>
        </w:rPr>
        <w:t>C. elegans</w:t>
      </w:r>
      <w:r w:rsidRPr="00354FF6">
        <w:rPr>
          <w:rFonts w:eastAsiaTheme="minorHAnsi"/>
          <w:color w:val="000000" w:themeColor="text1"/>
          <w:sz w:val="24"/>
          <w:szCs w:val="24"/>
        </w:rPr>
        <w:t xml:space="preserve">, the inheritance of long term RNAi-silencing in the progeny was not fully penetrant (Vastenhouw et al., 2006). Similarly, a block in blastemal proliferation was not observed in 100% of the experimental animals in these experiments, although penetrance was higher in blastema receiving the injection, relative to the contralateral uninjected blastema. Although 13% of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 xml:space="preserve">RXR </w:t>
      </w:r>
      <w:r w:rsidRPr="00354FF6">
        <w:rPr>
          <w:rFonts w:eastAsiaTheme="minorHAnsi"/>
          <w:color w:val="000000" w:themeColor="text1"/>
          <w:sz w:val="24"/>
          <w:szCs w:val="24"/>
        </w:rPr>
        <w:t>injected blastemas from the A1/4 injection protocol progressed to form limb buds, the growth rate of these emerged injected limb regenerates was significantly slower than growth in the 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injected control counterpart. Correspondingly, 55% of uninjected contralateral blastemas emerged and formed a limb bud, which had similar growth rates to its uninjected control counterpart. These results indicate that penetrance is associated with the proximity of the injection site for both the proliferation and growth rate phenotypes. </w:t>
      </w:r>
    </w:p>
    <w:p w:rsidR="00354FF6" w:rsidRPr="00354FF6" w:rsidRDefault="00354FF6" w:rsidP="00354FF6">
      <w:pPr>
        <w:autoSpaceDE w:val="0"/>
        <w:autoSpaceDN w:val="0"/>
        <w:adjustRightInd w:val="0"/>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Histological analyses of the arrested blastema phenotype demonstrated the presence of epidermal cells underneath the scab but a lack of cuticular invaginations. This suggests that the ability of epidermal cells to migrate from the coxal walls and </w:t>
      </w:r>
      <w:r w:rsidRPr="00354FF6">
        <w:rPr>
          <w:rFonts w:eastAsiaTheme="minorHAnsi"/>
          <w:color w:val="000000" w:themeColor="text1"/>
          <w:sz w:val="24"/>
          <w:szCs w:val="24"/>
        </w:rPr>
        <w:lastRenderedPageBreak/>
        <w:t xml:space="preserve">localize under the scab occurs independently of receptor complex signaling, but the ability to divide and differentiate is compromised by receptor knockdown. The blastema in </w:t>
      </w:r>
      <w:r w:rsidRPr="00354FF6">
        <w:rPr>
          <w:rFonts w:eastAsiaTheme="minorHAnsi"/>
          <w:i/>
          <w:color w:val="000000" w:themeColor="text1"/>
          <w:sz w:val="24"/>
          <w:szCs w:val="24"/>
        </w:rPr>
        <w:t>Uca</w:t>
      </w:r>
      <w:r w:rsidRPr="00354FF6">
        <w:rPr>
          <w:rFonts w:eastAsiaTheme="minorHAnsi"/>
          <w:color w:val="000000" w:themeColor="text1"/>
          <w:sz w:val="24"/>
          <w:szCs w:val="24"/>
        </w:rPr>
        <w:t xml:space="preserve"> is formed by migratory epidermal and muscle cells and proliferation of the cells (Hopkins, 1993). The epidermal cells dedifferentiate and form the regenerating limb tissues, however, the extent of dedifferentiation is still unknown (Hopkins, 1993). The origin of muscle cells is also debatable. Some authors suggest that muscle tissue arises from a pool of reserve cells, while others suggest that dedifferentiation of immigrant cells gives rise to muscle (Adiyodi, 1972; Mittenthal, 1981). In axolotl, the blastema is considered to be a heterogeneous population of progenitor cells that have restricted dedifferentiation capability (Kragl et al., 2009). In </w:t>
      </w:r>
      <w:r w:rsidRPr="00354FF6">
        <w:rPr>
          <w:rFonts w:eastAsiaTheme="minorHAnsi"/>
          <w:i/>
          <w:color w:val="000000" w:themeColor="text1"/>
          <w:sz w:val="24"/>
          <w:szCs w:val="24"/>
        </w:rPr>
        <w:t>Drosophila</w:t>
      </w:r>
      <w:r w:rsidRPr="00354FF6">
        <w:rPr>
          <w:rFonts w:eastAsiaTheme="minorHAnsi"/>
          <w:color w:val="000000" w:themeColor="text1"/>
          <w:sz w:val="24"/>
          <w:szCs w:val="24"/>
        </w:rPr>
        <w:t>, the ablated imaginal disc regenerate</w:t>
      </w:r>
      <w:r w:rsidR="008C37DA">
        <w:rPr>
          <w:rFonts w:eastAsiaTheme="minorHAnsi"/>
          <w:color w:val="000000" w:themeColor="text1"/>
          <w:sz w:val="24"/>
          <w:szCs w:val="24"/>
        </w:rPr>
        <w:t>s</w:t>
      </w:r>
      <w:r w:rsidRPr="00354FF6">
        <w:rPr>
          <w:rFonts w:eastAsiaTheme="minorHAnsi"/>
          <w:color w:val="000000" w:themeColor="text1"/>
          <w:sz w:val="24"/>
          <w:szCs w:val="24"/>
        </w:rPr>
        <w:t xml:space="preserve"> via proliferation and regenerating imaginal discs express </w:t>
      </w:r>
      <w:r w:rsidRPr="00354FF6">
        <w:rPr>
          <w:rFonts w:eastAsiaTheme="minorHAnsi"/>
          <w:i/>
          <w:color w:val="000000" w:themeColor="text1"/>
          <w:sz w:val="24"/>
          <w:szCs w:val="24"/>
        </w:rPr>
        <w:t>wingless (wg)</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 xml:space="preserve">d-myc </w:t>
      </w:r>
      <w:r w:rsidRPr="00354FF6">
        <w:rPr>
          <w:rFonts w:eastAsiaTheme="minorHAnsi"/>
          <w:color w:val="000000" w:themeColor="text1"/>
          <w:sz w:val="24"/>
          <w:szCs w:val="24"/>
        </w:rPr>
        <w:t>(</w:t>
      </w:r>
      <w:r w:rsidR="00187F95">
        <w:rPr>
          <w:rFonts w:eastAsiaTheme="minorHAnsi"/>
          <w:color w:val="000000" w:themeColor="text1"/>
          <w:sz w:val="24"/>
          <w:szCs w:val="24"/>
        </w:rPr>
        <w:t xml:space="preserve">see </w:t>
      </w:r>
      <w:r w:rsidRPr="00354FF6">
        <w:rPr>
          <w:rFonts w:eastAsiaTheme="minorHAnsi"/>
          <w:color w:val="000000" w:themeColor="text1"/>
          <w:sz w:val="24"/>
          <w:szCs w:val="24"/>
        </w:rPr>
        <w:t xml:space="preserve">Repiso et al., 2011, for review). An ecdysone pulse drives cell cycle division during larval development in </w:t>
      </w:r>
      <w:r w:rsidRPr="00354FF6">
        <w:rPr>
          <w:rFonts w:eastAsiaTheme="minorHAnsi"/>
          <w:i/>
          <w:color w:val="000000" w:themeColor="text1"/>
          <w:sz w:val="24"/>
          <w:szCs w:val="24"/>
        </w:rPr>
        <w:t>Drosophila</w:t>
      </w:r>
      <w:r w:rsidRPr="00354FF6">
        <w:rPr>
          <w:rFonts w:eastAsiaTheme="minorHAnsi"/>
          <w:color w:val="000000" w:themeColor="text1"/>
          <w:sz w:val="24"/>
          <w:szCs w:val="24"/>
        </w:rPr>
        <w:t xml:space="preserve"> (</w:t>
      </w:r>
      <w:r w:rsidR="00187F95">
        <w:rPr>
          <w:rFonts w:eastAsiaTheme="minorHAnsi"/>
          <w:color w:val="000000" w:themeColor="text1"/>
          <w:sz w:val="24"/>
          <w:szCs w:val="24"/>
        </w:rPr>
        <w:t xml:space="preserve">see </w:t>
      </w:r>
      <w:r w:rsidRPr="00354FF6">
        <w:rPr>
          <w:rFonts w:eastAsiaTheme="minorHAnsi"/>
          <w:color w:val="000000" w:themeColor="text1"/>
          <w:sz w:val="24"/>
          <w:szCs w:val="24"/>
        </w:rPr>
        <w:t xml:space="preserve">Cranna and Quinn, 2009, for review). It has been proposed that in the wing imaginal disc, the ecdysone signaling pathway, via EcR and RXR, drives cell proliferation by inducing transcription factor CroI (Mitchell et. al, 2008; Cranna and Quinn, 2009, for review). CroI in turn inhibits the Wingless (Wg) pathway and increases expression of </w:t>
      </w:r>
      <w:r w:rsidRPr="00354FF6">
        <w:rPr>
          <w:rFonts w:eastAsiaTheme="minorHAnsi"/>
          <w:i/>
          <w:color w:val="000000" w:themeColor="text1"/>
          <w:sz w:val="24"/>
          <w:szCs w:val="24"/>
        </w:rPr>
        <w:t>d-myc</w:t>
      </w:r>
      <w:r w:rsidRPr="00354FF6">
        <w:rPr>
          <w:rFonts w:eastAsiaTheme="minorHAnsi"/>
          <w:color w:val="000000" w:themeColor="text1"/>
          <w:sz w:val="24"/>
          <w:szCs w:val="24"/>
        </w:rPr>
        <w:t xml:space="preserve"> leading to G</w:t>
      </w:r>
      <w:r w:rsidRPr="00354FF6">
        <w:rPr>
          <w:rFonts w:eastAsiaTheme="minorHAnsi"/>
          <w:color w:val="000000" w:themeColor="text1"/>
          <w:sz w:val="24"/>
          <w:szCs w:val="24"/>
          <w:vertAlign w:val="subscript"/>
        </w:rPr>
        <w:t>1</w:t>
      </w:r>
      <w:r w:rsidR="008C37DA">
        <w:rPr>
          <w:rFonts w:eastAsiaTheme="minorHAnsi"/>
          <w:color w:val="000000" w:themeColor="text1"/>
          <w:sz w:val="24"/>
          <w:szCs w:val="24"/>
        </w:rPr>
        <w:t xml:space="preserve">- S cell cycle transition. </w:t>
      </w:r>
      <w:r w:rsidRPr="00354FF6">
        <w:rPr>
          <w:rFonts w:eastAsiaTheme="minorHAnsi"/>
          <w:color w:val="000000" w:themeColor="text1"/>
          <w:sz w:val="24"/>
          <w:szCs w:val="24"/>
        </w:rPr>
        <w:t xml:space="preserve">We are currently screening for </w:t>
      </w:r>
      <w:r w:rsidRPr="00354FF6">
        <w:rPr>
          <w:rFonts w:eastAsiaTheme="minorHAnsi"/>
          <w:i/>
          <w:color w:val="000000" w:themeColor="text1"/>
          <w:sz w:val="24"/>
          <w:szCs w:val="24"/>
        </w:rPr>
        <w:t>Uca</w:t>
      </w:r>
      <w:r w:rsidRPr="00354FF6">
        <w:rPr>
          <w:rFonts w:eastAsiaTheme="minorHAnsi"/>
          <w:color w:val="000000" w:themeColor="text1"/>
          <w:sz w:val="24"/>
          <w:szCs w:val="24"/>
        </w:rPr>
        <w:t xml:space="preserve"> candidate gene homologs implicated in ecdysteroid-controlled cell proliferation to examine if this signaling pathway may be conserved.</w:t>
      </w:r>
    </w:p>
    <w:p w:rsidR="00354FF6" w:rsidRPr="00354FF6" w:rsidRDefault="00354FF6" w:rsidP="00354FF6">
      <w:pPr>
        <w:autoSpaceDE w:val="0"/>
        <w:autoSpaceDN w:val="0"/>
        <w:adjustRightInd w:val="0"/>
        <w:spacing w:line="480" w:lineRule="auto"/>
        <w:ind w:firstLine="720"/>
        <w:rPr>
          <w:rFonts w:eastAsiaTheme="minorHAnsi"/>
          <w:color w:val="000000" w:themeColor="text1"/>
          <w:sz w:val="24"/>
          <w:szCs w:val="24"/>
        </w:rPr>
      </w:pPr>
      <w:r w:rsidRPr="00354FF6">
        <w:rPr>
          <w:rFonts w:eastAsiaTheme="minorHAnsi"/>
          <w:color w:val="000000" w:themeColor="text1"/>
          <w:sz w:val="24"/>
          <w:szCs w:val="24"/>
        </w:rPr>
        <w:t xml:space="preserve">Retinoids also play an important role in patterning of regenerating limbs in vertebrates as well as in fiddler crabs (Hopkins and Durica, 1995; Brockes, 1997, for review; Hopkins, 2001). In </w:t>
      </w:r>
      <w:r w:rsidRPr="00354FF6">
        <w:rPr>
          <w:rFonts w:eastAsiaTheme="minorHAnsi"/>
          <w:i/>
          <w:color w:val="000000" w:themeColor="text1"/>
          <w:sz w:val="24"/>
          <w:szCs w:val="24"/>
        </w:rPr>
        <w:t>Uca</w:t>
      </w:r>
      <w:r w:rsidRPr="00354FF6">
        <w:rPr>
          <w:rFonts w:eastAsiaTheme="minorHAnsi"/>
          <w:color w:val="000000" w:themeColor="text1"/>
          <w:sz w:val="24"/>
          <w:szCs w:val="24"/>
        </w:rPr>
        <w:t xml:space="preserve">, endogenous all-trans retinoic acid and 9-cis retinoic </w:t>
      </w:r>
      <w:r w:rsidRPr="00354FF6">
        <w:rPr>
          <w:rFonts w:eastAsiaTheme="minorHAnsi"/>
          <w:color w:val="000000" w:themeColor="text1"/>
          <w:sz w:val="24"/>
          <w:szCs w:val="24"/>
        </w:rPr>
        <w:lastRenderedPageBreak/>
        <w:t xml:space="preserve">acid have been isolated from A+4 blastemas and exogenous application of retinoids disrupts normal limb patterning and does not allow differentiation of blastemal cells (Hopkins and Durica, 1995; Hopkins et al., 2008). In regenerating zebrafish fin blastema, retinoic acid maintains proliferating cells via regulation of anti-apoptotic factor </w:t>
      </w:r>
      <w:r w:rsidRPr="00354FF6">
        <w:rPr>
          <w:rFonts w:eastAsiaTheme="minorHAnsi"/>
          <w:i/>
          <w:color w:val="000000" w:themeColor="text1"/>
          <w:sz w:val="24"/>
          <w:szCs w:val="24"/>
        </w:rPr>
        <w:t>bcl2</w:t>
      </w:r>
      <w:r w:rsidRPr="00354FF6">
        <w:rPr>
          <w:rFonts w:eastAsiaTheme="minorHAnsi"/>
          <w:color w:val="000000" w:themeColor="text1"/>
          <w:sz w:val="24"/>
          <w:szCs w:val="24"/>
        </w:rPr>
        <w:t xml:space="preserve"> (Blum and Begemann, 2011). Whether </w:t>
      </w:r>
      <w:r w:rsidRPr="00354FF6">
        <w:rPr>
          <w:rFonts w:eastAsiaTheme="minorHAnsi"/>
          <w:i/>
          <w:color w:val="000000" w:themeColor="text1"/>
          <w:sz w:val="24"/>
          <w:szCs w:val="24"/>
        </w:rPr>
        <w:t>Uca</w:t>
      </w:r>
      <w:r w:rsidRPr="00354FF6">
        <w:rPr>
          <w:rFonts w:eastAsiaTheme="minorHAnsi"/>
          <w:color w:val="000000" w:themeColor="text1"/>
          <w:sz w:val="24"/>
          <w:szCs w:val="24"/>
        </w:rPr>
        <w:t xml:space="preserve"> RXR may bind a putative retinoid ligand </w:t>
      </w:r>
      <w:r w:rsidRPr="00354FF6">
        <w:rPr>
          <w:rFonts w:eastAsiaTheme="minorHAnsi"/>
          <w:i/>
          <w:color w:val="000000" w:themeColor="text1"/>
          <w:sz w:val="24"/>
          <w:szCs w:val="24"/>
        </w:rPr>
        <w:t>in vivo</w:t>
      </w:r>
      <w:r w:rsidRPr="00354FF6">
        <w:rPr>
          <w:rFonts w:eastAsiaTheme="minorHAnsi"/>
          <w:color w:val="000000" w:themeColor="text1"/>
          <w:sz w:val="24"/>
          <w:szCs w:val="24"/>
        </w:rPr>
        <w:t xml:space="preserve"> is unclear, but </w:t>
      </w:r>
      <w:r w:rsidRPr="00354FF6">
        <w:rPr>
          <w:rFonts w:eastAsiaTheme="minorHAnsi"/>
          <w:i/>
          <w:color w:val="000000" w:themeColor="text1"/>
          <w:sz w:val="24"/>
          <w:szCs w:val="24"/>
        </w:rPr>
        <w:t>in vitro</w:t>
      </w:r>
      <w:r w:rsidRPr="00354FF6">
        <w:rPr>
          <w:rFonts w:eastAsiaTheme="minorHAnsi"/>
          <w:color w:val="000000" w:themeColor="text1"/>
          <w:sz w:val="24"/>
          <w:szCs w:val="24"/>
        </w:rPr>
        <w:t xml:space="preserve"> 9-cis retinoic acid binds to monomeric RXR and the presence of this ligand affects the binding of EcR to PonA (Hopkins et al., 2008). If the RXR</w:t>
      </w:r>
      <w:r w:rsidRPr="00354FF6">
        <w:rPr>
          <w:rFonts w:eastAsiaTheme="minorHAnsi"/>
          <w:b/>
          <w:color w:val="000000" w:themeColor="text1"/>
          <w:sz w:val="24"/>
          <w:szCs w:val="24"/>
        </w:rPr>
        <w:t xml:space="preserve"> </w:t>
      </w:r>
      <w:r w:rsidRPr="00354FF6">
        <w:rPr>
          <w:rFonts w:eastAsiaTheme="minorHAnsi"/>
          <w:color w:val="000000" w:themeColor="text1"/>
          <w:sz w:val="24"/>
          <w:szCs w:val="24"/>
        </w:rPr>
        <w:t xml:space="preserve">is capable of mediating a retinoid signal, down-regulation of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transcripts in the blastema might also result in blockage of cell proliferation and differentiation. Thus, it is possible that both retinoic acid and ecdysteroid signaling pathways are important in maintaining cellular proliferation in blastema. Future research involving transcriptome comparisons of control and experimentally manipulated limb regenerates affecting ecdysteroid signaling will provide us with information regarding genes and signaling pathways downstream of these receptors.  </w:t>
      </w:r>
    </w:p>
    <w:p w:rsidR="00354FF6" w:rsidRPr="00354FF6" w:rsidRDefault="00354FF6" w:rsidP="00354FF6">
      <w:pPr>
        <w:autoSpaceDE w:val="0"/>
        <w:autoSpaceDN w:val="0"/>
        <w:adjustRightInd w:val="0"/>
        <w:spacing w:line="480" w:lineRule="auto"/>
        <w:rPr>
          <w:rFonts w:eastAsiaTheme="minorHAnsi"/>
          <w:b/>
          <w:bCs/>
          <w:color w:val="000000" w:themeColor="text1"/>
          <w:sz w:val="24"/>
          <w:szCs w:val="24"/>
        </w:rPr>
      </w:pPr>
    </w:p>
    <w:p w:rsidR="00354FF6" w:rsidRPr="00354FF6" w:rsidRDefault="00354FF6" w:rsidP="00354FF6">
      <w:pPr>
        <w:spacing w:after="200" w:line="276" w:lineRule="auto"/>
        <w:rPr>
          <w:rFonts w:eastAsiaTheme="minorHAnsi"/>
          <w:b/>
          <w:bCs/>
          <w:color w:val="000000" w:themeColor="text1"/>
          <w:sz w:val="24"/>
          <w:szCs w:val="24"/>
        </w:rPr>
      </w:pPr>
      <w:r w:rsidRPr="00354FF6">
        <w:rPr>
          <w:rFonts w:eastAsiaTheme="minorHAnsi"/>
          <w:b/>
          <w:bCs/>
          <w:color w:val="000000" w:themeColor="text1"/>
          <w:sz w:val="24"/>
          <w:szCs w:val="24"/>
        </w:rPr>
        <w:br w:type="page"/>
      </w:r>
    </w:p>
    <w:p w:rsidR="00354FF6" w:rsidRPr="00354FF6" w:rsidRDefault="00354FF6" w:rsidP="00354FF6">
      <w:pPr>
        <w:autoSpaceDE w:val="0"/>
        <w:autoSpaceDN w:val="0"/>
        <w:adjustRightInd w:val="0"/>
        <w:spacing w:line="480" w:lineRule="auto"/>
        <w:rPr>
          <w:rFonts w:eastAsiaTheme="minorHAnsi"/>
          <w:b/>
          <w:bCs/>
          <w:color w:val="000000" w:themeColor="text1"/>
          <w:sz w:val="24"/>
          <w:szCs w:val="24"/>
        </w:rPr>
      </w:pPr>
      <w:r w:rsidRPr="00354FF6">
        <w:rPr>
          <w:rFonts w:eastAsiaTheme="minorHAnsi"/>
          <w:b/>
          <w:bCs/>
          <w:color w:val="000000" w:themeColor="text1"/>
          <w:sz w:val="24"/>
          <w:szCs w:val="24"/>
        </w:rPr>
        <w:lastRenderedPageBreak/>
        <w:t>Acknowledgements</w:t>
      </w:r>
    </w:p>
    <w:p w:rsidR="00354FF6" w:rsidRPr="00354FF6" w:rsidRDefault="00354FF6" w:rsidP="00354FF6">
      <w:pPr>
        <w:autoSpaceDE w:val="0"/>
        <w:autoSpaceDN w:val="0"/>
        <w:adjustRightInd w:val="0"/>
        <w:spacing w:line="480" w:lineRule="auto"/>
        <w:ind w:firstLine="720"/>
        <w:rPr>
          <w:rFonts w:eastAsiaTheme="minorHAnsi"/>
          <w:b/>
          <w:color w:val="000000" w:themeColor="text1"/>
          <w:sz w:val="24"/>
          <w:szCs w:val="24"/>
        </w:rPr>
      </w:pPr>
      <w:r w:rsidRPr="00354FF6">
        <w:rPr>
          <w:rFonts w:eastAsiaTheme="minorHAnsi"/>
          <w:color w:val="000000" w:themeColor="text1"/>
          <w:sz w:val="24"/>
          <w:szCs w:val="24"/>
        </w:rPr>
        <w:t>We thank Penny M. Hopkins for review of the manuscript and providing us with valuable suggestions as well as providing her facilities and expertise in RIA analysis. We appreciate Wendy Martin and Deepak Khambadakone for their help with the RNAi injection protocol and RIA respectively. Also, we are grateful to Bing Zhang and David McCauley for use of their Zeiss Axio Imager fluorescence microscope. This research was supported by NSF grant IOS 0316747 to Penny M. Hopkins and David S. Durica and by an OHRS award for project number HR08-023 to David S. Durica from the Oklahoma Center for the Advancement of Science and Technology.</w:t>
      </w:r>
    </w:p>
    <w:p w:rsidR="00354FF6" w:rsidRPr="00354FF6" w:rsidRDefault="00354FF6" w:rsidP="00354FF6">
      <w:pPr>
        <w:widowControl w:val="0"/>
        <w:autoSpaceDE w:val="0"/>
        <w:autoSpaceDN w:val="0"/>
        <w:adjustRightInd w:val="0"/>
        <w:ind w:left="720" w:hanging="720"/>
        <w:rPr>
          <w:rFonts w:eastAsiaTheme="minorHAnsi"/>
          <w:b/>
          <w:color w:val="000000" w:themeColor="text1"/>
          <w:sz w:val="24"/>
          <w:szCs w:val="24"/>
        </w:rPr>
      </w:pPr>
    </w:p>
    <w:p w:rsidR="00354FF6" w:rsidRPr="00354FF6" w:rsidRDefault="00354FF6" w:rsidP="00354FF6">
      <w:pPr>
        <w:widowControl w:val="0"/>
        <w:autoSpaceDE w:val="0"/>
        <w:autoSpaceDN w:val="0"/>
        <w:adjustRightInd w:val="0"/>
        <w:ind w:left="720" w:hanging="720"/>
        <w:rPr>
          <w:rFonts w:eastAsiaTheme="minorHAnsi"/>
          <w:b/>
          <w:color w:val="000000" w:themeColor="text1"/>
          <w:sz w:val="24"/>
          <w:szCs w:val="24"/>
        </w:rPr>
      </w:pPr>
    </w:p>
    <w:p w:rsidR="00354FF6" w:rsidRPr="00354FF6" w:rsidRDefault="00354FF6" w:rsidP="00354FF6">
      <w:pPr>
        <w:spacing w:after="200" w:line="276" w:lineRule="auto"/>
        <w:rPr>
          <w:rFonts w:eastAsiaTheme="minorHAnsi"/>
          <w:b/>
          <w:color w:val="000000" w:themeColor="text1"/>
          <w:sz w:val="24"/>
          <w:szCs w:val="24"/>
        </w:rPr>
      </w:pPr>
      <w:r w:rsidRPr="00354FF6">
        <w:rPr>
          <w:rFonts w:eastAsiaTheme="minorHAnsi"/>
          <w:b/>
          <w:color w:val="000000" w:themeColor="text1"/>
          <w:sz w:val="24"/>
          <w:szCs w:val="24"/>
        </w:rPr>
        <w:br w:type="page"/>
      </w:r>
    </w:p>
    <w:p w:rsidR="00354FF6" w:rsidRPr="00354FF6" w:rsidRDefault="00354FF6" w:rsidP="00354FF6">
      <w:pPr>
        <w:keepLines/>
        <w:autoSpaceDE w:val="0"/>
        <w:autoSpaceDN w:val="0"/>
        <w:adjustRightInd w:val="0"/>
        <w:ind w:left="720" w:hanging="720"/>
        <w:rPr>
          <w:rFonts w:eastAsiaTheme="minorHAnsi"/>
          <w:b/>
          <w:color w:val="000000" w:themeColor="text1"/>
          <w:sz w:val="24"/>
          <w:szCs w:val="24"/>
        </w:rPr>
      </w:pPr>
      <w:r w:rsidRPr="00354FF6">
        <w:rPr>
          <w:rFonts w:eastAsiaTheme="minorHAnsi"/>
          <w:b/>
          <w:color w:val="000000" w:themeColor="text1"/>
          <w:sz w:val="24"/>
          <w:szCs w:val="24"/>
        </w:rPr>
        <w:lastRenderedPageBreak/>
        <w:t>References</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Adiyodi, R.G., 1972. Wound Healing and Regeneration in the Crab </w:t>
      </w:r>
      <w:r w:rsidRPr="00354FF6">
        <w:rPr>
          <w:rFonts w:eastAsiaTheme="minorHAnsi"/>
          <w:i/>
          <w:color w:val="000000" w:themeColor="text1"/>
          <w:sz w:val="24"/>
          <w:szCs w:val="24"/>
        </w:rPr>
        <w:t>Paratelphusa hydrodromous</w:t>
      </w:r>
      <w:r w:rsidRPr="00354FF6">
        <w:rPr>
          <w:rFonts w:eastAsiaTheme="minorHAnsi"/>
          <w:color w:val="000000" w:themeColor="text1"/>
          <w:sz w:val="24"/>
          <w:szCs w:val="24"/>
        </w:rPr>
        <w:t>, in: International Review of Cytology. Academic Press, pp. 257–289.</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Berrill, M., 1982.</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 xml:space="preserve">The life cycle of the green crab </w:t>
      </w:r>
      <w:r w:rsidRPr="00354FF6">
        <w:rPr>
          <w:rFonts w:eastAsiaTheme="minorHAnsi"/>
          <w:i/>
          <w:color w:val="000000" w:themeColor="text1"/>
          <w:sz w:val="24"/>
          <w:szCs w:val="24"/>
        </w:rPr>
        <w:t>Carcinus maenas</w:t>
      </w:r>
      <w:r w:rsidRPr="00354FF6">
        <w:rPr>
          <w:rFonts w:eastAsiaTheme="minorHAnsi"/>
          <w:color w:val="000000" w:themeColor="text1"/>
          <w:sz w:val="24"/>
          <w:szCs w:val="24"/>
        </w:rPr>
        <w:t xml:space="preserve"> at the northern end of its range.</w:t>
      </w:r>
      <w:proofErr w:type="gramEnd"/>
      <w:r w:rsidRPr="00354FF6">
        <w:rPr>
          <w:rFonts w:eastAsiaTheme="minorHAnsi"/>
          <w:color w:val="000000" w:themeColor="text1"/>
          <w:sz w:val="24"/>
          <w:szCs w:val="24"/>
        </w:rPr>
        <w:t xml:space="preserve"> J. Crustacean Biol. 31–39.</w:t>
      </w:r>
    </w:p>
    <w:p w:rsidR="00354FF6" w:rsidRPr="00354FF6" w:rsidRDefault="00354FF6" w:rsidP="00354FF6">
      <w:pPr>
        <w:keepLines/>
        <w:spacing w:before="240"/>
        <w:ind w:left="720" w:hanging="720"/>
        <w:contextualSpacing/>
        <w:rPr>
          <w:rFonts w:eastAsiaTheme="minorHAnsi"/>
          <w:color w:val="000000" w:themeColor="text1"/>
          <w:sz w:val="24"/>
          <w:szCs w:val="24"/>
        </w:rPr>
      </w:pPr>
    </w:p>
    <w:p w:rsidR="00354FF6" w:rsidRPr="00354FF6" w:rsidRDefault="00354FF6" w:rsidP="00354FF6">
      <w:pPr>
        <w:keepLines/>
        <w:spacing w:before="240"/>
        <w:ind w:left="720" w:hanging="720"/>
        <w:contextualSpacing/>
        <w:rPr>
          <w:rFonts w:eastAsiaTheme="minorHAnsi"/>
          <w:color w:val="000000" w:themeColor="text1"/>
          <w:sz w:val="24"/>
          <w:szCs w:val="24"/>
        </w:rPr>
      </w:pPr>
      <w:r w:rsidRPr="00354FF6">
        <w:rPr>
          <w:rFonts w:eastAsiaTheme="minorHAnsi"/>
          <w:color w:val="000000" w:themeColor="text1"/>
          <w:sz w:val="24"/>
          <w:szCs w:val="24"/>
        </w:rPr>
        <w:t>Bliss, D.E., 1956. Neurosecretion and control of growth in a decapod crustacean  in: K.G. Wingstrand (Ed.), Bertil Hanstrom: Zoological Papers in Honour of His Sixty fifth Birthday, Zoological Institute, Lund, pp. 56–75.</w:t>
      </w:r>
    </w:p>
    <w:p w:rsidR="00354FF6" w:rsidRPr="00354FF6" w:rsidRDefault="00354FF6" w:rsidP="00354FF6">
      <w:pPr>
        <w:keepLines/>
        <w:spacing w:before="240"/>
        <w:ind w:left="720" w:hanging="720"/>
        <w:contextualSpacing/>
        <w:rPr>
          <w:rFonts w:eastAsiaTheme="minorHAnsi"/>
          <w:color w:val="000000" w:themeColor="text1"/>
          <w:sz w:val="24"/>
          <w:szCs w:val="24"/>
        </w:rPr>
      </w:pPr>
    </w:p>
    <w:p w:rsidR="00354FF6" w:rsidRPr="00354FF6" w:rsidRDefault="00354FF6" w:rsidP="00354FF6">
      <w:pPr>
        <w:keepLines/>
        <w:spacing w:before="240"/>
        <w:ind w:left="720" w:hanging="720"/>
        <w:contextualSpacing/>
        <w:rPr>
          <w:rFonts w:eastAsiaTheme="minorHAnsi"/>
          <w:color w:val="000000" w:themeColor="text1"/>
          <w:sz w:val="24"/>
          <w:szCs w:val="24"/>
        </w:rPr>
      </w:pPr>
      <w:r w:rsidRPr="00354FF6">
        <w:rPr>
          <w:rFonts w:eastAsiaTheme="minorHAnsi"/>
          <w:color w:val="000000" w:themeColor="text1"/>
          <w:sz w:val="24"/>
          <w:szCs w:val="24"/>
        </w:rPr>
        <w:t>Blum, N., Begemann, G., 2011. Retinoic acid signaling controls the formation, proliferation and survival of the blastema during adult zebrafish fin regeneration. Development 139, 107–116.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Brockes, J.P., 1997. Amphibian Limb Regeneration: Rebuilding a Complex Structure. Science 276, 81–87.</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Carlberg, C., Seuter, S., 2010.</w:t>
      </w:r>
      <w:proofErr w:type="gramEnd"/>
      <w:r w:rsidRPr="00354FF6">
        <w:rPr>
          <w:rFonts w:eastAsiaTheme="minorHAnsi"/>
          <w:color w:val="000000" w:themeColor="text1"/>
          <w:sz w:val="24"/>
          <w:szCs w:val="24"/>
        </w:rPr>
        <w:t xml:space="preserve"> Dynamics of nuclear receptor target gene regulation. Chromosoma 119, 479–484.</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Chang, E.S., Mykles, D.L., 2011. Regulation of crustacean molting: a review and our perspectives. Gen. Comp. Endocrinol. 172, 323–330</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Chang, E.S., O’Connor, J.D., 1977. </w:t>
      </w:r>
      <w:proofErr w:type="gramStart"/>
      <w:r w:rsidRPr="00354FF6">
        <w:rPr>
          <w:rFonts w:eastAsiaTheme="minorHAnsi"/>
          <w:color w:val="000000" w:themeColor="text1"/>
          <w:sz w:val="24"/>
          <w:szCs w:val="24"/>
        </w:rPr>
        <w:t xml:space="preserve">Secretion of alpha-ecdysone by crab Y-organs </w:t>
      </w:r>
      <w:r w:rsidRPr="00354FF6">
        <w:rPr>
          <w:rFonts w:eastAsiaTheme="minorHAnsi"/>
          <w:i/>
          <w:color w:val="000000" w:themeColor="text1"/>
          <w:sz w:val="24"/>
          <w:szCs w:val="24"/>
        </w:rPr>
        <w:t>in vitro</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Proc. Natl. Acad. Sci. 74, 615–618.</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sz w:val="24"/>
          <w:szCs w:val="24"/>
        </w:rPr>
        <w:t xml:space="preserve">Chang, E.S., Sage, B.A., O’Connor, J.D., 1976. </w:t>
      </w:r>
      <w:proofErr w:type="gramStart"/>
      <w:r w:rsidRPr="00354FF6">
        <w:rPr>
          <w:rFonts w:eastAsiaTheme="minorHAnsi"/>
          <w:sz w:val="24"/>
          <w:szCs w:val="24"/>
        </w:rPr>
        <w:t xml:space="preserve">The qualitative and quantitative determinations of ecdysones in tissues of the crab, </w:t>
      </w:r>
      <w:r w:rsidRPr="00354FF6">
        <w:rPr>
          <w:rFonts w:eastAsiaTheme="minorHAnsi"/>
          <w:i/>
          <w:sz w:val="24"/>
          <w:szCs w:val="24"/>
        </w:rPr>
        <w:t>Pachygrapsus crassipes</w:t>
      </w:r>
      <w:r w:rsidRPr="00354FF6">
        <w:rPr>
          <w:rFonts w:eastAsiaTheme="minorHAnsi"/>
          <w:sz w:val="24"/>
          <w:szCs w:val="24"/>
        </w:rPr>
        <w:t>, following molt induction.</w:t>
      </w:r>
      <w:proofErr w:type="gramEnd"/>
      <w:r w:rsidRPr="00354FF6">
        <w:rPr>
          <w:rFonts w:eastAsiaTheme="minorHAnsi"/>
          <w:sz w:val="24"/>
          <w:szCs w:val="24"/>
        </w:rPr>
        <w:t xml:space="preserve"> </w:t>
      </w:r>
      <w:r w:rsidRPr="00354FF6">
        <w:rPr>
          <w:rFonts w:eastAsiaTheme="minorHAnsi"/>
          <w:color w:val="000000" w:themeColor="text1"/>
          <w:sz w:val="24"/>
          <w:szCs w:val="24"/>
        </w:rPr>
        <w:t xml:space="preserve">Gen. Comp. Endocrinol. </w:t>
      </w:r>
      <w:r w:rsidRPr="00354FF6">
        <w:rPr>
          <w:rFonts w:eastAsiaTheme="minorHAnsi"/>
          <w:sz w:val="24"/>
          <w:szCs w:val="24"/>
        </w:rPr>
        <w:t>30, 21–33.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Chen, J.D., Evans, R.M., 1995. </w:t>
      </w:r>
      <w:proofErr w:type="gramStart"/>
      <w:r w:rsidRPr="00354FF6">
        <w:rPr>
          <w:rFonts w:eastAsiaTheme="minorHAnsi"/>
          <w:color w:val="000000" w:themeColor="text1"/>
          <w:sz w:val="24"/>
          <w:szCs w:val="24"/>
        </w:rPr>
        <w:t>A transcriptional co-repressor that interacts with nuclear hormone receptors.</w:t>
      </w:r>
      <w:proofErr w:type="gramEnd"/>
      <w:r w:rsidRPr="00354FF6">
        <w:rPr>
          <w:rFonts w:eastAsiaTheme="minorHAnsi"/>
          <w:color w:val="000000" w:themeColor="text1"/>
          <w:sz w:val="24"/>
          <w:szCs w:val="24"/>
        </w:rPr>
        <w:t xml:space="preserve"> Nature 377, 454–457.</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Chung, A.C., Durica, D.S., Hopkins, P.M., 1998. </w:t>
      </w:r>
      <w:proofErr w:type="gramStart"/>
      <w:r w:rsidRPr="00354FF6">
        <w:rPr>
          <w:rFonts w:eastAsiaTheme="minorHAnsi"/>
          <w:color w:val="000000" w:themeColor="text1"/>
          <w:sz w:val="24"/>
          <w:szCs w:val="24"/>
        </w:rPr>
        <w:t xml:space="preserve">Tissue-specific patterns and steady-state concentrations of ecdysteroid receptor and retinoid-X-receptor mRNA during the molt cycle of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Gen. Comp. Endocrinol. 109, 375–389.</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Colombani, J., Andersen, D.S., Léopold, P., 2012. Secreted peptide Dilp8 coordinates </w:t>
      </w:r>
      <w:r w:rsidRPr="00354FF6">
        <w:rPr>
          <w:rFonts w:eastAsiaTheme="minorHAnsi"/>
          <w:i/>
          <w:color w:val="000000" w:themeColor="text1"/>
          <w:sz w:val="24"/>
          <w:szCs w:val="24"/>
        </w:rPr>
        <w:t>Drosophila</w:t>
      </w:r>
      <w:r w:rsidRPr="00354FF6">
        <w:rPr>
          <w:rFonts w:eastAsiaTheme="minorHAnsi"/>
          <w:color w:val="000000" w:themeColor="text1"/>
          <w:sz w:val="24"/>
          <w:szCs w:val="24"/>
        </w:rPr>
        <w:t xml:space="preserve"> tissue growth with developmental timing. Science 336, 582–585.</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Copf, T., Rabet, N., Averof, M., 2006.</w:t>
      </w:r>
      <w:proofErr w:type="gramEnd"/>
      <w:r w:rsidRPr="00354FF6">
        <w:rPr>
          <w:rFonts w:eastAsiaTheme="minorHAnsi"/>
          <w:color w:val="000000" w:themeColor="text1"/>
          <w:sz w:val="24"/>
          <w:szCs w:val="24"/>
        </w:rPr>
        <w:t xml:space="preserve"> Knockdown of </w:t>
      </w:r>
      <w:r w:rsidRPr="00354FF6">
        <w:rPr>
          <w:rFonts w:eastAsiaTheme="minorHAnsi"/>
          <w:i/>
          <w:color w:val="000000" w:themeColor="text1"/>
          <w:sz w:val="24"/>
          <w:szCs w:val="24"/>
        </w:rPr>
        <w:t>spalt</w:t>
      </w:r>
      <w:r w:rsidRPr="00354FF6">
        <w:rPr>
          <w:rFonts w:eastAsiaTheme="minorHAnsi"/>
          <w:color w:val="000000" w:themeColor="text1"/>
          <w:sz w:val="24"/>
          <w:szCs w:val="24"/>
        </w:rPr>
        <w:t xml:space="preserve"> function by RNAi causes de-repression of Hox genes and homeotic transformations in the crustacean </w:t>
      </w:r>
      <w:r w:rsidRPr="00354FF6">
        <w:rPr>
          <w:rFonts w:eastAsiaTheme="minorHAnsi"/>
          <w:i/>
          <w:color w:val="000000" w:themeColor="text1"/>
          <w:sz w:val="24"/>
          <w:szCs w:val="24"/>
        </w:rPr>
        <w:t>Artemia franciscana</w:t>
      </w:r>
      <w:r w:rsidRPr="00354FF6">
        <w:rPr>
          <w:rFonts w:eastAsiaTheme="minorHAnsi"/>
          <w:color w:val="000000" w:themeColor="text1"/>
          <w:sz w:val="24"/>
          <w:szCs w:val="24"/>
        </w:rPr>
        <w:t>. Dev. Biol. 298, 87–94.</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lastRenderedPageBreak/>
        <w:t xml:space="preserve">Cranna, N., Quinn, L., 2009. </w:t>
      </w:r>
      <w:proofErr w:type="gramStart"/>
      <w:r w:rsidRPr="00354FF6">
        <w:rPr>
          <w:rFonts w:eastAsiaTheme="minorHAnsi"/>
          <w:color w:val="000000" w:themeColor="text1"/>
          <w:sz w:val="24"/>
          <w:szCs w:val="24"/>
        </w:rPr>
        <w:t xml:space="preserve">Impact of steroid hormone signals on </w:t>
      </w:r>
      <w:r w:rsidRPr="00354FF6">
        <w:rPr>
          <w:rFonts w:eastAsiaTheme="minorHAnsi"/>
          <w:i/>
          <w:color w:val="000000" w:themeColor="text1"/>
          <w:sz w:val="24"/>
          <w:szCs w:val="24"/>
        </w:rPr>
        <w:t>Drosophila</w:t>
      </w:r>
      <w:r w:rsidRPr="00354FF6">
        <w:rPr>
          <w:rFonts w:eastAsiaTheme="minorHAnsi"/>
          <w:color w:val="000000" w:themeColor="text1"/>
          <w:sz w:val="24"/>
          <w:szCs w:val="24"/>
        </w:rPr>
        <w:t xml:space="preserve"> cell cycle during development.</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Cell Division 4, 3.</w:t>
      </w:r>
      <w:proofErr w:type="gramEnd"/>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Cruz, J., Mané-Padrós, D., Bellés, X., Martín, D., 2006.</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 xml:space="preserve">Functions of the ecdysone receptor isoform-A in the hemimetabolous insect </w:t>
      </w:r>
      <w:r w:rsidRPr="00354FF6">
        <w:rPr>
          <w:rFonts w:eastAsiaTheme="minorHAnsi"/>
          <w:i/>
          <w:color w:val="000000" w:themeColor="text1"/>
          <w:sz w:val="24"/>
          <w:szCs w:val="24"/>
        </w:rPr>
        <w:t>Blattella germanica</w:t>
      </w:r>
      <w:r w:rsidRPr="00354FF6">
        <w:rPr>
          <w:rFonts w:eastAsiaTheme="minorHAnsi"/>
          <w:color w:val="000000" w:themeColor="text1"/>
          <w:sz w:val="24"/>
          <w:szCs w:val="24"/>
        </w:rPr>
        <w:t xml:space="preserve"> revealed by systemic RNAi in vivo.</w:t>
      </w:r>
      <w:proofErr w:type="gramEnd"/>
      <w:r w:rsidRPr="00354FF6">
        <w:rPr>
          <w:rFonts w:eastAsiaTheme="minorHAnsi"/>
          <w:color w:val="000000" w:themeColor="text1"/>
          <w:sz w:val="24"/>
          <w:szCs w:val="24"/>
        </w:rPr>
        <w:t xml:space="preserve"> Dev. Biol. 297, 158–171.</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De Loof, A., 2008. Ecdysteroids, juvenile hormone and insect neuropeptides: Recent successes and remaining major challenges. Gen. Comp. Endocrinol. 155, 3–13.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Drach, P., 1939. Mue </w:t>
      </w:r>
      <w:proofErr w:type="gramStart"/>
      <w:r w:rsidRPr="00354FF6">
        <w:rPr>
          <w:rFonts w:eastAsiaTheme="minorHAnsi"/>
          <w:color w:val="000000" w:themeColor="text1"/>
          <w:sz w:val="24"/>
          <w:szCs w:val="24"/>
        </w:rPr>
        <w:t>et</w:t>
      </w:r>
      <w:proofErr w:type="gramEnd"/>
      <w:r w:rsidRPr="00354FF6">
        <w:rPr>
          <w:rFonts w:eastAsiaTheme="minorHAnsi"/>
          <w:color w:val="000000" w:themeColor="text1"/>
          <w:sz w:val="24"/>
          <w:szCs w:val="24"/>
        </w:rPr>
        <w:t xml:space="preserve"> cycle d’intermue chez les Crustacés décapodes. </w:t>
      </w:r>
      <w:proofErr w:type="gramStart"/>
      <w:r w:rsidRPr="00354FF6">
        <w:rPr>
          <w:rFonts w:eastAsiaTheme="minorHAnsi"/>
          <w:color w:val="000000" w:themeColor="text1"/>
          <w:sz w:val="24"/>
          <w:szCs w:val="24"/>
        </w:rPr>
        <w:t>Masson.</w:t>
      </w:r>
      <w:proofErr w:type="gramEnd"/>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Durica, D.S., Chung, A.C., Hopkins, P.M., 1999. </w:t>
      </w:r>
      <w:proofErr w:type="gramStart"/>
      <w:r w:rsidRPr="00354FF6">
        <w:rPr>
          <w:rFonts w:eastAsiaTheme="minorHAnsi"/>
          <w:color w:val="000000" w:themeColor="text1"/>
          <w:sz w:val="24"/>
          <w:szCs w:val="24"/>
        </w:rPr>
        <w:t xml:space="preserve">Characterization of EcR and RXR gene homologs and receptor expression during the molt cycle in the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Am. Zool. 39, 758–773.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sz w:val="24"/>
          <w:szCs w:val="24"/>
        </w:rPr>
        <w:t xml:space="preserve">Durica, D.S., Kupfer, D., Najar, F., Lai, H., Tang, Y., Griffin, K., Hopkins, P.M., Roe, B., 2006. EST library sequencing of genes expressed during early limb regeneration in the fiddler crab and transcriptional responses to ecdysteroid exposure in limb bud explants. </w:t>
      </w:r>
      <w:proofErr w:type="gramStart"/>
      <w:r w:rsidRPr="00354FF6">
        <w:rPr>
          <w:rFonts w:eastAsiaTheme="minorHAnsi"/>
          <w:sz w:val="24"/>
          <w:szCs w:val="24"/>
        </w:rPr>
        <w:t>Integr.</w:t>
      </w:r>
      <w:proofErr w:type="gramEnd"/>
      <w:r w:rsidRPr="00354FF6">
        <w:rPr>
          <w:rFonts w:eastAsiaTheme="minorHAnsi"/>
          <w:sz w:val="24"/>
          <w:szCs w:val="24"/>
        </w:rPr>
        <w:t xml:space="preserve"> Comp. Biol. 46, 948–964.</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Durica, D.S., Wu, X., Anilkumar, G., Hopkins, P.M., Chung, A.C.-K., 2002.</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Characterization of crab EcR and RXR homologs and expression during limb regeneration and oocyte maturation.</w:t>
      </w:r>
      <w:proofErr w:type="gramEnd"/>
      <w:r w:rsidRPr="00354FF6">
        <w:rPr>
          <w:rFonts w:eastAsiaTheme="minorHAnsi"/>
          <w:color w:val="000000" w:themeColor="text1"/>
          <w:sz w:val="24"/>
          <w:szCs w:val="24"/>
        </w:rPr>
        <w:t xml:space="preserve"> Mol. Cell. Endocrinol.189, 59–76.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Emmel, V.E., 1910. </w:t>
      </w:r>
      <w:proofErr w:type="gramStart"/>
      <w:r w:rsidRPr="00354FF6">
        <w:rPr>
          <w:rFonts w:eastAsiaTheme="minorHAnsi"/>
          <w:color w:val="000000" w:themeColor="text1"/>
          <w:sz w:val="24"/>
          <w:szCs w:val="24"/>
        </w:rPr>
        <w:t>A study of the differentiation of tissues in the regenerating crustacean limb.</w:t>
      </w:r>
      <w:proofErr w:type="gramEnd"/>
      <w:r w:rsidRPr="00354FF6">
        <w:rPr>
          <w:rFonts w:eastAsiaTheme="minorHAnsi"/>
          <w:color w:val="000000" w:themeColor="text1"/>
          <w:sz w:val="24"/>
          <w:szCs w:val="24"/>
        </w:rPr>
        <w:t xml:space="preserve"> Am. J Anat. 10, 109–158.</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Fahrbach, S.E., Smagghe, G., Velarde, R.A., 2012. </w:t>
      </w:r>
      <w:proofErr w:type="gramStart"/>
      <w:r w:rsidRPr="00354FF6">
        <w:rPr>
          <w:rFonts w:eastAsiaTheme="minorHAnsi"/>
          <w:color w:val="000000" w:themeColor="text1"/>
          <w:sz w:val="24"/>
          <w:szCs w:val="24"/>
        </w:rPr>
        <w:t>Insect nuclear receptors.</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Annu.</w:t>
      </w:r>
      <w:proofErr w:type="gramEnd"/>
      <w:r w:rsidRPr="00354FF6">
        <w:rPr>
          <w:rFonts w:eastAsiaTheme="minorHAnsi"/>
          <w:color w:val="000000" w:themeColor="text1"/>
          <w:sz w:val="24"/>
          <w:szCs w:val="24"/>
        </w:rPr>
        <w:t xml:space="preserve"> Rev. Entomol. 57, 83–106.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Findlay, I., McVean, A., 1977. </w:t>
      </w:r>
      <w:proofErr w:type="gramStart"/>
      <w:r w:rsidRPr="00354FF6">
        <w:rPr>
          <w:rFonts w:eastAsiaTheme="minorHAnsi"/>
          <w:color w:val="000000" w:themeColor="text1"/>
          <w:sz w:val="24"/>
          <w:szCs w:val="24"/>
        </w:rPr>
        <w:t xml:space="preserve">The Nervous Control of Limb Autotomy in the Hermit Crab </w:t>
      </w:r>
      <w:r w:rsidRPr="00354FF6">
        <w:rPr>
          <w:rFonts w:eastAsiaTheme="minorHAnsi"/>
          <w:i/>
          <w:color w:val="000000" w:themeColor="text1"/>
          <w:sz w:val="24"/>
          <w:szCs w:val="24"/>
        </w:rPr>
        <w:t>Pagurus Bernhardus</w:t>
      </w:r>
      <w:r w:rsidRPr="00354FF6">
        <w:rPr>
          <w:rFonts w:eastAsiaTheme="minorHAnsi"/>
          <w:color w:val="000000" w:themeColor="text1"/>
          <w:sz w:val="24"/>
          <w:szCs w:val="24"/>
        </w:rPr>
        <w:t xml:space="preserve"> (L.) and the Role of the Cuticular Stress Detector, CSD1.</w:t>
      </w:r>
      <w:proofErr w:type="gramEnd"/>
      <w:r w:rsidRPr="00354FF6">
        <w:rPr>
          <w:rFonts w:eastAsiaTheme="minorHAnsi"/>
          <w:color w:val="000000" w:themeColor="text1"/>
          <w:sz w:val="24"/>
          <w:szCs w:val="24"/>
        </w:rPr>
        <w:t xml:space="preserve"> J. Exp. Biol. 70, 93–104.</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Fraser, A.G., Kamath, R.S., Zipperlen, P., Martinez-Campos, M., Sohrmann, M., Ahringer, J., 2000.</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 xml:space="preserve">Functional genomic analysis of </w:t>
      </w:r>
      <w:r w:rsidRPr="00354FF6">
        <w:rPr>
          <w:rFonts w:eastAsiaTheme="minorHAnsi"/>
          <w:i/>
          <w:color w:val="000000" w:themeColor="text1"/>
          <w:sz w:val="24"/>
          <w:szCs w:val="24"/>
        </w:rPr>
        <w:t>C. elegans</w:t>
      </w:r>
      <w:r w:rsidRPr="00354FF6">
        <w:rPr>
          <w:rFonts w:eastAsiaTheme="minorHAnsi"/>
          <w:color w:val="000000" w:themeColor="text1"/>
          <w:sz w:val="24"/>
          <w:szCs w:val="24"/>
        </w:rPr>
        <w:t xml:space="preserve"> chromosome I by systematic RNA interference.</w:t>
      </w:r>
      <w:proofErr w:type="gramEnd"/>
      <w:r w:rsidRPr="00354FF6">
        <w:rPr>
          <w:rFonts w:eastAsiaTheme="minorHAnsi"/>
          <w:color w:val="000000" w:themeColor="text1"/>
          <w:sz w:val="24"/>
          <w:szCs w:val="24"/>
        </w:rPr>
        <w:t xml:space="preserve"> Nature 408, 325–330.</w:t>
      </w:r>
    </w:p>
    <w:p w:rsidR="00354FF6" w:rsidRPr="00354FF6" w:rsidRDefault="00354FF6" w:rsidP="00354FF6">
      <w:pPr>
        <w:keepLines/>
        <w:autoSpaceDE w:val="0"/>
        <w:autoSpaceDN w:val="0"/>
        <w:adjustRightInd w:val="0"/>
        <w:spacing w:before="240"/>
        <w:ind w:left="720" w:hanging="720"/>
        <w:rPr>
          <w:rFonts w:eastAsiaTheme="minorHAnsi"/>
          <w:sz w:val="24"/>
          <w:szCs w:val="24"/>
        </w:rPr>
      </w:pPr>
      <w:proofErr w:type="gramStart"/>
      <w:r w:rsidRPr="00354FF6">
        <w:rPr>
          <w:rFonts w:eastAsiaTheme="minorHAnsi"/>
          <w:sz w:val="24"/>
          <w:szCs w:val="24"/>
        </w:rPr>
        <w:t>Galliot, B., Chera, S., 2010.</w:t>
      </w:r>
      <w:proofErr w:type="gramEnd"/>
      <w:r w:rsidRPr="00354FF6">
        <w:rPr>
          <w:rFonts w:eastAsiaTheme="minorHAnsi"/>
          <w:sz w:val="24"/>
          <w:szCs w:val="24"/>
        </w:rPr>
        <w:t xml:space="preserve"> The Hydra model: disclosing an apoptosis-driven generator of Wnt-based regeneration. Trends Cell Biol. 20, 514–523.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Garelli, A., Gontijo, A.M., Miguela, V., Caparros, E., Dominguez, M., 2012.</w:t>
      </w:r>
      <w:proofErr w:type="gramEnd"/>
      <w:r w:rsidRPr="00354FF6">
        <w:rPr>
          <w:rFonts w:eastAsiaTheme="minorHAnsi"/>
          <w:color w:val="000000" w:themeColor="text1"/>
          <w:sz w:val="24"/>
          <w:szCs w:val="24"/>
        </w:rPr>
        <w:t xml:space="preserve"> Imaginal discs secrete insulin-like peptide 8 to mediate plasticity of growth and maturation. Science 336, 579–582.</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Giudice, G., Turturici, G., Geraci, F., Sconzo, G., 2008.</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Regeneration in invertebrates.</w:t>
      </w:r>
      <w:proofErr w:type="gramEnd"/>
      <w:r w:rsidRPr="00354FF6">
        <w:rPr>
          <w:rFonts w:eastAsiaTheme="minorHAnsi"/>
          <w:color w:val="000000" w:themeColor="text1"/>
          <w:sz w:val="24"/>
          <w:szCs w:val="24"/>
        </w:rPr>
        <w:t xml:space="preserve"> Rendiconti Lincei.19, 311–324.</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lastRenderedPageBreak/>
        <w:t>Gunamalai, V., Kirubagaran, R., Subramoniam, T., 2004.</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 xml:space="preserve">Hormonal coordination of molting and female reproduction by ecdysteroids in the mole crab </w:t>
      </w:r>
      <w:r w:rsidRPr="00354FF6">
        <w:rPr>
          <w:rFonts w:eastAsiaTheme="minorHAnsi"/>
          <w:i/>
          <w:color w:val="000000" w:themeColor="text1"/>
          <w:sz w:val="24"/>
          <w:szCs w:val="24"/>
        </w:rPr>
        <w:t>Emerita asiatica</w:t>
      </w:r>
      <w:r w:rsidRPr="00354FF6">
        <w:rPr>
          <w:rFonts w:eastAsiaTheme="minorHAnsi"/>
          <w:color w:val="000000" w:themeColor="text1"/>
          <w:sz w:val="24"/>
          <w:szCs w:val="24"/>
        </w:rPr>
        <w:t xml:space="preserve"> (Milne Edwards).</w:t>
      </w:r>
      <w:proofErr w:type="gramEnd"/>
      <w:r w:rsidRPr="00354FF6">
        <w:rPr>
          <w:rFonts w:eastAsiaTheme="minorHAnsi"/>
          <w:color w:val="000000" w:themeColor="text1"/>
          <w:sz w:val="24"/>
          <w:szCs w:val="24"/>
        </w:rPr>
        <w:t xml:space="preserve"> Gen. Comp. Endocrinol. 138, 128–138.</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1982. </w:t>
      </w:r>
      <w:proofErr w:type="gramStart"/>
      <w:r w:rsidRPr="00354FF6">
        <w:rPr>
          <w:rFonts w:eastAsiaTheme="minorHAnsi"/>
          <w:color w:val="000000" w:themeColor="text1"/>
          <w:sz w:val="24"/>
          <w:szCs w:val="24"/>
        </w:rPr>
        <w:t xml:space="preserve">Growth and regeneration patterns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Biol. Bull. 163, 301–319.</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1983. </w:t>
      </w:r>
      <w:proofErr w:type="gramStart"/>
      <w:r w:rsidRPr="00354FF6">
        <w:rPr>
          <w:rFonts w:eastAsiaTheme="minorHAnsi"/>
          <w:color w:val="000000" w:themeColor="text1"/>
          <w:sz w:val="24"/>
          <w:szCs w:val="24"/>
        </w:rPr>
        <w:t xml:space="preserve">Patterns of serum ecdysteroids during induced and uninduced proecdysis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Gen. Comp. Endocrinol. 52, 350–356.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1986. </w:t>
      </w:r>
      <w:proofErr w:type="gramStart"/>
      <w:r w:rsidRPr="00354FF6">
        <w:rPr>
          <w:rFonts w:eastAsiaTheme="minorHAnsi"/>
          <w:color w:val="000000" w:themeColor="text1"/>
          <w:sz w:val="24"/>
          <w:szCs w:val="24"/>
        </w:rPr>
        <w:t xml:space="preserve">Ecdysteroid titers and Y-organ activity during late anecdysis and proecdysis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Gen. Comp. Endocrinol. 63, 362–373.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1989. Ecdysteroids and regeneration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 J. Exp. Zool. 252, 293–299.</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1992. </w:t>
      </w:r>
      <w:proofErr w:type="gramStart"/>
      <w:r w:rsidRPr="00354FF6">
        <w:rPr>
          <w:rFonts w:eastAsiaTheme="minorHAnsi"/>
          <w:color w:val="000000" w:themeColor="text1"/>
          <w:sz w:val="24"/>
          <w:szCs w:val="24"/>
        </w:rPr>
        <w:t xml:space="preserve">Hormonal control of the molt cycle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Amer. Zool. 32, 450–458.</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1993. </w:t>
      </w:r>
      <w:proofErr w:type="gramStart"/>
      <w:r w:rsidRPr="00354FF6">
        <w:rPr>
          <w:rFonts w:eastAsiaTheme="minorHAnsi"/>
          <w:color w:val="000000" w:themeColor="text1"/>
          <w:sz w:val="24"/>
          <w:szCs w:val="24"/>
        </w:rPr>
        <w:t xml:space="preserve">Regeneration of walking legs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Amer. Zool. 33, 348–356.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2001. Limb regeneration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 hormonal and</w:t>
      </w:r>
      <w:r w:rsidR="00247761">
        <w:rPr>
          <w:rFonts w:eastAsiaTheme="minorHAnsi"/>
          <w:color w:val="000000" w:themeColor="text1"/>
          <w:sz w:val="24"/>
          <w:szCs w:val="24"/>
        </w:rPr>
        <w:t xml:space="preserve"> growth factor control. Amer. Zool.</w:t>
      </w:r>
      <w:r w:rsidRPr="00354FF6">
        <w:rPr>
          <w:rFonts w:eastAsiaTheme="minorHAnsi"/>
          <w:color w:val="000000" w:themeColor="text1"/>
          <w:sz w:val="24"/>
          <w:szCs w:val="24"/>
        </w:rPr>
        <w:t xml:space="preserve"> 41, 389–398.</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Hopkins, P.M., Bliss, D.E., Sheehan, S.W., Boyer, J.R., 1979.</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 xml:space="preserve">Limb growth-controlling factors in the crab </w:t>
      </w:r>
      <w:r w:rsidRPr="00354FF6">
        <w:rPr>
          <w:rFonts w:eastAsiaTheme="minorHAnsi"/>
          <w:i/>
          <w:color w:val="000000" w:themeColor="text1"/>
          <w:sz w:val="24"/>
          <w:szCs w:val="24"/>
        </w:rPr>
        <w:t>Gecarcinus lateralis</w:t>
      </w:r>
      <w:r w:rsidRPr="00354FF6">
        <w:rPr>
          <w:rFonts w:eastAsiaTheme="minorHAnsi"/>
          <w:color w:val="000000" w:themeColor="text1"/>
          <w:sz w:val="24"/>
          <w:szCs w:val="24"/>
        </w:rPr>
        <w:t>, with special reference to the limb growth-inhibiting factor.</w:t>
      </w:r>
      <w:proofErr w:type="gramEnd"/>
      <w:r w:rsidRPr="00354FF6">
        <w:rPr>
          <w:rFonts w:eastAsiaTheme="minorHAnsi"/>
          <w:color w:val="000000" w:themeColor="text1"/>
          <w:sz w:val="24"/>
          <w:szCs w:val="24"/>
        </w:rPr>
        <w:t xml:space="preserve"> Gen. Comp. Endocrinol. 39, 192–207.</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Chung, A.C., Durica, D.S., 1999. Limb regeneration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 Histological, physiological and molecular considerations. Amer. Zool. 39, 513–526.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Hopkins, P.M., Durica, D.S., 1995. </w:t>
      </w:r>
      <w:proofErr w:type="gramStart"/>
      <w:r w:rsidRPr="00354FF6">
        <w:rPr>
          <w:rFonts w:eastAsiaTheme="minorHAnsi"/>
          <w:color w:val="000000" w:themeColor="text1"/>
          <w:sz w:val="24"/>
          <w:szCs w:val="24"/>
        </w:rPr>
        <w:t>Effects of all</w:t>
      </w:r>
      <w:r w:rsidRPr="00354FF6">
        <w:rPr>
          <w:rFonts w:ascii="Cambria Math" w:eastAsiaTheme="minorHAnsi" w:hAnsi="Cambria Math"/>
          <w:color w:val="000000" w:themeColor="text1"/>
          <w:sz w:val="24"/>
          <w:szCs w:val="24"/>
        </w:rPr>
        <w:t>‐</w:t>
      </w:r>
      <w:r w:rsidRPr="00354FF6">
        <w:rPr>
          <w:rFonts w:eastAsiaTheme="minorHAnsi"/>
          <w:color w:val="000000" w:themeColor="text1"/>
          <w:sz w:val="24"/>
          <w:szCs w:val="24"/>
        </w:rPr>
        <w:t xml:space="preserve">trans retinoic acid on regenerating limbs of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J. Exp Zool. 272, 455–463.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Hopkins, P.M., Durica, D., Washington, T., 2008.</w:t>
      </w:r>
      <w:proofErr w:type="gramEnd"/>
      <w:r w:rsidRPr="00354FF6">
        <w:rPr>
          <w:rFonts w:eastAsiaTheme="minorHAnsi"/>
          <w:color w:val="000000" w:themeColor="text1"/>
          <w:sz w:val="24"/>
          <w:szCs w:val="24"/>
        </w:rPr>
        <w:t xml:space="preserve"> RXR isoforms and endogenous retinoids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 xml:space="preserve">. Comp. Biochem. </w:t>
      </w:r>
      <w:proofErr w:type="gramStart"/>
      <w:r w:rsidRPr="00354FF6">
        <w:rPr>
          <w:rFonts w:eastAsiaTheme="minorHAnsi"/>
          <w:color w:val="000000" w:themeColor="text1"/>
          <w:sz w:val="24"/>
          <w:szCs w:val="24"/>
        </w:rPr>
        <w:t>Physiol., Part A Mol. Integr.</w:t>
      </w:r>
      <w:proofErr w:type="gramEnd"/>
      <w:r w:rsidRPr="00354FF6">
        <w:rPr>
          <w:rFonts w:eastAsiaTheme="minorHAnsi"/>
          <w:color w:val="000000" w:themeColor="text1"/>
          <w:sz w:val="24"/>
          <w:szCs w:val="24"/>
        </w:rPr>
        <w:t xml:space="preserve"> Physiol. 151, 602–614.</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Hörlein, A.J., Näär, A.M., Heinzel, T., Torchia, J., Gloss, B., Kurokawa, R., Ryan, A., Kamei, Y., Söderström, M., Glass, C.K., 1995. </w:t>
      </w:r>
      <w:proofErr w:type="gramStart"/>
      <w:r w:rsidRPr="00354FF6">
        <w:rPr>
          <w:rFonts w:eastAsiaTheme="minorHAnsi"/>
          <w:color w:val="000000" w:themeColor="text1"/>
          <w:sz w:val="24"/>
          <w:szCs w:val="24"/>
        </w:rPr>
        <w:t>Ligand-independent repression by the thyroid hormone receptor mediated by a nuclear receptor co-repressor.</w:t>
      </w:r>
      <w:proofErr w:type="gramEnd"/>
      <w:r w:rsidRPr="00354FF6">
        <w:rPr>
          <w:rFonts w:eastAsiaTheme="minorHAnsi"/>
          <w:color w:val="000000" w:themeColor="text1"/>
          <w:sz w:val="24"/>
          <w:szCs w:val="24"/>
        </w:rPr>
        <w:t xml:space="preserve"> Nature 377, 397–404.</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lastRenderedPageBreak/>
        <w:t>Hui, J.H.L., Tobe, S.S., Chan, S.-M., 2008.</w:t>
      </w:r>
      <w:proofErr w:type="gramEnd"/>
      <w:r w:rsidRPr="00354FF6">
        <w:rPr>
          <w:rFonts w:eastAsiaTheme="minorHAnsi"/>
          <w:color w:val="000000" w:themeColor="text1"/>
          <w:sz w:val="24"/>
          <w:szCs w:val="24"/>
        </w:rPr>
        <w:t xml:space="preserve"> Characterization of the putative farnesoic acid O-methyltransferase (LvFAMeT) cDNA from white shrimp, </w:t>
      </w:r>
      <w:r w:rsidRPr="00354FF6">
        <w:rPr>
          <w:rFonts w:eastAsiaTheme="minorHAnsi"/>
          <w:i/>
          <w:color w:val="000000" w:themeColor="text1"/>
          <w:sz w:val="24"/>
          <w:szCs w:val="24"/>
        </w:rPr>
        <w:t>Litopenaeus vannamei</w:t>
      </w:r>
      <w:r w:rsidRPr="00354FF6">
        <w:rPr>
          <w:rFonts w:eastAsiaTheme="minorHAnsi"/>
          <w:color w:val="000000" w:themeColor="text1"/>
          <w:sz w:val="24"/>
          <w:szCs w:val="24"/>
        </w:rPr>
        <w:t>: Evidence for its role in molting. Peptides 29, 252–260.</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Kato, S., Fujiki, R., 2011.</w:t>
      </w:r>
      <w:proofErr w:type="gramEnd"/>
      <w:r w:rsidRPr="00354FF6">
        <w:rPr>
          <w:rFonts w:eastAsiaTheme="minorHAnsi"/>
          <w:color w:val="000000" w:themeColor="text1"/>
          <w:sz w:val="24"/>
          <w:szCs w:val="24"/>
        </w:rPr>
        <w:t xml:space="preserve"> Transcriptional controls by nuclear fat-soluble vitamin receptors through chromatin reorganization. </w:t>
      </w:r>
      <w:proofErr w:type="gramStart"/>
      <w:r w:rsidRPr="00354FF6">
        <w:rPr>
          <w:rFonts w:eastAsiaTheme="minorHAnsi"/>
          <w:color w:val="000000" w:themeColor="text1"/>
          <w:sz w:val="24"/>
          <w:szCs w:val="24"/>
        </w:rPr>
        <w:t>Biosci.</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Biotechnol.</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Biochem.</w:t>
      </w:r>
      <w:proofErr w:type="gramEnd"/>
      <w:r w:rsidRPr="00354FF6">
        <w:rPr>
          <w:rFonts w:eastAsiaTheme="minorHAnsi"/>
          <w:color w:val="000000" w:themeColor="text1"/>
          <w:sz w:val="24"/>
          <w:szCs w:val="24"/>
        </w:rPr>
        <w:t xml:space="preserve"> 75, 410–413.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Kato, Y., Shiga, Y., Kobayashi, K., Tokishita, S., Yamagata, H., Iguchi, T., Watanabe, H., 2011. </w:t>
      </w:r>
      <w:proofErr w:type="gramStart"/>
      <w:r w:rsidRPr="00354FF6">
        <w:rPr>
          <w:rFonts w:eastAsiaTheme="minorHAnsi"/>
          <w:color w:val="000000" w:themeColor="text1"/>
          <w:sz w:val="24"/>
          <w:szCs w:val="24"/>
        </w:rPr>
        <w:t xml:space="preserve">Development of an RNA interference method in the cladoceran crustacean </w:t>
      </w:r>
      <w:r w:rsidRPr="00354FF6">
        <w:rPr>
          <w:rFonts w:eastAsiaTheme="minorHAnsi"/>
          <w:i/>
          <w:color w:val="000000" w:themeColor="text1"/>
          <w:sz w:val="24"/>
          <w:szCs w:val="24"/>
        </w:rPr>
        <w:t>Daphnia magna</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Dev. Genes Evol.</w:t>
      </w:r>
      <w:proofErr w:type="gramEnd"/>
      <w:r w:rsidRPr="00354FF6">
        <w:rPr>
          <w:rFonts w:eastAsiaTheme="minorHAnsi"/>
          <w:color w:val="000000" w:themeColor="text1"/>
          <w:sz w:val="24"/>
          <w:szCs w:val="24"/>
        </w:rPr>
        <w:t xml:space="preserve"> 220, 337–345.</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King-Jones, K., Thummel, C.S., 2005.</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 xml:space="preserve">Nuclear receptors--a perspective from </w:t>
      </w:r>
      <w:r w:rsidRPr="00354FF6">
        <w:rPr>
          <w:rFonts w:eastAsiaTheme="minorHAnsi"/>
          <w:i/>
          <w:color w:val="000000" w:themeColor="text1"/>
          <w:sz w:val="24"/>
          <w:szCs w:val="24"/>
        </w:rPr>
        <w:t>Drosophila</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Nat. Rev. Genet. 6, 311–323.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Kragl, M., Knapp, D., </w:t>
      </w:r>
      <w:proofErr w:type="gramStart"/>
      <w:r w:rsidRPr="00354FF6">
        <w:rPr>
          <w:rFonts w:eastAsiaTheme="minorHAnsi"/>
          <w:color w:val="000000" w:themeColor="text1"/>
          <w:sz w:val="24"/>
          <w:szCs w:val="24"/>
        </w:rPr>
        <w:t>Nacu</w:t>
      </w:r>
      <w:proofErr w:type="gramEnd"/>
      <w:r w:rsidRPr="00354FF6">
        <w:rPr>
          <w:rFonts w:eastAsiaTheme="minorHAnsi"/>
          <w:color w:val="000000" w:themeColor="text1"/>
          <w:sz w:val="24"/>
          <w:szCs w:val="24"/>
        </w:rPr>
        <w:t>, E., Khattak, S., Maden, M., Epperlein, H.H., Tanaka, E.M., 2009. Cells keep a memory of their tissue origin during axolotl limb regeneration. Nature 460, 60–65.</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Lachaise, F., Le Rox, A., Hubert, M., Lafont, R., 1993.</w:t>
      </w:r>
      <w:proofErr w:type="gramEnd"/>
      <w:r w:rsidRPr="00354FF6">
        <w:rPr>
          <w:rFonts w:eastAsiaTheme="minorHAnsi"/>
          <w:color w:val="000000" w:themeColor="text1"/>
          <w:sz w:val="24"/>
          <w:szCs w:val="24"/>
        </w:rPr>
        <w:t xml:space="preserve"> The molting gland of crustaceans: localization, activity and endocrine control (a review). J. Crustac. </w:t>
      </w:r>
      <w:proofErr w:type="gramStart"/>
      <w:r w:rsidRPr="00354FF6">
        <w:rPr>
          <w:rFonts w:eastAsiaTheme="minorHAnsi"/>
          <w:color w:val="000000" w:themeColor="text1"/>
          <w:sz w:val="24"/>
          <w:szCs w:val="24"/>
        </w:rPr>
        <w:t>Biol. 13, 198– 234.</w:t>
      </w:r>
      <w:proofErr w:type="gramEnd"/>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Maginnis, T.L., 2006. The costs of autotomy and regeneration in animals: a review and framework for future research. </w:t>
      </w:r>
      <w:proofErr w:type="gramStart"/>
      <w:r w:rsidRPr="00354FF6">
        <w:rPr>
          <w:rFonts w:eastAsiaTheme="minorHAnsi"/>
          <w:color w:val="000000" w:themeColor="text1"/>
          <w:sz w:val="24"/>
          <w:szCs w:val="24"/>
        </w:rPr>
        <w:t>Behav.</w:t>
      </w:r>
      <w:proofErr w:type="gramEnd"/>
      <w:r w:rsidRPr="00354FF6">
        <w:rPr>
          <w:rFonts w:eastAsiaTheme="minorHAnsi"/>
          <w:color w:val="000000" w:themeColor="text1"/>
          <w:sz w:val="24"/>
          <w:szCs w:val="24"/>
        </w:rPr>
        <w:t xml:space="preserve"> Ecol. 17, 857–872.</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Martín, D., Maestro, O., Cruz, J., Mané-Padrós, D., Bellés, X., 2006.</w:t>
      </w:r>
      <w:proofErr w:type="gramEnd"/>
      <w:r w:rsidRPr="00354FF6">
        <w:rPr>
          <w:rFonts w:eastAsiaTheme="minorHAnsi"/>
          <w:color w:val="000000" w:themeColor="text1"/>
          <w:sz w:val="24"/>
          <w:szCs w:val="24"/>
        </w:rPr>
        <w:t xml:space="preserve"> RNAi studies reveal a conserved role for RXR in molting in the cockroach </w:t>
      </w:r>
      <w:r w:rsidRPr="00354FF6">
        <w:rPr>
          <w:rFonts w:eastAsiaTheme="minorHAnsi"/>
          <w:i/>
          <w:color w:val="000000" w:themeColor="text1"/>
          <w:sz w:val="24"/>
          <w:szCs w:val="24"/>
        </w:rPr>
        <w:t>Blattella germanica</w:t>
      </w:r>
      <w:r w:rsidRPr="00354FF6">
        <w:rPr>
          <w:rFonts w:eastAsiaTheme="minorHAnsi"/>
          <w:color w:val="000000" w:themeColor="text1"/>
          <w:sz w:val="24"/>
          <w:szCs w:val="24"/>
        </w:rPr>
        <w:t>. J. Insect Physiol. 52, 410–416.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Meister, G., Tuschl, T., 2004.</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Mechanisms of gene silencing by double-stranded RNA.</w:t>
      </w:r>
      <w:proofErr w:type="gramEnd"/>
      <w:r w:rsidRPr="00354FF6">
        <w:rPr>
          <w:rFonts w:eastAsiaTheme="minorHAnsi"/>
          <w:color w:val="000000" w:themeColor="text1"/>
          <w:sz w:val="24"/>
          <w:szCs w:val="24"/>
        </w:rPr>
        <w:t xml:space="preserve"> Nature 431, 343–349.</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Mitchell, N., Cranna, N., Richardson, H., Quinn, L., 2008. The Ecdysone-inducible zinc-finger transcription factor Crol regulates Wg transcription and cell cycle progression in </w:t>
      </w:r>
      <w:r w:rsidRPr="00354FF6">
        <w:rPr>
          <w:rFonts w:eastAsiaTheme="minorHAnsi"/>
          <w:i/>
          <w:color w:val="000000" w:themeColor="text1"/>
          <w:sz w:val="24"/>
          <w:szCs w:val="24"/>
        </w:rPr>
        <w:t>Drosophila</w:t>
      </w:r>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Development 135, 2707–2716.</w:t>
      </w:r>
      <w:proofErr w:type="gramEnd"/>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Mittenthal, J.E., 1981. Intercalary regeneration in legs of crayfish: Distal segments. Dev. Biol. 88, 1–14.</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Musatov, S., Chen, W., Pfaff, D.W., Kaplitt, M.G., Ogawa, S., 2006.</w:t>
      </w:r>
      <w:proofErr w:type="gramEnd"/>
      <w:r w:rsidRPr="00354FF6">
        <w:rPr>
          <w:rFonts w:eastAsiaTheme="minorHAnsi"/>
          <w:color w:val="000000" w:themeColor="text1"/>
          <w:sz w:val="24"/>
          <w:szCs w:val="24"/>
        </w:rPr>
        <w:t xml:space="preserve"> RNAi-mediated silencing of estrogen receptor {alpha} in the ventromedial nucleus of hypothalamus abolishes female sexual behaviors. Proc. Natl. Acad. Sci. U.S.A. 103, 10456–10460.</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Mykles, D.L., 2001. </w:t>
      </w:r>
      <w:proofErr w:type="gramStart"/>
      <w:r w:rsidRPr="00354FF6">
        <w:rPr>
          <w:rFonts w:eastAsiaTheme="minorHAnsi"/>
          <w:color w:val="000000" w:themeColor="text1"/>
          <w:sz w:val="24"/>
          <w:szCs w:val="24"/>
        </w:rPr>
        <w:t>Interactions between limb regeneration and molting in decapod crustaceans.</w:t>
      </w:r>
      <w:proofErr w:type="gramEnd"/>
      <w:r w:rsidRPr="00354FF6">
        <w:rPr>
          <w:rFonts w:eastAsiaTheme="minorHAnsi"/>
          <w:color w:val="000000" w:themeColor="text1"/>
          <w:sz w:val="24"/>
          <w:szCs w:val="24"/>
        </w:rPr>
        <w:t xml:space="preserve"> Amer. Zool. 41, 399–406.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lastRenderedPageBreak/>
        <w:t xml:space="preserve">Nakagawa, Y., Henrich, V.C., 2009. </w:t>
      </w:r>
      <w:proofErr w:type="gramStart"/>
      <w:r w:rsidRPr="00354FF6">
        <w:rPr>
          <w:rFonts w:eastAsiaTheme="minorHAnsi"/>
          <w:color w:val="000000" w:themeColor="text1"/>
          <w:sz w:val="24"/>
          <w:szCs w:val="24"/>
        </w:rPr>
        <w:t>Arthropod nuclear receptors and their role in molting.</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FEBS J. 276, 6128–6157.</w:t>
      </w:r>
      <w:proofErr w:type="gramEnd"/>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Paddison, P.J., Hannon, G.J., 2002. RNA interference: the new somatic cell genetics? Cancer Cell 2, 17–23.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Priya, T.A.J., Li, F., Zhang, J., Yang, C., Xiang, J., 2010.</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 xml:space="preserve">Molecular characterization of an ecdysone inducible gene E75 of Chinese shrimp </w:t>
      </w:r>
      <w:r w:rsidRPr="00354FF6">
        <w:rPr>
          <w:rFonts w:eastAsiaTheme="minorHAnsi"/>
          <w:i/>
          <w:color w:val="000000" w:themeColor="text1"/>
          <w:sz w:val="24"/>
          <w:szCs w:val="24"/>
        </w:rPr>
        <w:t>Fenneropenaeus chinensis</w:t>
      </w:r>
      <w:r w:rsidRPr="00354FF6">
        <w:rPr>
          <w:rFonts w:eastAsiaTheme="minorHAnsi"/>
          <w:color w:val="000000" w:themeColor="text1"/>
          <w:sz w:val="24"/>
          <w:szCs w:val="24"/>
        </w:rPr>
        <w:t xml:space="preserve"> and elucidation of its role in molting by RNA interference.</w:t>
      </w:r>
      <w:proofErr w:type="gramEnd"/>
      <w:r w:rsidRPr="00354FF6">
        <w:rPr>
          <w:rFonts w:eastAsiaTheme="minorHAnsi"/>
          <w:color w:val="000000" w:themeColor="text1"/>
          <w:sz w:val="24"/>
          <w:szCs w:val="24"/>
        </w:rPr>
        <w:t xml:space="preserve"> Comp. Biochem. Phys. B 156, 149–157.</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Repiso, A., Bergantiños, C., Corominas, M., Serras, F., 2011.</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Tissue repair and regeneration in Drosophila imaginal discs.</w:t>
      </w:r>
      <w:proofErr w:type="gramEnd"/>
      <w:r w:rsidRPr="00354FF6">
        <w:rPr>
          <w:rFonts w:eastAsiaTheme="minorHAnsi"/>
          <w:color w:val="000000" w:themeColor="text1"/>
          <w:sz w:val="24"/>
          <w:szCs w:val="24"/>
        </w:rPr>
        <w:t xml:space="preserve"> Dev. </w:t>
      </w:r>
      <w:proofErr w:type="gramStart"/>
      <w:r w:rsidRPr="00354FF6">
        <w:rPr>
          <w:rFonts w:eastAsiaTheme="minorHAnsi"/>
          <w:color w:val="000000" w:themeColor="text1"/>
          <w:sz w:val="24"/>
          <w:szCs w:val="24"/>
        </w:rPr>
        <w:t>growth differ</w:t>
      </w:r>
      <w:proofErr w:type="gramEnd"/>
      <w:r w:rsidRPr="00354FF6">
        <w:rPr>
          <w:rFonts w:eastAsiaTheme="minorHAnsi"/>
          <w:color w:val="000000" w:themeColor="text1"/>
          <w:sz w:val="24"/>
          <w:szCs w:val="24"/>
        </w:rPr>
        <w:t>. 53, 177–185.</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Riddiford, L.M., Cherbas, P., Truman, J.W., 2000. </w:t>
      </w:r>
      <w:proofErr w:type="gramStart"/>
      <w:r w:rsidRPr="00354FF6">
        <w:rPr>
          <w:rFonts w:eastAsiaTheme="minorHAnsi"/>
          <w:color w:val="000000" w:themeColor="text1"/>
          <w:sz w:val="24"/>
          <w:szCs w:val="24"/>
        </w:rPr>
        <w:t>Ecdysone receptors and their biological actions.</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Vitam.</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Horm.</w:t>
      </w:r>
      <w:proofErr w:type="gramEnd"/>
      <w:r w:rsidRPr="00354FF6">
        <w:rPr>
          <w:rFonts w:eastAsiaTheme="minorHAnsi"/>
          <w:color w:val="000000" w:themeColor="text1"/>
          <w:sz w:val="24"/>
          <w:szCs w:val="24"/>
        </w:rPr>
        <w:t xml:space="preserve"> 60, 1–73.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Rijiravanich, A., Browdy, C.L., Withyachumnarnkul, B., 2008. Knocking down caspase-3 by RNAi reduces mortality in Pacific white shrimp </w:t>
      </w:r>
      <w:r w:rsidRPr="00354FF6">
        <w:rPr>
          <w:rFonts w:eastAsiaTheme="minorHAnsi"/>
          <w:i/>
          <w:color w:val="000000" w:themeColor="text1"/>
          <w:sz w:val="24"/>
          <w:szCs w:val="24"/>
        </w:rPr>
        <w:t>Penaeus (Litopenaeus) vannamei</w:t>
      </w:r>
      <w:r w:rsidRPr="00354FF6">
        <w:rPr>
          <w:rFonts w:eastAsiaTheme="minorHAnsi"/>
          <w:color w:val="000000" w:themeColor="text1"/>
          <w:sz w:val="24"/>
          <w:szCs w:val="24"/>
        </w:rPr>
        <w:t xml:space="preserve"> challenged with a low dose of white-spot syndrome virus. </w:t>
      </w:r>
      <w:proofErr w:type="gramStart"/>
      <w:r w:rsidRPr="00354FF6">
        <w:rPr>
          <w:rFonts w:eastAsiaTheme="minorHAnsi"/>
          <w:color w:val="000000" w:themeColor="text1"/>
          <w:sz w:val="24"/>
          <w:szCs w:val="24"/>
        </w:rPr>
        <w:t>Fish Shellfish Immunol.</w:t>
      </w:r>
      <w:proofErr w:type="gramEnd"/>
      <w:r w:rsidRPr="00354FF6">
        <w:rPr>
          <w:rFonts w:eastAsiaTheme="minorHAnsi"/>
          <w:color w:val="000000" w:themeColor="text1"/>
          <w:sz w:val="24"/>
          <w:szCs w:val="24"/>
        </w:rPr>
        <w:t xml:space="preserve"> 24, 308–313.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241F20"/>
          <w:sz w:val="24"/>
          <w:szCs w:val="24"/>
        </w:rPr>
        <w:t xml:space="preserve">Rohlf, F.J., 2008. </w:t>
      </w:r>
      <w:proofErr w:type="gramStart"/>
      <w:r w:rsidRPr="00354FF6">
        <w:rPr>
          <w:rFonts w:eastAsiaTheme="minorHAnsi"/>
          <w:color w:val="241F20"/>
          <w:sz w:val="24"/>
          <w:szCs w:val="24"/>
        </w:rPr>
        <w:t>tpsDig</w:t>
      </w:r>
      <w:proofErr w:type="gramEnd"/>
      <w:r w:rsidRPr="00354FF6">
        <w:rPr>
          <w:rFonts w:eastAsiaTheme="minorHAnsi"/>
          <w:color w:val="241F20"/>
          <w:sz w:val="24"/>
          <w:szCs w:val="24"/>
        </w:rPr>
        <w:t>, version 2.12. Stony Brook, NY: Department of Ecology and Evolution, State University of New York.</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Segraves, W.A., 1994. </w:t>
      </w:r>
      <w:proofErr w:type="gramStart"/>
      <w:r w:rsidRPr="00354FF6">
        <w:rPr>
          <w:rFonts w:eastAsiaTheme="minorHAnsi"/>
          <w:color w:val="000000" w:themeColor="text1"/>
          <w:sz w:val="24"/>
          <w:szCs w:val="24"/>
        </w:rPr>
        <w:t>Steroid receptors and orphan receptors in Drosophila development.</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Semin.</w:t>
      </w:r>
      <w:proofErr w:type="gramEnd"/>
      <w:r w:rsidRPr="00354FF6">
        <w:rPr>
          <w:rFonts w:eastAsiaTheme="minorHAnsi"/>
          <w:color w:val="000000" w:themeColor="text1"/>
          <w:sz w:val="24"/>
          <w:szCs w:val="24"/>
        </w:rPr>
        <w:t xml:space="preserve"> Cell Biol. 5, 105–113.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Shechter, A., Glazer, L., Cheled, S., </w:t>
      </w:r>
      <w:proofErr w:type="gramStart"/>
      <w:r w:rsidRPr="00354FF6">
        <w:rPr>
          <w:rFonts w:eastAsiaTheme="minorHAnsi"/>
          <w:color w:val="000000" w:themeColor="text1"/>
          <w:sz w:val="24"/>
          <w:szCs w:val="24"/>
        </w:rPr>
        <w:t>Mor</w:t>
      </w:r>
      <w:proofErr w:type="gramEnd"/>
      <w:r w:rsidRPr="00354FF6">
        <w:rPr>
          <w:rFonts w:eastAsiaTheme="minorHAnsi"/>
          <w:color w:val="000000" w:themeColor="text1"/>
          <w:sz w:val="24"/>
          <w:szCs w:val="24"/>
        </w:rPr>
        <w:t xml:space="preserve">, E., Weil, S., Berman, A., Bentov, S., Aflalo, E.D., Khalaila, I., Sagi, A., 2008. </w:t>
      </w:r>
      <w:proofErr w:type="gramStart"/>
      <w:r w:rsidRPr="00354FF6">
        <w:rPr>
          <w:rFonts w:eastAsiaTheme="minorHAnsi"/>
          <w:color w:val="000000" w:themeColor="text1"/>
          <w:sz w:val="24"/>
          <w:szCs w:val="24"/>
        </w:rPr>
        <w:t>A gastrolith protein serving a dual role in the formation of an amorphous mineral containing extracellular matrix.</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Proc. Natl. Acad. Sci. 105, 7129.</w:t>
      </w:r>
      <w:proofErr w:type="gramEnd"/>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sz w:val="24"/>
          <w:szCs w:val="24"/>
        </w:rPr>
        <w:t xml:space="preserve">Shelley, C., Lovatelli, A. 2011. </w:t>
      </w:r>
      <w:proofErr w:type="gramStart"/>
      <w:r w:rsidRPr="00354FF6">
        <w:rPr>
          <w:rFonts w:eastAsiaTheme="minorHAnsi"/>
          <w:sz w:val="24"/>
          <w:szCs w:val="24"/>
        </w:rPr>
        <w:t>Mud crab aquaculture – A practical manual.</w:t>
      </w:r>
      <w:proofErr w:type="gramEnd"/>
      <w:r w:rsidRPr="00354FF6">
        <w:rPr>
          <w:rFonts w:eastAsiaTheme="minorHAnsi"/>
          <w:sz w:val="24"/>
          <w:szCs w:val="24"/>
        </w:rPr>
        <w:t xml:space="preserve"> FAO Fisheries and Aquaculture Technical Paper, Rome.</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Shrivastava, N., Srivastava, A., 2008. RNA interference: an emerging generation of biologicals. </w:t>
      </w:r>
      <w:proofErr w:type="gramStart"/>
      <w:r w:rsidRPr="00354FF6">
        <w:rPr>
          <w:rFonts w:eastAsiaTheme="minorHAnsi"/>
          <w:color w:val="000000" w:themeColor="text1"/>
          <w:sz w:val="24"/>
          <w:szCs w:val="24"/>
        </w:rPr>
        <w:t>Biotechnol.</w:t>
      </w:r>
      <w:proofErr w:type="gramEnd"/>
      <w:r w:rsidRPr="00354FF6">
        <w:rPr>
          <w:rFonts w:eastAsiaTheme="minorHAnsi"/>
          <w:color w:val="000000" w:themeColor="text1"/>
          <w:sz w:val="24"/>
          <w:szCs w:val="24"/>
        </w:rPr>
        <w:t xml:space="preserve"> J. 3, 339–353.</w:t>
      </w:r>
    </w:p>
    <w:p w:rsidR="00354FF6" w:rsidRPr="00354FF6" w:rsidRDefault="00354FF6" w:rsidP="00354FF6">
      <w:pPr>
        <w:keepLines/>
        <w:spacing w:before="240"/>
        <w:ind w:left="720" w:hanging="720"/>
        <w:rPr>
          <w:rFonts w:eastAsiaTheme="minorHAnsi"/>
          <w:b/>
          <w:iCs/>
          <w:color w:val="000000" w:themeColor="text1"/>
          <w:sz w:val="24"/>
        </w:rPr>
      </w:pPr>
      <w:r w:rsidRPr="00354FF6">
        <w:rPr>
          <w:rFonts w:eastAsiaTheme="minorHAnsi"/>
          <w:bCs/>
          <w:iCs/>
          <w:color w:val="000000" w:themeColor="text1"/>
          <w:sz w:val="24"/>
        </w:rPr>
        <w:t>Skinner, D.M., 1985</w:t>
      </w:r>
      <w:r w:rsidRPr="00354FF6">
        <w:rPr>
          <w:rFonts w:eastAsiaTheme="minorHAnsi"/>
          <w:iCs/>
          <w:color w:val="000000" w:themeColor="text1"/>
          <w:sz w:val="24"/>
        </w:rPr>
        <w:t>. Molting and regeneration, in: Bliss, D.E., Mantel L.H. (Eds.), The Biology of Crustacea, Academic Press, New York, pp. 43–146.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Skinner, D.M., Graham, D.E., 1972. </w:t>
      </w:r>
      <w:proofErr w:type="gramStart"/>
      <w:r w:rsidRPr="00354FF6">
        <w:rPr>
          <w:rFonts w:eastAsiaTheme="minorHAnsi"/>
          <w:color w:val="000000" w:themeColor="text1"/>
          <w:sz w:val="24"/>
          <w:szCs w:val="24"/>
        </w:rPr>
        <w:t>Loss of Limbs as a Stimulus to Ecdysis in Brachyura (true Crabs).</w:t>
      </w:r>
      <w:proofErr w:type="gramEnd"/>
      <w:r w:rsidRPr="00354FF6">
        <w:rPr>
          <w:rFonts w:eastAsiaTheme="minorHAnsi"/>
          <w:color w:val="000000" w:themeColor="text1"/>
          <w:sz w:val="24"/>
          <w:szCs w:val="24"/>
        </w:rPr>
        <w:t xml:space="preserve"> Biol. Bull. 143, 222–233.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Swevers, L., Iatrou, K., 2003. The ecdysone regulatory cascade and ovarian development in lepidopteran insects: insights from the silkmoth paradigm. </w:t>
      </w:r>
      <w:proofErr w:type="gramStart"/>
      <w:r w:rsidRPr="00354FF6">
        <w:rPr>
          <w:rFonts w:eastAsiaTheme="minorHAnsi"/>
          <w:color w:val="000000" w:themeColor="text1"/>
          <w:sz w:val="24"/>
          <w:szCs w:val="24"/>
        </w:rPr>
        <w:t>Insect Biochem.</w:t>
      </w:r>
      <w:proofErr w:type="gramEnd"/>
      <w:r w:rsidRPr="00354FF6">
        <w:rPr>
          <w:rFonts w:eastAsiaTheme="minorHAnsi"/>
          <w:color w:val="000000" w:themeColor="text1"/>
          <w:sz w:val="24"/>
          <w:szCs w:val="24"/>
        </w:rPr>
        <w:t xml:space="preserve"> Mol. Biol. 33, 1285–1297.</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lastRenderedPageBreak/>
        <w:t xml:space="preserve">Thummel, C.S., 1996. </w:t>
      </w:r>
      <w:proofErr w:type="gramStart"/>
      <w:r w:rsidRPr="00354FF6">
        <w:rPr>
          <w:rFonts w:eastAsiaTheme="minorHAnsi"/>
          <w:color w:val="000000" w:themeColor="text1"/>
          <w:sz w:val="24"/>
          <w:szCs w:val="24"/>
        </w:rPr>
        <w:t>Flies on steroids--</w:t>
      </w:r>
      <w:r w:rsidRPr="00354FF6">
        <w:rPr>
          <w:rFonts w:eastAsiaTheme="minorHAnsi"/>
          <w:i/>
          <w:color w:val="000000" w:themeColor="text1"/>
          <w:sz w:val="24"/>
          <w:szCs w:val="24"/>
        </w:rPr>
        <w:t>Drosophila</w:t>
      </w:r>
      <w:r w:rsidRPr="00354FF6">
        <w:rPr>
          <w:rFonts w:eastAsiaTheme="minorHAnsi"/>
          <w:color w:val="000000" w:themeColor="text1"/>
          <w:sz w:val="24"/>
          <w:szCs w:val="24"/>
        </w:rPr>
        <w:t xml:space="preserve"> metamorphosis and the mechanisms of steroid hormone action.</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Trends Genet.</w:t>
      </w:r>
      <w:proofErr w:type="gramEnd"/>
      <w:r w:rsidRPr="00354FF6">
        <w:rPr>
          <w:rFonts w:eastAsiaTheme="minorHAnsi"/>
          <w:color w:val="000000" w:themeColor="text1"/>
          <w:sz w:val="24"/>
          <w:szCs w:val="24"/>
        </w:rPr>
        <w:t xml:space="preserve"> 12, 306–310.</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Tijsterman, M., Plasterk, R.H.A., 2004.</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Dicers at RISC; the mechanism of RNAi.</w:t>
      </w:r>
      <w:proofErr w:type="gramEnd"/>
      <w:r w:rsidRPr="00354FF6">
        <w:rPr>
          <w:rFonts w:eastAsiaTheme="minorHAnsi"/>
          <w:color w:val="000000" w:themeColor="text1"/>
          <w:sz w:val="24"/>
          <w:szCs w:val="24"/>
        </w:rPr>
        <w:t xml:space="preserve"> Cell 117, 1–3.</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Tiu, S.H.-K., Chan, S.-M., 2007.</w:t>
      </w:r>
      <w:proofErr w:type="gramEnd"/>
      <w:r w:rsidRPr="00354FF6">
        <w:rPr>
          <w:rFonts w:eastAsiaTheme="minorHAnsi"/>
          <w:color w:val="000000" w:themeColor="text1"/>
          <w:sz w:val="24"/>
          <w:szCs w:val="24"/>
        </w:rPr>
        <w:t xml:space="preserve"> The use of recombinant protein and RNA interference approaches to study the reproductive functions of a gonad-stimulating hormone from the shrimp </w:t>
      </w:r>
      <w:r w:rsidRPr="00354FF6">
        <w:rPr>
          <w:rFonts w:eastAsiaTheme="minorHAnsi"/>
          <w:i/>
          <w:color w:val="000000" w:themeColor="text1"/>
          <w:sz w:val="24"/>
          <w:szCs w:val="24"/>
        </w:rPr>
        <w:t>Metapenaeus ensis</w:t>
      </w:r>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FEBS J. 274, 4385–4395.</w:t>
      </w:r>
      <w:proofErr w:type="gramEnd"/>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Tsai, M.J., O’Malley, B.W., 1994. </w:t>
      </w:r>
      <w:proofErr w:type="gramStart"/>
      <w:r w:rsidRPr="00354FF6">
        <w:rPr>
          <w:rFonts w:eastAsiaTheme="minorHAnsi"/>
          <w:color w:val="000000" w:themeColor="text1"/>
          <w:sz w:val="24"/>
          <w:szCs w:val="24"/>
        </w:rPr>
        <w:t>Molecular mechanisms of action of steroid/thyroid receptor superfamily members.</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Annu.</w:t>
      </w:r>
      <w:proofErr w:type="gramEnd"/>
      <w:r w:rsidRPr="00354FF6">
        <w:rPr>
          <w:rFonts w:eastAsiaTheme="minorHAnsi"/>
          <w:color w:val="000000" w:themeColor="text1"/>
          <w:sz w:val="24"/>
          <w:szCs w:val="24"/>
        </w:rPr>
        <w:t xml:space="preserve"> Rev. Biochem. 63, 451–486.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Vastenhouw, N.L., Brunschwig, K., Okihara, K.L., Müller, F., Tijsterman, M., Plasterk, R.H., 2006.</w:t>
      </w:r>
      <w:proofErr w:type="gramEnd"/>
      <w:r w:rsidRPr="00354FF6">
        <w:rPr>
          <w:rFonts w:eastAsiaTheme="minorHAnsi"/>
          <w:color w:val="000000" w:themeColor="text1"/>
          <w:sz w:val="24"/>
          <w:szCs w:val="24"/>
        </w:rPr>
        <w:t xml:space="preserve"> Gene expression: long-term gene silencing by RNAi. </w:t>
      </w:r>
      <w:proofErr w:type="gramStart"/>
      <w:r w:rsidRPr="00354FF6">
        <w:rPr>
          <w:rFonts w:eastAsiaTheme="minorHAnsi"/>
          <w:color w:val="000000" w:themeColor="text1"/>
          <w:sz w:val="24"/>
          <w:szCs w:val="24"/>
        </w:rPr>
        <w:t>Nature 442, 882–882.</w:t>
      </w:r>
      <w:proofErr w:type="gramEnd"/>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r w:rsidRPr="00354FF6">
        <w:rPr>
          <w:rFonts w:eastAsiaTheme="minorHAnsi"/>
          <w:color w:val="000000" w:themeColor="text1"/>
          <w:sz w:val="24"/>
          <w:szCs w:val="24"/>
        </w:rPr>
        <w:t xml:space="preserve">Vigh, D.A., Milton Fingerman, 1985. Molt staging in the fiddler crab </w:t>
      </w:r>
      <w:r w:rsidRPr="00354FF6">
        <w:rPr>
          <w:rFonts w:eastAsiaTheme="minorHAnsi"/>
          <w:i/>
          <w:color w:val="000000" w:themeColor="text1"/>
          <w:sz w:val="24"/>
          <w:szCs w:val="24"/>
        </w:rPr>
        <w:t>Uca pugilator</w:t>
      </w:r>
      <w:r w:rsidRPr="00354FF6">
        <w:rPr>
          <w:rFonts w:eastAsiaTheme="minorHAnsi"/>
          <w:color w:val="000000" w:themeColor="text1"/>
          <w:sz w:val="24"/>
          <w:szCs w:val="24"/>
        </w:rPr>
        <w:t>. J. Crustacean Biol. 5, 386–396.</w:t>
      </w:r>
    </w:p>
    <w:p w:rsidR="00354FF6" w:rsidRPr="00354FF6" w:rsidRDefault="00354FF6" w:rsidP="00354FF6">
      <w:pPr>
        <w:keepLines/>
        <w:autoSpaceDE w:val="0"/>
        <w:autoSpaceDN w:val="0"/>
        <w:adjustRightInd w:val="0"/>
        <w:spacing w:before="240"/>
        <w:ind w:left="720" w:hanging="720"/>
        <w:rPr>
          <w:rFonts w:eastAsiaTheme="minorHAnsi"/>
          <w:color w:val="000000" w:themeColor="text1"/>
          <w:sz w:val="24"/>
          <w:szCs w:val="24"/>
        </w:rPr>
      </w:pPr>
      <w:proofErr w:type="gramStart"/>
      <w:r w:rsidRPr="00354FF6">
        <w:rPr>
          <w:rFonts w:eastAsiaTheme="minorHAnsi"/>
          <w:color w:val="000000" w:themeColor="text1"/>
          <w:sz w:val="24"/>
          <w:szCs w:val="24"/>
        </w:rPr>
        <w:t>Yu, X., Chang, E.S., Mykles, D.L., 2002.</w:t>
      </w:r>
      <w:proofErr w:type="gramEnd"/>
      <w:r w:rsidRPr="00354FF6">
        <w:rPr>
          <w:rFonts w:eastAsiaTheme="minorHAnsi"/>
          <w:color w:val="000000" w:themeColor="text1"/>
          <w:sz w:val="24"/>
          <w:szCs w:val="24"/>
        </w:rPr>
        <w:t xml:space="preserve"> Characterization of limb autotomy factor-proecdysis (LAFpro), isolated from limb </w:t>
      </w:r>
      <w:proofErr w:type="gramStart"/>
      <w:r w:rsidRPr="00354FF6">
        <w:rPr>
          <w:rFonts w:eastAsiaTheme="minorHAnsi"/>
          <w:color w:val="000000" w:themeColor="text1"/>
          <w:sz w:val="24"/>
          <w:szCs w:val="24"/>
        </w:rPr>
        <w:t>regenerates, that</w:t>
      </w:r>
      <w:proofErr w:type="gramEnd"/>
      <w:r w:rsidRPr="00354FF6">
        <w:rPr>
          <w:rFonts w:eastAsiaTheme="minorHAnsi"/>
          <w:color w:val="000000" w:themeColor="text1"/>
          <w:sz w:val="24"/>
          <w:szCs w:val="24"/>
        </w:rPr>
        <w:t xml:space="preserve"> suspends molting in the land crab </w:t>
      </w:r>
      <w:r w:rsidRPr="00354FF6">
        <w:rPr>
          <w:rFonts w:eastAsiaTheme="minorHAnsi"/>
          <w:i/>
          <w:color w:val="000000" w:themeColor="text1"/>
          <w:sz w:val="24"/>
          <w:szCs w:val="24"/>
        </w:rPr>
        <w:t>Gecarcinus lateralis</w:t>
      </w:r>
      <w:r w:rsidRPr="00354FF6">
        <w:rPr>
          <w:rFonts w:eastAsiaTheme="minorHAnsi"/>
          <w:color w:val="000000" w:themeColor="text1"/>
          <w:sz w:val="24"/>
          <w:szCs w:val="24"/>
        </w:rPr>
        <w:t>. Biol. Bull. 202, 204–212.</w:t>
      </w:r>
    </w:p>
    <w:p w:rsidR="00354FF6" w:rsidRPr="00354FF6" w:rsidRDefault="00354FF6" w:rsidP="00354FF6">
      <w:pPr>
        <w:keepLines/>
        <w:spacing w:after="200" w:line="276" w:lineRule="auto"/>
        <w:rPr>
          <w:rFonts w:eastAsiaTheme="minorHAnsi"/>
          <w:b/>
          <w:color w:val="000000" w:themeColor="text1"/>
          <w:sz w:val="24"/>
          <w:szCs w:val="24"/>
        </w:rPr>
      </w:pPr>
    </w:p>
    <w:p w:rsidR="00354FF6" w:rsidRPr="00354FF6" w:rsidRDefault="00354FF6" w:rsidP="00354FF6">
      <w:pPr>
        <w:spacing w:after="200" w:line="276" w:lineRule="auto"/>
        <w:rPr>
          <w:rFonts w:eastAsiaTheme="minorHAnsi"/>
          <w:b/>
          <w:color w:val="000000" w:themeColor="text1"/>
          <w:sz w:val="24"/>
          <w:szCs w:val="24"/>
        </w:rPr>
      </w:pPr>
      <w:r w:rsidRPr="00354FF6">
        <w:rPr>
          <w:rFonts w:eastAsiaTheme="minorHAnsi"/>
          <w:b/>
          <w:color w:val="000000" w:themeColor="text1"/>
          <w:sz w:val="24"/>
          <w:szCs w:val="24"/>
        </w:rPr>
        <w:br w:type="page"/>
      </w:r>
    </w:p>
    <w:p w:rsidR="00354FF6" w:rsidRPr="00354FF6" w:rsidRDefault="00354FF6" w:rsidP="00354FF6">
      <w:pPr>
        <w:spacing w:after="200" w:line="276" w:lineRule="auto"/>
        <w:rPr>
          <w:rFonts w:eastAsiaTheme="minorHAnsi"/>
          <w:color w:val="000000" w:themeColor="text1"/>
          <w:sz w:val="24"/>
          <w:szCs w:val="24"/>
        </w:rPr>
      </w:pPr>
      <w:proofErr w:type="gramStart"/>
      <w:r w:rsidRPr="00354FF6">
        <w:rPr>
          <w:rFonts w:eastAsiaTheme="minorHAnsi"/>
          <w:b/>
          <w:sz w:val="24"/>
          <w:szCs w:val="24"/>
        </w:rPr>
        <w:lastRenderedPageBreak/>
        <w:t>Table 1</w:t>
      </w:r>
      <w:r w:rsidRPr="00354FF6">
        <w:rPr>
          <w:rFonts w:eastAsiaTheme="minorHAnsi"/>
          <w:sz w:val="24"/>
          <w:szCs w:val="24"/>
        </w:rPr>
        <w:t>.</w:t>
      </w:r>
      <w:proofErr w:type="gramEnd"/>
      <w:r w:rsidRPr="00354FF6">
        <w:rPr>
          <w:rFonts w:eastAsiaTheme="minorHAnsi"/>
          <w:sz w:val="24"/>
          <w:szCs w:val="24"/>
        </w:rPr>
        <w:t xml:space="preserve"> </w:t>
      </w:r>
      <w:r w:rsidRPr="00354FF6">
        <w:rPr>
          <w:rFonts w:eastAsiaTheme="minorHAnsi"/>
          <w:color w:val="000000" w:themeColor="text1"/>
          <w:sz w:val="24"/>
          <w:szCs w:val="24"/>
        </w:rPr>
        <w:t>Primer sequences for q-PCR.</w:t>
      </w:r>
    </w:p>
    <w:p w:rsidR="00354FF6" w:rsidRPr="00354FF6" w:rsidRDefault="00354FF6" w:rsidP="00354FF6">
      <w:pPr>
        <w:spacing w:after="200" w:line="276" w:lineRule="auto"/>
        <w:rPr>
          <w:rFonts w:eastAsiaTheme="minorHAnsi"/>
          <w:bCs/>
          <w:color w:val="000000" w:themeColor="text1"/>
          <w:sz w:val="24"/>
          <w:szCs w:val="24"/>
        </w:rPr>
      </w:pPr>
    </w:p>
    <w:tbl>
      <w:tblPr>
        <w:tblStyle w:val="LightShading11"/>
        <w:tblW w:w="7938" w:type="dxa"/>
        <w:tblLook w:val="06A0"/>
      </w:tblPr>
      <w:tblGrid>
        <w:gridCol w:w="1056"/>
        <w:gridCol w:w="3372"/>
        <w:gridCol w:w="3510"/>
      </w:tblGrid>
      <w:tr w:rsidR="00354FF6" w:rsidRPr="00354FF6" w:rsidTr="00354FF6">
        <w:trPr>
          <w:cnfStyle w:val="100000000000"/>
          <w:trHeight w:val="300"/>
        </w:trPr>
        <w:tc>
          <w:tcPr>
            <w:cnfStyle w:val="001000000000"/>
            <w:tcW w:w="1056" w:type="dxa"/>
            <w:noWrap/>
            <w:hideMark/>
          </w:tcPr>
          <w:p w:rsidR="00354FF6" w:rsidRPr="00354FF6" w:rsidRDefault="00354FF6" w:rsidP="00354FF6">
            <w:pPr>
              <w:rPr>
                <w:rFonts w:eastAsia="Times New Roman"/>
                <w:color w:val="000000" w:themeColor="text1"/>
              </w:rPr>
            </w:pPr>
            <w:r w:rsidRPr="00354FF6">
              <w:rPr>
                <w:rFonts w:eastAsia="Times New Roman"/>
                <w:color w:val="000000" w:themeColor="text1"/>
              </w:rPr>
              <w:t xml:space="preserve">Name </w:t>
            </w:r>
          </w:p>
        </w:tc>
        <w:tc>
          <w:tcPr>
            <w:tcW w:w="3372" w:type="dxa"/>
            <w:noWrap/>
            <w:hideMark/>
          </w:tcPr>
          <w:p w:rsidR="00354FF6" w:rsidRPr="00354FF6" w:rsidRDefault="00354FF6" w:rsidP="00354FF6">
            <w:pPr>
              <w:cnfStyle w:val="100000000000"/>
              <w:rPr>
                <w:rFonts w:eastAsia="Times New Roman"/>
                <w:color w:val="000000"/>
              </w:rPr>
            </w:pPr>
            <w:r w:rsidRPr="00354FF6">
              <w:rPr>
                <w:rFonts w:eastAsia="Times New Roman"/>
                <w:color w:val="000000"/>
              </w:rPr>
              <w:t>Forward primer sequence (5'-3')</w:t>
            </w:r>
          </w:p>
        </w:tc>
        <w:tc>
          <w:tcPr>
            <w:tcW w:w="3510" w:type="dxa"/>
            <w:noWrap/>
            <w:hideMark/>
          </w:tcPr>
          <w:p w:rsidR="00354FF6" w:rsidRPr="00354FF6" w:rsidRDefault="00354FF6" w:rsidP="00354FF6">
            <w:pPr>
              <w:cnfStyle w:val="100000000000"/>
              <w:rPr>
                <w:rFonts w:eastAsia="Times New Roman"/>
                <w:color w:val="000000"/>
              </w:rPr>
            </w:pPr>
            <w:r w:rsidRPr="00354FF6">
              <w:rPr>
                <w:rFonts w:eastAsia="Times New Roman"/>
                <w:color w:val="000000"/>
              </w:rPr>
              <w:t>Reverse primer sequence (5'-3')</w:t>
            </w:r>
          </w:p>
        </w:tc>
      </w:tr>
      <w:tr w:rsidR="00354FF6" w:rsidRPr="00354FF6" w:rsidTr="00354FF6">
        <w:trPr>
          <w:trHeight w:val="300"/>
        </w:trPr>
        <w:tc>
          <w:tcPr>
            <w:cnfStyle w:val="001000000000"/>
            <w:tcW w:w="1056" w:type="dxa"/>
            <w:noWrap/>
            <w:hideMark/>
          </w:tcPr>
          <w:p w:rsidR="00354FF6" w:rsidRPr="00354FF6" w:rsidRDefault="00354FF6" w:rsidP="00354FF6">
            <w:pPr>
              <w:rPr>
                <w:rFonts w:eastAsia="Times New Roman"/>
                <w:i/>
                <w:color w:val="000000" w:themeColor="text1"/>
              </w:rPr>
            </w:pPr>
            <w:r w:rsidRPr="00354FF6">
              <w:rPr>
                <w:rFonts w:eastAsia="Times New Roman"/>
                <w:i/>
                <w:color w:val="000000" w:themeColor="text1"/>
              </w:rPr>
              <w:t>EcR</w:t>
            </w:r>
          </w:p>
        </w:tc>
        <w:tc>
          <w:tcPr>
            <w:tcW w:w="3372"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CCAAGCAACTACCAGGGTTCG</w:t>
            </w:r>
          </w:p>
        </w:tc>
        <w:tc>
          <w:tcPr>
            <w:tcW w:w="3510"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TCGGATGAGCAAGCCTTGA</w:t>
            </w:r>
          </w:p>
        </w:tc>
      </w:tr>
      <w:tr w:rsidR="00354FF6" w:rsidRPr="00354FF6" w:rsidTr="00354FF6">
        <w:trPr>
          <w:trHeight w:val="300"/>
        </w:trPr>
        <w:tc>
          <w:tcPr>
            <w:cnfStyle w:val="001000000000"/>
            <w:tcW w:w="1056" w:type="dxa"/>
            <w:noWrap/>
            <w:hideMark/>
          </w:tcPr>
          <w:p w:rsidR="00354FF6" w:rsidRPr="00354FF6" w:rsidRDefault="00354FF6" w:rsidP="00354FF6">
            <w:pPr>
              <w:rPr>
                <w:rFonts w:eastAsia="Times New Roman"/>
                <w:i/>
                <w:color w:val="000000" w:themeColor="text1"/>
              </w:rPr>
            </w:pPr>
            <w:r w:rsidRPr="00354FF6">
              <w:rPr>
                <w:rFonts w:eastAsia="Times New Roman"/>
                <w:i/>
                <w:color w:val="000000" w:themeColor="text1"/>
              </w:rPr>
              <w:t>RXR</w:t>
            </w:r>
          </w:p>
        </w:tc>
        <w:tc>
          <w:tcPr>
            <w:tcW w:w="3372"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AACGAGTTGCTTATTGCCTCATT</w:t>
            </w:r>
          </w:p>
        </w:tc>
        <w:tc>
          <w:tcPr>
            <w:tcW w:w="3510"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CCAGCACGATGCCATCCT</w:t>
            </w:r>
          </w:p>
        </w:tc>
      </w:tr>
      <w:tr w:rsidR="00354FF6" w:rsidRPr="00354FF6" w:rsidTr="00354FF6">
        <w:trPr>
          <w:trHeight w:val="300"/>
        </w:trPr>
        <w:tc>
          <w:tcPr>
            <w:cnfStyle w:val="001000000000"/>
            <w:tcW w:w="1056" w:type="dxa"/>
            <w:noWrap/>
            <w:hideMark/>
          </w:tcPr>
          <w:p w:rsidR="00354FF6" w:rsidRPr="00354FF6" w:rsidRDefault="00354FF6" w:rsidP="00354FF6">
            <w:pPr>
              <w:rPr>
                <w:rFonts w:eastAsia="Times New Roman"/>
                <w:i/>
                <w:color w:val="000000" w:themeColor="text1"/>
              </w:rPr>
            </w:pPr>
            <w:r w:rsidRPr="00354FF6">
              <w:rPr>
                <w:rFonts w:eastAsia="Times New Roman"/>
                <w:i/>
                <w:color w:val="000000" w:themeColor="text1"/>
              </w:rPr>
              <w:t>18S</w:t>
            </w:r>
          </w:p>
        </w:tc>
        <w:tc>
          <w:tcPr>
            <w:tcW w:w="3372"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GCAGCAGGCACGCAAATTA</w:t>
            </w:r>
          </w:p>
        </w:tc>
        <w:tc>
          <w:tcPr>
            <w:tcW w:w="3510"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GGATGAGTCTCGCATCGTTATTTT</w:t>
            </w:r>
          </w:p>
        </w:tc>
      </w:tr>
      <w:tr w:rsidR="00354FF6" w:rsidRPr="00354FF6" w:rsidTr="00354FF6">
        <w:trPr>
          <w:trHeight w:val="300"/>
        </w:trPr>
        <w:tc>
          <w:tcPr>
            <w:cnfStyle w:val="001000000000"/>
            <w:tcW w:w="1056" w:type="dxa"/>
            <w:noWrap/>
            <w:hideMark/>
          </w:tcPr>
          <w:p w:rsidR="00354FF6" w:rsidRPr="00354FF6" w:rsidRDefault="00354FF6" w:rsidP="00354FF6">
            <w:pPr>
              <w:rPr>
                <w:rFonts w:eastAsia="Times New Roman"/>
                <w:i/>
                <w:color w:val="000000" w:themeColor="text1"/>
              </w:rPr>
            </w:pPr>
            <w:r w:rsidRPr="00354FF6">
              <w:rPr>
                <w:rFonts w:eastAsia="Times New Roman"/>
                <w:i/>
                <w:color w:val="000000" w:themeColor="text1"/>
              </w:rPr>
              <w:t>GAPDH</w:t>
            </w:r>
          </w:p>
        </w:tc>
        <w:tc>
          <w:tcPr>
            <w:tcW w:w="3372"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GGAGCCAAGAAGGTGGTCATC</w:t>
            </w:r>
          </w:p>
        </w:tc>
        <w:tc>
          <w:tcPr>
            <w:tcW w:w="3510"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TTGACGCCACACACAAACATT</w:t>
            </w:r>
          </w:p>
        </w:tc>
      </w:tr>
      <w:tr w:rsidR="00354FF6" w:rsidRPr="00354FF6" w:rsidTr="00354FF6">
        <w:trPr>
          <w:trHeight w:val="300"/>
        </w:trPr>
        <w:tc>
          <w:tcPr>
            <w:cnfStyle w:val="001000000000"/>
            <w:tcW w:w="1056" w:type="dxa"/>
            <w:noWrap/>
            <w:hideMark/>
          </w:tcPr>
          <w:p w:rsidR="00354FF6" w:rsidRPr="00354FF6" w:rsidRDefault="00354FF6" w:rsidP="00354FF6">
            <w:pPr>
              <w:rPr>
                <w:rFonts w:eastAsia="Times New Roman"/>
                <w:i/>
                <w:color w:val="000000" w:themeColor="text1"/>
              </w:rPr>
            </w:pPr>
            <w:r w:rsidRPr="00354FF6">
              <w:rPr>
                <w:rFonts w:eastAsia="Times New Roman"/>
                <w:i/>
                <w:color w:val="000000" w:themeColor="text1"/>
              </w:rPr>
              <w:t>E75</w:t>
            </w:r>
          </w:p>
        </w:tc>
        <w:tc>
          <w:tcPr>
            <w:tcW w:w="3372"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CAACTGCCGCAGGAGGAT</w:t>
            </w:r>
          </w:p>
        </w:tc>
        <w:tc>
          <w:tcPr>
            <w:tcW w:w="3510" w:type="dxa"/>
            <w:noWrap/>
            <w:hideMark/>
          </w:tcPr>
          <w:p w:rsidR="00354FF6" w:rsidRPr="00354FF6" w:rsidRDefault="00354FF6" w:rsidP="00354FF6">
            <w:pPr>
              <w:cnfStyle w:val="000000000000"/>
              <w:rPr>
                <w:rFonts w:eastAsia="Times New Roman"/>
                <w:color w:val="000000"/>
              </w:rPr>
            </w:pPr>
            <w:r w:rsidRPr="00354FF6">
              <w:rPr>
                <w:rFonts w:eastAsia="Times New Roman"/>
                <w:color w:val="000000"/>
              </w:rPr>
              <w:t>CACCAGCAACACCTCGAACA</w:t>
            </w:r>
          </w:p>
        </w:tc>
      </w:tr>
    </w:tbl>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after="200" w:line="276" w:lineRule="auto"/>
        <w:rPr>
          <w:rFonts w:asciiTheme="minorHAnsi" w:eastAsiaTheme="minorHAnsi" w:hAnsiTheme="minorHAnsi" w:cstheme="minorBidi"/>
          <w:sz w:val="22"/>
          <w:szCs w:val="22"/>
        </w:rPr>
      </w:pPr>
      <w:r w:rsidRPr="00354FF6">
        <w:rPr>
          <w:rFonts w:asciiTheme="minorHAnsi" w:eastAsiaTheme="minorHAnsi" w:hAnsiTheme="minorHAnsi" w:cstheme="minorBidi"/>
          <w:sz w:val="22"/>
          <w:szCs w:val="22"/>
        </w:rPr>
        <w:br w:type="page"/>
      </w:r>
    </w:p>
    <w:p w:rsidR="00354FF6" w:rsidRPr="00354FF6" w:rsidRDefault="00354FF6" w:rsidP="00354FF6">
      <w:pPr>
        <w:spacing w:line="480" w:lineRule="auto"/>
        <w:contextualSpacing/>
        <w:jc w:val="both"/>
        <w:rPr>
          <w:rFonts w:eastAsiaTheme="minorHAnsi"/>
          <w:color w:val="000000" w:themeColor="text1"/>
          <w:sz w:val="24"/>
          <w:szCs w:val="24"/>
        </w:rPr>
      </w:pPr>
      <w:proofErr w:type="gramStart"/>
      <w:r w:rsidRPr="00354FF6">
        <w:rPr>
          <w:rFonts w:eastAsiaTheme="minorHAnsi"/>
          <w:b/>
          <w:color w:val="000000" w:themeColor="text1"/>
          <w:sz w:val="24"/>
          <w:szCs w:val="24"/>
        </w:rPr>
        <w:lastRenderedPageBreak/>
        <w:t>Table 2</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Ecdysteroid titers at </w:t>
      </w:r>
      <w:r w:rsidRPr="00354FF6">
        <w:rPr>
          <w:rFonts w:eastAsiaTheme="minorHAnsi"/>
          <w:b/>
          <w:color w:val="000000" w:themeColor="text1"/>
          <w:sz w:val="24"/>
          <w:szCs w:val="24"/>
        </w:rPr>
        <w:t>48 hours</w:t>
      </w:r>
      <w:r w:rsidRPr="00354FF6">
        <w:rPr>
          <w:rFonts w:eastAsiaTheme="minorHAnsi"/>
          <w:color w:val="000000" w:themeColor="text1"/>
          <w:sz w:val="24"/>
          <w:szCs w:val="24"/>
        </w:rPr>
        <w:t xml:space="preserve"> post second injection.</w:t>
      </w:r>
    </w:p>
    <w:p w:rsidR="00354FF6" w:rsidRPr="00354FF6" w:rsidRDefault="00354FF6" w:rsidP="00354FF6">
      <w:pPr>
        <w:spacing w:line="480" w:lineRule="auto"/>
        <w:contextualSpacing/>
        <w:jc w:val="both"/>
        <w:rPr>
          <w:rFonts w:eastAsiaTheme="minorHAnsi"/>
          <w:color w:val="000000" w:themeColor="text1"/>
          <w:sz w:val="24"/>
          <w:szCs w:val="24"/>
        </w:rPr>
      </w:pPr>
      <w:r w:rsidRPr="00354FF6">
        <w:rPr>
          <w:rFonts w:eastAsiaTheme="minorHAnsi"/>
          <w:color w:val="000000" w:themeColor="text1"/>
          <w:sz w:val="24"/>
          <w:szCs w:val="24"/>
        </w:rPr>
        <w:t>2A. Injection protocol – A1/4</w:t>
      </w:r>
    </w:p>
    <w:tbl>
      <w:tblPr>
        <w:tblStyle w:val="LightShading11"/>
        <w:tblpPr w:leftFromText="180" w:rightFromText="180" w:vertAnchor="text" w:tblpY="1"/>
        <w:tblOverlap w:val="never"/>
        <w:tblW w:w="5640" w:type="dxa"/>
        <w:tblLook w:val="06A0"/>
      </w:tblPr>
      <w:tblGrid>
        <w:gridCol w:w="1804"/>
        <w:gridCol w:w="1650"/>
        <w:gridCol w:w="993"/>
        <w:gridCol w:w="1193"/>
      </w:tblGrid>
      <w:tr w:rsidR="00354FF6" w:rsidRPr="00354FF6" w:rsidTr="00354FF6">
        <w:trPr>
          <w:cnfStyle w:val="100000000000"/>
          <w:trHeight w:val="525"/>
        </w:trPr>
        <w:tc>
          <w:tcPr>
            <w:cnfStyle w:val="001000000000"/>
            <w:tcW w:w="1780" w:type="dxa"/>
            <w:vAlign w:val="center"/>
            <w:hideMark/>
          </w:tcPr>
          <w:p w:rsidR="00354FF6" w:rsidRPr="00354FF6" w:rsidRDefault="00354FF6" w:rsidP="00354FF6">
            <w:pPr>
              <w:jc w:val="both"/>
              <w:rPr>
                <w:rFonts w:eastAsia="Times New Roman"/>
                <w:color w:val="000000" w:themeColor="text1"/>
                <w:sz w:val="24"/>
                <w:szCs w:val="24"/>
              </w:rPr>
            </w:pPr>
          </w:p>
        </w:tc>
        <w:tc>
          <w:tcPr>
            <w:tcW w:w="1655" w:type="dxa"/>
            <w:vAlign w:val="center"/>
            <w:hideMark/>
          </w:tcPr>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Ecdysteroid titers (A+6)</w:t>
            </w:r>
          </w:p>
        </w:tc>
        <w:tc>
          <w:tcPr>
            <w:tcW w:w="1005" w:type="dxa"/>
            <w:vAlign w:val="center"/>
            <w:hideMark/>
          </w:tcPr>
          <w:p w:rsidR="00354FF6" w:rsidRPr="00354FF6" w:rsidRDefault="00354FF6" w:rsidP="00354FF6">
            <w:pPr>
              <w:jc w:val="center"/>
              <w:cnfStyle w:val="100000000000"/>
              <w:rPr>
                <w:rFonts w:eastAsia="Times New Roman"/>
                <w:color w:val="000000" w:themeColor="text1"/>
                <w:sz w:val="24"/>
                <w:szCs w:val="24"/>
              </w:rPr>
            </w:pPr>
            <w:r w:rsidRPr="00354FF6">
              <w:rPr>
                <w:rFonts w:eastAsia="Times New Roman"/>
                <w:color w:val="000000" w:themeColor="text1"/>
                <w:sz w:val="24"/>
                <w:szCs w:val="24"/>
              </w:rPr>
              <w:t>N</w:t>
            </w:r>
          </w:p>
        </w:tc>
        <w:tc>
          <w:tcPr>
            <w:tcW w:w="1200" w:type="dxa"/>
            <w:vAlign w:val="center"/>
            <w:hideMark/>
          </w:tcPr>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p-value</w:t>
            </w:r>
          </w:p>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(t-test)</w:t>
            </w:r>
          </w:p>
        </w:tc>
      </w:tr>
      <w:tr w:rsidR="00354FF6" w:rsidRPr="00354FF6" w:rsidTr="00354FF6">
        <w:trPr>
          <w:trHeight w:val="467"/>
        </w:trPr>
        <w:tc>
          <w:tcPr>
            <w:cnfStyle w:val="001000000000"/>
            <w:tcW w:w="1780" w:type="dxa"/>
            <w:vAlign w:val="center"/>
            <w:hideMark/>
          </w:tcPr>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Control (ds</w:t>
            </w:r>
            <w:r w:rsidRPr="00354FF6">
              <w:rPr>
                <w:rFonts w:eastAsia="Times New Roman"/>
                <w:i/>
                <w:color w:val="000000" w:themeColor="text1"/>
                <w:sz w:val="24"/>
                <w:szCs w:val="24"/>
              </w:rPr>
              <w:t>EGFP</w:t>
            </w:r>
            <w:r w:rsidRPr="00354FF6">
              <w:rPr>
                <w:rFonts w:eastAsia="Times New Roman"/>
                <w:color w:val="000000" w:themeColor="text1"/>
                <w:sz w:val="24"/>
                <w:szCs w:val="24"/>
              </w:rPr>
              <w:t>)</w:t>
            </w:r>
          </w:p>
        </w:tc>
        <w:tc>
          <w:tcPr>
            <w:tcW w:w="1655"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11.4 (±1.3) pg/µl</w:t>
            </w:r>
          </w:p>
        </w:tc>
        <w:tc>
          <w:tcPr>
            <w:tcW w:w="1005"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62</w:t>
            </w:r>
          </w:p>
        </w:tc>
        <w:tc>
          <w:tcPr>
            <w:tcW w:w="1200" w:type="dxa"/>
            <w:vMerge w:val="restart"/>
            <w:vAlign w:val="center"/>
            <w:hideMark/>
          </w:tcPr>
          <w:p w:rsidR="00354FF6" w:rsidRPr="00354FF6" w:rsidRDefault="00354FF6" w:rsidP="00354FF6">
            <w:pPr>
              <w:jc w:val="both"/>
              <w:cnfStyle w:val="000000000000"/>
              <w:rPr>
                <w:rFonts w:eastAsia="Times New Roman"/>
                <w:color w:val="000000" w:themeColor="text1"/>
                <w:sz w:val="24"/>
                <w:szCs w:val="24"/>
              </w:rPr>
            </w:pPr>
            <w:r w:rsidRPr="00354FF6">
              <w:rPr>
                <w:rFonts w:eastAsia="Times New Roman"/>
                <w:color w:val="000000" w:themeColor="text1"/>
                <w:sz w:val="24"/>
                <w:szCs w:val="24"/>
              </w:rPr>
              <w:t>&lt;0.001</w:t>
            </w:r>
          </w:p>
        </w:tc>
      </w:tr>
      <w:tr w:rsidR="00354FF6" w:rsidRPr="00354FF6" w:rsidTr="00354FF6">
        <w:trPr>
          <w:trHeight w:val="413"/>
        </w:trPr>
        <w:tc>
          <w:tcPr>
            <w:cnfStyle w:val="001000000000"/>
            <w:tcW w:w="1780" w:type="dxa"/>
            <w:vAlign w:val="center"/>
            <w:hideMark/>
          </w:tcPr>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Experimental</w:t>
            </w:r>
          </w:p>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(ds</w:t>
            </w:r>
            <w:r w:rsidRPr="00354FF6">
              <w:rPr>
                <w:rFonts w:eastAsia="Times New Roman"/>
                <w:i/>
                <w:color w:val="000000" w:themeColor="text1"/>
                <w:sz w:val="24"/>
                <w:szCs w:val="24"/>
              </w:rPr>
              <w:t>EcR/</w:t>
            </w:r>
            <w:r w:rsidRPr="00354FF6">
              <w:rPr>
                <w:rFonts w:eastAsia="Times New Roman"/>
                <w:color w:val="000000" w:themeColor="text1"/>
                <w:sz w:val="24"/>
                <w:szCs w:val="24"/>
              </w:rPr>
              <w:t>ds</w:t>
            </w:r>
            <w:r w:rsidRPr="00354FF6">
              <w:rPr>
                <w:rFonts w:eastAsia="Times New Roman"/>
                <w:i/>
                <w:color w:val="000000" w:themeColor="text1"/>
                <w:sz w:val="24"/>
                <w:szCs w:val="24"/>
              </w:rPr>
              <w:t>RXR</w:t>
            </w:r>
            <w:r w:rsidRPr="00354FF6">
              <w:rPr>
                <w:rFonts w:eastAsia="Times New Roman"/>
                <w:color w:val="000000" w:themeColor="text1"/>
                <w:sz w:val="24"/>
                <w:szCs w:val="24"/>
              </w:rPr>
              <w:t>)</w:t>
            </w:r>
          </w:p>
        </w:tc>
        <w:tc>
          <w:tcPr>
            <w:tcW w:w="1655"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3.0 (±0.6) pg/µl</w:t>
            </w:r>
          </w:p>
        </w:tc>
        <w:tc>
          <w:tcPr>
            <w:tcW w:w="1005"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59</w:t>
            </w:r>
          </w:p>
        </w:tc>
        <w:tc>
          <w:tcPr>
            <w:tcW w:w="0" w:type="auto"/>
            <w:vMerge/>
            <w:vAlign w:val="center"/>
            <w:hideMark/>
          </w:tcPr>
          <w:p w:rsidR="00354FF6" w:rsidRPr="00354FF6" w:rsidRDefault="00354FF6" w:rsidP="00354FF6">
            <w:pPr>
              <w:jc w:val="both"/>
              <w:cnfStyle w:val="000000000000"/>
              <w:rPr>
                <w:rFonts w:eastAsia="Times New Roman"/>
                <w:color w:val="000000" w:themeColor="text1"/>
                <w:sz w:val="24"/>
                <w:szCs w:val="24"/>
              </w:rPr>
            </w:pPr>
          </w:p>
        </w:tc>
      </w:tr>
    </w:tbl>
    <w:p w:rsidR="00354FF6" w:rsidRPr="00354FF6" w:rsidRDefault="00354FF6" w:rsidP="00354FF6">
      <w:pPr>
        <w:spacing w:after="200" w:line="480" w:lineRule="auto"/>
        <w:contextualSpacing/>
        <w:jc w:val="both"/>
        <w:rPr>
          <w:rFonts w:eastAsiaTheme="minorHAnsi"/>
          <w:color w:val="000000" w:themeColor="text1"/>
        </w:rPr>
      </w:pPr>
      <w:r w:rsidRPr="00354FF6">
        <w:rPr>
          <w:rFonts w:eastAsiaTheme="minorHAnsi"/>
          <w:color w:val="000000" w:themeColor="text1"/>
        </w:rPr>
        <w:br w:type="textWrapping" w:clear="all"/>
      </w:r>
    </w:p>
    <w:p w:rsidR="00354FF6" w:rsidRPr="00354FF6" w:rsidRDefault="00354FF6" w:rsidP="00354FF6">
      <w:pPr>
        <w:spacing w:line="480" w:lineRule="auto"/>
        <w:contextualSpacing/>
        <w:jc w:val="both"/>
        <w:rPr>
          <w:rFonts w:eastAsiaTheme="minorHAnsi"/>
          <w:color w:val="000000" w:themeColor="text1"/>
          <w:sz w:val="24"/>
          <w:szCs w:val="24"/>
        </w:rPr>
      </w:pPr>
      <w:r w:rsidRPr="00354FF6">
        <w:rPr>
          <w:rFonts w:eastAsiaTheme="minorHAnsi"/>
          <w:color w:val="000000" w:themeColor="text1"/>
          <w:sz w:val="24"/>
          <w:szCs w:val="24"/>
        </w:rPr>
        <w:t xml:space="preserve">2B. Injection protocol – A4/7 </w:t>
      </w:r>
    </w:p>
    <w:tbl>
      <w:tblPr>
        <w:tblStyle w:val="LightShading11"/>
        <w:tblW w:w="5640" w:type="dxa"/>
        <w:tblLook w:val="06A0"/>
      </w:tblPr>
      <w:tblGrid>
        <w:gridCol w:w="2088"/>
        <w:gridCol w:w="1527"/>
        <w:gridCol w:w="825"/>
        <w:gridCol w:w="1200"/>
      </w:tblGrid>
      <w:tr w:rsidR="00354FF6" w:rsidRPr="00354FF6" w:rsidTr="00354FF6">
        <w:trPr>
          <w:cnfStyle w:val="100000000000"/>
          <w:trHeight w:val="540"/>
        </w:trPr>
        <w:tc>
          <w:tcPr>
            <w:cnfStyle w:val="001000000000"/>
            <w:tcW w:w="2088" w:type="dxa"/>
            <w:hideMark/>
          </w:tcPr>
          <w:p w:rsidR="00354FF6" w:rsidRPr="00354FF6" w:rsidRDefault="00354FF6" w:rsidP="00354FF6">
            <w:pPr>
              <w:jc w:val="both"/>
              <w:rPr>
                <w:rFonts w:eastAsia="Times New Roman"/>
                <w:color w:val="000000" w:themeColor="text1"/>
                <w:sz w:val="24"/>
                <w:szCs w:val="24"/>
              </w:rPr>
            </w:pPr>
          </w:p>
        </w:tc>
        <w:tc>
          <w:tcPr>
            <w:tcW w:w="1527" w:type="dxa"/>
            <w:hideMark/>
          </w:tcPr>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Ecdysteroid titers (A+9)</w:t>
            </w:r>
          </w:p>
        </w:tc>
        <w:tc>
          <w:tcPr>
            <w:tcW w:w="825" w:type="dxa"/>
            <w:vAlign w:val="center"/>
            <w:hideMark/>
          </w:tcPr>
          <w:p w:rsidR="00354FF6" w:rsidRPr="00354FF6" w:rsidRDefault="00354FF6" w:rsidP="00354FF6">
            <w:pPr>
              <w:jc w:val="center"/>
              <w:cnfStyle w:val="100000000000"/>
              <w:rPr>
                <w:rFonts w:eastAsia="Times New Roman"/>
                <w:color w:val="000000" w:themeColor="text1"/>
                <w:sz w:val="24"/>
                <w:szCs w:val="24"/>
              </w:rPr>
            </w:pPr>
            <w:r w:rsidRPr="00354FF6">
              <w:rPr>
                <w:rFonts w:eastAsia="Times New Roman"/>
                <w:color w:val="000000" w:themeColor="text1"/>
                <w:sz w:val="24"/>
                <w:szCs w:val="24"/>
              </w:rPr>
              <w:t>N</w:t>
            </w:r>
          </w:p>
        </w:tc>
        <w:tc>
          <w:tcPr>
            <w:tcW w:w="1200" w:type="dxa"/>
            <w:hideMark/>
          </w:tcPr>
          <w:p w:rsidR="00354FF6" w:rsidRPr="00354FF6" w:rsidRDefault="00354FF6" w:rsidP="00354FF6">
            <w:pPr>
              <w:jc w:val="center"/>
              <w:cnfStyle w:val="100000000000"/>
              <w:rPr>
                <w:rFonts w:eastAsia="Times New Roman"/>
                <w:color w:val="000000" w:themeColor="text1"/>
                <w:sz w:val="24"/>
                <w:szCs w:val="24"/>
              </w:rPr>
            </w:pPr>
            <w:r w:rsidRPr="00354FF6">
              <w:rPr>
                <w:rFonts w:eastAsia="Times New Roman"/>
                <w:color w:val="000000" w:themeColor="text1"/>
                <w:sz w:val="24"/>
                <w:szCs w:val="24"/>
              </w:rPr>
              <w:t>p-value</w:t>
            </w:r>
          </w:p>
          <w:p w:rsidR="00354FF6" w:rsidRPr="00354FF6" w:rsidRDefault="00354FF6" w:rsidP="00354FF6">
            <w:pPr>
              <w:jc w:val="center"/>
              <w:cnfStyle w:val="100000000000"/>
              <w:rPr>
                <w:rFonts w:eastAsia="Times New Roman"/>
                <w:color w:val="000000" w:themeColor="text1"/>
                <w:sz w:val="24"/>
                <w:szCs w:val="24"/>
              </w:rPr>
            </w:pPr>
            <w:r w:rsidRPr="00354FF6">
              <w:rPr>
                <w:rFonts w:eastAsia="Times New Roman"/>
                <w:color w:val="000000" w:themeColor="text1"/>
                <w:sz w:val="24"/>
                <w:szCs w:val="24"/>
              </w:rPr>
              <w:t>(t-test)</w:t>
            </w:r>
          </w:p>
        </w:tc>
      </w:tr>
      <w:tr w:rsidR="00354FF6" w:rsidRPr="00354FF6" w:rsidTr="00354FF6">
        <w:trPr>
          <w:trHeight w:val="48"/>
        </w:trPr>
        <w:tc>
          <w:tcPr>
            <w:cnfStyle w:val="001000000000"/>
            <w:tcW w:w="2088" w:type="dxa"/>
            <w:hideMark/>
          </w:tcPr>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Control (RNAse-free water)</w:t>
            </w:r>
          </w:p>
        </w:tc>
        <w:tc>
          <w:tcPr>
            <w:tcW w:w="1527"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35.75 (±2.0) pg/µl</w:t>
            </w:r>
          </w:p>
        </w:tc>
        <w:tc>
          <w:tcPr>
            <w:tcW w:w="825"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65</w:t>
            </w:r>
          </w:p>
        </w:tc>
        <w:tc>
          <w:tcPr>
            <w:tcW w:w="1200" w:type="dxa"/>
            <w:vMerge w:val="restart"/>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&lt;0.001</w:t>
            </w:r>
          </w:p>
        </w:tc>
      </w:tr>
      <w:tr w:rsidR="00354FF6" w:rsidRPr="00354FF6" w:rsidTr="00354FF6">
        <w:trPr>
          <w:trHeight w:val="585"/>
        </w:trPr>
        <w:tc>
          <w:tcPr>
            <w:cnfStyle w:val="001000000000"/>
            <w:tcW w:w="2088" w:type="dxa"/>
            <w:hideMark/>
          </w:tcPr>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Experimental</w:t>
            </w:r>
          </w:p>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(ds</w:t>
            </w:r>
            <w:r w:rsidRPr="00354FF6">
              <w:rPr>
                <w:rFonts w:eastAsia="Times New Roman"/>
                <w:i/>
                <w:color w:val="000000" w:themeColor="text1"/>
                <w:sz w:val="24"/>
                <w:szCs w:val="24"/>
              </w:rPr>
              <w:t>EcR/</w:t>
            </w:r>
            <w:r w:rsidRPr="00354FF6">
              <w:rPr>
                <w:rFonts w:eastAsia="Times New Roman"/>
                <w:color w:val="000000" w:themeColor="text1"/>
                <w:sz w:val="24"/>
                <w:szCs w:val="24"/>
              </w:rPr>
              <w:t>ds</w:t>
            </w:r>
            <w:r w:rsidRPr="00354FF6">
              <w:rPr>
                <w:rFonts w:eastAsia="Times New Roman"/>
                <w:i/>
                <w:color w:val="000000" w:themeColor="text1"/>
                <w:sz w:val="24"/>
                <w:szCs w:val="24"/>
              </w:rPr>
              <w:t>RXR</w:t>
            </w:r>
            <w:r w:rsidRPr="00354FF6">
              <w:rPr>
                <w:rFonts w:eastAsia="Times New Roman"/>
                <w:color w:val="000000" w:themeColor="text1"/>
                <w:sz w:val="24"/>
                <w:szCs w:val="24"/>
              </w:rPr>
              <w:t>)</w:t>
            </w:r>
          </w:p>
        </w:tc>
        <w:tc>
          <w:tcPr>
            <w:tcW w:w="1527"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15.20 (±1.9) pg/µl</w:t>
            </w:r>
          </w:p>
        </w:tc>
        <w:tc>
          <w:tcPr>
            <w:tcW w:w="825"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68</w:t>
            </w:r>
          </w:p>
        </w:tc>
        <w:tc>
          <w:tcPr>
            <w:tcW w:w="0" w:type="auto"/>
            <w:vMerge/>
            <w:hideMark/>
          </w:tcPr>
          <w:p w:rsidR="00354FF6" w:rsidRPr="00354FF6" w:rsidRDefault="00354FF6" w:rsidP="00354FF6">
            <w:pPr>
              <w:jc w:val="both"/>
              <w:cnfStyle w:val="000000000000"/>
              <w:rPr>
                <w:rFonts w:eastAsia="Times New Roman"/>
                <w:color w:val="000000" w:themeColor="text1"/>
                <w:sz w:val="24"/>
                <w:szCs w:val="24"/>
              </w:rPr>
            </w:pPr>
          </w:p>
        </w:tc>
      </w:tr>
    </w:tbl>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line="480" w:lineRule="auto"/>
        <w:contextualSpacing/>
        <w:jc w:val="both"/>
        <w:rPr>
          <w:rFonts w:eastAsiaTheme="minorHAnsi"/>
          <w:color w:val="000000" w:themeColor="text1"/>
        </w:rPr>
      </w:pPr>
      <w:r w:rsidRPr="00354FF6">
        <w:rPr>
          <w:rFonts w:eastAsiaTheme="minorHAnsi"/>
          <w:color w:val="000000" w:themeColor="text1"/>
          <w:sz w:val="24"/>
          <w:szCs w:val="24"/>
        </w:rPr>
        <w:t>2C. Injection protocol – A4/7</w:t>
      </w:r>
    </w:p>
    <w:tbl>
      <w:tblPr>
        <w:tblStyle w:val="LightShading11"/>
        <w:tblW w:w="5640" w:type="dxa"/>
        <w:tblLook w:val="06A0"/>
      </w:tblPr>
      <w:tblGrid>
        <w:gridCol w:w="1804"/>
        <w:gridCol w:w="1914"/>
        <w:gridCol w:w="729"/>
        <w:gridCol w:w="1193"/>
      </w:tblGrid>
      <w:tr w:rsidR="00354FF6" w:rsidRPr="00354FF6" w:rsidTr="00354FF6">
        <w:trPr>
          <w:cnfStyle w:val="100000000000"/>
          <w:trHeight w:val="525"/>
        </w:trPr>
        <w:tc>
          <w:tcPr>
            <w:cnfStyle w:val="001000000000"/>
            <w:tcW w:w="1780" w:type="dxa"/>
            <w:vAlign w:val="center"/>
            <w:hideMark/>
          </w:tcPr>
          <w:p w:rsidR="00354FF6" w:rsidRPr="00354FF6" w:rsidRDefault="00354FF6" w:rsidP="00354FF6">
            <w:pPr>
              <w:jc w:val="both"/>
              <w:rPr>
                <w:rFonts w:eastAsia="Times New Roman"/>
                <w:color w:val="000000" w:themeColor="text1"/>
                <w:sz w:val="24"/>
                <w:szCs w:val="24"/>
              </w:rPr>
            </w:pPr>
          </w:p>
        </w:tc>
        <w:tc>
          <w:tcPr>
            <w:tcW w:w="1925" w:type="dxa"/>
            <w:vAlign w:val="center"/>
            <w:hideMark/>
          </w:tcPr>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Ecdysteroid titers (A+9)</w:t>
            </w:r>
          </w:p>
        </w:tc>
        <w:tc>
          <w:tcPr>
            <w:tcW w:w="735" w:type="dxa"/>
            <w:vAlign w:val="center"/>
            <w:hideMark/>
          </w:tcPr>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N</w:t>
            </w:r>
          </w:p>
        </w:tc>
        <w:tc>
          <w:tcPr>
            <w:tcW w:w="1200" w:type="dxa"/>
            <w:vAlign w:val="center"/>
            <w:hideMark/>
          </w:tcPr>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p-value</w:t>
            </w:r>
          </w:p>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(t-test)</w:t>
            </w:r>
          </w:p>
        </w:tc>
      </w:tr>
      <w:tr w:rsidR="00354FF6" w:rsidRPr="00354FF6" w:rsidTr="00354FF6">
        <w:trPr>
          <w:trHeight w:val="585"/>
        </w:trPr>
        <w:tc>
          <w:tcPr>
            <w:cnfStyle w:val="001000000000"/>
            <w:tcW w:w="1780" w:type="dxa"/>
            <w:vAlign w:val="center"/>
            <w:hideMark/>
          </w:tcPr>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Control (ds</w:t>
            </w:r>
            <w:r w:rsidRPr="00354FF6">
              <w:rPr>
                <w:rFonts w:eastAsia="Times New Roman"/>
                <w:i/>
                <w:color w:val="000000" w:themeColor="text1"/>
                <w:sz w:val="24"/>
                <w:szCs w:val="24"/>
              </w:rPr>
              <w:t>EGFP</w:t>
            </w:r>
            <w:r w:rsidRPr="00354FF6">
              <w:rPr>
                <w:rFonts w:eastAsia="Times New Roman"/>
                <w:color w:val="000000" w:themeColor="text1"/>
                <w:sz w:val="24"/>
                <w:szCs w:val="24"/>
              </w:rPr>
              <w:t>)</w:t>
            </w:r>
          </w:p>
        </w:tc>
        <w:tc>
          <w:tcPr>
            <w:tcW w:w="1925"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20.13 (±1.03) pg/µl</w:t>
            </w:r>
          </w:p>
        </w:tc>
        <w:tc>
          <w:tcPr>
            <w:tcW w:w="735" w:type="dxa"/>
            <w:vAlign w:val="center"/>
            <w:hideMark/>
          </w:tcPr>
          <w:p w:rsidR="00354FF6" w:rsidRPr="00354FF6" w:rsidRDefault="00354FF6" w:rsidP="00354FF6">
            <w:pPr>
              <w:jc w:val="both"/>
              <w:cnfStyle w:val="000000000000"/>
              <w:rPr>
                <w:rFonts w:eastAsia="Times New Roman"/>
                <w:color w:val="000000" w:themeColor="text1"/>
                <w:sz w:val="24"/>
                <w:szCs w:val="24"/>
              </w:rPr>
            </w:pPr>
            <w:r w:rsidRPr="00354FF6">
              <w:rPr>
                <w:rFonts w:eastAsia="Times New Roman"/>
                <w:color w:val="000000" w:themeColor="text1"/>
                <w:sz w:val="24"/>
                <w:szCs w:val="24"/>
              </w:rPr>
              <w:t>35</w:t>
            </w:r>
          </w:p>
        </w:tc>
        <w:tc>
          <w:tcPr>
            <w:tcW w:w="1200" w:type="dxa"/>
            <w:vMerge w:val="restart"/>
            <w:vAlign w:val="center"/>
            <w:hideMark/>
          </w:tcPr>
          <w:p w:rsidR="00354FF6" w:rsidRPr="00354FF6" w:rsidRDefault="00354FF6" w:rsidP="00354FF6">
            <w:pPr>
              <w:jc w:val="both"/>
              <w:cnfStyle w:val="000000000000"/>
              <w:rPr>
                <w:rFonts w:eastAsia="Times New Roman"/>
                <w:color w:val="000000" w:themeColor="text1"/>
                <w:sz w:val="24"/>
                <w:szCs w:val="24"/>
              </w:rPr>
            </w:pPr>
            <w:r w:rsidRPr="00354FF6">
              <w:rPr>
                <w:rFonts w:eastAsia="Times New Roman"/>
                <w:color w:val="000000" w:themeColor="text1"/>
                <w:sz w:val="24"/>
                <w:szCs w:val="24"/>
              </w:rPr>
              <w:t>&lt;0.001</w:t>
            </w:r>
          </w:p>
        </w:tc>
      </w:tr>
      <w:tr w:rsidR="00354FF6" w:rsidRPr="00354FF6" w:rsidTr="00354FF6">
        <w:trPr>
          <w:trHeight w:val="585"/>
        </w:trPr>
        <w:tc>
          <w:tcPr>
            <w:cnfStyle w:val="001000000000"/>
            <w:tcW w:w="1780" w:type="dxa"/>
            <w:vAlign w:val="center"/>
            <w:hideMark/>
          </w:tcPr>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Experimental</w:t>
            </w:r>
          </w:p>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(ds</w:t>
            </w:r>
            <w:r w:rsidRPr="00354FF6">
              <w:rPr>
                <w:rFonts w:eastAsia="Times New Roman"/>
                <w:i/>
                <w:color w:val="000000" w:themeColor="text1"/>
                <w:sz w:val="24"/>
                <w:szCs w:val="24"/>
              </w:rPr>
              <w:t>EcR/</w:t>
            </w:r>
            <w:r w:rsidRPr="00354FF6">
              <w:rPr>
                <w:rFonts w:eastAsia="Times New Roman"/>
                <w:color w:val="000000" w:themeColor="text1"/>
                <w:sz w:val="24"/>
                <w:szCs w:val="24"/>
              </w:rPr>
              <w:t>ds</w:t>
            </w:r>
            <w:r w:rsidRPr="00354FF6">
              <w:rPr>
                <w:rFonts w:eastAsia="Times New Roman"/>
                <w:i/>
                <w:color w:val="000000" w:themeColor="text1"/>
                <w:sz w:val="24"/>
                <w:szCs w:val="24"/>
              </w:rPr>
              <w:t>RXR</w:t>
            </w:r>
            <w:r w:rsidRPr="00354FF6">
              <w:rPr>
                <w:rFonts w:eastAsia="Times New Roman"/>
                <w:color w:val="000000" w:themeColor="text1"/>
                <w:sz w:val="24"/>
                <w:szCs w:val="24"/>
              </w:rPr>
              <w:t>)</w:t>
            </w:r>
          </w:p>
        </w:tc>
        <w:tc>
          <w:tcPr>
            <w:tcW w:w="1925"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8.91 (±0.83) pg/µl</w:t>
            </w:r>
          </w:p>
        </w:tc>
        <w:tc>
          <w:tcPr>
            <w:tcW w:w="735" w:type="dxa"/>
            <w:vAlign w:val="center"/>
            <w:hideMark/>
          </w:tcPr>
          <w:p w:rsidR="00354FF6" w:rsidRPr="00354FF6" w:rsidRDefault="00354FF6" w:rsidP="00354FF6">
            <w:pPr>
              <w:jc w:val="both"/>
              <w:cnfStyle w:val="000000000000"/>
              <w:rPr>
                <w:rFonts w:eastAsia="Times New Roman"/>
                <w:color w:val="000000" w:themeColor="text1"/>
                <w:sz w:val="24"/>
                <w:szCs w:val="24"/>
              </w:rPr>
            </w:pPr>
            <w:r w:rsidRPr="00354FF6">
              <w:rPr>
                <w:rFonts w:eastAsia="Times New Roman"/>
                <w:color w:val="000000" w:themeColor="text1"/>
                <w:sz w:val="24"/>
                <w:szCs w:val="24"/>
              </w:rPr>
              <w:t>35</w:t>
            </w:r>
          </w:p>
        </w:tc>
        <w:tc>
          <w:tcPr>
            <w:tcW w:w="0" w:type="auto"/>
            <w:vMerge/>
            <w:vAlign w:val="center"/>
            <w:hideMark/>
          </w:tcPr>
          <w:p w:rsidR="00354FF6" w:rsidRPr="00354FF6" w:rsidRDefault="00354FF6" w:rsidP="00354FF6">
            <w:pPr>
              <w:jc w:val="both"/>
              <w:cnfStyle w:val="000000000000"/>
              <w:rPr>
                <w:rFonts w:eastAsia="Times New Roman"/>
                <w:color w:val="000000" w:themeColor="text1"/>
                <w:sz w:val="24"/>
                <w:szCs w:val="24"/>
              </w:rPr>
            </w:pPr>
          </w:p>
        </w:tc>
      </w:tr>
    </w:tbl>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line="480" w:lineRule="auto"/>
        <w:contextualSpacing/>
        <w:jc w:val="both"/>
        <w:rPr>
          <w:rFonts w:eastAsiaTheme="minorHAnsi"/>
          <w:color w:val="000000" w:themeColor="text1"/>
          <w:sz w:val="24"/>
          <w:szCs w:val="24"/>
        </w:rPr>
      </w:pPr>
      <w:r w:rsidRPr="00354FF6">
        <w:rPr>
          <w:rFonts w:eastAsiaTheme="minorHAnsi"/>
          <w:color w:val="000000" w:themeColor="text1"/>
          <w:sz w:val="24"/>
          <w:szCs w:val="24"/>
        </w:rPr>
        <w:t xml:space="preserve">2D. </w:t>
      </w:r>
      <w:r w:rsidRPr="00354FF6">
        <w:rPr>
          <w:rFonts w:eastAsiaTheme="minorHAnsi"/>
          <w:b/>
          <w:color w:val="000000" w:themeColor="text1"/>
          <w:sz w:val="24"/>
          <w:szCs w:val="24"/>
        </w:rPr>
        <w:t>24 days</w:t>
      </w:r>
      <w:r w:rsidRPr="00354FF6">
        <w:rPr>
          <w:rFonts w:eastAsiaTheme="minorHAnsi"/>
          <w:color w:val="000000" w:themeColor="text1"/>
          <w:sz w:val="24"/>
          <w:szCs w:val="24"/>
        </w:rPr>
        <w:t xml:space="preserve"> post second injection - A1/4 injection protocol</w:t>
      </w:r>
    </w:p>
    <w:tbl>
      <w:tblPr>
        <w:tblStyle w:val="LightShading11"/>
        <w:tblW w:w="5640" w:type="dxa"/>
        <w:tblLook w:val="06A0"/>
      </w:tblPr>
      <w:tblGrid>
        <w:gridCol w:w="1638"/>
        <w:gridCol w:w="1609"/>
        <w:gridCol w:w="191"/>
        <w:gridCol w:w="1005"/>
        <w:gridCol w:w="1197"/>
      </w:tblGrid>
      <w:tr w:rsidR="00354FF6" w:rsidRPr="00354FF6" w:rsidTr="00354FF6">
        <w:trPr>
          <w:cnfStyle w:val="100000000000"/>
          <w:trHeight w:val="525"/>
        </w:trPr>
        <w:tc>
          <w:tcPr>
            <w:cnfStyle w:val="001000000000"/>
            <w:tcW w:w="1638" w:type="dxa"/>
            <w:vAlign w:val="center"/>
            <w:hideMark/>
          </w:tcPr>
          <w:p w:rsidR="00354FF6" w:rsidRPr="00354FF6" w:rsidRDefault="00354FF6" w:rsidP="00354FF6">
            <w:pPr>
              <w:jc w:val="both"/>
              <w:rPr>
                <w:rFonts w:eastAsia="Times New Roman"/>
                <w:color w:val="000000" w:themeColor="text1"/>
                <w:sz w:val="24"/>
                <w:szCs w:val="24"/>
              </w:rPr>
            </w:pPr>
          </w:p>
        </w:tc>
        <w:tc>
          <w:tcPr>
            <w:tcW w:w="1800" w:type="dxa"/>
            <w:gridSpan w:val="2"/>
            <w:vAlign w:val="center"/>
            <w:hideMark/>
          </w:tcPr>
          <w:p w:rsidR="00354FF6" w:rsidRPr="00354FF6" w:rsidRDefault="00354FF6" w:rsidP="00354FF6">
            <w:pPr>
              <w:jc w:val="center"/>
              <w:cnfStyle w:val="100000000000"/>
              <w:rPr>
                <w:rFonts w:eastAsia="Times New Roman"/>
                <w:color w:val="000000" w:themeColor="text1"/>
                <w:sz w:val="24"/>
                <w:szCs w:val="24"/>
              </w:rPr>
            </w:pPr>
            <w:r w:rsidRPr="00354FF6">
              <w:rPr>
                <w:rFonts w:eastAsia="Times New Roman"/>
                <w:color w:val="000000" w:themeColor="text1"/>
                <w:sz w:val="24"/>
                <w:szCs w:val="24"/>
              </w:rPr>
              <w:t>Ecdysteroid titers (A+28)</w:t>
            </w:r>
          </w:p>
        </w:tc>
        <w:tc>
          <w:tcPr>
            <w:tcW w:w="1005" w:type="dxa"/>
            <w:vAlign w:val="center"/>
            <w:hideMark/>
          </w:tcPr>
          <w:p w:rsidR="00354FF6" w:rsidRPr="00354FF6" w:rsidRDefault="00354FF6" w:rsidP="00354FF6">
            <w:pPr>
              <w:jc w:val="center"/>
              <w:cnfStyle w:val="100000000000"/>
              <w:rPr>
                <w:rFonts w:eastAsia="Times New Roman"/>
                <w:color w:val="000000" w:themeColor="text1"/>
                <w:sz w:val="24"/>
                <w:szCs w:val="24"/>
              </w:rPr>
            </w:pPr>
            <w:r w:rsidRPr="00354FF6">
              <w:rPr>
                <w:rFonts w:eastAsia="Times New Roman"/>
                <w:color w:val="000000" w:themeColor="text1"/>
                <w:sz w:val="24"/>
                <w:szCs w:val="24"/>
              </w:rPr>
              <w:t>N</w:t>
            </w:r>
          </w:p>
        </w:tc>
        <w:tc>
          <w:tcPr>
            <w:tcW w:w="1197" w:type="dxa"/>
            <w:vAlign w:val="center"/>
          </w:tcPr>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p-value</w:t>
            </w:r>
          </w:p>
          <w:p w:rsidR="00354FF6" w:rsidRPr="00354FF6" w:rsidRDefault="00354FF6" w:rsidP="00354FF6">
            <w:pPr>
              <w:jc w:val="both"/>
              <w:cnfStyle w:val="100000000000"/>
              <w:rPr>
                <w:rFonts w:eastAsia="Times New Roman"/>
                <w:color w:val="000000" w:themeColor="text1"/>
                <w:sz w:val="24"/>
                <w:szCs w:val="24"/>
              </w:rPr>
            </w:pPr>
            <w:r w:rsidRPr="00354FF6">
              <w:rPr>
                <w:rFonts w:eastAsia="Times New Roman"/>
                <w:color w:val="000000" w:themeColor="text1"/>
                <w:sz w:val="24"/>
                <w:szCs w:val="24"/>
              </w:rPr>
              <w:t>(t-test)</w:t>
            </w:r>
          </w:p>
        </w:tc>
      </w:tr>
      <w:tr w:rsidR="00354FF6" w:rsidRPr="00354FF6" w:rsidTr="00354FF6">
        <w:trPr>
          <w:trHeight w:val="585"/>
        </w:trPr>
        <w:tc>
          <w:tcPr>
            <w:cnfStyle w:val="001000000000"/>
            <w:tcW w:w="1638" w:type="dxa"/>
            <w:vAlign w:val="center"/>
            <w:hideMark/>
          </w:tcPr>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Control (ds</w:t>
            </w:r>
            <w:r w:rsidRPr="00354FF6">
              <w:rPr>
                <w:rFonts w:eastAsia="Times New Roman"/>
                <w:i/>
                <w:color w:val="000000" w:themeColor="text1"/>
                <w:sz w:val="24"/>
                <w:szCs w:val="24"/>
              </w:rPr>
              <w:t>EGFP</w:t>
            </w:r>
            <w:r w:rsidRPr="00354FF6">
              <w:rPr>
                <w:rFonts w:eastAsia="Times New Roman"/>
                <w:color w:val="000000" w:themeColor="text1"/>
                <w:sz w:val="24"/>
                <w:szCs w:val="24"/>
              </w:rPr>
              <w:t>)</w:t>
            </w:r>
          </w:p>
        </w:tc>
        <w:tc>
          <w:tcPr>
            <w:tcW w:w="1609"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52.08 (±5.64) pg/µl</w:t>
            </w:r>
          </w:p>
        </w:tc>
        <w:tc>
          <w:tcPr>
            <w:tcW w:w="1196" w:type="dxa"/>
            <w:gridSpan w:val="2"/>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9</w:t>
            </w:r>
          </w:p>
        </w:tc>
        <w:tc>
          <w:tcPr>
            <w:tcW w:w="1197" w:type="dxa"/>
            <w:vMerge w:val="restart"/>
            <w:vAlign w:val="center"/>
          </w:tcPr>
          <w:p w:rsidR="00354FF6" w:rsidRPr="00354FF6" w:rsidRDefault="00354FF6" w:rsidP="00354FF6">
            <w:pPr>
              <w:jc w:val="both"/>
              <w:cnfStyle w:val="000000000000"/>
              <w:rPr>
                <w:rFonts w:eastAsia="Times New Roman"/>
                <w:color w:val="000000" w:themeColor="text1"/>
                <w:sz w:val="24"/>
                <w:szCs w:val="24"/>
              </w:rPr>
            </w:pPr>
            <w:r w:rsidRPr="00354FF6">
              <w:rPr>
                <w:rFonts w:eastAsia="Times New Roman"/>
                <w:color w:val="000000" w:themeColor="text1"/>
                <w:sz w:val="24"/>
                <w:szCs w:val="24"/>
              </w:rPr>
              <w:t>0.72</w:t>
            </w:r>
          </w:p>
        </w:tc>
      </w:tr>
      <w:tr w:rsidR="00354FF6" w:rsidRPr="00354FF6" w:rsidTr="00354FF6">
        <w:trPr>
          <w:trHeight w:val="585"/>
        </w:trPr>
        <w:tc>
          <w:tcPr>
            <w:cnfStyle w:val="001000000000"/>
            <w:tcW w:w="1638" w:type="dxa"/>
            <w:vAlign w:val="center"/>
            <w:hideMark/>
          </w:tcPr>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Experimental</w:t>
            </w:r>
          </w:p>
          <w:p w:rsidR="00354FF6" w:rsidRPr="00354FF6" w:rsidRDefault="00354FF6" w:rsidP="00354FF6">
            <w:pPr>
              <w:jc w:val="both"/>
              <w:rPr>
                <w:rFonts w:eastAsia="Times New Roman"/>
                <w:color w:val="000000" w:themeColor="text1"/>
                <w:sz w:val="24"/>
                <w:szCs w:val="24"/>
              </w:rPr>
            </w:pPr>
            <w:r w:rsidRPr="00354FF6">
              <w:rPr>
                <w:rFonts w:eastAsia="Times New Roman"/>
                <w:color w:val="000000" w:themeColor="text1"/>
                <w:sz w:val="24"/>
                <w:szCs w:val="24"/>
              </w:rPr>
              <w:t>(ds</w:t>
            </w:r>
            <w:r w:rsidRPr="00354FF6">
              <w:rPr>
                <w:rFonts w:eastAsia="Times New Roman"/>
                <w:i/>
                <w:color w:val="000000" w:themeColor="text1"/>
                <w:sz w:val="24"/>
                <w:szCs w:val="24"/>
              </w:rPr>
              <w:t>EcR/RXR</w:t>
            </w:r>
            <w:r w:rsidRPr="00354FF6">
              <w:rPr>
                <w:rFonts w:eastAsia="Times New Roman"/>
                <w:color w:val="000000" w:themeColor="text1"/>
                <w:sz w:val="24"/>
                <w:szCs w:val="24"/>
              </w:rPr>
              <w:t>)</w:t>
            </w:r>
          </w:p>
        </w:tc>
        <w:tc>
          <w:tcPr>
            <w:tcW w:w="1609" w:type="dxa"/>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49.02(±7.44) pg/µl</w:t>
            </w:r>
          </w:p>
        </w:tc>
        <w:tc>
          <w:tcPr>
            <w:tcW w:w="1196" w:type="dxa"/>
            <w:gridSpan w:val="2"/>
            <w:vAlign w:val="center"/>
            <w:hideMark/>
          </w:tcPr>
          <w:p w:rsidR="00354FF6" w:rsidRPr="00354FF6" w:rsidRDefault="00354FF6" w:rsidP="00354FF6">
            <w:pPr>
              <w:jc w:val="center"/>
              <w:cnfStyle w:val="000000000000"/>
              <w:rPr>
                <w:rFonts w:eastAsia="Times New Roman"/>
                <w:color w:val="000000" w:themeColor="text1"/>
                <w:sz w:val="24"/>
                <w:szCs w:val="24"/>
              </w:rPr>
            </w:pPr>
            <w:r w:rsidRPr="00354FF6">
              <w:rPr>
                <w:rFonts w:eastAsia="Times New Roman"/>
                <w:color w:val="000000" w:themeColor="text1"/>
                <w:sz w:val="24"/>
                <w:szCs w:val="24"/>
              </w:rPr>
              <w:t>13</w:t>
            </w:r>
          </w:p>
        </w:tc>
        <w:tc>
          <w:tcPr>
            <w:tcW w:w="1197" w:type="dxa"/>
            <w:vMerge/>
            <w:vAlign w:val="center"/>
          </w:tcPr>
          <w:p w:rsidR="00354FF6" w:rsidRPr="00354FF6" w:rsidRDefault="00354FF6" w:rsidP="00354FF6">
            <w:pPr>
              <w:jc w:val="both"/>
              <w:cnfStyle w:val="000000000000"/>
              <w:rPr>
                <w:rFonts w:eastAsia="Times New Roman"/>
                <w:color w:val="000000" w:themeColor="text1"/>
                <w:sz w:val="24"/>
                <w:szCs w:val="24"/>
              </w:rPr>
            </w:pPr>
          </w:p>
        </w:tc>
      </w:tr>
    </w:tbl>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after="200" w:line="276" w:lineRule="auto"/>
        <w:rPr>
          <w:rFonts w:asciiTheme="minorHAnsi" w:eastAsiaTheme="minorHAnsi" w:hAnsiTheme="minorHAnsi" w:cstheme="minorBidi"/>
          <w:sz w:val="22"/>
          <w:szCs w:val="22"/>
        </w:rPr>
      </w:pPr>
    </w:p>
    <w:p w:rsidR="00354FF6" w:rsidRPr="00354FF6" w:rsidRDefault="00354FF6" w:rsidP="00354FF6">
      <w:pPr>
        <w:spacing w:after="200" w:line="276" w:lineRule="auto"/>
        <w:rPr>
          <w:rFonts w:asciiTheme="minorHAnsi" w:eastAsiaTheme="minorHAnsi" w:hAnsiTheme="minorHAnsi" w:cstheme="minorBidi"/>
          <w:sz w:val="22"/>
          <w:szCs w:val="22"/>
        </w:rPr>
      </w:pPr>
      <w:r w:rsidRPr="00354FF6">
        <w:rPr>
          <w:rFonts w:asciiTheme="minorHAnsi" w:eastAsiaTheme="minorHAnsi" w:hAnsiTheme="minorHAnsi" w:cstheme="minorBidi"/>
          <w:sz w:val="22"/>
          <w:szCs w:val="22"/>
        </w:rPr>
        <w:br w:type="page"/>
      </w:r>
    </w:p>
    <w:p w:rsidR="00354FF6" w:rsidRPr="00354FF6" w:rsidRDefault="00354FF6" w:rsidP="00354FF6">
      <w:pPr>
        <w:spacing w:line="480" w:lineRule="auto"/>
        <w:contextualSpacing/>
        <w:jc w:val="both"/>
        <w:rPr>
          <w:rFonts w:eastAsiaTheme="minorHAnsi"/>
          <w:bCs/>
          <w:color w:val="000000" w:themeColor="text1"/>
          <w:sz w:val="24"/>
          <w:szCs w:val="24"/>
          <w:u w:val="single"/>
        </w:rPr>
      </w:pPr>
      <w:proofErr w:type="gramStart"/>
      <w:r w:rsidRPr="00354FF6">
        <w:rPr>
          <w:rFonts w:eastAsiaTheme="minorHAnsi"/>
          <w:b/>
          <w:color w:val="000000" w:themeColor="text1"/>
          <w:sz w:val="24"/>
          <w:szCs w:val="24"/>
        </w:rPr>
        <w:lastRenderedPageBreak/>
        <w:t>Table 3A</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w:t>
      </w:r>
      <w:proofErr w:type="gramStart"/>
      <w:r w:rsidRPr="00354FF6">
        <w:rPr>
          <w:rFonts w:eastAsiaTheme="minorHAnsi"/>
          <w:bCs/>
          <w:color w:val="000000" w:themeColor="text1"/>
          <w:sz w:val="24"/>
          <w:szCs w:val="24"/>
        </w:rPr>
        <w:t xml:space="preserve">Quantification of blastema emergence phenotype </w:t>
      </w:r>
      <w:r w:rsidRPr="00354FF6">
        <w:rPr>
          <w:rFonts w:eastAsiaTheme="minorHAnsi"/>
          <w:bCs/>
          <w:color w:val="000000" w:themeColor="text1"/>
          <w:sz w:val="24"/>
          <w:szCs w:val="24"/>
          <w:u w:val="single"/>
        </w:rPr>
        <w:t>(A1/4 injection).</w:t>
      </w:r>
      <w:proofErr w:type="gramEnd"/>
    </w:p>
    <w:p w:rsidR="00354FF6" w:rsidRPr="00354FF6" w:rsidRDefault="00354FF6" w:rsidP="00354FF6">
      <w:pPr>
        <w:spacing w:line="480" w:lineRule="auto"/>
        <w:contextualSpacing/>
        <w:jc w:val="both"/>
        <w:rPr>
          <w:rFonts w:eastAsiaTheme="minorHAnsi"/>
          <w:bCs/>
          <w:color w:val="000000" w:themeColor="text1"/>
          <w:sz w:val="24"/>
          <w:szCs w:val="24"/>
          <w:u w:val="single"/>
        </w:rPr>
      </w:pPr>
    </w:p>
    <w:tbl>
      <w:tblPr>
        <w:tblStyle w:val="LightShading11"/>
        <w:tblW w:w="8388" w:type="dxa"/>
        <w:tblLayout w:type="fixed"/>
        <w:tblLook w:val="06A0"/>
      </w:tblPr>
      <w:tblGrid>
        <w:gridCol w:w="2358"/>
        <w:gridCol w:w="1534"/>
        <w:gridCol w:w="1089"/>
        <w:gridCol w:w="180"/>
        <w:gridCol w:w="1890"/>
        <w:gridCol w:w="1337"/>
      </w:tblGrid>
      <w:tr w:rsidR="00354FF6" w:rsidRPr="00354FF6" w:rsidTr="00354FF6">
        <w:trPr>
          <w:cnfStyle w:val="100000000000"/>
          <w:trHeight w:val="600"/>
        </w:trPr>
        <w:tc>
          <w:tcPr>
            <w:cnfStyle w:val="001000000000"/>
            <w:tcW w:w="2358" w:type="dxa"/>
            <w:noWrap/>
            <w:vAlign w:val="center"/>
            <w:hideMark/>
          </w:tcPr>
          <w:p w:rsidR="00354FF6" w:rsidRPr="00354FF6" w:rsidRDefault="00354FF6" w:rsidP="00354FF6">
            <w:pPr>
              <w:jc w:val="center"/>
              <w:rPr>
                <w:rFonts w:eastAsia="Times New Roman"/>
                <w:color w:val="000000" w:themeColor="text1"/>
              </w:rPr>
            </w:pPr>
            <w:r w:rsidRPr="00354FF6">
              <w:rPr>
                <w:rFonts w:eastAsia="Times New Roman"/>
                <w:color w:val="000000" w:themeColor="text1"/>
              </w:rPr>
              <w:t>Limbs</w:t>
            </w:r>
          </w:p>
        </w:tc>
        <w:tc>
          <w:tcPr>
            <w:tcW w:w="1534" w:type="dxa"/>
            <w:noWrap/>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Emergence</w:t>
            </w:r>
          </w:p>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criteria</w:t>
            </w:r>
          </w:p>
        </w:tc>
        <w:tc>
          <w:tcPr>
            <w:tcW w:w="1269" w:type="dxa"/>
            <w:gridSpan w:val="2"/>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Control (ds</w:t>
            </w:r>
            <w:r w:rsidRPr="00354FF6">
              <w:rPr>
                <w:rFonts w:eastAsia="Times New Roman"/>
                <w:i/>
                <w:color w:val="000000" w:themeColor="text1"/>
              </w:rPr>
              <w:t>EGFP</w:t>
            </w:r>
            <w:r w:rsidRPr="00354FF6">
              <w:rPr>
                <w:rFonts w:eastAsia="Times New Roman"/>
                <w:color w:val="000000" w:themeColor="text1"/>
              </w:rPr>
              <w:t>)</w:t>
            </w:r>
          </w:p>
        </w:tc>
        <w:tc>
          <w:tcPr>
            <w:tcW w:w="1890" w:type="dxa"/>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Experimental (</w:t>
            </w:r>
            <w:r w:rsidRPr="00354FF6">
              <w:rPr>
                <w:rFonts w:eastAsia="Times New Roman"/>
                <w:iCs/>
                <w:color w:val="000000" w:themeColor="text1"/>
              </w:rPr>
              <w:t>ds</w:t>
            </w:r>
            <w:r w:rsidRPr="00354FF6">
              <w:rPr>
                <w:rFonts w:eastAsia="Times New Roman"/>
                <w:i/>
                <w:iCs/>
                <w:color w:val="000000" w:themeColor="text1"/>
              </w:rPr>
              <w:t>EcR/</w:t>
            </w:r>
            <w:r w:rsidRPr="00354FF6">
              <w:rPr>
                <w:rFonts w:eastAsia="Times New Roman"/>
                <w:iCs/>
                <w:color w:val="000000" w:themeColor="text1"/>
              </w:rPr>
              <w:t>ds</w:t>
            </w:r>
            <w:r w:rsidRPr="00354FF6">
              <w:rPr>
                <w:rFonts w:eastAsia="Times New Roman"/>
                <w:i/>
                <w:iCs/>
                <w:color w:val="000000" w:themeColor="text1"/>
              </w:rPr>
              <w:t>RXR</w:t>
            </w:r>
            <w:r w:rsidRPr="00354FF6">
              <w:rPr>
                <w:rFonts w:eastAsia="Times New Roman"/>
                <w:color w:val="000000" w:themeColor="text1"/>
              </w:rPr>
              <w:t>)</w:t>
            </w:r>
          </w:p>
        </w:tc>
        <w:tc>
          <w:tcPr>
            <w:tcW w:w="1337" w:type="dxa"/>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p-value (Chi-square)</w:t>
            </w:r>
          </w:p>
        </w:tc>
      </w:tr>
      <w:tr w:rsidR="00354FF6" w:rsidRPr="00354FF6" w:rsidTr="00354FF6">
        <w:trPr>
          <w:trHeight w:val="300"/>
        </w:trPr>
        <w:tc>
          <w:tcPr>
            <w:cnfStyle w:val="001000000000"/>
            <w:tcW w:w="2358" w:type="dxa"/>
            <w:vMerge w:val="restart"/>
            <w:noWrap/>
            <w:vAlign w:val="center"/>
            <w:hideMark/>
          </w:tcPr>
          <w:p w:rsidR="00354FF6" w:rsidRPr="00354FF6" w:rsidRDefault="00354FF6" w:rsidP="00354FF6">
            <w:pPr>
              <w:jc w:val="center"/>
              <w:rPr>
                <w:rFonts w:eastAsia="Times New Roman"/>
                <w:color w:val="000000" w:themeColor="text1"/>
              </w:rPr>
            </w:pPr>
            <w:r w:rsidRPr="00354FF6">
              <w:rPr>
                <w:rFonts w:eastAsia="Times New Roman"/>
                <w:color w:val="000000" w:themeColor="text1"/>
              </w:rPr>
              <w:t>Injected claw</w:t>
            </w:r>
          </w:p>
        </w:tc>
        <w:tc>
          <w:tcPr>
            <w:tcW w:w="1534" w:type="dxa"/>
            <w:tcBorders>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Emerged</w:t>
            </w:r>
          </w:p>
        </w:tc>
        <w:tc>
          <w:tcPr>
            <w:tcW w:w="1089" w:type="dxa"/>
            <w:tcBorders>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28</w:t>
            </w:r>
          </w:p>
        </w:tc>
        <w:tc>
          <w:tcPr>
            <w:tcW w:w="2070" w:type="dxa"/>
            <w:gridSpan w:val="2"/>
            <w:tcBorders>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6</w:t>
            </w:r>
          </w:p>
        </w:tc>
        <w:tc>
          <w:tcPr>
            <w:tcW w:w="1337" w:type="dxa"/>
            <w:vMerge w:val="restart"/>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&lt;0.001</w:t>
            </w:r>
          </w:p>
        </w:tc>
      </w:tr>
      <w:tr w:rsidR="00354FF6" w:rsidRPr="00354FF6" w:rsidTr="00354FF6">
        <w:trPr>
          <w:trHeight w:val="300"/>
        </w:trPr>
        <w:tc>
          <w:tcPr>
            <w:cnfStyle w:val="001000000000"/>
            <w:tcW w:w="2358" w:type="dxa"/>
            <w:vMerge/>
            <w:vAlign w:val="center"/>
            <w:hideMark/>
          </w:tcPr>
          <w:p w:rsidR="00354FF6" w:rsidRPr="00354FF6" w:rsidRDefault="00354FF6" w:rsidP="00354FF6">
            <w:pPr>
              <w:jc w:val="center"/>
              <w:rPr>
                <w:rFonts w:eastAsia="Times New Roman"/>
                <w:color w:val="000000" w:themeColor="text1"/>
              </w:rPr>
            </w:pPr>
          </w:p>
        </w:tc>
        <w:tc>
          <w:tcPr>
            <w:tcW w:w="1534" w:type="dxa"/>
            <w:tcBorders>
              <w:top w:val="nil"/>
              <w:bottom w:val="single" w:sz="4" w:space="0" w:color="auto"/>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Unemerged</w:t>
            </w:r>
          </w:p>
        </w:tc>
        <w:tc>
          <w:tcPr>
            <w:tcW w:w="1089" w:type="dxa"/>
            <w:tcBorders>
              <w:top w:val="nil"/>
              <w:bottom w:val="single" w:sz="4" w:space="0" w:color="auto"/>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0</w:t>
            </w:r>
          </w:p>
        </w:tc>
        <w:tc>
          <w:tcPr>
            <w:tcW w:w="2070" w:type="dxa"/>
            <w:gridSpan w:val="2"/>
            <w:tcBorders>
              <w:top w:val="nil"/>
              <w:bottom w:val="single" w:sz="4" w:space="0" w:color="auto"/>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25</w:t>
            </w:r>
          </w:p>
        </w:tc>
        <w:tc>
          <w:tcPr>
            <w:tcW w:w="1337" w:type="dxa"/>
            <w:vMerge/>
            <w:vAlign w:val="center"/>
            <w:hideMark/>
          </w:tcPr>
          <w:p w:rsidR="00354FF6" w:rsidRPr="00354FF6" w:rsidRDefault="00354FF6" w:rsidP="00354FF6">
            <w:pPr>
              <w:jc w:val="center"/>
              <w:cnfStyle w:val="000000000000"/>
              <w:rPr>
                <w:rFonts w:eastAsia="Times New Roman"/>
                <w:color w:val="000000" w:themeColor="text1"/>
              </w:rPr>
            </w:pPr>
          </w:p>
        </w:tc>
      </w:tr>
      <w:tr w:rsidR="00354FF6" w:rsidRPr="00354FF6" w:rsidTr="00354FF6">
        <w:trPr>
          <w:trHeight w:val="300"/>
        </w:trPr>
        <w:tc>
          <w:tcPr>
            <w:cnfStyle w:val="001000000000"/>
            <w:tcW w:w="2358" w:type="dxa"/>
            <w:vMerge w:val="restart"/>
            <w:noWrap/>
            <w:vAlign w:val="center"/>
            <w:hideMark/>
          </w:tcPr>
          <w:p w:rsidR="00354FF6" w:rsidRPr="00354FF6" w:rsidRDefault="00354FF6" w:rsidP="00354FF6">
            <w:pPr>
              <w:jc w:val="center"/>
              <w:rPr>
                <w:rFonts w:eastAsia="Times New Roman"/>
                <w:color w:val="000000" w:themeColor="text1"/>
              </w:rPr>
            </w:pPr>
            <w:r w:rsidRPr="00354FF6">
              <w:rPr>
                <w:rFonts w:eastAsia="Times New Roman"/>
                <w:color w:val="000000" w:themeColor="text1"/>
              </w:rPr>
              <w:t>Injected third walking leg</w:t>
            </w:r>
          </w:p>
        </w:tc>
        <w:tc>
          <w:tcPr>
            <w:tcW w:w="1534" w:type="dxa"/>
            <w:tcBorders>
              <w:top w:val="single" w:sz="4" w:space="0" w:color="auto"/>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Emerged</w:t>
            </w:r>
          </w:p>
        </w:tc>
        <w:tc>
          <w:tcPr>
            <w:tcW w:w="1089" w:type="dxa"/>
            <w:tcBorders>
              <w:top w:val="single" w:sz="4" w:space="0" w:color="auto"/>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27</w:t>
            </w:r>
          </w:p>
        </w:tc>
        <w:tc>
          <w:tcPr>
            <w:tcW w:w="2070" w:type="dxa"/>
            <w:gridSpan w:val="2"/>
            <w:tcBorders>
              <w:top w:val="single" w:sz="4" w:space="0" w:color="auto"/>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w:t>
            </w:r>
          </w:p>
        </w:tc>
        <w:tc>
          <w:tcPr>
            <w:tcW w:w="1337" w:type="dxa"/>
            <w:vMerge w:val="restart"/>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&lt;0.001</w:t>
            </w:r>
          </w:p>
        </w:tc>
      </w:tr>
      <w:tr w:rsidR="00354FF6" w:rsidRPr="00354FF6" w:rsidTr="00354FF6">
        <w:trPr>
          <w:trHeight w:val="300"/>
        </w:trPr>
        <w:tc>
          <w:tcPr>
            <w:cnfStyle w:val="001000000000"/>
            <w:tcW w:w="2358" w:type="dxa"/>
            <w:vMerge/>
            <w:vAlign w:val="center"/>
            <w:hideMark/>
          </w:tcPr>
          <w:p w:rsidR="00354FF6" w:rsidRPr="00354FF6" w:rsidRDefault="00354FF6" w:rsidP="00354FF6">
            <w:pPr>
              <w:jc w:val="center"/>
              <w:rPr>
                <w:rFonts w:eastAsia="Times New Roman"/>
                <w:color w:val="000000" w:themeColor="text1"/>
              </w:rPr>
            </w:pPr>
          </w:p>
        </w:tc>
        <w:tc>
          <w:tcPr>
            <w:tcW w:w="1534" w:type="dxa"/>
            <w:tcBorders>
              <w:top w:val="nil"/>
              <w:bottom w:val="single" w:sz="4" w:space="0" w:color="auto"/>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Unemerged</w:t>
            </w:r>
          </w:p>
        </w:tc>
        <w:tc>
          <w:tcPr>
            <w:tcW w:w="1089" w:type="dxa"/>
            <w:tcBorders>
              <w:top w:val="nil"/>
              <w:bottom w:val="single" w:sz="4" w:space="0" w:color="auto"/>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1</w:t>
            </w:r>
            <w:r w:rsidRPr="00354FF6">
              <w:rPr>
                <w:rFonts w:eastAsia="Times New Roman"/>
                <w:color w:val="000000" w:themeColor="text1"/>
                <w:vertAlign w:val="superscript"/>
              </w:rPr>
              <w:t>a</w:t>
            </w:r>
          </w:p>
        </w:tc>
        <w:tc>
          <w:tcPr>
            <w:tcW w:w="2070" w:type="dxa"/>
            <w:gridSpan w:val="2"/>
            <w:tcBorders>
              <w:top w:val="nil"/>
              <w:bottom w:val="single" w:sz="4" w:space="0" w:color="auto"/>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29</w:t>
            </w:r>
          </w:p>
        </w:tc>
        <w:tc>
          <w:tcPr>
            <w:tcW w:w="1337" w:type="dxa"/>
            <w:vMerge/>
            <w:vAlign w:val="center"/>
            <w:hideMark/>
          </w:tcPr>
          <w:p w:rsidR="00354FF6" w:rsidRPr="00354FF6" w:rsidRDefault="00354FF6" w:rsidP="00354FF6">
            <w:pPr>
              <w:jc w:val="center"/>
              <w:cnfStyle w:val="000000000000"/>
              <w:rPr>
                <w:rFonts w:eastAsia="Times New Roman"/>
                <w:color w:val="000000" w:themeColor="text1"/>
              </w:rPr>
            </w:pPr>
          </w:p>
        </w:tc>
      </w:tr>
      <w:tr w:rsidR="00354FF6" w:rsidRPr="00354FF6" w:rsidTr="00354FF6">
        <w:trPr>
          <w:trHeight w:val="300"/>
        </w:trPr>
        <w:tc>
          <w:tcPr>
            <w:cnfStyle w:val="001000000000"/>
            <w:tcW w:w="2358" w:type="dxa"/>
            <w:vMerge w:val="restart"/>
            <w:noWrap/>
            <w:vAlign w:val="center"/>
            <w:hideMark/>
          </w:tcPr>
          <w:p w:rsidR="00354FF6" w:rsidRPr="00354FF6" w:rsidRDefault="00354FF6" w:rsidP="00354FF6">
            <w:pPr>
              <w:jc w:val="center"/>
              <w:rPr>
                <w:rFonts w:eastAsia="Times New Roman"/>
                <w:color w:val="000000" w:themeColor="text1"/>
              </w:rPr>
            </w:pPr>
            <w:r w:rsidRPr="00354FF6">
              <w:rPr>
                <w:rFonts w:eastAsia="Times New Roman"/>
                <w:color w:val="000000" w:themeColor="text1"/>
              </w:rPr>
              <w:t>Uninjected contralateral walking leg</w:t>
            </w:r>
          </w:p>
        </w:tc>
        <w:tc>
          <w:tcPr>
            <w:tcW w:w="1534" w:type="dxa"/>
            <w:tcBorders>
              <w:top w:val="single" w:sz="4" w:space="0" w:color="auto"/>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Emerged</w:t>
            </w:r>
          </w:p>
        </w:tc>
        <w:tc>
          <w:tcPr>
            <w:tcW w:w="1089" w:type="dxa"/>
            <w:tcBorders>
              <w:top w:val="single" w:sz="4" w:space="0" w:color="auto"/>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28</w:t>
            </w:r>
          </w:p>
        </w:tc>
        <w:tc>
          <w:tcPr>
            <w:tcW w:w="2070" w:type="dxa"/>
            <w:gridSpan w:val="2"/>
            <w:tcBorders>
              <w:top w:val="single" w:sz="4" w:space="0" w:color="auto"/>
              <w:bottom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17</w:t>
            </w:r>
          </w:p>
        </w:tc>
        <w:tc>
          <w:tcPr>
            <w:tcW w:w="1337" w:type="dxa"/>
            <w:vMerge w:val="restart"/>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&lt;0.001</w:t>
            </w:r>
          </w:p>
        </w:tc>
      </w:tr>
      <w:tr w:rsidR="00354FF6" w:rsidRPr="00354FF6" w:rsidTr="00354FF6">
        <w:trPr>
          <w:trHeight w:val="300"/>
        </w:trPr>
        <w:tc>
          <w:tcPr>
            <w:cnfStyle w:val="001000000000"/>
            <w:tcW w:w="2358" w:type="dxa"/>
            <w:vMerge/>
            <w:vAlign w:val="center"/>
            <w:hideMark/>
          </w:tcPr>
          <w:p w:rsidR="00354FF6" w:rsidRPr="00354FF6" w:rsidRDefault="00354FF6" w:rsidP="00354FF6">
            <w:pPr>
              <w:jc w:val="center"/>
              <w:rPr>
                <w:rFonts w:eastAsia="Times New Roman"/>
                <w:color w:val="000000" w:themeColor="text1"/>
              </w:rPr>
            </w:pPr>
          </w:p>
        </w:tc>
        <w:tc>
          <w:tcPr>
            <w:tcW w:w="1534" w:type="dxa"/>
            <w:tcBorders>
              <w:top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Unemerged</w:t>
            </w:r>
          </w:p>
        </w:tc>
        <w:tc>
          <w:tcPr>
            <w:tcW w:w="1089" w:type="dxa"/>
            <w:tcBorders>
              <w:top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0</w:t>
            </w:r>
          </w:p>
        </w:tc>
        <w:tc>
          <w:tcPr>
            <w:tcW w:w="2070" w:type="dxa"/>
            <w:gridSpan w:val="2"/>
            <w:tcBorders>
              <w:top w:val="nil"/>
            </w:tcBorders>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14</w:t>
            </w:r>
          </w:p>
        </w:tc>
        <w:tc>
          <w:tcPr>
            <w:tcW w:w="1337" w:type="dxa"/>
            <w:vMerge/>
            <w:vAlign w:val="center"/>
            <w:hideMark/>
          </w:tcPr>
          <w:p w:rsidR="00354FF6" w:rsidRPr="00354FF6" w:rsidRDefault="00354FF6" w:rsidP="00354FF6">
            <w:pPr>
              <w:jc w:val="center"/>
              <w:cnfStyle w:val="000000000000"/>
              <w:rPr>
                <w:rFonts w:eastAsia="Times New Roman"/>
                <w:color w:val="000000" w:themeColor="text1"/>
              </w:rPr>
            </w:pPr>
          </w:p>
        </w:tc>
      </w:tr>
    </w:tbl>
    <w:p w:rsidR="00354FF6" w:rsidRPr="00354FF6" w:rsidRDefault="00354FF6" w:rsidP="00354FF6">
      <w:pPr>
        <w:spacing w:after="200" w:line="480" w:lineRule="auto"/>
        <w:contextualSpacing/>
        <w:jc w:val="both"/>
        <w:rPr>
          <w:rFonts w:eastAsiaTheme="minorHAnsi"/>
          <w:color w:val="000000" w:themeColor="text1"/>
        </w:rPr>
      </w:pPr>
      <w:proofErr w:type="gramStart"/>
      <w:r w:rsidRPr="00354FF6">
        <w:rPr>
          <w:rFonts w:eastAsiaTheme="minorHAnsi"/>
          <w:color w:val="000000" w:themeColor="text1"/>
          <w:vertAlign w:val="superscript"/>
        </w:rPr>
        <w:t>a</w:t>
      </w:r>
      <w:r w:rsidRPr="00354FF6">
        <w:rPr>
          <w:rFonts w:eastAsiaTheme="minorHAnsi"/>
          <w:color w:val="000000" w:themeColor="text1"/>
        </w:rPr>
        <w:t>One</w:t>
      </w:r>
      <w:proofErr w:type="gramEnd"/>
      <w:r w:rsidRPr="00354FF6">
        <w:rPr>
          <w:rFonts w:eastAsiaTheme="minorHAnsi"/>
          <w:color w:val="000000" w:themeColor="text1"/>
        </w:rPr>
        <w:t xml:space="preserve"> ds</w:t>
      </w:r>
      <w:r w:rsidRPr="00354FF6">
        <w:rPr>
          <w:rFonts w:eastAsiaTheme="minorHAnsi"/>
          <w:i/>
          <w:color w:val="000000" w:themeColor="text1"/>
        </w:rPr>
        <w:t>EGFP</w:t>
      </w:r>
      <w:r w:rsidRPr="00354FF6">
        <w:rPr>
          <w:rFonts w:eastAsiaTheme="minorHAnsi"/>
          <w:color w:val="000000" w:themeColor="text1"/>
        </w:rPr>
        <w:t xml:space="preserve"> injected crab failed to emerge one blastema.</w:t>
      </w:r>
    </w:p>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line="480" w:lineRule="auto"/>
        <w:contextualSpacing/>
        <w:jc w:val="both"/>
        <w:rPr>
          <w:rFonts w:eastAsiaTheme="minorHAnsi"/>
          <w:bCs/>
          <w:color w:val="000000" w:themeColor="text1"/>
          <w:sz w:val="24"/>
          <w:szCs w:val="24"/>
        </w:rPr>
      </w:pPr>
      <w:proofErr w:type="gramStart"/>
      <w:r w:rsidRPr="00354FF6">
        <w:rPr>
          <w:rFonts w:eastAsiaTheme="minorHAnsi"/>
          <w:b/>
          <w:color w:val="000000" w:themeColor="text1"/>
          <w:sz w:val="24"/>
          <w:szCs w:val="24"/>
        </w:rPr>
        <w:t>Table 3B</w:t>
      </w:r>
      <w:r w:rsidRPr="00354FF6">
        <w:rPr>
          <w:rFonts w:eastAsiaTheme="minorHAnsi"/>
          <w:color w:val="000000" w:themeColor="text1"/>
          <w:sz w:val="24"/>
          <w:szCs w:val="24"/>
        </w:rPr>
        <w:t>.</w:t>
      </w:r>
      <w:proofErr w:type="gramEnd"/>
      <w:r w:rsidRPr="00354FF6">
        <w:rPr>
          <w:rFonts w:eastAsiaTheme="minorHAnsi"/>
          <w:color w:val="000000" w:themeColor="text1"/>
          <w:sz w:val="24"/>
          <w:szCs w:val="24"/>
        </w:rPr>
        <w:t xml:space="preserve"> </w:t>
      </w:r>
      <w:proofErr w:type="gramStart"/>
      <w:r w:rsidRPr="00354FF6">
        <w:rPr>
          <w:rFonts w:eastAsiaTheme="minorHAnsi"/>
          <w:bCs/>
          <w:color w:val="000000" w:themeColor="text1"/>
          <w:sz w:val="24"/>
          <w:szCs w:val="24"/>
        </w:rPr>
        <w:t xml:space="preserve">Quantification of blastema emergence phenotype </w:t>
      </w:r>
      <w:r w:rsidRPr="00354FF6">
        <w:rPr>
          <w:rFonts w:eastAsiaTheme="minorHAnsi"/>
          <w:bCs/>
          <w:color w:val="000000" w:themeColor="text1"/>
          <w:sz w:val="24"/>
          <w:szCs w:val="24"/>
          <w:u w:val="single"/>
        </w:rPr>
        <w:t>(A4/7 injection).</w:t>
      </w:r>
      <w:proofErr w:type="gramEnd"/>
      <w:r w:rsidRPr="00354FF6">
        <w:rPr>
          <w:rFonts w:eastAsiaTheme="minorHAnsi"/>
          <w:bCs/>
          <w:color w:val="000000" w:themeColor="text1"/>
          <w:sz w:val="24"/>
          <w:szCs w:val="24"/>
        </w:rPr>
        <w:t xml:space="preserve"> </w:t>
      </w:r>
    </w:p>
    <w:p w:rsidR="00354FF6" w:rsidRPr="00354FF6" w:rsidRDefault="00354FF6" w:rsidP="00354FF6">
      <w:pPr>
        <w:spacing w:line="480" w:lineRule="auto"/>
        <w:contextualSpacing/>
        <w:jc w:val="both"/>
        <w:rPr>
          <w:rFonts w:eastAsiaTheme="minorHAnsi"/>
          <w:color w:val="000000" w:themeColor="text1"/>
          <w:sz w:val="24"/>
          <w:szCs w:val="24"/>
        </w:rPr>
      </w:pPr>
    </w:p>
    <w:tbl>
      <w:tblPr>
        <w:tblStyle w:val="LightShading11"/>
        <w:tblW w:w="8113" w:type="dxa"/>
        <w:tblLook w:val="06A0"/>
      </w:tblPr>
      <w:tblGrid>
        <w:gridCol w:w="2358"/>
        <w:gridCol w:w="1172"/>
        <w:gridCol w:w="898"/>
        <w:gridCol w:w="1080"/>
        <w:gridCol w:w="1633"/>
        <w:gridCol w:w="972"/>
      </w:tblGrid>
      <w:tr w:rsidR="00354FF6" w:rsidRPr="00354FF6" w:rsidTr="00354FF6">
        <w:trPr>
          <w:cnfStyle w:val="100000000000"/>
          <w:trHeight w:val="281"/>
        </w:trPr>
        <w:tc>
          <w:tcPr>
            <w:cnfStyle w:val="001000000000"/>
            <w:tcW w:w="2358" w:type="dxa"/>
            <w:noWrap/>
            <w:vAlign w:val="center"/>
            <w:hideMark/>
          </w:tcPr>
          <w:p w:rsidR="00354FF6" w:rsidRPr="00354FF6" w:rsidRDefault="00354FF6" w:rsidP="00354FF6">
            <w:pPr>
              <w:contextualSpacing/>
              <w:rPr>
                <w:rFonts w:eastAsia="Times New Roman"/>
                <w:color w:val="000000" w:themeColor="text1"/>
              </w:rPr>
            </w:pPr>
            <w:r w:rsidRPr="00354FF6">
              <w:rPr>
                <w:rFonts w:eastAsia="Times New Roman"/>
                <w:color w:val="000000" w:themeColor="text1"/>
              </w:rPr>
              <w:t>Limbs</w:t>
            </w:r>
          </w:p>
        </w:tc>
        <w:tc>
          <w:tcPr>
            <w:tcW w:w="1172" w:type="dxa"/>
            <w:noWrap/>
            <w:vAlign w:val="center"/>
            <w:hideMark/>
          </w:tcPr>
          <w:p w:rsidR="00354FF6" w:rsidRPr="00354FF6" w:rsidRDefault="00354FF6" w:rsidP="00354FF6">
            <w:pPr>
              <w:contextualSpacing/>
              <w:jc w:val="center"/>
              <w:cnfStyle w:val="100000000000"/>
              <w:rPr>
                <w:rFonts w:eastAsia="Times New Roman"/>
                <w:color w:val="000000" w:themeColor="text1"/>
              </w:rPr>
            </w:pPr>
            <w:r w:rsidRPr="00354FF6">
              <w:rPr>
                <w:rFonts w:eastAsia="Times New Roman"/>
                <w:color w:val="000000" w:themeColor="text1"/>
              </w:rPr>
              <w:t>Emergence</w:t>
            </w:r>
          </w:p>
          <w:p w:rsidR="00354FF6" w:rsidRPr="00354FF6" w:rsidRDefault="00354FF6" w:rsidP="00354FF6">
            <w:pPr>
              <w:contextualSpacing/>
              <w:jc w:val="center"/>
              <w:cnfStyle w:val="100000000000"/>
              <w:rPr>
                <w:rFonts w:eastAsia="Times New Roman"/>
                <w:color w:val="000000" w:themeColor="text1"/>
              </w:rPr>
            </w:pPr>
            <w:r w:rsidRPr="00354FF6">
              <w:rPr>
                <w:rFonts w:eastAsia="Times New Roman"/>
                <w:color w:val="000000" w:themeColor="text1"/>
              </w:rPr>
              <w:t>Criteria</w:t>
            </w:r>
          </w:p>
        </w:tc>
        <w:tc>
          <w:tcPr>
            <w:tcW w:w="898" w:type="dxa"/>
            <w:vAlign w:val="center"/>
            <w:hideMark/>
          </w:tcPr>
          <w:p w:rsidR="00354FF6" w:rsidRPr="00354FF6" w:rsidRDefault="00354FF6" w:rsidP="00354FF6">
            <w:pPr>
              <w:contextualSpacing/>
              <w:jc w:val="center"/>
              <w:cnfStyle w:val="100000000000"/>
              <w:rPr>
                <w:rFonts w:eastAsia="Times New Roman"/>
                <w:color w:val="000000" w:themeColor="text1"/>
              </w:rPr>
            </w:pPr>
            <w:r w:rsidRPr="00354FF6">
              <w:rPr>
                <w:rFonts w:eastAsia="Times New Roman"/>
                <w:color w:val="000000" w:themeColor="text1"/>
              </w:rPr>
              <w:t>Control (water)</w:t>
            </w:r>
          </w:p>
        </w:tc>
        <w:tc>
          <w:tcPr>
            <w:tcW w:w="1080" w:type="dxa"/>
            <w:vAlign w:val="center"/>
            <w:hideMark/>
          </w:tcPr>
          <w:p w:rsidR="00354FF6" w:rsidRPr="00354FF6" w:rsidRDefault="00354FF6" w:rsidP="00354FF6">
            <w:pPr>
              <w:contextualSpacing/>
              <w:jc w:val="center"/>
              <w:cnfStyle w:val="100000000000"/>
              <w:rPr>
                <w:rFonts w:eastAsia="Times New Roman"/>
                <w:color w:val="000000" w:themeColor="text1"/>
              </w:rPr>
            </w:pPr>
            <w:r w:rsidRPr="00354FF6">
              <w:rPr>
                <w:rFonts w:eastAsia="Times New Roman"/>
                <w:color w:val="000000" w:themeColor="text1"/>
              </w:rPr>
              <w:t>Control (ds</w:t>
            </w:r>
            <w:r w:rsidRPr="00354FF6">
              <w:rPr>
                <w:rFonts w:eastAsia="Times New Roman"/>
                <w:i/>
                <w:color w:val="000000" w:themeColor="text1"/>
              </w:rPr>
              <w:t>EGFP</w:t>
            </w:r>
            <w:r w:rsidRPr="00354FF6">
              <w:rPr>
                <w:rFonts w:eastAsia="Times New Roman"/>
                <w:color w:val="000000" w:themeColor="text1"/>
              </w:rPr>
              <w:t>)</w:t>
            </w:r>
          </w:p>
        </w:tc>
        <w:tc>
          <w:tcPr>
            <w:tcW w:w="1633" w:type="dxa"/>
            <w:vAlign w:val="center"/>
            <w:hideMark/>
          </w:tcPr>
          <w:p w:rsidR="00354FF6" w:rsidRPr="00354FF6" w:rsidRDefault="00354FF6" w:rsidP="00354FF6">
            <w:pPr>
              <w:contextualSpacing/>
              <w:jc w:val="center"/>
              <w:cnfStyle w:val="100000000000"/>
              <w:rPr>
                <w:rFonts w:eastAsia="Times New Roman"/>
                <w:color w:val="000000" w:themeColor="text1"/>
              </w:rPr>
            </w:pPr>
            <w:r w:rsidRPr="00354FF6">
              <w:rPr>
                <w:rFonts w:eastAsia="Times New Roman"/>
                <w:color w:val="000000" w:themeColor="text1"/>
              </w:rPr>
              <w:t>Experimental (ds</w:t>
            </w:r>
            <w:r w:rsidRPr="00354FF6">
              <w:rPr>
                <w:rFonts w:eastAsia="Times New Roman"/>
                <w:i/>
                <w:color w:val="000000" w:themeColor="text1"/>
              </w:rPr>
              <w:t>EcR/</w:t>
            </w:r>
            <w:r w:rsidRPr="00354FF6">
              <w:rPr>
                <w:rFonts w:eastAsia="Times New Roman"/>
                <w:color w:val="000000" w:themeColor="text1"/>
              </w:rPr>
              <w:t>ds</w:t>
            </w:r>
            <w:r w:rsidRPr="00354FF6">
              <w:rPr>
                <w:rFonts w:eastAsia="Times New Roman"/>
                <w:i/>
                <w:color w:val="000000" w:themeColor="text1"/>
              </w:rPr>
              <w:t>RXR</w:t>
            </w:r>
            <w:r w:rsidRPr="00354FF6">
              <w:rPr>
                <w:rFonts w:eastAsia="Times New Roman"/>
                <w:color w:val="000000" w:themeColor="text1"/>
              </w:rPr>
              <w:t>)</w:t>
            </w:r>
          </w:p>
        </w:tc>
        <w:tc>
          <w:tcPr>
            <w:tcW w:w="972" w:type="dxa"/>
            <w:vAlign w:val="center"/>
            <w:hideMark/>
          </w:tcPr>
          <w:p w:rsidR="00354FF6" w:rsidRPr="00354FF6" w:rsidRDefault="00354FF6" w:rsidP="00354FF6">
            <w:pPr>
              <w:contextualSpacing/>
              <w:jc w:val="center"/>
              <w:cnfStyle w:val="100000000000"/>
              <w:rPr>
                <w:rFonts w:eastAsia="Times New Roman"/>
                <w:color w:val="000000" w:themeColor="text1"/>
              </w:rPr>
            </w:pPr>
            <w:r w:rsidRPr="00354FF6">
              <w:rPr>
                <w:rFonts w:eastAsia="Times New Roman"/>
                <w:color w:val="000000" w:themeColor="text1"/>
              </w:rPr>
              <w:t>p-value (Fisher’s exact test)</w:t>
            </w:r>
          </w:p>
        </w:tc>
      </w:tr>
      <w:tr w:rsidR="00354FF6" w:rsidRPr="00354FF6" w:rsidTr="00354FF6">
        <w:trPr>
          <w:trHeight w:val="281"/>
        </w:trPr>
        <w:tc>
          <w:tcPr>
            <w:cnfStyle w:val="001000000000"/>
            <w:tcW w:w="2358" w:type="dxa"/>
            <w:vMerge w:val="restart"/>
            <w:tcBorders>
              <w:top w:val="single" w:sz="8" w:space="0" w:color="000000" w:themeColor="text1"/>
              <w:bottom w:val="nil"/>
            </w:tcBorders>
            <w:noWrap/>
            <w:vAlign w:val="center"/>
            <w:hideMark/>
          </w:tcPr>
          <w:p w:rsidR="00354FF6" w:rsidRPr="00354FF6" w:rsidRDefault="00354FF6" w:rsidP="00354FF6">
            <w:pPr>
              <w:contextualSpacing/>
              <w:rPr>
                <w:rFonts w:eastAsia="Times New Roman"/>
                <w:color w:val="000000" w:themeColor="text1"/>
              </w:rPr>
            </w:pPr>
            <w:r w:rsidRPr="00354FF6">
              <w:rPr>
                <w:rFonts w:eastAsia="Times New Roman"/>
                <w:color w:val="000000" w:themeColor="text1"/>
              </w:rPr>
              <w:t>Injected claw</w:t>
            </w:r>
          </w:p>
        </w:tc>
        <w:tc>
          <w:tcPr>
            <w:tcW w:w="1172" w:type="dxa"/>
            <w:tcBorders>
              <w:bottom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Emerged</w:t>
            </w:r>
          </w:p>
        </w:tc>
        <w:tc>
          <w:tcPr>
            <w:tcW w:w="898" w:type="dxa"/>
            <w:tcBorders>
              <w:bottom w:val="nil"/>
            </w:tcBorders>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84</w:t>
            </w:r>
          </w:p>
        </w:tc>
        <w:tc>
          <w:tcPr>
            <w:tcW w:w="1080" w:type="dxa"/>
            <w:tcBorders>
              <w:bottom w:val="nil"/>
            </w:tcBorders>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19</w:t>
            </w:r>
          </w:p>
        </w:tc>
        <w:tc>
          <w:tcPr>
            <w:tcW w:w="1633" w:type="dxa"/>
            <w:tcBorders>
              <w:bottom w:val="nil"/>
            </w:tcBorders>
            <w:vAlign w:val="center"/>
            <w:hideMark/>
          </w:tcPr>
          <w:p w:rsidR="00354FF6" w:rsidRPr="00354FF6" w:rsidRDefault="00354FF6" w:rsidP="00354FF6">
            <w:pPr>
              <w:contextualSpacing/>
              <w:jc w:val="center"/>
              <w:cnfStyle w:val="000000000000"/>
              <w:rPr>
                <w:rFonts w:eastAsia="Times New Roman"/>
                <w:bCs/>
                <w:color w:val="000000" w:themeColor="text1"/>
              </w:rPr>
            </w:pPr>
            <w:r w:rsidRPr="00354FF6">
              <w:rPr>
                <w:rFonts w:eastAsia="Times New Roman"/>
                <w:bCs/>
                <w:color w:val="000000" w:themeColor="text1"/>
              </w:rPr>
              <w:t>50</w:t>
            </w:r>
          </w:p>
        </w:tc>
        <w:tc>
          <w:tcPr>
            <w:tcW w:w="972" w:type="dxa"/>
            <w:vMerge w:val="restart"/>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&lt;0.001</w:t>
            </w:r>
          </w:p>
        </w:tc>
      </w:tr>
      <w:tr w:rsidR="00354FF6" w:rsidRPr="00354FF6" w:rsidTr="00354FF6">
        <w:trPr>
          <w:trHeight w:val="281"/>
        </w:trPr>
        <w:tc>
          <w:tcPr>
            <w:cnfStyle w:val="001000000000"/>
            <w:tcW w:w="2358" w:type="dxa"/>
            <w:vMerge/>
            <w:tcBorders>
              <w:top w:val="nil"/>
              <w:bottom w:val="nil"/>
            </w:tcBorders>
            <w:vAlign w:val="center"/>
            <w:hideMark/>
          </w:tcPr>
          <w:p w:rsidR="00354FF6" w:rsidRPr="00354FF6" w:rsidRDefault="00354FF6" w:rsidP="00354FF6">
            <w:pPr>
              <w:contextualSpacing/>
              <w:rPr>
                <w:rFonts w:eastAsia="Times New Roman"/>
                <w:color w:val="000000" w:themeColor="text1"/>
              </w:rPr>
            </w:pPr>
          </w:p>
        </w:tc>
        <w:tc>
          <w:tcPr>
            <w:tcW w:w="1172" w:type="dxa"/>
            <w:tcBorders>
              <w:top w:val="nil"/>
              <w:bottom w:val="single" w:sz="4" w:space="0" w:color="auto"/>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Unemerged</w:t>
            </w:r>
          </w:p>
        </w:tc>
        <w:tc>
          <w:tcPr>
            <w:tcW w:w="898" w:type="dxa"/>
            <w:tcBorders>
              <w:top w:val="nil"/>
              <w:bottom w:val="single" w:sz="4" w:space="0" w:color="auto"/>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3</w:t>
            </w:r>
            <w:r w:rsidRPr="00354FF6">
              <w:rPr>
                <w:rFonts w:eastAsia="Times New Roman"/>
                <w:color w:val="000000" w:themeColor="text1"/>
                <w:vertAlign w:val="superscript"/>
              </w:rPr>
              <w:t>b</w:t>
            </w:r>
          </w:p>
        </w:tc>
        <w:tc>
          <w:tcPr>
            <w:tcW w:w="1080" w:type="dxa"/>
            <w:tcBorders>
              <w:top w:val="nil"/>
              <w:bottom w:val="single" w:sz="4" w:space="0" w:color="auto"/>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0</w:t>
            </w:r>
          </w:p>
        </w:tc>
        <w:tc>
          <w:tcPr>
            <w:tcW w:w="1633" w:type="dxa"/>
            <w:tcBorders>
              <w:top w:val="nil"/>
              <w:bottom w:val="single" w:sz="4" w:space="0" w:color="auto"/>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52</w:t>
            </w:r>
          </w:p>
        </w:tc>
        <w:tc>
          <w:tcPr>
            <w:tcW w:w="972" w:type="dxa"/>
            <w:vMerge/>
            <w:vAlign w:val="center"/>
            <w:hideMark/>
          </w:tcPr>
          <w:p w:rsidR="00354FF6" w:rsidRPr="00354FF6" w:rsidRDefault="00354FF6" w:rsidP="00354FF6">
            <w:pPr>
              <w:contextualSpacing/>
              <w:jc w:val="center"/>
              <w:cnfStyle w:val="000000000000"/>
              <w:rPr>
                <w:rFonts w:eastAsia="Times New Roman"/>
                <w:color w:val="000000" w:themeColor="text1"/>
              </w:rPr>
            </w:pPr>
          </w:p>
        </w:tc>
      </w:tr>
      <w:tr w:rsidR="00354FF6" w:rsidRPr="00354FF6" w:rsidTr="00354FF6">
        <w:trPr>
          <w:trHeight w:val="281"/>
        </w:trPr>
        <w:tc>
          <w:tcPr>
            <w:cnfStyle w:val="001000000000"/>
            <w:tcW w:w="2358" w:type="dxa"/>
            <w:vMerge w:val="restart"/>
            <w:tcBorders>
              <w:top w:val="nil"/>
            </w:tcBorders>
            <w:noWrap/>
            <w:vAlign w:val="center"/>
            <w:hideMark/>
          </w:tcPr>
          <w:p w:rsidR="00354FF6" w:rsidRPr="00354FF6" w:rsidRDefault="00354FF6" w:rsidP="00354FF6">
            <w:pPr>
              <w:contextualSpacing/>
              <w:rPr>
                <w:rFonts w:eastAsia="Times New Roman"/>
                <w:color w:val="000000" w:themeColor="text1"/>
              </w:rPr>
            </w:pPr>
            <w:r w:rsidRPr="00354FF6">
              <w:rPr>
                <w:rFonts w:eastAsia="Times New Roman"/>
                <w:color w:val="000000" w:themeColor="text1"/>
              </w:rPr>
              <w:t>Injected third walking leg</w:t>
            </w:r>
          </w:p>
        </w:tc>
        <w:tc>
          <w:tcPr>
            <w:tcW w:w="1172" w:type="dxa"/>
            <w:tcBorders>
              <w:top w:val="single" w:sz="4" w:space="0" w:color="auto"/>
              <w:bottom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Emerged</w:t>
            </w:r>
          </w:p>
        </w:tc>
        <w:tc>
          <w:tcPr>
            <w:tcW w:w="898" w:type="dxa"/>
            <w:tcBorders>
              <w:top w:val="single" w:sz="4" w:space="0" w:color="auto"/>
              <w:bottom w:val="nil"/>
            </w:tcBorders>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84</w:t>
            </w:r>
          </w:p>
        </w:tc>
        <w:tc>
          <w:tcPr>
            <w:tcW w:w="1080" w:type="dxa"/>
            <w:tcBorders>
              <w:top w:val="single" w:sz="4" w:space="0" w:color="auto"/>
              <w:bottom w:val="nil"/>
            </w:tcBorders>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19</w:t>
            </w:r>
          </w:p>
        </w:tc>
        <w:tc>
          <w:tcPr>
            <w:tcW w:w="1633" w:type="dxa"/>
            <w:tcBorders>
              <w:top w:val="single" w:sz="4" w:space="0" w:color="auto"/>
              <w:bottom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35</w:t>
            </w:r>
          </w:p>
        </w:tc>
        <w:tc>
          <w:tcPr>
            <w:tcW w:w="972" w:type="dxa"/>
            <w:vMerge w:val="restart"/>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&lt;0.001</w:t>
            </w:r>
          </w:p>
        </w:tc>
      </w:tr>
      <w:tr w:rsidR="00354FF6" w:rsidRPr="00354FF6" w:rsidTr="00354FF6">
        <w:trPr>
          <w:trHeight w:val="281"/>
        </w:trPr>
        <w:tc>
          <w:tcPr>
            <w:cnfStyle w:val="001000000000"/>
            <w:tcW w:w="2358" w:type="dxa"/>
            <w:vMerge/>
            <w:vAlign w:val="center"/>
            <w:hideMark/>
          </w:tcPr>
          <w:p w:rsidR="00354FF6" w:rsidRPr="00354FF6" w:rsidRDefault="00354FF6" w:rsidP="00354FF6">
            <w:pPr>
              <w:contextualSpacing/>
              <w:jc w:val="center"/>
              <w:rPr>
                <w:rFonts w:eastAsia="Times New Roman"/>
                <w:color w:val="000000" w:themeColor="text1"/>
              </w:rPr>
            </w:pPr>
          </w:p>
        </w:tc>
        <w:tc>
          <w:tcPr>
            <w:tcW w:w="1172" w:type="dxa"/>
            <w:tcBorders>
              <w:top w:val="nil"/>
              <w:bottom w:val="single" w:sz="4" w:space="0" w:color="auto"/>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Unemerged</w:t>
            </w:r>
          </w:p>
        </w:tc>
        <w:tc>
          <w:tcPr>
            <w:tcW w:w="898" w:type="dxa"/>
            <w:tcBorders>
              <w:top w:val="nil"/>
              <w:bottom w:val="single" w:sz="4" w:space="0" w:color="auto"/>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3</w:t>
            </w:r>
            <w:r w:rsidRPr="00354FF6">
              <w:rPr>
                <w:rFonts w:eastAsia="Times New Roman"/>
                <w:color w:val="000000" w:themeColor="text1"/>
                <w:vertAlign w:val="superscript"/>
              </w:rPr>
              <w:t>b</w:t>
            </w:r>
          </w:p>
        </w:tc>
        <w:tc>
          <w:tcPr>
            <w:tcW w:w="1080" w:type="dxa"/>
            <w:tcBorders>
              <w:top w:val="nil"/>
              <w:bottom w:val="single" w:sz="4" w:space="0" w:color="auto"/>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0</w:t>
            </w:r>
          </w:p>
        </w:tc>
        <w:tc>
          <w:tcPr>
            <w:tcW w:w="1633" w:type="dxa"/>
            <w:tcBorders>
              <w:top w:val="nil"/>
              <w:bottom w:val="single" w:sz="4" w:space="0" w:color="auto"/>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67</w:t>
            </w:r>
          </w:p>
        </w:tc>
        <w:tc>
          <w:tcPr>
            <w:tcW w:w="972" w:type="dxa"/>
            <w:vMerge/>
            <w:vAlign w:val="center"/>
            <w:hideMark/>
          </w:tcPr>
          <w:p w:rsidR="00354FF6" w:rsidRPr="00354FF6" w:rsidRDefault="00354FF6" w:rsidP="00354FF6">
            <w:pPr>
              <w:contextualSpacing/>
              <w:jc w:val="center"/>
              <w:cnfStyle w:val="000000000000"/>
              <w:rPr>
                <w:rFonts w:eastAsia="Times New Roman"/>
                <w:color w:val="000000" w:themeColor="text1"/>
              </w:rPr>
            </w:pPr>
          </w:p>
        </w:tc>
      </w:tr>
      <w:tr w:rsidR="00354FF6" w:rsidRPr="00354FF6" w:rsidTr="00354FF6">
        <w:trPr>
          <w:trHeight w:val="281"/>
        </w:trPr>
        <w:tc>
          <w:tcPr>
            <w:cnfStyle w:val="001000000000"/>
            <w:tcW w:w="2358" w:type="dxa"/>
            <w:vMerge w:val="restart"/>
            <w:noWrap/>
            <w:vAlign w:val="center"/>
            <w:hideMark/>
          </w:tcPr>
          <w:p w:rsidR="00354FF6" w:rsidRPr="00354FF6" w:rsidRDefault="00354FF6" w:rsidP="00354FF6">
            <w:pPr>
              <w:contextualSpacing/>
              <w:rPr>
                <w:rFonts w:eastAsia="Times New Roman"/>
                <w:color w:val="000000" w:themeColor="text1"/>
              </w:rPr>
            </w:pPr>
            <w:r w:rsidRPr="00354FF6">
              <w:rPr>
                <w:rFonts w:eastAsia="Times New Roman"/>
                <w:color w:val="000000" w:themeColor="text1"/>
              </w:rPr>
              <w:t>Uninjected contralateral walking leg</w:t>
            </w:r>
          </w:p>
        </w:tc>
        <w:tc>
          <w:tcPr>
            <w:tcW w:w="1172" w:type="dxa"/>
            <w:tcBorders>
              <w:top w:val="single" w:sz="4" w:space="0" w:color="auto"/>
              <w:bottom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Emerged</w:t>
            </w:r>
          </w:p>
        </w:tc>
        <w:tc>
          <w:tcPr>
            <w:tcW w:w="898" w:type="dxa"/>
            <w:tcBorders>
              <w:top w:val="single" w:sz="4" w:space="0" w:color="auto"/>
              <w:bottom w:val="nil"/>
            </w:tcBorders>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84</w:t>
            </w:r>
          </w:p>
        </w:tc>
        <w:tc>
          <w:tcPr>
            <w:tcW w:w="1080" w:type="dxa"/>
            <w:tcBorders>
              <w:top w:val="single" w:sz="4" w:space="0" w:color="auto"/>
              <w:bottom w:val="nil"/>
            </w:tcBorders>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19</w:t>
            </w:r>
          </w:p>
        </w:tc>
        <w:tc>
          <w:tcPr>
            <w:tcW w:w="1633" w:type="dxa"/>
            <w:tcBorders>
              <w:top w:val="single" w:sz="4" w:space="0" w:color="auto"/>
              <w:bottom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54</w:t>
            </w:r>
          </w:p>
        </w:tc>
        <w:tc>
          <w:tcPr>
            <w:tcW w:w="972" w:type="dxa"/>
            <w:vMerge w:val="restart"/>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&lt;0.001</w:t>
            </w:r>
          </w:p>
        </w:tc>
      </w:tr>
      <w:tr w:rsidR="00354FF6" w:rsidRPr="00354FF6" w:rsidTr="00354FF6">
        <w:trPr>
          <w:trHeight w:val="281"/>
        </w:trPr>
        <w:tc>
          <w:tcPr>
            <w:cnfStyle w:val="001000000000"/>
            <w:tcW w:w="2358" w:type="dxa"/>
            <w:vMerge/>
            <w:vAlign w:val="center"/>
            <w:hideMark/>
          </w:tcPr>
          <w:p w:rsidR="00354FF6" w:rsidRPr="00354FF6" w:rsidRDefault="00354FF6" w:rsidP="00354FF6">
            <w:pPr>
              <w:contextualSpacing/>
              <w:jc w:val="center"/>
              <w:rPr>
                <w:rFonts w:eastAsia="Times New Roman"/>
                <w:color w:val="000000" w:themeColor="text1"/>
              </w:rPr>
            </w:pPr>
          </w:p>
        </w:tc>
        <w:tc>
          <w:tcPr>
            <w:tcW w:w="1172" w:type="dxa"/>
            <w:tcBorders>
              <w:top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Unemerged</w:t>
            </w:r>
          </w:p>
        </w:tc>
        <w:tc>
          <w:tcPr>
            <w:tcW w:w="898" w:type="dxa"/>
            <w:tcBorders>
              <w:top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3</w:t>
            </w:r>
            <w:r w:rsidRPr="00354FF6">
              <w:rPr>
                <w:rFonts w:eastAsia="Times New Roman"/>
                <w:color w:val="000000" w:themeColor="text1"/>
                <w:vertAlign w:val="superscript"/>
              </w:rPr>
              <w:t>b</w:t>
            </w:r>
          </w:p>
        </w:tc>
        <w:tc>
          <w:tcPr>
            <w:tcW w:w="1080" w:type="dxa"/>
            <w:tcBorders>
              <w:top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0</w:t>
            </w:r>
          </w:p>
        </w:tc>
        <w:tc>
          <w:tcPr>
            <w:tcW w:w="1633" w:type="dxa"/>
            <w:tcBorders>
              <w:top w:val="nil"/>
            </w:tcBorders>
            <w:noWrap/>
            <w:vAlign w:val="center"/>
            <w:hideMark/>
          </w:tcPr>
          <w:p w:rsidR="00354FF6" w:rsidRPr="00354FF6" w:rsidRDefault="00354FF6" w:rsidP="00354FF6">
            <w:pPr>
              <w:contextualSpacing/>
              <w:jc w:val="center"/>
              <w:cnfStyle w:val="000000000000"/>
              <w:rPr>
                <w:rFonts w:eastAsia="Times New Roman"/>
                <w:color w:val="000000" w:themeColor="text1"/>
              </w:rPr>
            </w:pPr>
            <w:r w:rsidRPr="00354FF6">
              <w:rPr>
                <w:rFonts w:eastAsia="Times New Roman"/>
                <w:color w:val="000000" w:themeColor="text1"/>
              </w:rPr>
              <w:t>48</w:t>
            </w:r>
          </w:p>
        </w:tc>
        <w:tc>
          <w:tcPr>
            <w:tcW w:w="972" w:type="dxa"/>
            <w:vMerge/>
            <w:vAlign w:val="center"/>
            <w:hideMark/>
          </w:tcPr>
          <w:p w:rsidR="00354FF6" w:rsidRPr="00354FF6" w:rsidRDefault="00354FF6" w:rsidP="00354FF6">
            <w:pPr>
              <w:contextualSpacing/>
              <w:jc w:val="center"/>
              <w:cnfStyle w:val="000000000000"/>
              <w:rPr>
                <w:rFonts w:eastAsia="Times New Roman"/>
                <w:color w:val="000000" w:themeColor="text1"/>
              </w:rPr>
            </w:pPr>
          </w:p>
        </w:tc>
      </w:tr>
    </w:tbl>
    <w:p w:rsidR="00354FF6" w:rsidRPr="00354FF6" w:rsidRDefault="00354FF6" w:rsidP="00354FF6">
      <w:pPr>
        <w:spacing w:after="200"/>
        <w:contextualSpacing/>
        <w:jc w:val="both"/>
        <w:rPr>
          <w:rFonts w:eastAsiaTheme="minorHAnsi"/>
          <w:color w:val="000000" w:themeColor="text1"/>
          <w:sz w:val="24"/>
          <w:szCs w:val="24"/>
        </w:rPr>
      </w:pPr>
      <w:r w:rsidRPr="00354FF6">
        <w:rPr>
          <w:rFonts w:eastAsiaTheme="minorHAnsi"/>
          <w:color w:val="000000" w:themeColor="text1"/>
        </w:rPr>
        <w:t xml:space="preserve"> </w:t>
      </w:r>
      <w:proofErr w:type="gramStart"/>
      <w:r w:rsidRPr="00354FF6">
        <w:rPr>
          <w:rFonts w:eastAsiaTheme="minorHAnsi"/>
          <w:color w:val="000000" w:themeColor="text1"/>
          <w:vertAlign w:val="superscript"/>
        </w:rPr>
        <w:t>b</w:t>
      </w:r>
      <w:r w:rsidRPr="00354FF6">
        <w:rPr>
          <w:rFonts w:eastAsiaTheme="minorHAnsi"/>
          <w:color w:val="000000" w:themeColor="text1"/>
        </w:rPr>
        <w:t>Seven</w:t>
      </w:r>
      <w:proofErr w:type="gramEnd"/>
      <w:r w:rsidRPr="00354FF6">
        <w:rPr>
          <w:rFonts w:eastAsiaTheme="minorHAnsi"/>
          <w:color w:val="000000" w:themeColor="text1"/>
        </w:rPr>
        <w:t xml:space="preserve"> RNase-free water injected crabs failed to emerge at least one blastema</w:t>
      </w:r>
      <w:r w:rsidRPr="00354FF6">
        <w:rPr>
          <w:rFonts w:eastAsiaTheme="minorHAnsi"/>
          <w:color w:val="000000" w:themeColor="text1"/>
          <w:sz w:val="24"/>
          <w:szCs w:val="24"/>
        </w:rPr>
        <w:t>.</w:t>
      </w:r>
    </w:p>
    <w:p w:rsidR="00354FF6" w:rsidRPr="00354FF6" w:rsidRDefault="00354FF6" w:rsidP="00354FF6">
      <w:pPr>
        <w:spacing w:after="200" w:line="276" w:lineRule="auto"/>
        <w:rPr>
          <w:rFonts w:asciiTheme="minorHAnsi" w:eastAsiaTheme="minorHAnsi" w:hAnsiTheme="minorHAnsi" w:cstheme="minorBidi"/>
          <w:sz w:val="22"/>
          <w:szCs w:val="22"/>
        </w:rPr>
      </w:pPr>
      <w:r w:rsidRPr="00354FF6">
        <w:rPr>
          <w:rFonts w:asciiTheme="minorHAnsi" w:eastAsiaTheme="minorHAnsi" w:hAnsiTheme="minorHAnsi" w:cstheme="minorBidi"/>
          <w:sz w:val="22"/>
          <w:szCs w:val="22"/>
        </w:rPr>
        <w:br w:type="page"/>
      </w:r>
    </w:p>
    <w:p w:rsidR="00354FF6" w:rsidRPr="00354FF6" w:rsidRDefault="00354FF6" w:rsidP="00354FF6">
      <w:pPr>
        <w:spacing w:line="480" w:lineRule="auto"/>
        <w:contextualSpacing/>
        <w:jc w:val="both"/>
        <w:rPr>
          <w:rFonts w:eastAsiaTheme="minorHAnsi"/>
          <w:color w:val="000000" w:themeColor="text1"/>
          <w:sz w:val="24"/>
          <w:szCs w:val="24"/>
        </w:rPr>
      </w:pPr>
      <w:proofErr w:type="gramStart"/>
      <w:r w:rsidRPr="00354FF6">
        <w:rPr>
          <w:rFonts w:eastAsiaTheme="minorHAnsi"/>
          <w:b/>
          <w:color w:val="000000" w:themeColor="text1"/>
          <w:sz w:val="24"/>
          <w:szCs w:val="24"/>
        </w:rPr>
        <w:lastRenderedPageBreak/>
        <w:t>Table 4A.</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Quantification of crabs that molted following A1/4 injection.</w:t>
      </w:r>
      <w:proofErr w:type="gramEnd"/>
    </w:p>
    <w:p w:rsidR="00354FF6" w:rsidRPr="00354FF6" w:rsidRDefault="00354FF6" w:rsidP="00354FF6">
      <w:pPr>
        <w:spacing w:line="480" w:lineRule="auto"/>
        <w:contextualSpacing/>
        <w:jc w:val="both"/>
        <w:rPr>
          <w:rFonts w:eastAsiaTheme="minorHAnsi"/>
          <w:color w:val="000000" w:themeColor="text1"/>
          <w:sz w:val="24"/>
          <w:szCs w:val="24"/>
        </w:rPr>
      </w:pPr>
    </w:p>
    <w:tbl>
      <w:tblPr>
        <w:tblStyle w:val="LightShading11"/>
        <w:tblW w:w="6424" w:type="dxa"/>
        <w:tblInd w:w="108" w:type="dxa"/>
        <w:tblLook w:val="06A0"/>
      </w:tblPr>
      <w:tblGrid>
        <w:gridCol w:w="1660"/>
        <w:gridCol w:w="1072"/>
        <w:gridCol w:w="1847"/>
        <w:gridCol w:w="1845"/>
      </w:tblGrid>
      <w:tr w:rsidR="00354FF6" w:rsidRPr="00354FF6" w:rsidTr="00354FF6">
        <w:trPr>
          <w:cnfStyle w:val="100000000000"/>
          <w:trHeight w:val="520"/>
        </w:trPr>
        <w:tc>
          <w:tcPr>
            <w:cnfStyle w:val="001000000000"/>
            <w:tcW w:w="1660" w:type="dxa"/>
            <w:noWrap/>
            <w:vAlign w:val="center"/>
            <w:hideMark/>
          </w:tcPr>
          <w:p w:rsidR="00354FF6" w:rsidRPr="00354FF6" w:rsidRDefault="00354FF6" w:rsidP="00354FF6">
            <w:pPr>
              <w:rPr>
                <w:rFonts w:eastAsia="Times New Roman"/>
                <w:color w:val="000000" w:themeColor="text1"/>
              </w:rPr>
            </w:pPr>
            <w:r w:rsidRPr="00354FF6">
              <w:rPr>
                <w:rFonts w:eastAsia="Times New Roman"/>
                <w:color w:val="000000" w:themeColor="text1"/>
              </w:rPr>
              <w:t>Crabs</w:t>
            </w:r>
          </w:p>
        </w:tc>
        <w:tc>
          <w:tcPr>
            <w:tcW w:w="1072" w:type="dxa"/>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Control (</w:t>
            </w:r>
            <w:r w:rsidRPr="00354FF6">
              <w:rPr>
                <w:rFonts w:eastAsia="Times New Roman"/>
                <w:iCs/>
                <w:color w:val="000000" w:themeColor="text1"/>
              </w:rPr>
              <w:t>ds</w:t>
            </w:r>
            <w:r w:rsidRPr="00354FF6">
              <w:rPr>
                <w:rFonts w:eastAsia="Times New Roman"/>
                <w:i/>
                <w:iCs/>
                <w:color w:val="000000" w:themeColor="text1"/>
              </w:rPr>
              <w:t>EGFP</w:t>
            </w:r>
            <w:r w:rsidRPr="00354FF6">
              <w:rPr>
                <w:rFonts w:eastAsia="Times New Roman"/>
                <w:color w:val="000000" w:themeColor="text1"/>
              </w:rPr>
              <w:t>)</w:t>
            </w:r>
          </w:p>
        </w:tc>
        <w:tc>
          <w:tcPr>
            <w:tcW w:w="1847" w:type="dxa"/>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Experimental</w:t>
            </w:r>
            <w:r w:rsidRPr="00354FF6">
              <w:rPr>
                <w:rFonts w:eastAsia="Times New Roman"/>
                <w:i/>
                <w:iCs/>
                <w:color w:val="000000" w:themeColor="text1"/>
              </w:rPr>
              <w:t xml:space="preserve"> (</w:t>
            </w:r>
            <w:r w:rsidRPr="00354FF6">
              <w:rPr>
                <w:rFonts w:eastAsia="Times New Roman"/>
                <w:iCs/>
                <w:color w:val="000000" w:themeColor="text1"/>
              </w:rPr>
              <w:t>ds</w:t>
            </w:r>
            <w:r w:rsidRPr="00354FF6">
              <w:rPr>
                <w:rFonts w:eastAsia="Times New Roman"/>
                <w:i/>
                <w:iCs/>
                <w:color w:val="000000" w:themeColor="text1"/>
              </w:rPr>
              <w:t>EcR/</w:t>
            </w:r>
            <w:r w:rsidRPr="00354FF6">
              <w:rPr>
                <w:rFonts w:eastAsia="Times New Roman"/>
                <w:iCs/>
                <w:color w:val="000000" w:themeColor="text1"/>
              </w:rPr>
              <w:t>ds</w:t>
            </w:r>
            <w:r w:rsidRPr="00354FF6">
              <w:rPr>
                <w:rFonts w:eastAsia="Times New Roman"/>
                <w:i/>
                <w:iCs/>
                <w:color w:val="000000" w:themeColor="text1"/>
              </w:rPr>
              <w:t>RXR)</w:t>
            </w:r>
          </w:p>
        </w:tc>
        <w:tc>
          <w:tcPr>
            <w:tcW w:w="1845" w:type="dxa"/>
            <w:vAlign w:val="center"/>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p-value</w:t>
            </w:r>
          </w:p>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(Chi-square)</w:t>
            </w:r>
          </w:p>
        </w:tc>
      </w:tr>
      <w:tr w:rsidR="00354FF6" w:rsidRPr="00354FF6" w:rsidTr="00354FF6">
        <w:trPr>
          <w:trHeight w:val="300"/>
        </w:trPr>
        <w:tc>
          <w:tcPr>
            <w:cnfStyle w:val="001000000000"/>
            <w:tcW w:w="1660" w:type="dxa"/>
            <w:noWrap/>
            <w:vAlign w:val="center"/>
            <w:hideMark/>
          </w:tcPr>
          <w:p w:rsidR="00354FF6" w:rsidRPr="00354FF6" w:rsidRDefault="00354FF6" w:rsidP="00354FF6">
            <w:pPr>
              <w:rPr>
                <w:rFonts w:eastAsia="Times New Roman"/>
                <w:color w:val="000000" w:themeColor="text1"/>
              </w:rPr>
            </w:pPr>
            <w:r w:rsidRPr="00354FF6">
              <w:rPr>
                <w:rFonts w:eastAsia="Times New Roman"/>
                <w:color w:val="000000" w:themeColor="text1"/>
              </w:rPr>
              <w:t>Molted</w:t>
            </w:r>
          </w:p>
        </w:tc>
        <w:tc>
          <w:tcPr>
            <w:tcW w:w="1072" w:type="dxa"/>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20</w:t>
            </w:r>
          </w:p>
        </w:tc>
        <w:tc>
          <w:tcPr>
            <w:tcW w:w="1847" w:type="dxa"/>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0</w:t>
            </w:r>
          </w:p>
        </w:tc>
        <w:tc>
          <w:tcPr>
            <w:tcW w:w="1845" w:type="dxa"/>
            <w:vAlign w:val="center"/>
          </w:tcPr>
          <w:p w:rsidR="00354FF6" w:rsidRPr="00354FF6" w:rsidRDefault="00354FF6" w:rsidP="00354FF6">
            <w:pPr>
              <w:jc w:val="center"/>
              <w:cnfStyle w:val="000000000000"/>
              <w:rPr>
                <w:rFonts w:eastAsia="Times New Roman"/>
                <w:color w:val="000000" w:themeColor="text1"/>
              </w:rPr>
            </w:pPr>
          </w:p>
        </w:tc>
      </w:tr>
      <w:tr w:rsidR="00354FF6" w:rsidRPr="00354FF6" w:rsidTr="00354FF6">
        <w:trPr>
          <w:trHeight w:val="300"/>
        </w:trPr>
        <w:tc>
          <w:tcPr>
            <w:cnfStyle w:val="001000000000"/>
            <w:tcW w:w="1660" w:type="dxa"/>
            <w:noWrap/>
            <w:vAlign w:val="center"/>
            <w:hideMark/>
          </w:tcPr>
          <w:p w:rsidR="00354FF6" w:rsidRPr="00354FF6" w:rsidRDefault="00354FF6" w:rsidP="00354FF6">
            <w:pPr>
              <w:rPr>
                <w:rFonts w:eastAsia="Times New Roman"/>
                <w:color w:val="000000" w:themeColor="text1"/>
              </w:rPr>
            </w:pPr>
            <w:r w:rsidRPr="00354FF6">
              <w:rPr>
                <w:rFonts w:eastAsia="Times New Roman"/>
                <w:color w:val="000000" w:themeColor="text1"/>
              </w:rPr>
              <w:t>Failed to molt</w:t>
            </w:r>
          </w:p>
        </w:tc>
        <w:tc>
          <w:tcPr>
            <w:tcW w:w="1072"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0</w:t>
            </w:r>
          </w:p>
        </w:tc>
        <w:tc>
          <w:tcPr>
            <w:tcW w:w="1847"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31</w:t>
            </w:r>
          </w:p>
        </w:tc>
        <w:tc>
          <w:tcPr>
            <w:tcW w:w="1845" w:type="dxa"/>
            <w:vAlign w:val="center"/>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&lt;0.001</w:t>
            </w:r>
          </w:p>
        </w:tc>
      </w:tr>
      <w:tr w:rsidR="00354FF6" w:rsidRPr="00354FF6" w:rsidTr="00354FF6">
        <w:trPr>
          <w:trHeight w:val="300"/>
        </w:trPr>
        <w:tc>
          <w:tcPr>
            <w:cnfStyle w:val="001000000000"/>
            <w:tcW w:w="1660" w:type="dxa"/>
            <w:noWrap/>
            <w:vAlign w:val="center"/>
            <w:hideMark/>
          </w:tcPr>
          <w:p w:rsidR="00354FF6" w:rsidRPr="00354FF6" w:rsidRDefault="00354FF6" w:rsidP="00354FF6">
            <w:pPr>
              <w:rPr>
                <w:rFonts w:eastAsia="Times New Roman"/>
                <w:color w:val="000000" w:themeColor="text1"/>
              </w:rPr>
            </w:pPr>
            <w:r w:rsidRPr="00354FF6">
              <w:rPr>
                <w:rFonts w:eastAsia="Times New Roman"/>
                <w:color w:val="000000" w:themeColor="text1"/>
              </w:rPr>
              <w:t>Total</w:t>
            </w:r>
          </w:p>
        </w:tc>
        <w:tc>
          <w:tcPr>
            <w:tcW w:w="1072"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20</w:t>
            </w:r>
          </w:p>
        </w:tc>
        <w:tc>
          <w:tcPr>
            <w:tcW w:w="1847"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31</w:t>
            </w:r>
          </w:p>
        </w:tc>
        <w:tc>
          <w:tcPr>
            <w:tcW w:w="1845" w:type="dxa"/>
            <w:vAlign w:val="center"/>
          </w:tcPr>
          <w:p w:rsidR="00354FF6" w:rsidRPr="00354FF6" w:rsidRDefault="00354FF6" w:rsidP="00354FF6">
            <w:pPr>
              <w:jc w:val="center"/>
              <w:cnfStyle w:val="000000000000"/>
              <w:rPr>
                <w:rFonts w:eastAsia="Times New Roman"/>
                <w:color w:val="000000" w:themeColor="text1"/>
              </w:rPr>
            </w:pPr>
          </w:p>
        </w:tc>
      </w:tr>
    </w:tbl>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line="480" w:lineRule="auto"/>
        <w:contextualSpacing/>
        <w:jc w:val="both"/>
        <w:rPr>
          <w:rFonts w:eastAsiaTheme="minorHAnsi"/>
          <w:color w:val="000000" w:themeColor="text1"/>
          <w:sz w:val="24"/>
          <w:szCs w:val="24"/>
        </w:rPr>
      </w:pPr>
      <w:proofErr w:type="gramStart"/>
      <w:r w:rsidRPr="00354FF6">
        <w:rPr>
          <w:rFonts w:eastAsiaTheme="minorHAnsi"/>
          <w:b/>
          <w:color w:val="000000" w:themeColor="text1"/>
          <w:sz w:val="24"/>
          <w:szCs w:val="24"/>
        </w:rPr>
        <w:t>Table 4B.</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Quantification of crabs that molted following A4/7 injection.</w:t>
      </w:r>
      <w:proofErr w:type="gramEnd"/>
    </w:p>
    <w:p w:rsidR="00354FF6" w:rsidRPr="00354FF6" w:rsidRDefault="00354FF6" w:rsidP="00354FF6">
      <w:pPr>
        <w:spacing w:line="480" w:lineRule="auto"/>
        <w:contextualSpacing/>
        <w:jc w:val="both"/>
        <w:rPr>
          <w:rFonts w:eastAsiaTheme="minorHAnsi"/>
          <w:color w:val="000000" w:themeColor="text1"/>
          <w:sz w:val="24"/>
          <w:szCs w:val="24"/>
        </w:rPr>
      </w:pPr>
    </w:p>
    <w:tbl>
      <w:tblPr>
        <w:tblStyle w:val="LightShading11"/>
        <w:tblW w:w="6948" w:type="dxa"/>
        <w:tblInd w:w="108" w:type="dxa"/>
        <w:tblLook w:val="06A0"/>
      </w:tblPr>
      <w:tblGrid>
        <w:gridCol w:w="1660"/>
        <w:gridCol w:w="1016"/>
        <w:gridCol w:w="1243"/>
        <w:gridCol w:w="1847"/>
        <w:gridCol w:w="1182"/>
      </w:tblGrid>
      <w:tr w:rsidR="00354FF6" w:rsidRPr="00354FF6" w:rsidTr="00354FF6">
        <w:trPr>
          <w:cnfStyle w:val="100000000000"/>
          <w:trHeight w:val="484"/>
        </w:trPr>
        <w:tc>
          <w:tcPr>
            <w:cnfStyle w:val="001000000000"/>
            <w:tcW w:w="1660" w:type="dxa"/>
            <w:noWrap/>
            <w:vAlign w:val="center"/>
            <w:hideMark/>
          </w:tcPr>
          <w:p w:rsidR="00354FF6" w:rsidRPr="00354FF6" w:rsidRDefault="00354FF6" w:rsidP="00354FF6">
            <w:pPr>
              <w:rPr>
                <w:rFonts w:eastAsia="Times New Roman"/>
                <w:color w:val="000000" w:themeColor="text1"/>
              </w:rPr>
            </w:pPr>
            <w:r w:rsidRPr="00354FF6">
              <w:rPr>
                <w:rFonts w:eastAsia="Times New Roman"/>
                <w:color w:val="000000" w:themeColor="text1"/>
              </w:rPr>
              <w:t>Crabs</w:t>
            </w:r>
          </w:p>
        </w:tc>
        <w:tc>
          <w:tcPr>
            <w:tcW w:w="1016" w:type="dxa"/>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Control (water)</w:t>
            </w:r>
          </w:p>
        </w:tc>
        <w:tc>
          <w:tcPr>
            <w:tcW w:w="1243" w:type="dxa"/>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Control (</w:t>
            </w:r>
            <w:r w:rsidRPr="00354FF6">
              <w:rPr>
                <w:rFonts w:eastAsia="Times New Roman"/>
                <w:iCs/>
                <w:color w:val="000000" w:themeColor="text1"/>
              </w:rPr>
              <w:t>ds</w:t>
            </w:r>
            <w:r w:rsidRPr="00354FF6">
              <w:rPr>
                <w:rFonts w:eastAsia="Times New Roman"/>
                <w:i/>
                <w:iCs/>
                <w:color w:val="000000" w:themeColor="text1"/>
              </w:rPr>
              <w:t>EGFP</w:t>
            </w:r>
            <w:r w:rsidRPr="00354FF6">
              <w:rPr>
                <w:rFonts w:eastAsia="Times New Roman"/>
                <w:color w:val="000000" w:themeColor="text1"/>
              </w:rPr>
              <w:t>)</w:t>
            </w:r>
          </w:p>
        </w:tc>
        <w:tc>
          <w:tcPr>
            <w:tcW w:w="1847" w:type="dxa"/>
            <w:vAlign w:val="center"/>
            <w:hideMark/>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Experimental</w:t>
            </w:r>
            <w:r w:rsidRPr="00354FF6">
              <w:rPr>
                <w:rFonts w:eastAsia="Times New Roman"/>
                <w:i/>
                <w:iCs/>
                <w:color w:val="000000" w:themeColor="text1"/>
              </w:rPr>
              <w:t xml:space="preserve"> (</w:t>
            </w:r>
            <w:r w:rsidRPr="00354FF6">
              <w:rPr>
                <w:rFonts w:eastAsia="Times New Roman"/>
                <w:iCs/>
                <w:color w:val="000000" w:themeColor="text1"/>
              </w:rPr>
              <w:t>ds</w:t>
            </w:r>
            <w:r w:rsidRPr="00354FF6">
              <w:rPr>
                <w:rFonts w:eastAsia="Times New Roman"/>
                <w:i/>
                <w:iCs/>
                <w:color w:val="000000" w:themeColor="text1"/>
              </w:rPr>
              <w:t>EcR/</w:t>
            </w:r>
            <w:r w:rsidRPr="00354FF6">
              <w:rPr>
                <w:rFonts w:eastAsia="Times New Roman"/>
                <w:iCs/>
                <w:color w:val="000000" w:themeColor="text1"/>
              </w:rPr>
              <w:t>ds</w:t>
            </w:r>
            <w:r w:rsidRPr="00354FF6">
              <w:rPr>
                <w:rFonts w:eastAsia="Times New Roman"/>
                <w:i/>
                <w:iCs/>
                <w:color w:val="000000" w:themeColor="text1"/>
              </w:rPr>
              <w:t>RXR)</w:t>
            </w:r>
          </w:p>
        </w:tc>
        <w:tc>
          <w:tcPr>
            <w:tcW w:w="1182" w:type="dxa"/>
            <w:vAlign w:val="center"/>
          </w:tcPr>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p-value</w:t>
            </w:r>
          </w:p>
          <w:p w:rsidR="00354FF6" w:rsidRPr="00354FF6" w:rsidRDefault="00354FF6" w:rsidP="00354FF6">
            <w:pPr>
              <w:jc w:val="center"/>
              <w:cnfStyle w:val="100000000000"/>
              <w:rPr>
                <w:rFonts w:eastAsia="Times New Roman"/>
                <w:color w:val="000000" w:themeColor="text1"/>
              </w:rPr>
            </w:pPr>
            <w:r w:rsidRPr="00354FF6">
              <w:rPr>
                <w:rFonts w:eastAsia="Times New Roman"/>
                <w:color w:val="000000" w:themeColor="text1"/>
              </w:rPr>
              <w:t>(Fisher’s exact test)</w:t>
            </w:r>
          </w:p>
        </w:tc>
      </w:tr>
      <w:tr w:rsidR="00354FF6" w:rsidRPr="00354FF6" w:rsidTr="00354FF6">
        <w:trPr>
          <w:trHeight w:val="300"/>
        </w:trPr>
        <w:tc>
          <w:tcPr>
            <w:cnfStyle w:val="001000000000"/>
            <w:tcW w:w="1660" w:type="dxa"/>
            <w:noWrap/>
            <w:vAlign w:val="center"/>
            <w:hideMark/>
          </w:tcPr>
          <w:p w:rsidR="00354FF6" w:rsidRPr="00354FF6" w:rsidRDefault="00354FF6" w:rsidP="00354FF6">
            <w:pPr>
              <w:rPr>
                <w:rFonts w:eastAsia="Times New Roman"/>
                <w:color w:val="000000" w:themeColor="text1"/>
              </w:rPr>
            </w:pPr>
            <w:r w:rsidRPr="00354FF6">
              <w:rPr>
                <w:rFonts w:eastAsia="Times New Roman"/>
                <w:color w:val="000000" w:themeColor="text1"/>
              </w:rPr>
              <w:t>Molted</w:t>
            </w:r>
          </w:p>
        </w:tc>
        <w:tc>
          <w:tcPr>
            <w:tcW w:w="1016" w:type="dxa"/>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26</w:t>
            </w:r>
          </w:p>
        </w:tc>
        <w:tc>
          <w:tcPr>
            <w:tcW w:w="1243" w:type="dxa"/>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18</w:t>
            </w:r>
          </w:p>
        </w:tc>
        <w:tc>
          <w:tcPr>
            <w:tcW w:w="1847" w:type="dxa"/>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w:t>
            </w:r>
          </w:p>
        </w:tc>
        <w:tc>
          <w:tcPr>
            <w:tcW w:w="1182" w:type="dxa"/>
            <w:vAlign w:val="center"/>
          </w:tcPr>
          <w:p w:rsidR="00354FF6" w:rsidRPr="00354FF6" w:rsidRDefault="00354FF6" w:rsidP="00354FF6">
            <w:pPr>
              <w:jc w:val="center"/>
              <w:cnfStyle w:val="000000000000"/>
              <w:rPr>
                <w:rFonts w:eastAsia="Times New Roman"/>
                <w:color w:val="000000" w:themeColor="text1"/>
              </w:rPr>
            </w:pPr>
          </w:p>
        </w:tc>
      </w:tr>
      <w:tr w:rsidR="00354FF6" w:rsidRPr="00354FF6" w:rsidTr="00354FF6">
        <w:trPr>
          <w:trHeight w:val="300"/>
        </w:trPr>
        <w:tc>
          <w:tcPr>
            <w:cnfStyle w:val="001000000000"/>
            <w:tcW w:w="1660" w:type="dxa"/>
            <w:noWrap/>
            <w:vAlign w:val="center"/>
            <w:hideMark/>
          </w:tcPr>
          <w:p w:rsidR="00354FF6" w:rsidRPr="00354FF6" w:rsidRDefault="00354FF6" w:rsidP="00354FF6">
            <w:pPr>
              <w:rPr>
                <w:rFonts w:eastAsia="Times New Roman"/>
                <w:color w:val="000000" w:themeColor="text1"/>
              </w:rPr>
            </w:pPr>
            <w:r w:rsidRPr="00354FF6">
              <w:rPr>
                <w:rFonts w:eastAsia="Times New Roman"/>
                <w:color w:val="000000" w:themeColor="text1"/>
              </w:rPr>
              <w:t>Failed to molt</w:t>
            </w:r>
          </w:p>
        </w:tc>
        <w:tc>
          <w:tcPr>
            <w:tcW w:w="1016"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w:t>
            </w:r>
          </w:p>
        </w:tc>
        <w:tc>
          <w:tcPr>
            <w:tcW w:w="1243"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1</w:t>
            </w:r>
          </w:p>
        </w:tc>
        <w:tc>
          <w:tcPr>
            <w:tcW w:w="1847"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39</w:t>
            </w:r>
          </w:p>
        </w:tc>
        <w:tc>
          <w:tcPr>
            <w:tcW w:w="1182" w:type="dxa"/>
            <w:vAlign w:val="center"/>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&lt;0.001</w:t>
            </w:r>
          </w:p>
        </w:tc>
      </w:tr>
      <w:tr w:rsidR="00354FF6" w:rsidRPr="00354FF6" w:rsidTr="00354FF6">
        <w:trPr>
          <w:trHeight w:val="300"/>
        </w:trPr>
        <w:tc>
          <w:tcPr>
            <w:cnfStyle w:val="001000000000"/>
            <w:tcW w:w="1660" w:type="dxa"/>
            <w:noWrap/>
            <w:vAlign w:val="center"/>
            <w:hideMark/>
          </w:tcPr>
          <w:p w:rsidR="00354FF6" w:rsidRPr="00354FF6" w:rsidRDefault="00354FF6" w:rsidP="00354FF6">
            <w:pPr>
              <w:rPr>
                <w:rFonts w:eastAsia="Times New Roman"/>
                <w:color w:val="000000" w:themeColor="text1"/>
              </w:rPr>
            </w:pPr>
            <w:r w:rsidRPr="00354FF6">
              <w:rPr>
                <w:rFonts w:eastAsia="Times New Roman"/>
                <w:color w:val="000000" w:themeColor="text1"/>
              </w:rPr>
              <w:t>Total</w:t>
            </w:r>
          </w:p>
        </w:tc>
        <w:tc>
          <w:tcPr>
            <w:tcW w:w="1016"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28</w:t>
            </w:r>
          </w:p>
        </w:tc>
        <w:tc>
          <w:tcPr>
            <w:tcW w:w="1243"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19</w:t>
            </w:r>
          </w:p>
        </w:tc>
        <w:tc>
          <w:tcPr>
            <w:tcW w:w="1847" w:type="dxa"/>
            <w:noWrap/>
            <w:vAlign w:val="center"/>
            <w:hideMark/>
          </w:tcPr>
          <w:p w:rsidR="00354FF6" w:rsidRPr="00354FF6" w:rsidRDefault="00354FF6" w:rsidP="00354FF6">
            <w:pPr>
              <w:jc w:val="center"/>
              <w:cnfStyle w:val="000000000000"/>
              <w:rPr>
                <w:rFonts w:eastAsia="Times New Roman"/>
                <w:color w:val="000000" w:themeColor="text1"/>
              </w:rPr>
            </w:pPr>
            <w:r w:rsidRPr="00354FF6">
              <w:rPr>
                <w:rFonts w:eastAsia="Times New Roman"/>
                <w:color w:val="000000" w:themeColor="text1"/>
              </w:rPr>
              <w:t>41</w:t>
            </w:r>
          </w:p>
        </w:tc>
        <w:tc>
          <w:tcPr>
            <w:tcW w:w="1182" w:type="dxa"/>
            <w:vAlign w:val="center"/>
          </w:tcPr>
          <w:p w:rsidR="00354FF6" w:rsidRPr="00354FF6" w:rsidRDefault="00354FF6" w:rsidP="00354FF6">
            <w:pPr>
              <w:jc w:val="center"/>
              <w:cnfStyle w:val="000000000000"/>
              <w:rPr>
                <w:rFonts w:eastAsia="Times New Roman"/>
                <w:color w:val="000000" w:themeColor="text1"/>
              </w:rPr>
            </w:pPr>
          </w:p>
        </w:tc>
      </w:tr>
    </w:tbl>
    <w:p w:rsidR="00354FF6" w:rsidRPr="00354FF6" w:rsidRDefault="00354FF6" w:rsidP="00354FF6">
      <w:pPr>
        <w:spacing w:after="200" w:line="480" w:lineRule="auto"/>
        <w:contextualSpacing/>
        <w:jc w:val="both"/>
        <w:rPr>
          <w:rFonts w:eastAsiaTheme="minorHAnsi"/>
          <w:color w:val="000000" w:themeColor="text1"/>
          <w:sz w:val="24"/>
          <w:szCs w:val="24"/>
        </w:rPr>
      </w:pPr>
    </w:p>
    <w:p w:rsidR="00354FF6" w:rsidRPr="00354FF6" w:rsidRDefault="00354FF6" w:rsidP="00354FF6">
      <w:pPr>
        <w:spacing w:after="200" w:line="276" w:lineRule="auto"/>
        <w:rPr>
          <w:rFonts w:asciiTheme="minorHAnsi" w:eastAsiaTheme="minorHAnsi" w:hAnsiTheme="minorHAnsi" w:cstheme="minorBidi"/>
          <w:sz w:val="22"/>
          <w:szCs w:val="22"/>
        </w:rPr>
      </w:pPr>
      <w:r w:rsidRPr="00354FF6">
        <w:rPr>
          <w:rFonts w:asciiTheme="minorHAnsi" w:eastAsiaTheme="minorHAnsi" w:hAnsiTheme="minorHAnsi" w:cstheme="minorBidi"/>
          <w:sz w:val="22"/>
          <w:szCs w:val="22"/>
        </w:rPr>
        <w:br w:type="page"/>
      </w:r>
    </w:p>
    <w:p w:rsidR="00354FF6" w:rsidRPr="00354FF6" w:rsidRDefault="00354FF6" w:rsidP="00354FF6">
      <w:pPr>
        <w:tabs>
          <w:tab w:val="num" w:pos="720"/>
        </w:tabs>
        <w:spacing w:line="480" w:lineRule="auto"/>
        <w:rPr>
          <w:rFonts w:eastAsiaTheme="minorHAnsi"/>
          <w:b/>
          <w:color w:val="000000" w:themeColor="text1"/>
          <w:sz w:val="24"/>
          <w:szCs w:val="24"/>
        </w:rPr>
      </w:pPr>
      <w:r w:rsidRPr="00354FF6">
        <w:rPr>
          <w:rFonts w:eastAsiaTheme="minorHAnsi"/>
          <w:b/>
          <w:color w:val="000000" w:themeColor="text1"/>
          <w:sz w:val="24"/>
          <w:szCs w:val="24"/>
        </w:rPr>
        <w:lastRenderedPageBreak/>
        <w:t>Figure legends</w:t>
      </w:r>
    </w:p>
    <w:p w:rsidR="00354FF6" w:rsidRPr="00354FF6" w:rsidRDefault="00354FF6" w:rsidP="00354FF6">
      <w:pPr>
        <w:tabs>
          <w:tab w:val="num" w:pos="720"/>
        </w:tabs>
        <w:spacing w:line="480" w:lineRule="auto"/>
        <w:rPr>
          <w:rFonts w:eastAsiaTheme="minorHAnsi"/>
          <w:b/>
          <w:color w:val="000000" w:themeColor="text1"/>
          <w:sz w:val="24"/>
          <w:szCs w:val="24"/>
        </w:rPr>
      </w:pPr>
    </w:p>
    <w:p w:rsidR="00354FF6" w:rsidRPr="00354FF6" w:rsidRDefault="00354FF6" w:rsidP="00354FF6">
      <w:pPr>
        <w:tabs>
          <w:tab w:val="num" w:pos="720"/>
        </w:tabs>
        <w:spacing w:line="480" w:lineRule="auto"/>
        <w:rPr>
          <w:rFonts w:eastAsiaTheme="minorHAnsi"/>
          <w:color w:val="000000" w:themeColor="text1"/>
          <w:sz w:val="24"/>
          <w:szCs w:val="24"/>
        </w:rPr>
      </w:pPr>
      <w:proofErr w:type="gramStart"/>
      <w:r w:rsidRPr="00354FF6">
        <w:rPr>
          <w:rFonts w:eastAsiaTheme="minorHAnsi"/>
          <w:b/>
          <w:color w:val="000000" w:themeColor="text1"/>
          <w:sz w:val="24"/>
          <w:szCs w:val="24"/>
        </w:rPr>
        <w:t>Figure 1.</w:t>
      </w:r>
      <w:proofErr w:type="gramEnd"/>
      <w:r w:rsidRPr="00354FF6">
        <w:rPr>
          <w:rFonts w:eastAsiaTheme="minorHAnsi"/>
          <w:color w:val="000000" w:themeColor="text1"/>
          <w:sz w:val="24"/>
          <w:szCs w:val="24"/>
        </w:rPr>
        <w:t xml:space="preserve"> Relative transcript abundance of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in blastema, 48 hours post second injection with both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sidDel="00490304">
        <w:rPr>
          <w:rFonts w:eastAsiaTheme="minorHAnsi"/>
          <w:i/>
          <w:color w:val="000000" w:themeColor="text1"/>
          <w:sz w:val="24"/>
          <w:szCs w:val="24"/>
        </w:rPr>
        <w:t xml:space="preserve"> </w:t>
      </w:r>
      <w:r w:rsidRPr="00354FF6">
        <w:rPr>
          <w:rFonts w:eastAsiaTheme="minorHAnsi"/>
          <w:color w:val="000000" w:themeColor="text1"/>
          <w:sz w:val="24"/>
          <w:szCs w:val="24"/>
        </w:rPr>
        <w:t xml:space="preserve">(420 ng).   1A. In the A1/4 injection protocol we observed that at A+6, both </w:t>
      </w:r>
      <w:r w:rsidRPr="00354FF6">
        <w:rPr>
          <w:rFonts w:eastAsiaTheme="minorHAnsi"/>
          <w:i/>
          <w:color w:val="000000" w:themeColor="text1"/>
          <w:sz w:val="24"/>
          <w:szCs w:val="24"/>
        </w:rPr>
        <w:t xml:space="preserve">RXR </w:t>
      </w:r>
      <w:r w:rsidRPr="00354FF6">
        <w:rPr>
          <w:rFonts w:eastAsiaTheme="minorHAnsi"/>
          <w:color w:val="000000" w:themeColor="text1"/>
          <w:sz w:val="24"/>
          <w:szCs w:val="24"/>
        </w:rPr>
        <w:t xml:space="preserve">(p&lt;0.001) and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(p=0.02) in injected blastemas (pooled claw and third walking limb)</w:t>
      </w:r>
      <w:r w:rsidRPr="00354FF6">
        <w:rPr>
          <w:rFonts w:eastAsiaTheme="minorHAnsi"/>
          <w:i/>
          <w:color w:val="000000" w:themeColor="text1"/>
          <w:sz w:val="24"/>
          <w:szCs w:val="24"/>
        </w:rPr>
        <w:t xml:space="preserve"> </w:t>
      </w:r>
      <w:r w:rsidRPr="00354FF6">
        <w:rPr>
          <w:rFonts w:eastAsiaTheme="minorHAnsi"/>
          <w:color w:val="000000" w:themeColor="text1"/>
          <w:sz w:val="24"/>
          <w:szCs w:val="24"/>
        </w:rPr>
        <w:t xml:space="preserve">were significantly down-regulated when compared to the controls (N=8). 1B. In A4/7 injection protocol, quantification of </w:t>
      </w:r>
      <w:r w:rsidRPr="00354FF6">
        <w:rPr>
          <w:rFonts w:eastAsiaTheme="minorHAnsi"/>
          <w:i/>
          <w:iCs/>
          <w:color w:val="000000" w:themeColor="text1"/>
          <w:sz w:val="24"/>
          <w:szCs w:val="24"/>
        </w:rPr>
        <w:t xml:space="preserve">RXR </w:t>
      </w:r>
      <w:r w:rsidRPr="00354FF6">
        <w:rPr>
          <w:rFonts w:eastAsiaTheme="minorHAnsi"/>
          <w:color w:val="000000" w:themeColor="text1"/>
          <w:sz w:val="24"/>
          <w:szCs w:val="24"/>
        </w:rPr>
        <w:t xml:space="preserve">and </w:t>
      </w:r>
      <w:r w:rsidRPr="00354FF6">
        <w:rPr>
          <w:rFonts w:eastAsiaTheme="minorHAnsi"/>
          <w:i/>
          <w:iCs/>
          <w:color w:val="000000" w:themeColor="text1"/>
          <w:sz w:val="24"/>
          <w:szCs w:val="24"/>
        </w:rPr>
        <w:t>EcR</w:t>
      </w:r>
      <w:r w:rsidRPr="00354FF6">
        <w:rPr>
          <w:rFonts w:eastAsiaTheme="minorHAnsi"/>
          <w:color w:val="000000" w:themeColor="text1"/>
          <w:sz w:val="24"/>
          <w:szCs w:val="24"/>
        </w:rPr>
        <w:t xml:space="preserve"> transcript abundance in injected blastemas (N=14) show significant knockdown of both </w:t>
      </w:r>
      <w:r w:rsidRPr="00354FF6">
        <w:rPr>
          <w:rFonts w:eastAsiaTheme="minorHAnsi"/>
          <w:i/>
          <w:iCs/>
          <w:color w:val="000000" w:themeColor="text1"/>
          <w:sz w:val="24"/>
          <w:szCs w:val="24"/>
        </w:rPr>
        <w:t xml:space="preserve">RXR (p&lt;0.001) </w:t>
      </w:r>
      <w:r w:rsidRPr="00354FF6">
        <w:rPr>
          <w:rFonts w:eastAsiaTheme="minorHAnsi"/>
          <w:color w:val="000000" w:themeColor="text1"/>
          <w:sz w:val="24"/>
          <w:szCs w:val="24"/>
        </w:rPr>
        <w:t xml:space="preserve">and </w:t>
      </w:r>
      <w:r w:rsidRPr="00354FF6">
        <w:rPr>
          <w:rFonts w:eastAsiaTheme="minorHAnsi"/>
          <w:i/>
          <w:iCs/>
          <w:color w:val="000000" w:themeColor="text1"/>
          <w:sz w:val="24"/>
          <w:szCs w:val="24"/>
        </w:rPr>
        <w:t xml:space="preserve">EcR (p&lt;0.001) </w:t>
      </w:r>
      <w:r w:rsidRPr="00354FF6">
        <w:rPr>
          <w:rFonts w:eastAsiaTheme="minorHAnsi"/>
          <w:color w:val="000000" w:themeColor="text1"/>
          <w:sz w:val="24"/>
          <w:szCs w:val="24"/>
        </w:rPr>
        <w:t>compared to its control group.  1C</w:t>
      </w:r>
      <w:r w:rsidRPr="00354FF6">
        <w:rPr>
          <w:rFonts w:eastAsiaTheme="minorHAnsi"/>
          <w:b/>
          <w:bCs/>
          <w:color w:val="000000" w:themeColor="text1"/>
          <w:sz w:val="24"/>
          <w:szCs w:val="24"/>
        </w:rPr>
        <w:t xml:space="preserve">. </w:t>
      </w:r>
      <w:proofErr w:type="gramStart"/>
      <w:r w:rsidRPr="00354FF6">
        <w:rPr>
          <w:rFonts w:eastAsiaTheme="minorHAnsi"/>
          <w:color w:val="000000" w:themeColor="text1"/>
          <w:sz w:val="24"/>
          <w:szCs w:val="24"/>
        </w:rPr>
        <w:t>The</w:t>
      </w:r>
      <w:proofErr w:type="gramEnd"/>
      <w:r w:rsidRPr="00354FF6">
        <w:rPr>
          <w:rFonts w:eastAsiaTheme="minorHAnsi"/>
          <w:color w:val="000000" w:themeColor="text1"/>
          <w:sz w:val="24"/>
          <w:szCs w:val="24"/>
        </w:rPr>
        <w:t xml:space="preserve"> contralateral (pooled second and third walking limbs) uninjected blastemas from experimental animals (N=14) also show significant knockdown of both </w:t>
      </w:r>
      <w:r w:rsidRPr="00354FF6">
        <w:rPr>
          <w:rFonts w:eastAsiaTheme="minorHAnsi"/>
          <w:i/>
          <w:iCs/>
          <w:color w:val="000000" w:themeColor="text1"/>
          <w:sz w:val="24"/>
          <w:szCs w:val="24"/>
        </w:rPr>
        <w:t xml:space="preserve">RXR </w:t>
      </w:r>
      <w:r w:rsidRPr="00354FF6">
        <w:rPr>
          <w:rFonts w:eastAsiaTheme="minorHAnsi"/>
          <w:iCs/>
          <w:color w:val="000000" w:themeColor="text1"/>
          <w:sz w:val="24"/>
          <w:szCs w:val="24"/>
        </w:rPr>
        <w:t>(p &lt;0.001)</w:t>
      </w:r>
      <w:r w:rsidRPr="00354FF6">
        <w:rPr>
          <w:rFonts w:eastAsiaTheme="minorHAnsi"/>
          <w:i/>
          <w:iCs/>
          <w:color w:val="000000" w:themeColor="text1"/>
          <w:sz w:val="24"/>
          <w:szCs w:val="24"/>
        </w:rPr>
        <w:t xml:space="preserve"> </w:t>
      </w:r>
      <w:r w:rsidRPr="00354FF6">
        <w:rPr>
          <w:rFonts w:eastAsiaTheme="minorHAnsi"/>
          <w:color w:val="000000" w:themeColor="text1"/>
          <w:sz w:val="24"/>
          <w:szCs w:val="24"/>
        </w:rPr>
        <w:t xml:space="preserve">and </w:t>
      </w:r>
      <w:r w:rsidRPr="00354FF6">
        <w:rPr>
          <w:rFonts w:eastAsiaTheme="minorHAnsi"/>
          <w:i/>
          <w:iCs/>
          <w:color w:val="000000" w:themeColor="text1"/>
          <w:sz w:val="24"/>
          <w:szCs w:val="24"/>
        </w:rPr>
        <w:t xml:space="preserve">EcR </w:t>
      </w:r>
      <w:r w:rsidRPr="00354FF6">
        <w:rPr>
          <w:rFonts w:eastAsiaTheme="minorHAnsi"/>
          <w:iCs/>
          <w:color w:val="000000" w:themeColor="text1"/>
          <w:sz w:val="24"/>
          <w:szCs w:val="24"/>
        </w:rPr>
        <w:t>(p &lt;0.001)</w:t>
      </w:r>
      <w:r w:rsidRPr="00354FF6">
        <w:rPr>
          <w:rFonts w:eastAsiaTheme="minorHAnsi"/>
          <w:i/>
          <w:iCs/>
          <w:color w:val="000000" w:themeColor="text1"/>
          <w:sz w:val="24"/>
          <w:szCs w:val="24"/>
        </w:rPr>
        <w:t xml:space="preserve"> </w:t>
      </w:r>
      <w:r w:rsidRPr="00354FF6">
        <w:rPr>
          <w:rFonts w:eastAsiaTheme="minorHAnsi"/>
          <w:color w:val="000000" w:themeColor="text1"/>
          <w:sz w:val="24"/>
          <w:szCs w:val="24"/>
        </w:rPr>
        <w:t>compared to its control group indicating knockdown is not localized at point of RNAi injection. Two-tailed, unpaired t-test was used to perform all statistical analyses. The error bars indicate standard error.</w:t>
      </w:r>
    </w:p>
    <w:p w:rsidR="00354FF6" w:rsidRPr="00354FF6" w:rsidRDefault="00354FF6" w:rsidP="00354FF6">
      <w:pPr>
        <w:tabs>
          <w:tab w:val="num" w:pos="720"/>
        </w:tabs>
        <w:spacing w:line="480" w:lineRule="auto"/>
        <w:rPr>
          <w:rFonts w:eastAsiaTheme="minorHAnsi"/>
          <w:color w:val="000000" w:themeColor="text1"/>
          <w:sz w:val="24"/>
          <w:szCs w:val="24"/>
        </w:rPr>
      </w:pPr>
    </w:p>
    <w:p w:rsidR="00354FF6" w:rsidRPr="00354FF6" w:rsidRDefault="00354FF6" w:rsidP="00354FF6">
      <w:pPr>
        <w:tabs>
          <w:tab w:val="num" w:pos="720"/>
        </w:tabs>
        <w:spacing w:after="200" w:line="480" w:lineRule="auto"/>
        <w:rPr>
          <w:rFonts w:eastAsiaTheme="minorHAnsi"/>
          <w:color w:val="000000" w:themeColor="text1"/>
          <w:sz w:val="24"/>
          <w:szCs w:val="24"/>
        </w:rPr>
      </w:pPr>
      <w:proofErr w:type="gramStart"/>
      <w:r w:rsidRPr="00354FF6">
        <w:rPr>
          <w:rFonts w:eastAsiaTheme="minorHAnsi"/>
          <w:b/>
          <w:color w:val="000000" w:themeColor="text1"/>
          <w:sz w:val="24"/>
          <w:szCs w:val="24"/>
        </w:rPr>
        <w:t>Figure 2.</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 xml:space="preserve">Sustained down-regulation of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transcript abundance following RNAi treatment.</w:t>
      </w:r>
      <w:proofErr w:type="gramEnd"/>
      <w:r w:rsidRPr="00354FF6">
        <w:rPr>
          <w:rFonts w:eastAsiaTheme="minorHAnsi"/>
          <w:color w:val="000000" w:themeColor="text1"/>
          <w:sz w:val="24"/>
          <w:szCs w:val="24"/>
        </w:rPr>
        <w:t xml:space="preserve">  At A+18 (2A, B) following A1/4 injection, receptor transcript abundance in both injected and contralateral uninjected limb blastemas (N=8) of experimental animals was 22% -40% of their respective control blastemas (p&lt;0.001).  2C. Receptor knockdown was sustained in the ipsilateral proecdysial limb regenerates (A+30); both </w:t>
      </w:r>
      <w:r w:rsidRPr="00354FF6">
        <w:rPr>
          <w:rFonts w:eastAsiaTheme="minorHAnsi"/>
          <w:i/>
          <w:color w:val="000000" w:themeColor="text1"/>
          <w:sz w:val="24"/>
          <w:szCs w:val="24"/>
        </w:rPr>
        <w:t>RXR</w:t>
      </w:r>
      <w:r w:rsidRPr="00354FF6">
        <w:rPr>
          <w:rFonts w:eastAsiaTheme="minorHAnsi"/>
          <w:color w:val="000000" w:themeColor="text1"/>
          <w:sz w:val="24"/>
          <w:szCs w:val="24"/>
        </w:rPr>
        <w:t xml:space="preserve"> (N=6, p=0.002) and </w:t>
      </w:r>
      <w:r w:rsidRPr="00354FF6">
        <w:rPr>
          <w:rFonts w:eastAsiaTheme="minorHAnsi"/>
          <w:i/>
          <w:color w:val="000000" w:themeColor="text1"/>
          <w:sz w:val="24"/>
          <w:szCs w:val="24"/>
        </w:rPr>
        <w:t>EcR</w:t>
      </w:r>
      <w:r w:rsidRPr="00354FF6">
        <w:rPr>
          <w:rFonts w:eastAsiaTheme="minorHAnsi"/>
          <w:color w:val="000000" w:themeColor="text1"/>
          <w:sz w:val="24"/>
          <w:szCs w:val="24"/>
        </w:rPr>
        <w:t xml:space="preserve"> (N=6, p&lt;0.001) transcript abundance were lowered in experimental limb regenerates. Two-tailed, unpaired t-test was used to perform all statistical analyses. The error bars indicate standard error.</w:t>
      </w:r>
    </w:p>
    <w:p w:rsidR="00354FF6" w:rsidRPr="00354FF6" w:rsidRDefault="00354FF6" w:rsidP="00354FF6">
      <w:pPr>
        <w:tabs>
          <w:tab w:val="num" w:pos="720"/>
        </w:tabs>
        <w:spacing w:line="480" w:lineRule="auto"/>
        <w:rPr>
          <w:rFonts w:eastAsiaTheme="minorHAnsi"/>
          <w:color w:val="000000" w:themeColor="text1"/>
          <w:sz w:val="24"/>
          <w:szCs w:val="24"/>
        </w:rPr>
      </w:pPr>
      <w:proofErr w:type="gramStart"/>
      <w:r w:rsidRPr="00354FF6">
        <w:rPr>
          <w:rFonts w:eastAsiaTheme="minorHAnsi"/>
          <w:b/>
          <w:color w:val="000000" w:themeColor="text1"/>
          <w:sz w:val="24"/>
          <w:szCs w:val="24"/>
        </w:rPr>
        <w:lastRenderedPageBreak/>
        <w:t>Figure 3.</w:t>
      </w:r>
      <w:proofErr w:type="gramEnd"/>
      <w:r w:rsidRPr="00354FF6">
        <w:rPr>
          <w:rFonts w:eastAsiaTheme="minorHAnsi"/>
          <w:color w:val="000000" w:themeColor="text1"/>
          <w:sz w:val="24"/>
          <w:szCs w:val="24"/>
        </w:rPr>
        <w:t xml:space="preserve"> Transcript abundance of </w:t>
      </w:r>
      <w:r w:rsidRPr="00354FF6">
        <w:rPr>
          <w:rFonts w:eastAsiaTheme="minorHAnsi"/>
          <w:i/>
          <w:color w:val="000000" w:themeColor="text1"/>
          <w:sz w:val="24"/>
          <w:szCs w:val="24"/>
        </w:rPr>
        <w:t>GAPDH</w:t>
      </w:r>
      <w:r w:rsidRPr="00354FF6">
        <w:rPr>
          <w:rFonts w:eastAsiaTheme="minorHAnsi"/>
          <w:color w:val="000000" w:themeColor="text1"/>
          <w:sz w:val="24"/>
          <w:szCs w:val="24"/>
        </w:rPr>
        <w:t xml:space="preserve"> and </w:t>
      </w:r>
      <w:r w:rsidRPr="00354FF6">
        <w:rPr>
          <w:rFonts w:eastAsiaTheme="minorHAnsi"/>
          <w:i/>
          <w:color w:val="000000" w:themeColor="text1"/>
          <w:sz w:val="24"/>
          <w:szCs w:val="24"/>
        </w:rPr>
        <w:t>E75</w:t>
      </w:r>
      <w:r w:rsidRPr="00354FF6">
        <w:rPr>
          <w:rFonts w:eastAsiaTheme="minorHAnsi"/>
          <w:color w:val="000000" w:themeColor="text1"/>
          <w:sz w:val="24"/>
          <w:szCs w:val="24"/>
        </w:rPr>
        <w:t xml:space="preserve"> in ipsilateral limb regenerates.  3A. </w:t>
      </w:r>
      <w:proofErr w:type="gramStart"/>
      <w:r w:rsidRPr="00354FF6">
        <w:rPr>
          <w:rFonts w:eastAsiaTheme="minorHAnsi"/>
          <w:color w:val="000000" w:themeColor="text1"/>
          <w:sz w:val="24"/>
          <w:szCs w:val="24"/>
        </w:rPr>
        <w:t>At</w:t>
      </w:r>
      <w:proofErr w:type="gramEnd"/>
      <w:r w:rsidRPr="00354FF6">
        <w:rPr>
          <w:rFonts w:eastAsiaTheme="minorHAnsi"/>
          <w:color w:val="000000" w:themeColor="text1"/>
          <w:sz w:val="24"/>
          <w:szCs w:val="24"/>
        </w:rPr>
        <w:t xml:space="preserve"> A+9 (N=7, p=0.67), A+18 (N=8, p=0.99) and A+30 (N=6, p=0.256) no significant difference in </w:t>
      </w:r>
      <w:r w:rsidRPr="00354FF6">
        <w:rPr>
          <w:rFonts w:eastAsiaTheme="minorHAnsi"/>
          <w:i/>
          <w:color w:val="000000" w:themeColor="text1"/>
          <w:sz w:val="24"/>
          <w:szCs w:val="24"/>
        </w:rPr>
        <w:t xml:space="preserve">GAPDH </w:t>
      </w:r>
      <w:r w:rsidRPr="00354FF6">
        <w:rPr>
          <w:rFonts w:eastAsiaTheme="minorHAnsi"/>
          <w:color w:val="000000" w:themeColor="text1"/>
          <w:sz w:val="24"/>
          <w:szCs w:val="24"/>
        </w:rPr>
        <w:t xml:space="preserve">mRNA levels were observed between arrested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injected and 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injected crabs.  3B. Relative </w:t>
      </w:r>
      <w:r w:rsidRPr="00354FF6">
        <w:rPr>
          <w:rFonts w:eastAsiaTheme="minorHAnsi"/>
          <w:i/>
          <w:color w:val="000000" w:themeColor="text1"/>
          <w:sz w:val="24"/>
          <w:szCs w:val="24"/>
        </w:rPr>
        <w:t>E75</w:t>
      </w:r>
      <w:r w:rsidRPr="00354FF6">
        <w:rPr>
          <w:rFonts w:eastAsiaTheme="minorHAnsi"/>
          <w:color w:val="000000" w:themeColor="text1"/>
          <w:sz w:val="24"/>
          <w:szCs w:val="24"/>
        </w:rPr>
        <w:t xml:space="preserve"> transcript levels (N=8, p=0.84) at A+18 and did not show any significant difference between arrested experimental and control limb regenerates. Two-tailed, unpaired t-test was used to perform all statistical analyses. The error bars indicate standard error.</w:t>
      </w:r>
    </w:p>
    <w:p w:rsidR="00354FF6" w:rsidRPr="00354FF6" w:rsidRDefault="00354FF6" w:rsidP="00354FF6">
      <w:pPr>
        <w:tabs>
          <w:tab w:val="num" w:pos="720"/>
        </w:tabs>
        <w:spacing w:line="480" w:lineRule="auto"/>
        <w:rPr>
          <w:rFonts w:eastAsiaTheme="minorHAnsi"/>
          <w:color w:val="000000" w:themeColor="text1"/>
          <w:sz w:val="24"/>
          <w:szCs w:val="24"/>
        </w:rPr>
      </w:pPr>
    </w:p>
    <w:p w:rsidR="00354FF6" w:rsidRPr="00354FF6" w:rsidRDefault="00354FF6" w:rsidP="00354FF6">
      <w:pPr>
        <w:spacing w:line="480" w:lineRule="auto"/>
        <w:rPr>
          <w:rFonts w:eastAsiaTheme="minorHAnsi"/>
          <w:color w:val="000000" w:themeColor="text1"/>
          <w:sz w:val="24"/>
          <w:szCs w:val="24"/>
        </w:rPr>
      </w:pPr>
      <w:proofErr w:type="gramStart"/>
      <w:r w:rsidRPr="00354FF6">
        <w:rPr>
          <w:rFonts w:eastAsiaTheme="minorHAnsi"/>
          <w:b/>
          <w:color w:val="000000" w:themeColor="text1"/>
          <w:sz w:val="24"/>
          <w:szCs w:val="24"/>
        </w:rPr>
        <w:t>Figure 4.</w:t>
      </w:r>
      <w:proofErr w:type="gramEnd"/>
      <w:r w:rsidRPr="00354FF6">
        <w:rPr>
          <w:rFonts w:eastAsiaTheme="minorHAnsi"/>
          <w:color w:val="000000" w:themeColor="text1"/>
          <w:sz w:val="24"/>
          <w:szCs w:val="24"/>
        </w:rPr>
        <w:t xml:space="preserve"> </w:t>
      </w:r>
      <w:proofErr w:type="gramStart"/>
      <w:r w:rsidRPr="00354FF6">
        <w:rPr>
          <w:rFonts w:eastAsiaTheme="minorHAnsi"/>
          <w:color w:val="000000" w:themeColor="text1"/>
          <w:sz w:val="24"/>
          <w:szCs w:val="24"/>
        </w:rPr>
        <w:t>Regenerating limb bud growth (R-values) in experimental and control crabs which escaped basal growth arrest following A1/4 injection protocol.</w:t>
      </w:r>
      <w:proofErr w:type="gramEnd"/>
      <w:r w:rsidRPr="00354FF6">
        <w:rPr>
          <w:rFonts w:eastAsiaTheme="minorHAnsi"/>
          <w:color w:val="000000" w:themeColor="text1"/>
          <w:sz w:val="24"/>
          <w:szCs w:val="24"/>
        </w:rPr>
        <w:t xml:space="preserve"> 4A. Growth pattern of injected ipsilateral limb buds following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(N=6) and 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(N=19) injection (p&lt;0.001 at A+32, two-tailed, unpaired t-test). 4B. Growth pattern of contralateral (uninjected) limb buds following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sidDel="00490304">
        <w:rPr>
          <w:rFonts w:eastAsiaTheme="minorHAnsi"/>
          <w:i/>
          <w:color w:val="000000" w:themeColor="text1"/>
          <w:sz w:val="24"/>
          <w:szCs w:val="24"/>
        </w:rPr>
        <w:t xml:space="preserve"> </w:t>
      </w:r>
      <w:r w:rsidRPr="00354FF6">
        <w:rPr>
          <w:rFonts w:eastAsiaTheme="minorHAnsi"/>
          <w:color w:val="000000" w:themeColor="text1"/>
          <w:sz w:val="24"/>
          <w:szCs w:val="24"/>
        </w:rPr>
        <w:t>(N=12) and ds</w:t>
      </w:r>
      <w:r w:rsidRPr="00354FF6">
        <w:rPr>
          <w:rFonts w:eastAsiaTheme="minorHAnsi"/>
          <w:i/>
          <w:color w:val="000000" w:themeColor="text1"/>
          <w:sz w:val="24"/>
          <w:szCs w:val="24"/>
        </w:rPr>
        <w:t>EGFP</w:t>
      </w:r>
      <w:r w:rsidRPr="00354FF6">
        <w:rPr>
          <w:rFonts w:eastAsiaTheme="minorHAnsi"/>
          <w:color w:val="000000" w:themeColor="text1"/>
          <w:sz w:val="24"/>
          <w:szCs w:val="24"/>
        </w:rPr>
        <w:t xml:space="preserve"> (N=19) injection (p=0.54 at A+32, two-tailed, unpaired t-test). The error bars indicate standard error. </w:t>
      </w:r>
    </w:p>
    <w:p w:rsidR="00354FF6" w:rsidRPr="00354FF6" w:rsidRDefault="00354FF6" w:rsidP="00354FF6">
      <w:pPr>
        <w:spacing w:line="480" w:lineRule="auto"/>
        <w:rPr>
          <w:rFonts w:eastAsiaTheme="minorHAnsi"/>
          <w:color w:val="000000" w:themeColor="text1"/>
          <w:sz w:val="24"/>
          <w:szCs w:val="24"/>
        </w:rPr>
      </w:pPr>
    </w:p>
    <w:p w:rsidR="00354FF6" w:rsidRPr="00354FF6" w:rsidRDefault="00354FF6" w:rsidP="00354FF6">
      <w:pPr>
        <w:spacing w:line="480" w:lineRule="auto"/>
        <w:rPr>
          <w:rFonts w:eastAsiaTheme="minorHAnsi"/>
          <w:i/>
          <w:color w:val="000000" w:themeColor="text1"/>
          <w:sz w:val="24"/>
          <w:szCs w:val="24"/>
        </w:rPr>
      </w:pPr>
      <w:proofErr w:type="gramStart"/>
      <w:r w:rsidRPr="00354FF6">
        <w:rPr>
          <w:rFonts w:eastAsiaTheme="minorHAnsi"/>
          <w:b/>
          <w:color w:val="000000" w:themeColor="text1"/>
          <w:sz w:val="24"/>
          <w:szCs w:val="24"/>
        </w:rPr>
        <w:t>Figure 5.</w:t>
      </w:r>
      <w:proofErr w:type="gramEnd"/>
      <w:r w:rsidRPr="00354FF6">
        <w:rPr>
          <w:rFonts w:eastAsiaTheme="minorHAnsi"/>
          <w:bCs/>
          <w:color w:val="000000" w:themeColor="text1"/>
          <w:sz w:val="24"/>
          <w:szCs w:val="24"/>
        </w:rPr>
        <w:t xml:space="preserve"> </w:t>
      </w:r>
      <w:r w:rsidRPr="00354FF6">
        <w:rPr>
          <w:rFonts w:eastAsiaTheme="minorHAnsi"/>
          <w:color w:val="000000" w:themeColor="text1"/>
          <w:sz w:val="24"/>
          <w:szCs w:val="24"/>
        </w:rPr>
        <w:t>Histological paraffin sections of blastema stained with Hematoxylin and Eosin from A4/7 injection protocol. 5</w:t>
      </w:r>
      <w:r w:rsidRPr="00354FF6">
        <w:rPr>
          <w:rFonts w:eastAsiaTheme="minorHAnsi"/>
          <w:bCs/>
          <w:color w:val="000000" w:themeColor="text1"/>
          <w:sz w:val="24"/>
          <w:szCs w:val="24"/>
        </w:rPr>
        <w:t xml:space="preserve">A </w:t>
      </w:r>
      <w:r w:rsidRPr="00354FF6">
        <w:rPr>
          <w:rFonts w:eastAsiaTheme="minorHAnsi"/>
          <w:color w:val="000000" w:themeColor="text1"/>
          <w:sz w:val="24"/>
          <w:szCs w:val="24"/>
        </w:rPr>
        <w:t>and 5</w:t>
      </w:r>
      <w:r w:rsidRPr="00354FF6">
        <w:rPr>
          <w:rFonts w:eastAsiaTheme="minorHAnsi"/>
          <w:bCs/>
          <w:color w:val="000000" w:themeColor="text1"/>
          <w:sz w:val="24"/>
          <w:szCs w:val="24"/>
        </w:rPr>
        <w:t xml:space="preserve">B </w:t>
      </w:r>
      <w:r w:rsidRPr="00354FF6">
        <w:rPr>
          <w:rFonts w:eastAsiaTheme="minorHAnsi"/>
          <w:color w:val="000000" w:themeColor="text1"/>
          <w:sz w:val="24"/>
          <w:szCs w:val="24"/>
        </w:rPr>
        <w:t>are RNase-free water injected control blastema sections (10µm thick). 5</w:t>
      </w:r>
      <w:r w:rsidRPr="00354FF6">
        <w:rPr>
          <w:rFonts w:eastAsiaTheme="minorHAnsi"/>
          <w:bCs/>
          <w:color w:val="000000" w:themeColor="text1"/>
          <w:sz w:val="24"/>
          <w:szCs w:val="24"/>
        </w:rPr>
        <w:t>D</w:t>
      </w:r>
      <w:r w:rsidRPr="00354FF6">
        <w:rPr>
          <w:rFonts w:eastAsiaTheme="minorHAnsi"/>
          <w:color w:val="000000" w:themeColor="text1"/>
          <w:sz w:val="24"/>
          <w:szCs w:val="24"/>
        </w:rPr>
        <w:t>, 5</w:t>
      </w:r>
      <w:r w:rsidRPr="00354FF6">
        <w:rPr>
          <w:rFonts w:eastAsiaTheme="minorHAnsi"/>
          <w:bCs/>
          <w:color w:val="000000" w:themeColor="text1"/>
          <w:sz w:val="24"/>
          <w:szCs w:val="24"/>
        </w:rPr>
        <w:t xml:space="preserve">E </w:t>
      </w:r>
      <w:r w:rsidRPr="00354FF6">
        <w:rPr>
          <w:rFonts w:eastAsiaTheme="minorHAnsi"/>
          <w:color w:val="000000" w:themeColor="text1"/>
          <w:sz w:val="24"/>
          <w:szCs w:val="24"/>
        </w:rPr>
        <w:t>and 5</w:t>
      </w:r>
      <w:r w:rsidRPr="00354FF6">
        <w:rPr>
          <w:rFonts w:eastAsiaTheme="minorHAnsi"/>
          <w:bCs/>
          <w:color w:val="000000" w:themeColor="text1"/>
          <w:sz w:val="24"/>
          <w:szCs w:val="24"/>
        </w:rPr>
        <w:t>F</w:t>
      </w:r>
      <w:r w:rsidRPr="00354FF6">
        <w:rPr>
          <w:rFonts w:eastAsiaTheme="minorHAnsi"/>
          <w:color w:val="000000" w:themeColor="text1"/>
          <w:sz w:val="24"/>
          <w:szCs w:val="24"/>
        </w:rPr>
        <w:t xml:space="preserve"> are experimental blastema sections injected with </w:t>
      </w:r>
      <w:r w:rsidRPr="00354FF6">
        <w:rPr>
          <w:rFonts w:eastAsiaTheme="minorHAnsi"/>
          <w:bCs/>
          <w:color w:val="000000" w:themeColor="text1"/>
          <w:sz w:val="24"/>
          <w:szCs w:val="24"/>
        </w:rPr>
        <w:t>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color w:val="000000" w:themeColor="text1"/>
          <w:sz w:val="24"/>
          <w:szCs w:val="24"/>
        </w:rPr>
        <w:t xml:space="preserve"> (10µm thick). The epidermal cells (E) underneath the scab (S), fail to form cuticular invaginations (I) in the experimental arrested blastemas.  Further, the blastemal cells (B) also fail to form papilla and emergence is not observed even after 30+ days post-autotomy (A). The experimental limb regenerates have a </w:t>
      </w:r>
      <w:r w:rsidRPr="00354FF6">
        <w:rPr>
          <w:rFonts w:eastAsiaTheme="minorHAnsi"/>
          <w:color w:val="000000" w:themeColor="text1"/>
          <w:sz w:val="24"/>
          <w:szCs w:val="24"/>
        </w:rPr>
        <w:lastRenderedPageBreak/>
        <w:t>significantly thicker cuticle (C) deposition underneath the scab (see text), indicated by a double-headed arrow in figures D, E and F.  Scale bar: 100µm</w:t>
      </w:r>
      <w:r w:rsidRPr="00354FF6">
        <w:rPr>
          <w:rFonts w:eastAsiaTheme="minorHAnsi"/>
          <w:b/>
          <w:bCs/>
          <w:color w:val="000000" w:themeColor="text1"/>
          <w:sz w:val="24"/>
          <w:szCs w:val="24"/>
        </w:rPr>
        <w:t xml:space="preserve">. </w:t>
      </w:r>
      <w:r w:rsidRPr="00354FF6">
        <w:rPr>
          <w:rFonts w:eastAsiaTheme="minorHAnsi"/>
          <w:bCs/>
          <w:color w:val="000000" w:themeColor="text1"/>
          <w:sz w:val="24"/>
          <w:szCs w:val="24"/>
        </w:rPr>
        <w:t xml:space="preserve">Figure 5C </w:t>
      </w:r>
      <w:r w:rsidRPr="00354FF6">
        <w:rPr>
          <w:rFonts w:eastAsiaTheme="minorHAnsi"/>
          <w:color w:val="000000" w:themeColor="text1"/>
          <w:sz w:val="24"/>
          <w:szCs w:val="24"/>
        </w:rPr>
        <w:t>represents a section of a late proecdysial fully grown limb bud (4 mm in width) that will give rise to a functional limb</w:t>
      </w:r>
      <w:r w:rsidRPr="00354FF6">
        <w:rPr>
          <w:rFonts w:eastAsiaTheme="minorHAnsi"/>
          <w:i/>
          <w:color w:val="000000" w:themeColor="text1"/>
          <w:sz w:val="24"/>
          <w:szCs w:val="24"/>
        </w:rPr>
        <w:t xml:space="preserve">. </w:t>
      </w:r>
    </w:p>
    <w:p w:rsidR="00354FF6" w:rsidRPr="00354FF6" w:rsidRDefault="00354FF6" w:rsidP="00354FF6">
      <w:pPr>
        <w:spacing w:line="480" w:lineRule="auto"/>
        <w:rPr>
          <w:rFonts w:eastAsiaTheme="minorHAnsi"/>
          <w:bCs/>
          <w:color w:val="000000" w:themeColor="text1"/>
          <w:sz w:val="24"/>
          <w:szCs w:val="24"/>
        </w:rPr>
      </w:pPr>
    </w:p>
    <w:p w:rsidR="00354FF6" w:rsidRPr="00354FF6" w:rsidRDefault="00354FF6" w:rsidP="00354FF6">
      <w:pPr>
        <w:spacing w:line="480" w:lineRule="auto"/>
        <w:contextualSpacing/>
        <w:rPr>
          <w:rFonts w:eastAsiaTheme="minorHAnsi"/>
          <w:bCs/>
          <w:color w:val="000000" w:themeColor="text1"/>
          <w:sz w:val="24"/>
          <w:szCs w:val="24"/>
        </w:rPr>
      </w:pPr>
      <w:proofErr w:type="gramStart"/>
      <w:r w:rsidRPr="00354FF6">
        <w:rPr>
          <w:rFonts w:eastAsiaTheme="minorHAnsi"/>
          <w:b/>
          <w:bCs/>
          <w:color w:val="000000" w:themeColor="text1"/>
          <w:sz w:val="24"/>
          <w:szCs w:val="24"/>
        </w:rPr>
        <w:t>Figure 6.</w:t>
      </w:r>
      <w:proofErr w:type="gramEnd"/>
      <w:r w:rsidRPr="00354FF6">
        <w:rPr>
          <w:rFonts w:eastAsiaTheme="minorHAnsi"/>
          <w:bCs/>
          <w:color w:val="000000" w:themeColor="text1"/>
          <w:sz w:val="24"/>
          <w:szCs w:val="24"/>
        </w:rPr>
        <w:t xml:space="preserve"> Cell proliferation assay of limb regenerates from A1/4 injection protocol. BrdU staining shows that in the ds</w:t>
      </w:r>
      <w:r w:rsidRPr="00354FF6">
        <w:rPr>
          <w:rFonts w:eastAsiaTheme="minorHAnsi"/>
          <w:bCs/>
          <w:i/>
          <w:iCs/>
          <w:color w:val="000000" w:themeColor="text1"/>
          <w:sz w:val="24"/>
          <w:szCs w:val="24"/>
        </w:rPr>
        <w:t>EGFP</w:t>
      </w:r>
      <w:r w:rsidRPr="00354FF6">
        <w:rPr>
          <w:rFonts w:eastAsiaTheme="minorHAnsi"/>
          <w:bCs/>
          <w:color w:val="000000" w:themeColor="text1"/>
          <w:sz w:val="24"/>
          <w:szCs w:val="24"/>
        </w:rPr>
        <w:t xml:space="preserve"> injected blastemas (6A and 6C), the cells divide (N) along the nerve (Ne) and underneath the scab (S) in the area where the blastema (B) organizes. The 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sidDel="00B169B1">
        <w:rPr>
          <w:rFonts w:eastAsiaTheme="minorHAnsi"/>
          <w:bCs/>
          <w:color w:val="000000" w:themeColor="text1"/>
          <w:sz w:val="24"/>
          <w:szCs w:val="24"/>
        </w:rPr>
        <w:t xml:space="preserve"> </w:t>
      </w:r>
      <w:r w:rsidRPr="00354FF6">
        <w:rPr>
          <w:rFonts w:eastAsiaTheme="minorHAnsi"/>
          <w:bCs/>
          <w:color w:val="000000" w:themeColor="text1"/>
          <w:sz w:val="24"/>
          <w:szCs w:val="24"/>
        </w:rPr>
        <w:t>(6B and 6D) injected blastemas however, fail to proliferate. Figure 6A and 6D insets: Panoramic view of entire section of ds</w:t>
      </w:r>
      <w:r w:rsidRPr="00354FF6">
        <w:rPr>
          <w:rFonts w:eastAsiaTheme="minorHAnsi"/>
          <w:bCs/>
          <w:i/>
          <w:color w:val="000000" w:themeColor="text1"/>
          <w:sz w:val="24"/>
          <w:szCs w:val="24"/>
        </w:rPr>
        <w:t>EGFP</w:t>
      </w:r>
      <w:r w:rsidRPr="00354FF6">
        <w:rPr>
          <w:rFonts w:eastAsiaTheme="minorHAnsi"/>
          <w:bCs/>
          <w:color w:val="000000" w:themeColor="text1"/>
          <w:sz w:val="24"/>
          <w:szCs w:val="24"/>
        </w:rPr>
        <w:t xml:space="preserve"> and ds</w:t>
      </w:r>
      <w:r w:rsidRPr="00354FF6">
        <w:rPr>
          <w:rFonts w:eastAsiaTheme="minorHAnsi"/>
          <w:bCs/>
          <w:i/>
          <w:color w:val="000000" w:themeColor="text1"/>
          <w:sz w:val="24"/>
          <w:szCs w:val="24"/>
        </w:rPr>
        <w:t>EcR</w:t>
      </w:r>
      <w:r w:rsidRPr="00354FF6">
        <w:rPr>
          <w:rFonts w:eastAsiaTheme="minorHAnsi"/>
          <w:bCs/>
          <w:color w:val="000000" w:themeColor="text1"/>
          <w:sz w:val="24"/>
          <w:szCs w:val="24"/>
        </w:rPr>
        <w:t>/ds</w:t>
      </w:r>
      <w:r w:rsidRPr="00354FF6">
        <w:rPr>
          <w:rFonts w:eastAsiaTheme="minorHAnsi"/>
          <w:bCs/>
          <w:i/>
          <w:color w:val="000000" w:themeColor="text1"/>
          <w:sz w:val="24"/>
          <w:szCs w:val="24"/>
        </w:rPr>
        <w:t>RXR</w:t>
      </w:r>
      <w:r w:rsidRPr="00354FF6">
        <w:rPr>
          <w:rFonts w:eastAsiaTheme="minorHAnsi"/>
          <w:bCs/>
          <w:color w:val="000000" w:themeColor="text1"/>
          <w:sz w:val="24"/>
          <w:szCs w:val="24"/>
        </w:rPr>
        <w:t xml:space="preserve"> injected blastema sections reduced 5 and 8 fold respectively in comparison to figures 6A and 6D. Sections were examined using a Zeiss AxioImager fluorescent microscope.</w:t>
      </w:r>
    </w:p>
    <w:p w:rsidR="00354FF6" w:rsidRPr="00354FF6" w:rsidRDefault="00354FF6" w:rsidP="00354FF6">
      <w:pPr>
        <w:spacing w:after="200" w:line="276" w:lineRule="auto"/>
        <w:rPr>
          <w:rFonts w:eastAsiaTheme="minorHAnsi"/>
          <w:b/>
          <w:color w:val="000000" w:themeColor="text1"/>
          <w:sz w:val="24"/>
          <w:szCs w:val="24"/>
        </w:rPr>
      </w:pPr>
      <w:r w:rsidRPr="00354FF6">
        <w:rPr>
          <w:rFonts w:eastAsiaTheme="minorHAnsi"/>
          <w:b/>
          <w:color w:val="000000" w:themeColor="text1"/>
          <w:sz w:val="24"/>
          <w:szCs w:val="24"/>
        </w:rPr>
        <w:br w:type="page"/>
      </w:r>
    </w:p>
    <w:p w:rsidR="00354FF6" w:rsidRPr="00354FF6" w:rsidRDefault="00354FF6" w:rsidP="00354FF6">
      <w:pPr>
        <w:spacing w:after="200" w:line="360" w:lineRule="auto"/>
        <w:rPr>
          <w:rFonts w:eastAsiaTheme="minorHAnsi"/>
          <w:b/>
          <w:color w:val="000000" w:themeColor="text1"/>
          <w:sz w:val="24"/>
          <w:szCs w:val="24"/>
        </w:rPr>
      </w:pPr>
      <w:proofErr w:type="gramStart"/>
      <w:r w:rsidRPr="00354FF6">
        <w:rPr>
          <w:rFonts w:eastAsiaTheme="minorHAnsi"/>
          <w:b/>
          <w:color w:val="000000" w:themeColor="text1"/>
          <w:sz w:val="24"/>
          <w:szCs w:val="24"/>
        </w:rPr>
        <w:lastRenderedPageBreak/>
        <w:t>Figure 1.</w:t>
      </w:r>
      <w:proofErr w:type="gramEnd"/>
    </w:p>
    <w:p w:rsidR="00354FF6" w:rsidRPr="00354FF6" w:rsidRDefault="00354FF6" w:rsidP="00354FF6">
      <w:pPr>
        <w:spacing w:after="200"/>
        <w:contextualSpacing/>
        <w:jc w:val="right"/>
        <w:rPr>
          <w:rFonts w:eastAsiaTheme="minorHAnsi"/>
          <w:b/>
          <w:color w:val="000000" w:themeColor="text1"/>
          <w:sz w:val="24"/>
          <w:szCs w:val="24"/>
        </w:rPr>
      </w:pPr>
      <w:r w:rsidRPr="00354FF6">
        <w:rPr>
          <w:rFonts w:eastAsiaTheme="minorHAnsi"/>
          <w:b/>
          <w:color w:val="000000" w:themeColor="text1"/>
          <w:sz w:val="24"/>
          <w:szCs w:val="24"/>
        </w:rPr>
        <w:t xml:space="preserve">     </w:t>
      </w:r>
    </w:p>
    <w:p w:rsidR="00354FF6" w:rsidRPr="00354FF6" w:rsidRDefault="00354FF6" w:rsidP="00354FF6">
      <w:pPr>
        <w:spacing w:after="200"/>
        <w:contextualSpacing/>
        <w:jc w:val="right"/>
        <w:rPr>
          <w:rFonts w:eastAsiaTheme="minorHAnsi"/>
          <w:b/>
          <w:color w:val="000000" w:themeColor="text1"/>
          <w:sz w:val="24"/>
          <w:szCs w:val="24"/>
        </w:rPr>
      </w:pPr>
    </w:p>
    <w:p w:rsidR="00354FF6" w:rsidRPr="00354FF6" w:rsidRDefault="00596F84" w:rsidP="00354FF6">
      <w:pPr>
        <w:spacing w:after="200" w:line="480" w:lineRule="auto"/>
        <w:jc w:val="both"/>
        <w:rPr>
          <w:rFonts w:eastAsiaTheme="minorHAnsi"/>
          <w:noProof/>
          <w:color w:val="000000" w:themeColor="text1"/>
          <w:sz w:val="22"/>
          <w:szCs w:val="22"/>
        </w:rPr>
      </w:pPr>
      <w:r w:rsidRPr="00596F84">
        <w:rPr>
          <w:rFonts w:eastAsiaTheme="minorHAnsi"/>
          <w:b/>
          <w:noProof/>
          <w:color w:val="000000" w:themeColor="text1"/>
          <w:sz w:val="24"/>
          <w:szCs w:val="24"/>
        </w:rPr>
        <w:pict>
          <v:shape id="_x0000_s1053" type="#_x0000_t202" style="position:absolute;left:0;text-align:left;margin-left:128.25pt;margin-top:37.5pt;width:53.45pt;height:72.1pt;z-index:251665408;mso-width-relative:margin;mso-height-relative:margin;v-text-anchor:middle" filled="f" stroked="f">
            <o:lock v:ext="edit" aspectratio="t"/>
            <v:textbox style="layout-flow:vertical;mso-layout-flow-alt:bottom-to-top;mso-next-textbox:#_x0000_s1053">
              <w:txbxContent>
                <w:p w:rsidR="00C527DB" w:rsidRPr="00247733" w:rsidRDefault="00C527DB" w:rsidP="00354FF6">
                  <w:pPr>
                    <w:rPr>
                      <w:sz w:val="24"/>
                      <w:szCs w:val="24"/>
                    </w:rPr>
                  </w:pPr>
                  <w:proofErr w:type="gramStart"/>
                  <w:r w:rsidRPr="00247733">
                    <w:rPr>
                      <w:sz w:val="24"/>
                      <w:szCs w:val="24"/>
                    </w:rPr>
                    <w:t>1C.</w:t>
                  </w:r>
                  <w:proofErr w:type="gramEnd"/>
                </w:p>
              </w:txbxContent>
            </v:textbox>
          </v:shape>
        </w:pict>
      </w:r>
      <w:r w:rsidRPr="00596F84">
        <w:rPr>
          <w:rFonts w:eastAsiaTheme="minorHAnsi"/>
          <w:b/>
          <w:noProof/>
          <w:color w:val="000000" w:themeColor="text1"/>
          <w:sz w:val="24"/>
          <w:szCs w:val="24"/>
          <w:lang w:eastAsia="zh-TW"/>
        </w:rPr>
        <w:pict>
          <v:shape id="_x0000_s1051" type="#_x0000_t202" style="position:absolute;left:0;text-align:left;margin-left:127.55pt;margin-top:247.25pt;width:53.45pt;height:75.05pt;z-index:251663360;mso-width-relative:margin;mso-height-relative:margin;v-text-anchor:middle" filled="f" stroked="f">
            <o:lock v:ext="edit" aspectratio="t"/>
            <v:textbox style="layout-flow:vertical;mso-layout-flow-alt:bottom-to-top;mso-next-textbox:#_x0000_s1051">
              <w:txbxContent>
                <w:p w:rsidR="00C527DB" w:rsidRPr="00E96C20" w:rsidRDefault="00C527DB" w:rsidP="00354FF6">
                  <w:pPr>
                    <w:rPr>
                      <w:b/>
                      <w:sz w:val="24"/>
                      <w:szCs w:val="24"/>
                    </w:rPr>
                  </w:pPr>
                  <w:r w:rsidRPr="00247733">
                    <w:rPr>
                      <w:sz w:val="24"/>
                      <w:szCs w:val="24"/>
                    </w:rPr>
                    <w:t>1B</w:t>
                  </w:r>
                  <w:r>
                    <w:rPr>
                      <w:b/>
                      <w:sz w:val="24"/>
                      <w:szCs w:val="24"/>
                    </w:rPr>
                    <w:t>.</w:t>
                  </w:r>
                </w:p>
              </w:txbxContent>
            </v:textbox>
          </v:shape>
        </w:pict>
      </w:r>
      <w:r w:rsidRPr="00596F84">
        <w:rPr>
          <w:rFonts w:eastAsiaTheme="minorHAnsi"/>
          <w:b/>
          <w:noProof/>
          <w:color w:val="000000" w:themeColor="text1"/>
          <w:sz w:val="24"/>
          <w:szCs w:val="24"/>
        </w:rPr>
        <w:pict>
          <v:shape id="_x0000_s1052" type="#_x0000_t202" style="position:absolute;left:0;text-align:left;margin-left:128.55pt;margin-top:448.2pt;width:53.45pt;height:65.4pt;z-index:251664384;mso-width-relative:margin;mso-height-relative:margin;v-text-anchor:middle" filled="f" stroked="f">
            <o:lock v:ext="edit" aspectratio="t"/>
            <v:textbox style="layout-flow:vertical;mso-layout-flow-alt:bottom-to-top;mso-next-textbox:#_x0000_s1052">
              <w:txbxContent>
                <w:p w:rsidR="00C527DB" w:rsidRPr="00247733" w:rsidRDefault="00C527DB" w:rsidP="00354FF6">
                  <w:pPr>
                    <w:rPr>
                      <w:sz w:val="24"/>
                      <w:szCs w:val="24"/>
                    </w:rPr>
                  </w:pPr>
                  <w:r w:rsidRPr="00E96C20">
                    <w:rPr>
                      <w:b/>
                      <w:sz w:val="24"/>
                      <w:szCs w:val="24"/>
                    </w:rPr>
                    <w:t xml:space="preserve"> </w:t>
                  </w:r>
                  <w:r w:rsidRPr="00247733">
                    <w:rPr>
                      <w:sz w:val="24"/>
                      <w:szCs w:val="24"/>
                    </w:rPr>
                    <w:t>1A.</w:t>
                  </w:r>
                </w:p>
              </w:txbxContent>
            </v:textbox>
          </v:shape>
        </w:pict>
      </w:r>
      <w:r w:rsidR="00354FF6" w:rsidRPr="00354FF6">
        <w:rPr>
          <w:rFonts w:eastAsiaTheme="minorHAnsi"/>
          <w:noProof/>
          <w:color w:val="000000" w:themeColor="text1"/>
          <w:sz w:val="22"/>
          <w:szCs w:val="22"/>
        </w:rPr>
        <w:drawing>
          <wp:inline distT="0" distB="0" distL="0" distR="0">
            <wp:extent cx="6960569" cy="2753061"/>
            <wp:effectExtent l="0" t="1981200" r="0" b="1914189"/>
            <wp:docPr id="5" name="Picture 19" descr="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17" cstate="print"/>
                    <a:stretch>
                      <a:fillRect/>
                    </a:stretch>
                  </pic:blipFill>
                  <pic:spPr>
                    <a:xfrm rot="16200000">
                      <a:off x="0" y="0"/>
                      <a:ext cx="6978358" cy="2760097"/>
                    </a:xfrm>
                    <a:prstGeom prst="rect">
                      <a:avLst/>
                    </a:prstGeom>
                  </pic:spPr>
                </pic:pic>
              </a:graphicData>
            </a:graphic>
          </wp:inline>
        </w:drawing>
      </w:r>
      <w:r>
        <w:rPr>
          <w:rFonts w:eastAsiaTheme="minorHAnsi"/>
          <w:noProof/>
          <w:color w:val="000000" w:themeColor="text1"/>
          <w:sz w:val="22"/>
          <w:szCs w:val="22"/>
        </w:rPr>
        <w:pict>
          <v:shape id="_x0000_s1050" type="#_x0000_t202" style="position:absolute;left:0;text-align:left;margin-left:-120.85pt;margin-top:124.6pt;width:37.5pt;height:18.05pt;z-index:251662336;mso-position-horizontal-relative:text;mso-position-vertical-relative:text;mso-width-relative:margin;mso-height-relative:margin" filled="f" stroked="f">
            <v:textbox style="mso-next-textbox:#_x0000_s1050">
              <w:txbxContent>
                <w:p w:rsidR="00C527DB" w:rsidRDefault="00C527DB" w:rsidP="00354FF6"/>
              </w:txbxContent>
            </v:textbox>
          </v:shape>
        </w:pict>
      </w:r>
    </w:p>
    <w:p w:rsidR="00354FF6" w:rsidRPr="00354FF6" w:rsidRDefault="00354FF6" w:rsidP="00354FF6">
      <w:pPr>
        <w:spacing w:after="200" w:line="480" w:lineRule="auto"/>
        <w:jc w:val="both"/>
        <w:rPr>
          <w:rFonts w:eastAsiaTheme="minorHAnsi"/>
          <w:color w:val="000000" w:themeColor="text1"/>
        </w:rPr>
      </w:pPr>
    </w:p>
    <w:p w:rsidR="00354FF6" w:rsidRPr="00354FF6" w:rsidRDefault="00354FF6" w:rsidP="00354FF6">
      <w:pPr>
        <w:spacing w:after="200" w:line="276" w:lineRule="auto"/>
        <w:rPr>
          <w:rFonts w:eastAsiaTheme="minorHAnsi"/>
          <w:b/>
          <w:sz w:val="24"/>
          <w:szCs w:val="24"/>
        </w:rPr>
      </w:pPr>
      <w:proofErr w:type="gramStart"/>
      <w:r w:rsidRPr="00354FF6">
        <w:rPr>
          <w:rFonts w:eastAsiaTheme="minorHAnsi"/>
          <w:b/>
          <w:sz w:val="24"/>
          <w:szCs w:val="24"/>
        </w:rPr>
        <w:lastRenderedPageBreak/>
        <w:t>Figure 2.</w:t>
      </w:r>
      <w:proofErr w:type="gramEnd"/>
    </w:p>
    <w:p w:rsidR="00354FF6" w:rsidRPr="00354FF6" w:rsidRDefault="00354FF6" w:rsidP="00354FF6">
      <w:pPr>
        <w:spacing w:after="200" w:line="276" w:lineRule="auto"/>
        <w:rPr>
          <w:rFonts w:asciiTheme="minorHAnsi" w:eastAsiaTheme="minorHAnsi" w:hAnsiTheme="minorHAnsi" w:cstheme="minorBidi"/>
          <w:sz w:val="22"/>
          <w:szCs w:val="22"/>
        </w:rPr>
      </w:pPr>
    </w:p>
    <w:p w:rsidR="00354FF6" w:rsidRPr="00354FF6" w:rsidRDefault="00354FF6" w:rsidP="00354FF6">
      <w:pPr>
        <w:spacing w:after="200" w:line="276" w:lineRule="auto"/>
        <w:rPr>
          <w:rFonts w:asciiTheme="minorHAnsi" w:eastAsiaTheme="minorHAnsi" w:hAnsiTheme="minorHAnsi" w:cstheme="minorBidi"/>
          <w:sz w:val="22"/>
          <w:szCs w:val="22"/>
        </w:rPr>
      </w:pPr>
    </w:p>
    <w:p w:rsidR="00354FF6" w:rsidRPr="00354FF6" w:rsidRDefault="00596F84" w:rsidP="00354FF6">
      <w:pPr>
        <w:spacing w:after="200" w:line="480" w:lineRule="auto"/>
        <w:contextualSpacing/>
        <w:rPr>
          <w:rFonts w:asciiTheme="minorHAnsi" w:eastAsiaTheme="minorHAnsi" w:hAnsiTheme="minorHAnsi" w:cstheme="minorBidi"/>
          <w:sz w:val="22"/>
          <w:szCs w:val="22"/>
        </w:rPr>
      </w:pPr>
      <w:r>
        <w:rPr>
          <w:rFonts w:asciiTheme="minorHAnsi" w:eastAsiaTheme="minorHAnsi" w:hAnsiTheme="minorHAnsi" w:cstheme="minorBidi"/>
          <w:noProof/>
          <w:sz w:val="22"/>
          <w:szCs w:val="22"/>
        </w:rPr>
        <w:pict>
          <v:shape id="_x0000_s1055" type="#_x0000_t202" style="position:absolute;margin-left:98pt;margin-top:222.5pt;width:53.45pt;height:74.75pt;z-index:251667456;mso-width-relative:margin;mso-height-relative:margin;v-text-anchor:middle" filled="f" stroked="f">
            <o:lock v:ext="edit" aspectratio="t"/>
            <v:textbox style="layout-flow:vertical;mso-layout-flow-alt:bottom-to-top;mso-next-textbox:#_x0000_s1055">
              <w:txbxContent>
                <w:p w:rsidR="00C527DB" w:rsidRPr="00247733" w:rsidRDefault="00C527DB" w:rsidP="00354FF6">
                  <w:pPr>
                    <w:rPr>
                      <w:sz w:val="24"/>
                      <w:szCs w:val="24"/>
                    </w:rPr>
                  </w:pPr>
                  <w:r w:rsidRPr="00247733">
                    <w:rPr>
                      <w:sz w:val="24"/>
                      <w:szCs w:val="24"/>
                    </w:rPr>
                    <w:t>2B.</w:t>
                  </w:r>
                </w:p>
              </w:txbxContent>
            </v:textbox>
          </v:shape>
        </w:pict>
      </w:r>
      <w:r>
        <w:rPr>
          <w:rFonts w:asciiTheme="minorHAnsi" w:eastAsiaTheme="minorHAnsi" w:hAnsiTheme="minorHAnsi" w:cstheme="minorBidi"/>
          <w:noProof/>
          <w:sz w:val="22"/>
          <w:szCs w:val="22"/>
        </w:rPr>
        <w:pict>
          <v:shape id="_x0000_s1056" type="#_x0000_t202" style="position:absolute;margin-left:98pt;margin-top:53.5pt;width:53.45pt;height:63.9pt;z-index:251668480;mso-width-relative:margin;mso-height-relative:margin;v-text-anchor:middle" filled="f" stroked="f">
            <o:lock v:ext="edit" aspectratio="t"/>
            <v:textbox style="layout-flow:vertical;mso-layout-flow-alt:bottom-to-top;mso-next-textbox:#_x0000_s1056">
              <w:txbxContent>
                <w:p w:rsidR="00C527DB" w:rsidRPr="00E96C20" w:rsidRDefault="00C527DB" w:rsidP="00354FF6">
                  <w:pPr>
                    <w:rPr>
                      <w:b/>
                      <w:sz w:val="24"/>
                      <w:szCs w:val="24"/>
                    </w:rPr>
                  </w:pPr>
                  <w:proofErr w:type="gramStart"/>
                  <w:r w:rsidRPr="00247733">
                    <w:rPr>
                      <w:sz w:val="24"/>
                      <w:szCs w:val="24"/>
                    </w:rPr>
                    <w:t>2C</w:t>
                  </w:r>
                  <w:r>
                    <w:rPr>
                      <w:b/>
                      <w:sz w:val="24"/>
                      <w:szCs w:val="24"/>
                    </w:rPr>
                    <w:t>.</w:t>
                  </w:r>
                  <w:proofErr w:type="gramEnd"/>
                </w:p>
              </w:txbxContent>
            </v:textbox>
          </v:shape>
        </w:pict>
      </w:r>
      <w:r>
        <w:rPr>
          <w:rFonts w:asciiTheme="minorHAnsi" w:eastAsiaTheme="minorHAnsi" w:hAnsiTheme="minorHAnsi" w:cstheme="minorBidi"/>
          <w:noProof/>
          <w:sz w:val="22"/>
          <w:szCs w:val="22"/>
        </w:rPr>
        <w:pict>
          <v:shape id="_x0000_s1054" type="#_x0000_t202" style="position:absolute;margin-left:98.1pt;margin-top:390.3pt;width:53.45pt;height:63.8pt;z-index:251666432;mso-width-relative:margin;mso-height-relative:margin;v-text-anchor:middle" filled="f" stroked="f">
            <o:lock v:ext="edit" aspectratio="t"/>
            <v:textbox style="layout-flow:vertical;mso-layout-flow-alt:bottom-to-top;mso-next-textbox:#_x0000_s1054">
              <w:txbxContent>
                <w:p w:rsidR="00C527DB" w:rsidRPr="00247733" w:rsidRDefault="00C527DB" w:rsidP="00354FF6">
                  <w:pPr>
                    <w:rPr>
                      <w:sz w:val="24"/>
                      <w:szCs w:val="24"/>
                    </w:rPr>
                  </w:pPr>
                  <w:r w:rsidRPr="00247733">
                    <w:rPr>
                      <w:sz w:val="24"/>
                      <w:szCs w:val="24"/>
                    </w:rPr>
                    <w:t>2A.</w:t>
                  </w:r>
                </w:p>
              </w:txbxContent>
            </v:textbox>
          </v:shape>
        </w:pict>
      </w:r>
      <w:r w:rsidR="00354FF6" w:rsidRPr="00354FF6">
        <w:rPr>
          <w:rFonts w:asciiTheme="minorHAnsi" w:eastAsiaTheme="minorHAnsi" w:hAnsiTheme="minorHAnsi" w:cstheme="minorBidi"/>
          <w:noProof/>
          <w:sz w:val="22"/>
          <w:szCs w:val="22"/>
        </w:rPr>
        <w:drawing>
          <wp:inline distT="0" distB="0" distL="0" distR="0">
            <wp:extent cx="6331230" cy="2780435"/>
            <wp:effectExtent l="0" t="1676400" r="0" b="1601065"/>
            <wp:docPr id="6" name="Picture 18" descr="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18" cstate="print"/>
                    <a:stretch>
                      <a:fillRect/>
                    </a:stretch>
                  </pic:blipFill>
                  <pic:spPr>
                    <a:xfrm rot="16200000">
                      <a:off x="0" y="0"/>
                      <a:ext cx="6342741" cy="2785490"/>
                    </a:xfrm>
                    <a:prstGeom prst="rect">
                      <a:avLst/>
                    </a:prstGeom>
                  </pic:spPr>
                </pic:pic>
              </a:graphicData>
            </a:graphic>
          </wp:inline>
        </w:drawing>
      </w:r>
    </w:p>
    <w:p w:rsidR="00354FF6" w:rsidRPr="00354FF6" w:rsidRDefault="00354FF6" w:rsidP="00354FF6">
      <w:pPr>
        <w:spacing w:after="200" w:line="480" w:lineRule="auto"/>
        <w:contextualSpacing/>
        <w:rPr>
          <w:rFonts w:asciiTheme="minorHAnsi" w:eastAsiaTheme="minorHAnsi" w:hAnsiTheme="minorHAnsi" w:cstheme="minorBidi"/>
          <w:sz w:val="22"/>
          <w:szCs w:val="22"/>
        </w:rPr>
      </w:pPr>
    </w:p>
    <w:p w:rsidR="00354FF6" w:rsidRPr="00354FF6" w:rsidRDefault="00354FF6" w:rsidP="00354FF6">
      <w:pPr>
        <w:spacing w:after="200" w:line="480" w:lineRule="auto"/>
        <w:contextualSpacing/>
        <w:rPr>
          <w:rFonts w:asciiTheme="minorHAnsi" w:eastAsiaTheme="minorHAnsi" w:hAnsiTheme="minorHAnsi" w:cstheme="minorBidi"/>
          <w:sz w:val="22"/>
          <w:szCs w:val="22"/>
        </w:rPr>
      </w:pPr>
    </w:p>
    <w:p w:rsidR="00354FF6" w:rsidRPr="00354FF6" w:rsidRDefault="00354FF6" w:rsidP="00354FF6">
      <w:pPr>
        <w:spacing w:after="200" w:line="276" w:lineRule="auto"/>
        <w:rPr>
          <w:rFonts w:asciiTheme="minorHAnsi" w:eastAsiaTheme="minorHAnsi" w:hAnsiTheme="minorHAnsi" w:cstheme="minorBidi"/>
          <w:sz w:val="22"/>
          <w:szCs w:val="22"/>
        </w:rPr>
      </w:pPr>
      <w:r w:rsidRPr="00354FF6">
        <w:rPr>
          <w:rFonts w:asciiTheme="minorHAnsi" w:eastAsiaTheme="minorHAnsi" w:hAnsiTheme="minorHAnsi" w:cstheme="minorBidi"/>
          <w:sz w:val="22"/>
          <w:szCs w:val="22"/>
        </w:rPr>
        <w:br w:type="page"/>
      </w:r>
    </w:p>
    <w:p w:rsidR="00354FF6" w:rsidRPr="00354FF6" w:rsidRDefault="00354FF6" w:rsidP="00354FF6">
      <w:pPr>
        <w:spacing w:after="200" w:line="480" w:lineRule="auto"/>
        <w:contextualSpacing/>
        <w:rPr>
          <w:rFonts w:eastAsiaTheme="minorHAnsi"/>
          <w:b/>
          <w:sz w:val="24"/>
          <w:szCs w:val="24"/>
        </w:rPr>
      </w:pPr>
      <w:proofErr w:type="gramStart"/>
      <w:r w:rsidRPr="00354FF6">
        <w:rPr>
          <w:rFonts w:eastAsiaTheme="minorHAnsi"/>
          <w:b/>
          <w:sz w:val="24"/>
          <w:szCs w:val="24"/>
        </w:rPr>
        <w:lastRenderedPageBreak/>
        <w:t>Figure 3.</w:t>
      </w:r>
      <w:proofErr w:type="gramEnd"/>
    </w:p>
    <w:p w:rsidR="00354FF6" w:rsidRPr="00354FF6" w:rsidRDefault="00354FF6" w:rsidP="00354FF6">
      <w:pPr>
        <w:spacing w:after="200" w:line="480" w:lineRule="auto"/>
        <w:contextualSpacing/>
        <w:rPr>
          <w:rFonts w:asciiTheme="minorHAnsi" w:eastAsiaTheme="minorHAnsi" w:hAnsiTheme="minorHAnsi" w:cstheme="minorBidi"/>
          <w:sz w:val="22"/>
          <w:szCs w:val="22"/>
        </w:rPr>
      </w:pPr>
    </w:p>
    <w:p w:rsidR="00354FF6" w:rsidRPr="00354FF6" w:rsidRDefault="00354FF6" w:rsidP="00354FF6">
      <w:pPr>
        <w:spacing w:after="200" w:line="480" w:lineRule="auto"/>
        <w:ind w:firstLine="720"/>
        <w:contextualSpacing/>
        <w:rPr>
          <w:rFonts w:asciiTheme="minorHAnsi" w:eastAsiaTheme="minorHAnsi" w:hAnsiTheme="minorHAnsi" w:cstheme="minorBidi"/>
          <w:sz w:val="22"/>
          <w:szCs w:val="22"/>
        </w:rPr>
      </w:pPr>
      <w:r w:rsidRPr="00354FF6">
        <w:rPr>
          <w:rFonts w:eastAsiaTheme="minorHAnsi"/>
          <w:b/>
          <w:color w:val="000000" w:themeColor="text1"/>
          <w:sz w:val="24"/>
          <w:szCs w:val="24"/>
        </w:rPr>
        <w:t xml:space="preserve"> </w:t>
      </w:r>
      <w:proofErr w:type="gramStart"/>
      <w:r w:rsidRPr="00354FF6">
        <w:rPr>
          <w:rFonts w:eastAsiaTheme="minorHAnsi"/>
          <w:color w:val="000000" w:themeColor="text1"/>
          <w:sz w:val="24"/>
          <w:szCs w:val="24"/>
        </w:rPr>
        <w:t>3A.</w:t>
      </w:r>
      <w:r w:rsidRPr="00354FF6">
        <w:rPr>
          <w:rFonts w:eastAsiaTheme="minorHAnsi"/>
          <w:color w:val="000000" w:themeColor="text1"/>
          <w:sz w:val="24"/>
          <w:szCs w:val="24"/>
        </w:rPr>
        <w:tab/>
        <w:t xml:space="preserve">                                                     3B.</w:t>
      </w:r>
      <w:proofErr w:type="gramEnd"/>
    </w:p>
    <w:p w:rsidR="00354FF6" w:rsidRPr="00354FF6" w:rsidRDefault="00354FF6" w:rsidP="00354FF6">
      <w:pPr>
        <w:spacing w:after="200" w:line="480" w:lineRule="auto"/>
        <w:contextualSpacing/>
        <w:rPr>
          <w:rFonts w:asciiTheme="minorHAnsi" w:eastAsiaTheme="minorHAnsi" w:hAnsiTheme="minorHAnsi" w:cstheme="minorBidi"/>
          <w:sz w:val="22"/>
          <w:szCs w:val="22"/>
        </w:rPr>
      </w:pPr>
      <w:r w:rsidRPr="00354FF6">
        <w:rPr>
          <w:rFonts w:asciiTheme="minorHAnsi" w:eastAsiaTheme="minorHAnsi" w:hAnsiTheme="minorHAnsi" w:cstheme="minorBidi"/>
          <w:noProof/>
          <w:sz w:val="22"/>
          <w:szCs w:val="22"/>
        </w:rPr>
        <w:drawing>
          <wp:inline distT="0" distB="0" distL="0" distR="0">
            <wp:extent cx="4924425" cy="2564379"/>
            <wp:effectExtent l="0" t="0" r="0" b="0"/>
            <wp:docPr id="7" name="Picture 17" descr="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19" cstate="print"/>
                    <a:stretch>
                      <a:fillRect/>
                    </a:stretch>
                  </pic:blipFill>
                  <pic:spPr>
                    <a:xfrm>
                      <a:off x="0" y="0"/>
                      <a:ext cx="4924425" cy="2564379"/>
                    </a:xfrm>
                    <a:prstGeom prst="rect">
                      <a:avLst/>
                    </a:prstGeom>
                  </pic:spPr>
                </pic:pic>
              </a:graphicData>
            </a:graphic>
          </wp:inline>
        </w:drawing>
      </w:r>
    </w:p>
    <w:p w:rsidR="00354FF6" w:rsidRPr="00354FF6" w:rsidRDefault="00354FF6" w:rsidP="00354FF6">
      <w:pPr>
        <w:spacing w:after="200" w:line="480" w:lineRule="auto"/>
        <w:contextualSpacing/>
        <w:rPr>
          <w:rFonts w:asciiTheme="minorHAnsi" w:eastAsiaTheme="minorHAnsi" w:hAnsiTheme="minorHAnsi" w:cstheme="minorBidi"/>
          <w:sz w:val="22"/>
          <w:szCs w:val="22"/>
        </w:rPr>
      </w:pPr>
    </w:p>
    <w:p w:rsidR="00354FF6" w:rsidRPr="00354FF6" w:rsidRDefault="00354FF6" w:rsidP="00354FF6">
      <w:pPr>
        <w:spacing w:after="200" w:line="480" w:lineRule="auto"/>
        <w:contextualSpacing/>
        <w:rPr>
          <w:rFonts w:asciiTheme="minorHAnsi" w:eastAsiaTheme="minorHAnsi" w:hAnsiTheme="minorHAnsi" w:cstheme="minorBidi"/>
          <w:sz w:val="22"/>
          <w:szCs w:val="22"/>
        </w:rPr>
      </w:pPr>
    </w:p>
    <w:p w:rsidR="00354FF6" w:rsidRPr="00354FF6" w:rsidRDefault="00354FF6" w:rsidP="00354FF6">
      <w:pPr>
        <w:spacing w:after="200" w:line="480" w:lineRule="auto"/>
        <w:contextualSpacing/>
        <w:rPr>
          <w:rFonts w:asciiTheme="minorHAnsi" w:eastAsiaTheme="minorHAnsi" w:hAnsiTheme="minorHAnsi" w:cstheme="minorBidi"/>
          <w:sz w:val="22"/>
          <w:szCs w:val="22"/>
        </w:rPr>
      </w:pPr>
    </w:p>
    <w:p w:rsidR="00354FF6" w:rsidRPr="00354FF6" w:rsidRDefault="00354FF6" w:rsidP="00354FF6">
      <w:pPr>
        <w:spacing w:after="200" w:line="276" w:lineRule="auto"/>
        <w:rPr>
          <w:rFonts w:asciiTheme="minorHAnsi" w:eastAsiaTheme="minorHAnsi" w:hAnsiTheme="minorHAnsi" w:cstheme="minorBidi"/>
          <w:sz w:val="22"/>
          <w:szCs w:val="22"/>
        </w:rPr>
      </w:pPr>
      <w:r w:rsidRPr="00354FF6">
        <w:rPr>
          <w:rFonts w:asciiTheme="minorHAnsi" w:eastAsiaTheme="minorHAnsi" w:hAnsiTheme="minorHAnsi" w:cstheme="minorBidi"/>
          <w:sz w:val="22"/>
          <w:szCs w:val="22"/>
        </w:rPr>
        <w:br w:type="page"/>
      </w:r>
    </w:p>
    <w:p w:rsidR="00354FF6" w:rsidRPr="00354FF6" w:rsidRDefault="00354FF6" w:rsidP="00354FF6">
      <w:pPr>
        <w:spacing w:after="200" w:line="480" w:lineRule="auto"/>
        <w:contextualSpacing/>
        <w:rPr>
          <w:rFonts w:eastAsiaTheme="minorHAnsi"/>
          <w:b/>
          <w:sz w:val="24"/>
          <w:szCs w:val="24"/>
        </w:rPr>
      </w:pPr>
      <w:proofErr w:type="gramStart"/>
      <w:r w:rsidRPr="00354FF6">
        <w:rPr>
          <w:rFonts w:eastAsiaTheme="minorHAnsi"/>
          <w:b/>
          <w:sz w:val="24"/>
          <w:szCs w:val="24"/>
        </w:rPr>
        <w:lastRenderedPageBreak/>
        <w:t>Figure 4.</w:t>
      </w:r>
      <w:proofErr w:type="gramEnd"/>
    </w:p>
    <w:p w:rsidR="00354FF6" w:rsidRPr="00354FF6" w:rsidRDefault="00354FF6" w:rsidP="00354FF6">
      <w:pPr>
        <w:spacing w:after="200" w:line="480" w:lineRule="auto"/>
        <w:contextualSpacing/>
        <w:jc w:val="right"/>
        <w:rPr>
          <w:rFonts w:eastAsiaTheme="minorHAnsi"/>
          <w:sz w:val="24"/>
          <w:szCs w:val="24"/>
        </w:rPr>
      </w:pPr>
    </w:p>
    <w:p w:rsidR="00354FF6" w:rsidRPr="00354FF6" w:rsidRDefault="00354FF6" w:rsidP="00354FF6">
      <w:pPr>
        <w:spacing w:after="200" w:line="360" w:lineRule="auto"/>
        <w:contextualSpacing/>
        <w:jc w:val="both"/>
        <w:rPr>
          <w:rFonts w:eastAsiaTheme="minorHAnsi"/>
          <w:color w:val="000000" w:themeColor="text1"/>
          <w:sz w:val="36"/>
          <w:szCs w:val="36"/>
        </w:rPr>
      </w:pPr>
    </w:p>
    <w:p w:rsidR="00354FF6" w:rsidRPr="00354FF6" w:rsidRDefault="00354FF6" w:rsidP="00354FF6">
      <w:pPr>
        <w:spacing w:after="200"/>
        <w:contextualSpacing/>
        <w:jc w:val="both"/>
        <w:rPr>
          <w:rFonts w:eastAsiaTheme="minorHAnsi"/>
          <w:i/>
          <w:color w:val="000000" w:themeColor="text1"/>
        </w:rPr>
      </w:pPr>
    </w:p>
    <w:p w:rsidR="00354FF6" w:rsidRPr="00354FF6" w:rsidRDefault="00596F84" w:rsidP="00354FF6">
      <w:pPr>
        <w:spacing w:after="200" w:line="480" w:lineRule="auto"/>
        <w:contextualSpacing/>
        <w:jc w:val="both"/>
        <w:rPr>
          <w:rFonts w:eastAsiaTheme="minorHAnsi"/>
          <w:color w:val="000000" w:themeColor="text1"/>
          <w:sz w:val="36"/>
          <w:szCs w:val="36"/>
        </w:rPr>
      </w:pPr>
      <w:r w:rsidRPr="00596F84">
        <w:rPr>
          <w:rFonts w:eastAsiaTheme="minorHAnsi"/>
          <w:i/>
          <w:noProof/>
          <w:color w:val="000000" w:themeColor="text1"/>
          <w:lang w:eastAsia="zh-TW"/>
        </w:rPr>
        <w:pict>
          <v:shape id="_x0000_s1057" type="#_x0000_t202" style="position:absolute;left:0;text-align:left;margin-left:87.45pt;margin-top:16.8pt;width:57.3pt;height:408.85pt;z-index:251669504;mso-width-relative:margin;mso-height-relative:margin" filled="f" stroked="f">
            <v:textbox style="layout-flow:vertical;mso-layout-flow-alt:bottom-to-top;mso-next-textbox:#_x0000_s1057;mso-fit-shape-to-text:t">
              <w:txbxContent>
                <w:p w:rsidR="00C527DB" w:rsidRPr="00247733" w:rsidRDefault="00C527DB" w:rsidP="00354FF6">
                  <w:proofErr w:type="gramStart"/>
                  <w:r w:rsidRPr="00247733">
                    <w:rPr>
                      <w:color w:val="000000" w:themeColor="text1"/>
                      <w:sz w:val="24"/>
                      <w:szCs w:val="24"/>
                    </w:rPr>
                    <w:t>4A.</w:t>
                  </w:r>
                  <w:r w:rsidRPr="00247733">
                    <w:rPr>
                      <w:color w:val="000000" w:themeColor="text1"/>
                      <w:sz w:val="24"/>
                      <w:szCs w:val="24"/>
                    </w:rPr>
                    <w:tab/>
                  </w:r>
                  <w:r w:rsidRPr="00247733">
                    <w:rPr>
                      <w:color w:val="000000" w:themeColor="text1"/>
                      <w:sz w:val="24"/>
                      <w:szCs w:val="24"/>
                    </w:rPr>
                    <w:tab/>
                  </w:r>
                  <w:r w:rsidRPr="00247733">
                    <w:rPr>
                      <w:color w:val="000000" w:themeColor="text1"/>
                      <w:sz w:val="24"/>
                      <w:szCs w:val="24"/>
                    </w:rPr>
                    <w:tab/>
                  </w:r>
                  <w:r w:rsidRPr="00247733">
                    <w:rPr>
                      <w:color w:val="000000" w:themeColor="text1"/>
                      <w:sz w:val="24"/>
                      <w:szCs w:val="24"/>
                    </w:rPr>
                    <w:tab/>
                    <w:t xml:space="preserve">                               4B.</w:t>
                  </w:r>
                  <w:proofErr w:type="gramEnd"/>
                  <w:r w:rsidRPr="00247733">
                    <w:rPr>
                      <w:color w:val="000000" w:themeColor="text1"/>
                    </w:rPr>
                    <w:tab/>
                  </w:r>
                  <w:r w:rsidRPr="00247733">
                    <w:rPr>
                      <w:color w:val="000000" w:themeColor="text1"/>
                    </w:rPr>
                    <w:tab/>
                  </w:r>
                  <w:r w:rsidRPr="00247733">
                    <w:rPr>
                      <w:color w:val="000000" w:themeColor="text1"/>
                    </w:rPr>
                    <w:tab/>
                  </w:r>
                  <w:r w:rsidRPr="00247733">
                    <w:rPr>
                      <w:noProof/>
                      <w:color w:val="000000" w:themeColor="text1"/>
                    </w:rPr>
                    <w:t xml:space="preserve">  </w:t>
                  </w:r>
                </w:p>
              </w:txbxContent>
            </v:textbox>
          </v:shape>
        </w:pict>
      </w:r>
      <w:r w:rsidR="00354FF6" w:rsidRPr="00354FF6">
        <w:rPr>
          <w:rFonts w:eastAsiaTheme="minorHAnsi"/>
          <w:i/>
          <w:noProof/>
          <w:color w:val="000000" w:themeColor="text1"/>
        </w:rPr>
        <w:drawing>
          <wp:inline distT="0" distB="0" distL="0" distR="0">
            <wp:extent cx="5849415" cy="2484902"/>
            <wp:effectExtent l="0" t="1600200" r="0" b="1534648"/>
            <wp:docPr id="8" name="Picture 14" descr="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tif"/>
                    <pic:cNvPicPr/>
                  </pic:nvPicPr>
                  <pic:blipFill>
                    <a:blip r:embed="rId20" cstate="print"/>
                    <a:stretch>
                      <a:fillRect/>
                    </a:stretch>
                  </pic:blipFill>
                  <pic:spPr>
                    <a:xfrm rot="16200000">
                      <a:off x="0" y="0"/>
                      <a:ext cx="5856619" cy="2487963"/>
                    </a:xfrm>
                    <a:prstGeom prst="rect">
                      <a:avLst/>
                    </a:prstGeom>
                  </pic:spPr>
                </pic:pic>
              </a:graphicData>
            </a:graphic>
          </wp:inline>
        </w:drawing>
      </w:r>
    </w:p>
    <w:p w:rsidR="00354FF6" w:rsidRPr="00354FF6" w:rsidRDefault="00354FF6" w:rsidP="00354FF6">
      <w:pPr>
        <w:spacing w:after="200" w:line="276" w:lineRule="auto"/>
        <w:ind w:left="1440"/>
        <w:rPr>
          <w:rFonts w:eastAsiaTheme="minorHAnsi"/>
          <w:sz w:val="24"/>
          <w:szCs w:val="24"/>
        </w:rPr>
      </w:pPr>
      <w:r w:rsidRPr="00354FF6">
        <w:rPr>
          <w:rFonts w:eastAsiaTheme="minorHAnsi"/>
          <w:sz w:val="24"/>
          <w:szCs w:val="24"/>
        </w:rPr>
        <w:br w:type="page"/>
      </w:r>
    </w:p>
    <w:p w:rsidR="00354FF6" w:rsidRPr="00354FF6" w:rsidRDefault="00354FF6" w:rsidP="00354FF6">
      <w:pPr>
        <w:spacing w:after="200" w:line="276" w:lineRule="auto"/>
        <w:rPr>
          <w:rFonts w:eastAsiaTheme="minorHAnsi"/>
          <w:b/>
          <w:sz w:val="24"/>
          <w:szCs w:val="24"/>
        </w:rPr>
      </w:pPr>
      <w:proofErr w:type="gramStart"/>
      <w:r w:rsidRPr="00354FF6">
        <w:rPr>
          <w:rFonts w:eastAsiaTheme="minorHAnsi"/>
          <w:b/>
          <w:sz w:val="24"/>
          <w:szCs w:val="24"/>
        </w:rPr>
        <w:lastRenderedPageBreak/>
        <w:t>Figure 5.</w:t>
      </w:r>
      <w:proofErr w:type="gramEnd"/>
    </w:p>
    <w:p w:rsidR="00354FF6" w:rsidRPr="00354FF6" w:rsidRDefault="00354FF6" w:rsidP="00354FF6">
      <w:pPr>
        <w:spacing w:after="200" w:line="276" w:lineRule="auto"/>
        <w:ind w:left="1440"/>
        <w:rPr>
          <w:rFonts w:eastAsiaTheme="minorHAnsi"/>
          <w:sz w:val="24"/>
          <w:szCs w:val="24"/>
        </w:rPr>
      </w:pPr>
    </w:p>
    <w:p w:rsidR="00354FF6" w:rsidRPr="00354FF6" w:rsidRDefault="00354FF6" w:rsidP="00354FF6">
      <w:pPr>
        <w:tabs>
          <w:tab w:val="left" w:pos="-180"/>
          <w:tab w:val="left" w:pos="1170"/>
        </w:tabs>
        <w:spacing w:after="200" w:line="276" w:lineRule="auto"/>
        <w:rPr>
          <w:rFonts w:eastAsiaTheme="minorHAnsi"/>
          <w:b/>
          <w:color w:val="000000" w:themeColor="text1"/>
          <w:sz w:val="30"/>
          <w:szCs w:val="30"/>
        </w:rPr>
      </w:pPr>
      <w:r w:rsidRPr="00354FF6">
        <w:rPr>
          <w:rFonts w:eastAsiaTheme="minorHAnsi"/>
          <w:b/>
          <w:color w:val="000000" w:themeColor="text1"/>
          <w:sz w:val="30"/>
          <w:szCs w:val="30"/>
        </w:rPr>
        <w:t xml:space="preserve">                    </w:t>
      </w:r>
    </w:p>
    <w:p w:rsidR="00354FF6" w:rsidRPr="00354FF6" w:rsidRDefault="00354FF6" w:rsidP="00354FF6">
      <w:pPr>
        <w:spacing w:after="200" w:line="276" w:lineRule="auto"/>
        <w:rPr>
          <w:rFonts w:eastAsiaTheme="minorHAnsi"/>
          <w:b/>
          <w:color w:val="000000" w:themeColor="text1"/>
          <w:sz w:val="30"/>
          <w:szCs w:val="30"/>
        </w:rPr>
      </w:pPr>
    </w:p>
    <w:p w:rsidR="00354FF6" w:rsidRPr="00354FF6" w:rsidRDefault="00354FF6" w:rsidP="00354FF6">
      <w:pPr>
        <w:spacing w:after="200" w:line="480" w:lineRule="auto"/>
        <w:contextualSpacing/>
        <w:rPr>
          <w:rFonts w:eastAsiaTheme="minorHAnsi"/>
          <w:sz w:val="24"/>
          <w:szCs w:val="24"/>
        </w:rPr>
      </w:pPr>
      <w:r w:rsidRPr="00354FF6">
        <w:rPr>
          <w:rFonts w:eastAsiaTheme="minorHAnsi"/>
          <w:b/>
          <w:sz w:val="24"/>
          <w:szCs w:val="24"/>
        </w:rPr>
        <w:t xml:space="preserve"> </w:t>
      </w:r>
      <w:r w:rsidRPr="00354FF6">
        <w:rPr>
          <w:rFonts w:eastAsiaTheme="minorHAnsi"/>
          <w:sz w:val="24"/>
          <w:szCs w:val="24"/>
        </w:rPr>
        <w:t xml:space="preserve">  5A – A+7</w:t>
      </w:r>
      <w:r w:rsidRPr="00354FF6">
        <w:rPr>
          <w:rFonts w:eastAsiaTheme="minorHAnsi"/>
          <w:sz w:val="24"/>
          <w:szCs w:val="24"/>
        </w:rPr>
        <w:tab/>
      </w:r>
      <w:r w:rsidRPr="00354FF6">
        <w:rPr>
          <w:rFonts w:eastAsiaTheme="minorHAnsi"/>
          <w:sz w:val="24"/>
          <w:szCs w:val="24"/>
        </w:rPr>
        <w:tab/>
      </w:r>
      <w:r w:rsidRPr="00354FF6">
        <w:rPr>
          <w:rFonts w:eastAsiaTheme="minorHAnsi"/>
          <w:sz w:val="24"/>
          <w:szCs w:val="24"/>
        </w:rPr>
        <w:tab/>
        <w:t xml:space="preserve">     5B – A+11                 </w:t>
      </w:r>
      <w:r w:rsidRPr="00354FF6">
        <w:rPr>
          <w:rFonts w:eastAsiaTheme="minorHAnsi"/>
          <w:sz w:val="24"/>
          <w:szCs w:val="24"/>
        </w:rPr>
        <w:tab/>
        <w:t xml:space="preserve">         5C – A+40</w:t>
      </w:r>
    </w:p>
    <w:p w:rsidR="00354FF6" w:rsidRPr="00354FF6" w:rsidRDefault="00354FF6" w:rsidP="00354FF6">
      <w:pPr>
        <w:spacing w:after="200" w:line="480" w:lineRule="auto"/>
        <w:contextualSpacing/>
        <w:rPr>
          <w:rFonts w:eastAsiaTheme="minorHAnsi"/>
          <w:sz w:val="24"/>
          <w:szCs w:val="24"/>
        </w:rPr>
      </w:pPr>
      <w:r w:rsidRPr="00354FF6">
        <w:rPr>
          <w:rFonts w:eastAsiaTheme="minorHAnsi"/>
          <w:noProof/>
          <w:sz w:val="24"/>
          <w:szCs w:val="24"/>
        </w:rPr>
        <w:drawing>
          <wp:inline distT="0" distB="0" distL="0" distR="0">
            <wp:extent cx="5303520" cy="1729547"/>
            <wp:effectExtent l="19050" t="0" r="0" b="0"/>
            <wp:docPr id="9" name="Picture 1" descr="C:\Users\Sunetra\Desktop\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netra\Desktop\figure 1.tif"/>
                    <pic:cNvPicPr>
                      <a:picLocks noChangeAspect="1" noChangeArrowheads="1"/>
                    </pic:cNvPicPr>
                  </pic:nvPicPr>
                  <pic:blipFill>
                    <a:blip r:embed="rId21" cstate="print"/>
                    <a:srcRect/>
                    <a:stretch>
                      <a:fillRect/>
                    </a:stretch>
                  </pic:blipFill>
                  <pic:spPr bwMode="auto">
                    <a:xfrm>
                      <a:off x="0" y="0"/>
                      <a:ext cx="5303520" cy="1729547"/>
                    </a:xfrm>
                    <a:prstGeom prst="rect">
                      <a:avLst/>
                    </a:prstGeom>
                    <a:noFill/>
                    <a:ln w="9525">
                      <a:noFill/>
                      <a:miter lim="800000"/>
                      <a:headEnd/>
                      <a:tailEnd/>
                    </a:ln>
                  </pic:spPr>
                </pic:pic>
              </a:graphicData>
            </a:graphic>
          </wp:inline>
        </w:drawing>
      </w:r>
    </w:p>
    <w:p w:rsidR="00354FF6" w:rsidRPr="00354FF6" w:rsidRDefault="00354FF6" w:rsidP="00354FF6">
      <w:pPr>
        <w:spacing w:after="200" w:line="480" w:lineRule="auto"/>
        <w:contextualSpacing/>
        <w:rPr>
          <w:rFonts w:eastAsiaTheme="minorHAnsi"/>
          <w:sz w:val="24"/>
          <w:szCs w:val="24"/>
        </w:rPr>
      </w:pPr>
    </w:p>
    <w:p w:rsidR="00354FF6" w:rsidRPr="00354FF6" w:rsidRDefault="00354FF6" w:rsidP="00354FF6">
      <w:pPr>
        <w:spacing w:after="200" w:line="480" w:lineRule="auto"/>
        <w:contextualSpacing/>
        <w:rPr>
          <w:rFonts w:eastAsiaTheme="minorHAnsi"/>
          <w:sz w:val="24"/>
          <w:szCs w:val="24"/>
        </w:rPr>
      </w:pPr>
    </w:p>
    <w:p w:rsidR="00354FF6" w:rsidRPr="00354FF6" w:rsidRDefault="00354FF6" w:rsidP="00354FF6">
      <w:pPr>
        <w:spacing w:after="200" w:line="480" w:lineRule="auto"/>
        <w:contextualSpacing/>
        <w:rPr>
          <w:rFonts w:eastAsiaTheme="minorHAnsi"/>
          <w:sz w:val="24"/>
          <w:szCs w:val="24"/>
        </w:rPr>
      </w:pPr>
      <w:r w:rsidRPr="00354FF6">
        <w:rPr>
          <w:rFonts w:eastAsiaTheme="minorHAnsi"/>
          <w:sz w:val="24"/>
          <w:szCs w:val="24"/>
        </w:rPr>
        <w:t xml:space="preserve">   5D – A+11        </w:t>
      </w:r>
      <w:r w:rsidRPr="00354FF6">
        <w:rPr>
          <w:rFonts w:eastAsiaTheme="minorHAnsi"/>
          <w:sz w:val="24"/>
          <w:szCs w:val="24"/>
        </w:rPr>
        <w:tab/>
      </w:r>
      <w:r w:rsidRPr="00354FF6">
        <w:rPr>
          <w:rFonts w:eastAsiaTheme="minorHAnsi"/>
          <w:sz w:val="24"/>
          <w:szCs w:val="24"/>
        </w:rPr>
        <w:tab/>
        <w:t xml:space="preserve">   5E – A+30                                5F – A+39</w:t>
      </w:r>
    </w:p>
    <w:p w:rsidR="00354FF6" w:rsidRPr="00354FF6" w:rsidRDefault="00354FF6" w:rsidP="00354FF6">
      <w:pPr>
        <w:spacing w:after="200" w:line="480" w:lineRule="auto"/>
        <w:contextualSpacing/>
        <w:rPr>
          <w:rFonts w:eastAsiaTheme="minorHAnsi"/>
          <w:sz w:val="24"/>
          <w:szCs w:val="24"/>
        </w:rPr>
      </w:pPr>
      <w:r w:rsidRPr="00354FF6">
        <w:rPr>
          <w:rFonts w:eastAsiaTheme="minorHAnsi"/>
          <w:noProof/>
          <w:sz w:val="24"/>
          <w:szCs w:val="24"/>
        </w:rPr>
        <w:drawing>
          <wp:inline distT="0" distB="0" distL="0" distR="0">
            <wp:extent cx="5303520" cy="1453103"/>
            <wp:effectExtent l="19050" t="0" r="0" b="0"/>
            <wp:docPr id="13" name="Picture 2" descr="C:\Users\Sunetra\Desktop\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netra\Desktop\figure 2.tif"/>
                    <pic:cNvPicPr>
                      <a:picLocks noChangeAspect="1" noChangeArrowheads="1"/>
                    </pic:cNvPicPr>
                  </pic:nvPicPr>
                  <pic:blipFill>
                    <a:blip r:embed="rId22" cstate="print"/>
                    <a:srcRect/>
                    <a:stretch>
                      <a:fillRect/>
                    </a:stretch>
                  </pic:blipFill>
                  <pic:spPr bwMode="auto">
                    <a:xfrm>
                      <a:off x="0" y="0"/>
                      <a:ext cx="5303520" cy="1453103"/>
                    </a:xfrm>
                    <a:prstGeom prst="rect">
                      <a:avLst/>
                    </a:prstGeom>
                    <a:noFill/>
                    <a:ln w="9525">
                      <a:noFill/>
                      <a:miter lim="800000"/>
                      <a:headEnd/>
                      <a:tailEnd/>
                    </a:ln>
                  </pic:spPr>
                </pic:pic>
              </a:graphicData>
            </a:graphic>
          </wp:inline>
        </w:drawing>
      </w:r>
    </w:p>
    <w:p w:rsidR="00354FF6" w:rsidRPr="00354FF6" w:rsidRDefault="00354FF6" w:rsidP="00354FF6">
      <w:pPr>
        <w:spacing w:after="200" w:line="276" w:lineRule="auto"/>
        <w:rPr>
          <w:rFonts w:eastAsiaTheme="minorHAnsi"/>
          <w:sz w:val="24"/>
          <w:szCs w:val="24"/>
        </w:rPr>
      </w:pPr>
      <w:r w:rsidRPr="00354FF6">
        <w:rPr>
          <w:rFonts w:eastAsiaTheme="minorHAnsi"/>
          <w:sz w:val="24"/>
          <w:szCs w:val="24"/>
        </w:rPr>
        <w:br w:type="page"/>
      </w:r>
    </w:p>
    <w:p w:rsidR="00354FF6" w:rsidRPr="00354FF6" w:rsidRDefault="00354FF6" w:rsidP="00354FF6">
      <w:pPr>
        <w:spacing w:after="200" w:line="480" w:lineRule="auto"/>
        <w:contextualSpacing/>
        <w:rPr>
          <w:rFonts w:eastAsiaTheme="minorHAnsi"/>
          <w:b/>
          <w:sz w:val="24"/>
          <w:szCs w:val="24"/>
        </w:rPr>
      </w:pPr>
      <w:proofErr w:type="gramStart"/>
      <w:r w:rsidRPr="00354FF6">
        <w:rPr>
          <w:rFonts w:eastAsiaTheme="minorHAnsi"/>
          <w:b/>
          <w:sz w:val="24"/>
          <w:szCs w:val="24"/>
        </w:rPr>
        <w:lastRenderedPageBreak/>
        <w:t>Figure 6.</w:t>
      </w:r>
      <w:proofErr w:type="gramEnd"/>
    </w:p>
    <w:p w:rsidR="00354FF6" w:rsidRPr="00354FF6" w:rsidRDefault="00354FF6" w:rsidP="00354FF6">
      <w:pPr>
        <w:spacing w:after="200" w:line="480" w:lineRule="auto"/>
        <w:contextualSpacing/>
        <w:jc w:val="right"/>
        <w:rPr>
          <w:rFonts w:eastAsiaTheme="minorHAnsi"/>
          <w:sz w:val="24"/>
          <w:szCs w:val="24"/>
        </w:rPr>
      </w:pPr>
    </w:p>
    <w:p w:rsidR="00354FF6" w:rsidRPr="00354FF6" w:rsidRDefault="00354FF6" w:rsidP="00354FF6">
      <w:pPr>
        <w:spacing w:after="200" w:line="480" w:lineRule="auto"/>
        <w:contextualSpacing/>
        <w:jc w:val="center"/>
        <w:rPr>
          <w:rFonts w:eastAsiaTheme="minorHAnsi"/>
          <w:sz w:val="24"/>
          <w:szCs w:val="24"/>
        </w:rPr>
      </w:pPr>
      <w:r w:rsidRPr="00354FF6">
        <w:rPr>
          <w:rFonts w:eastAsiaTheme="minorHAnsi"/>
          <w:noProof/>
          <w:sz w:val="24"/>
          <w:szCs w:val="24"/>
        </w:rPr>
        <w:drawing>
          <wp:inline distT="0" distB="0" distL="0" distR="0">
            <wp:extent cx="4572000" cy="5643563"/>
            <wp:effectExtent l="19050" t="0" r="0" b="0"/>
            <wp:docPr id="15" name="Picture 13" descr="Final_figure_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figure_6.tif"/>
                    <pic:cNvPicPr/>
                  </pic:nvPicPr>
                  <pic:blipFill>
                    <a:blip r:embed="rId23" cstate="print"/>
                    <a:stretch>
                      <a:fillRect/>
                    </a:stretch>
                  </pic:blipFill>
                  <pic:spPr>
                    <a:xfrm>
                      <a:off x="0" y="0"/>
                      <a:ext cx="4572000" cy="5643563"/>
                    </a:xfrm>
                    <a:prstGeom prst="rect">
                      <a:avLst/>
                    </a:prstGeom>
                  </pic:spPr>
                </pic:pic>
              </a:graphicData>
            </a:graphic>
          </wp:inline>
        </w:drawing>
      </w:r>
    </w:p>
    <w:p w:rsidR="00756AD9" w:rsidRDefault="00756AD9" w:rsidP="00354FF6">
      <w:pPr>
        <w:spacing w:before="100" w:beforeAutospacing="1" w:after="100" w:afterAutospacing="1"/>
        <w:jc w:val="center"/>
        <w:outlineLvl w:val="2"/>
        <w:rPr>
          <w:rFonts w:eastAsia="Times New Roman"/>
          <w:iCs/>
          <w:color w:val="000000"/>
          <w:sz w:val="24"/>
          <w:szCs w:val="24"/>
        </w:rPr>
        <w:sectPr w:rsidR="00756AD9" w:rsidSect="00354FF6">
          <w:footerReference w:type="default" r:id="rId24"/>
          <w:pgSz w:w="12240" w:h="15840" w:code="1"/>
          <w:pgMar w:top="1440" w:right="1440" w:bottom="1440" w:left="2448" w:header="720" w:footer="720" w:gutter="0"/>
          <w:pgNumType w:start="34"/>
          <w:cols w:space="720"/>
          <w:docGrid w:linePitch="360"/>
        </w:sectPr>
      </w:pPr>
    </w:p>
    <w:p w:rsidR="00756AD9" w:rsidRPr="00756AD9" w:rsidRDefault="00756AD9" w:rsidP="00756AD9">
      <w:pPr>
        <w:spacing w:before="100" w:beforeAutospacing="1" w:after="100" w:afterAutospacing="1"/>
        <w:jc w:val="center"/>
        <w:outlineLvl w:val="2"/>
        <w:rPr>
          <w:rFonts w:eastAsia="Times New Roman"/>
          <w:b/>
          <w:iCs/>
          <w:color w:val="000000"/>
          <w:sz w:val="28"/>
          <w:szCs w:val="28"/>
        </w:rPr>
      </w:pPr>
      <w:r w:rsidRPr="00756AD9">
        <w:rPr>
          <w:rFonts w:eastAsia="Times New Roman"/>
          <w:b/>
          <w:iCs/>
          <w:color w:val="000000"/>
          <w:sz w:val="28"/>
          <w:szCs w:val="28"/>
        </w:rPr>
        <w:lastRenderedPageBreak/>
        <w:t xml:space="preserve">   </w:t>
      </w:r>
    </w:p>
    <w:p w:rsidR="00756AD9" w:rsidRPr="00756AD9" w:rsidRDefault="00756AD9" w:rsidP="00756AD9">
      <w:pPr>
        <w:spacing w:before="100" w:beforeAutospacing="1" w:after="100" w:afterAutospacing="1"/>
        <w:jc w:val="center"/>
        <w:outlineLvl w:val="2"/>
        <w:rPr>
          <w:rFonts w:eastAsia="Times New Roman"/>
          <w:b/>
          <w:bCs/>
          <w:sz w:val="28"/>
          <w:szCs w:val="28"/>
        </w:rPr>
      </w:pPr>
      <w:r w:rsidRPr="00756AD9">
        <w:rPr>
          <w:rFonts w:eastAsiaTheme="minorHAnsi"/>
          <w:b/>
          <w:bCs/>
          <w:sz w:val="28"/>
          <w:szCs w:val="28"/>
        </w:rPr>
        <w:t>CHAPTER III</w:t>
      </w:r>
    </w:p>
    <w:p w:rsidR="00756AD9" w:rsidRPr="00756AD9" w:rsidRDefault="00756AD9" w:rsidP="00756AD9">
      <w:pPr>
        <w:spacing w:before="100" w:beforeAutospacing="1" w:after="100" w:afterAutospacing="1" w:line="276" w:lineRule="auto"/>
        <w:jc w:val="center"/>
        <w:outlineLvl w:val="2"/>
        <w:rPr>
          <w:rFonts w:eastAsiaTheme="minorHAnsi"/>
          <w:bCs/>
          <w:sz w:val="28"/>
          <w:szCs w:val="28"/>
        </w:rPr>
      </w:pPr>
    </w:p>
    <w:p w:rsidR="00756AD9" w:rsidRPr="00756AD9" w:rsidRDefault="00756AD9" w:rsidP="00756AD9">
      <w:pPr>
        <w:spacing w:before="100" w:beforeAutospacing="1" w:after="100" w:afterAutospacing="1" w:line="276" w:lineRule="auto"/>
        <w:jc w:val="center"/>
        <w:outlineLvl w:val="2"/>
        <w:rPr>
          <w:rFonts w:eastAsiaTheme="minorHAnsi"/>
          <w:bCs/>
          <w:sz w:val="28"/>
          <w:szCs w:val="28"/>
        </w:rPr>
      </w:pPr>
    </w:p>
    <w:p w:rsidR="00756AD9" w:rsidRPr="00756AD9" w:rsidRDefault="00756AD9" w:rsidP="00756AD9">
      <w:pPr>
        <w:spacing w:before="100" w:beforeAutospacing="1" w:after="100" w:afterAutospacing="1" w:line="276" w:lineRule="auto"/>
        <w:jc w:val="center"/>
        <w:outlineLvl w:val="2"/>
        <w:rPr>
          <w:rFonts w:eastAsiaTheme="minorHAnsi"/>
          <w:bCs/>
          <w:sz w:val="28"/>
          <w:szCs w:val="28"/>
        </w:rPr>
      </w:pPr>
    </w:p>
    <w:p w:rsidR="00756AD9" w:rsidRPr="00756AD9" w:rsidRDefault="00756AD9" w:rsidP="00756AD9">
      <w:pPr>
        <w:spacing w:before="100" w:beforeAutospacing="1" w:after="100" w:afterAutospacing="1" w:line="276" w:lineRule="auto"/>
        <w:jc w:val="center"/>
        <w:outlineLvl w:val="2"/>
        <w:rPr>
          <w:rFonts w:eastAsiaTheme="minorHAnsi"/>
          <w:bCs/>
          <w:sz w:val="28"/>
          <w:szCs w:val="28"/>
        </w:rPr>
      </w:pPr>
    </w:p>
    <w:p w:rsidR="00756AD9" w:rsidRPr="00756AD9" w:rsidRDefault="00756AD9" w:rsidP="00756AD9">
      <w:pPr>
        <w:spacing w:line="480" w:lineRule="auto"/>
        <w:jc w:val="center"/>
        <w:outlineLvl w:val="2"/>
        <w:rPr>
          <w:rFonts w:eastAsiaTheme="minorHAnsi"/>
          <w:bCs/>
          <w:sz w:val="28"/>
          <w:szCs w:val="28"/>
        </w:rPr>
      </w:pPr>
    </w:p>
    <w:p w:rsidR="00756AD9" w:rsidRPr="00756AD9" w:rsidRDefault="00756AD9" w:rsidP="00756AD9">
      <w:pPr>
        <w:spacing w:line="480" w:lineRule="auto"/>
        <w:jc w:val="center"/>
        <w:outlineLvl w:val="2"/>
        <w:rPr>
          <w:rFonts w:eastAsiaTheme="minorHAnsi"/>
          <w:bCs/>
          <w:sz w:val="28"/>
          <w:szCs w:val="28"/>
        </w:rPr>
      </w:pPr>
    </w:p>
    <w:p w:rsidR="00756AD9" w:rsidRPr="00756AD9" w:rsidRDefault="00756AD9" w:rsidP="00756AD9">
      <w:pPr>
        <w:spacing w:line="480" w:lineRule="auto"/>
        <w:jc w:val="center"/>
        <w:outlineLvl w:val="2"/>
        <w:rPr>
          <w:rFonts w:eastAsiaTheme="minorHAnsi"/>
          <w:bCs/>
          <w:sz w:val="28"/>
          <w:szCs w:val="28"/>
        </w:rPr>
      </w:pPr>
    </w:p>
    <w:p w:rsidR="00756AD9" w:rsidRPr="00756AD9" w:rsidRDefault="00756AD9" w:rsidP="00756AD9">
      <w:pPr>
        <w:tabs>
          <w:tab w:val="left" w:pos="2063"/>
        </w:tabs>
        <w:spacing w:line="480" w:lineRule="auto"/>
        <w:jc w:val="center"/>
        <w:outlineLvl w:val="2"/>
        <w:rPr>
          <w:rFonts w:eastAsiaTheme="minorHAnsi"/>
          <w:b/>
          <w:bCs/>
          <w:sz w:val="24"/>
          <w:szCs w:val="24"/>
        </w:rPr>
      </w:pPr>
      <w:r w:rsidRPr="00756AD9">
        <w:rPr>
          <w:rFonts w:eastAsiaTheme="minorHAnsi"/>
          <w:b/>
          <w:bCs/>
          <w:sz w:val="24"/>
          <w:szCs w:val="24"/>
        </w:rPr>
        <w:t>Transcriptome profiling of crustacean stage-specific limb regenerates: alterations in gene expression linked to aberrant cell proliferation and cuticle phenotypes</w:t>
      </w:r>
    </w:p>
    <w:p w:rsidR="00756AD9" w:rsidRPr="00756AD9" w:rsidRDefault="00756AD9" w:rsidP="00756AD9">
      <w:pPr>
        <w:tabs>
          <w:tab w:val="left" w:pos="2063"/>
        </w:tabs>
        <w:spacing w:line="480" w:lineRule="auto"/>
        <w:jc w:val="center"/>
        <w:outlineLvl w:val="2"/>
        <w:rPr>
          <w:rFonts w:eastAsiaTheme="minorHAnsi"/>
          <w:b/>
          <w:bCs/>
          <w:sz w:val="24"/>
          <w:szCs w:val="24"/>
        </w:rPr>
      </w:pPr>
      <w:proofErr w:type="gramStart"/>
      <w:r w:rsidRPr="00756AD9">
        <w:rPr>
          <w:rFonts w:eastAsiaTheme="minorHAnsi"/>
          <w:b/>
          <w:bCs/>
          <w:sz w:val="24"/>
          <w:szCs w:val="24"/>
        </w:rPr>
        <w:t>associated</w:t>
      </w:r>
      <w:proofErr w:type="gramEnd"/>
      <w:r w:rsidRPr="00756AD9">
        <w:rPr>
          <w:rFonts w:eastAsiaTheme="minorHAnsi"/>
          <w:b/>
          <w:bCs/>
          <w:sz w:val="24"/>
          <w:szCs w:val="24"/>
        </w:rPr>
        <w:t xml:space="preserve"> with ecdysteroid receptor signaling disruption</w:t>
      </w:r>
    </w:p>
    <w:p w:rsidR="00756AD9" w:rsidRPr="00756AD9" w:rsidRDefault="00756AD9" w:rsidP="00756AD9">
      <w:pPr>
        <w:spacing w:after="200" w:line="276" w:lineRule="auto"/>
        <w:rPr>
          <w:rFonts w:eastAsiaTheme="minorHAnsi"/>
          <w:b/>
          <w:bCs/>
          <w:sz w:val="24"/>
          <w:szCs w:val="24"/>
        </w:rPr>
      </w:pPr>
      <w:r w:rsidRPr="00756AD9">
        <w:rPr>
          <w:rFonts w:eastAsiaTheme="minorHAnsi"/>
          <w:b/>
          <w:bCs/>
          <w:sz w:val="24"/>
          <w:szCs w:val="24"/>
        </w:rPr>
        <w:br w:type="page"/>
      </w:r>
    </w:p>
    <w:p w:rsidR="00756AD9" w:rsidRPr="00756AD9" w:rsidRDefault="00756AD9" w:rsidP="00756AD9">
      <w:pPr>
        <w:tabs>
          <w:tab w:val="left" w:pos="2063"/>
        </w:tabs>
        <w:spacing w:line="480" w:lineRule="auto"/>
        <w:outlineLvl w:val="2"/>
        <w:rPr>
          <w:rFonts w:eastAsiaTheme="minorHAnsi"/>
          <w:b/>
          <w:iCs/>
          <w:sz w:val="24"/>
          <w:szCs w:val="24"/>
        </w:rPr>
      </w:pPr>
      <w:r w:rsidRPr="00756AD9">
        <w:rPr>
          <w:rFonts w:eastAsiaTheme="minorHAnsi"/>
          <w:b/>
          <w:iCs/>
          <w:sz w:val="24"/>
          <w:szCs w:val="24"/>
        </w:rPr>
        <w:lastRenderedPageBreak/>
        <w:t>Abstract</w:t>
      </w:r>
    </w:p>
    <w:p w:rsidR="00756AD9" w:rsidRPr="00756AD9" w:rsidRDefault="00756AD9" w:rsidP="00756AD9">
      <w:pPr>
        <w:tabs>
          <w:tab w:val="left" w:pos="2063"/>
        </w:tabs>
        <w:spacing w:line="480" w:lineRule="auto"/>
        <w:outlineLvl w:val="2"/>
        <w:rPr>
          <w:rFonts w:eastAsiaTheme="minorHAnsi"/>
          <w:b/>
          <w:iCs/>
          <w:sz w:val="24"/>
          <w:szCs w:val="24"/>
        </w:rPr>
      </w:pPr>
    </w:p>
    <w:p w:rsidR="00756AD9" w:rsidRPr="00756AD9" w:rsidRDefault="00756AD9" w:rsidP="00756AD9">
      <w:pPr>
        <w:spacing w:line="480" w:lineRule="auto"/>
        <w:ind w:firstLine="720"/>
        <w:rPr>
          <w:rFonts w:eastAsiaTheme="minorHAnsi"/>
          <w:sz w:val="24"/>
          <w:szCs w:val="24"/>
        </w:rPr>
      </w:pPr>
      <w:r w:rsidRPr="00756AD9">
        <w:rPr>
          <w:rFonts w:eastAsia="Times New Roman"/>
          <w:iCs/>
          <w:color w:val="000000"/>
          <w:sz w:val="24"/>
          <w:szCs w:val="24"/>
        </w:rPr>
        <w:t xml:space="preserve">We study the hormonal basis of limb regeneration in </w:t>
      </w:r>
      <w:r w:rsidRPr="00756AD9">
        <w:rPr>
          <w:rFonts w:eastAsia="Times New Roman"/>
          <w:i/>
          <w:iCs/>
          <w:color w:val="000000"/>
          <w:sz w:val="24"/>
          <w:szCs w:val="24"/>
        </w:rPr>
        <w:t>Uca pugilator</w:t>
      </w:r>
      <w:r w:rsidRPr="00756AD9">
        <w:rPr>
          <w:rFonts w:eastAsia="Times New Roman"/>
          <w:iCs/>
          <w:color w:val="000000"/>
          <w:sz w:val="24"/>
          <w:szCs w:val="24"/>
        </w:rPr>
        <w:t xml:space="preserve"> and have produced limb bud transcriptomes for three developmental stages using Illumina sequencing: 1) early blastemal stage associated with cellular proliferation and differentiation; 2) early proecdysial stage associated with rapid limb bud growth and low hormone titers; 3) late proecdysial stage associated with the cessation of growth seen just before molt and high circulating ecdysteroid titers. We have also conducted transcriptome comparisons between early regenerates with disrupted ecdystero</w:t>
      </w:r>
      <w:r w:rsidR="008C37DA">
        <w:rPr>
          <w:rFonts w:eastAsia="Times New Roman"/>
          <w:iCs/>
          <w:color w:val="000000"/>
          <w:sz w:val="24"/>
          <w:szCs w:val="24"/>
        </w:rPr>
        <w:t>id signaling (obtained via RNAi-</w:t>
      </w:r>
      <w:r w:rsidRPr="00756AD9">
        <w:rPr>
          <w:rFonts w:eastAsia="Times New Roman"/>
          <w:iCs/>
          <w:color w:val="000000"/>
          <w:sz w:val="24"/>
          <w:szCs w:val="24"/>
        </w:rPr>
        <w:t>mediated receptor knockdown) and undisrupted early regenerates (ds</w:t>
      </w:r>
      <w:r w:rsidRPr="00756AD9">
        <w:rPr>
          <w:rFonts w:eastAsia="Times New Roman"/>
          <w:i/>
          <w:iCs/>
          <w:color w:val="000000"/>
          <w:sz w:val="24"/>
          <w:szCs w:val="24"/>
        </w:rPr>
        <w:t>EGFP</w:t>
      </w:r>
      <w:r w:rsidRPr="00756AD9">
        <w:rPr>
          <w:rFonts w:eastAsia="Times New Roman"/>
          <w:iCs/>
          <w:color w:val="000000"/>
          <w:sz w:val="24"/>
          <w:szCs w:val="24"/>
        </w:rPr>
        <w:t xml:space="preserve">-injected controls). Sequencing </w:t>
      </w:r>
      <w:r w:rsidR="008C37DA">
        <w:rPr>
          <w:rFonts w:eastAsia="Times New Roman"/>
          <w:iCs/>
          <w:color w:val="000000"/>
          <w:sz w:val="24"/>
          <w:szCs w:val="24"/>
        </w:rPr>
        <w:t xml:space="preserve">the </w:t>
      </w:r>
      <w:r w:rsidRPr="00756AD9">
        <w:rPr>
          <w:rFonts w:eastAsia="Times New Roman"/>
          <w:iCs/>
          <w:color w:val="000000"/>
          <w:sz w:val="24"/>
          <w:szCs w:val="24"/>
        </w:rPr>
        <w:t xml:space="preserve">cDNA libraries yielded 848 million short reads and </w:t>
      </w:r>
      <w:r w:rsidRPr="00756AD9">
        <w:rPr>
          <w:rFonts w:eastAsia="Times New Roman"/>
          <w:i/>
          <w:iCs/>
          <w:color w:val="000000"/>
          <w:sz w:val="24"/>
          <w:szCs w:val="24"/>
        </w:rPr>
        <w:t>de novo</w:t>
      </w:r>
      <w:r w:rsidRPr="00756AD9">
        <w:rPr>
          <w:rFonts w:eastAsia="Times New Roman"/>
          <w:iCs/>
          <w:color w:val="000000"/>
          <w:sz w:val="24"/>
          <w:szCs w:val="24"/>
        </w:rPr>
        <w:t xml:space="preserve"> assembly of quality reads generated 3,034,309 contigs (all libraries combined). Following BLASTx assignments</w:t>
      </w:r>
      <w:r w:rsidR="008C37DA">
        <w:rPr>
          <w:rFonts w:eastAsia="Times New Roman"/>
          <w:iCs/>
          <w:color w:val="000000"/>
          <w:sz w:val="24"/>
          <w:szCs w:val="24"/>
        </w:rPr>
        <w:t>,</w:t>
      </w:r>
      <w:r w:rsidRPr="00756AD9">
        <w:rPr>
          <w:rFonts w:eastAsia="Times New Roman"/>
          <w:iCs/>
          <w:color w:val="000000"/>
          <w:sz w:val="24"/>
          <w:szCs w:val="24"/>
        </w:rPr>
        <w:t xml:space="preserve"> we filtered out 648,288 sequences that were ≥200 bp long</w:t>
      </w:r>
      <w:r w:rsidR="008C37DA">
        <w:rPr>
          <w:rFonts w:eastAsia="Times New Roman"/>
          <w:iCs/>
          <w:color w:val="000000"/>
          <w:sz w:val="24"/>
          <w:szCs w:val="24"/>
        </w:rPr>
        <w:t>,</w:t>
      </w:r>
      <w:r w:rsidRPr="00756AD9">
        <w:rPr>
          <w:rFonts w:eastAsia="Times New Roman"/>
          <w:iCs/>
          <w:color w:val="000000"/>
          <w:sz w:val="24"/>
          <w:szCs w:val="24"/>
        </w:rPr>
        <w:t xml:space="preserve"> and depending on the library, 21% </w:t>
      </w:r>
      <w:r w:rsidRPr="00756AD9">
        <w:rPr>
          <w:rFonts w:eastAsiaTheme="minorHAnsi"/>
          <w:sz w:val="24"/>
          <w:szCs w:val="24"/>
        </w:rPr>
        <w:t xml:space="preserve">– </w:t>
      </w:r>
      <w:r w:rsidRPr="00756AD9">
        <w:rPr>
          <w:rFonts w:eastAsia="Times New Roman"/>
          <w:iCs/>
          <w:color w:val="000000"/>
          <w:sz w:val="24"/>
          <w:szCs w:val="24"/>
        </w:rPr>
        <w:t>34% of these contigs were annotated via BLASTx (e-value cut-off 10</w:t>
      </w:r>
      <w:r w:rsidRPr="00756AD9">
        <w:rPr>
          <w:rFonts w:eastAsia="Times New Roman"/>
          <w:iCs/>
          <w:color w:val="000000"/>
          <w:sz w:val="28"/>
          <w:szCs w:val="28"/>
          <w:vertAlign w:val="superscript"/>
        </w:rPr>
        <w:t>-3</w:t>
      </w:r>
      <w:r w:rsidRPr="00756AD9">
        <w:rPr>
          <w:rFonts w:eastAsia="Times New Roman"/>
          <w:iCs/>
          <w:color w:val="000000"/>
          <w:sz w:val="24"/>
          <w:szCs w:val="24"/>
        </w:rPr>
        <w:t xml:space="preserve">). We generated a set of 61,373 non-redundant accession numbers by combining BLASTx data from all libraries. Our initial focus on this data set involved genes involved in, or influenced by, the ecdysteroid signaling pathway. This included identification of alternate EcR A/B domain isoforms not identified in </w:t>
      </w:r>
      <w:r w:rsidR="008C37DA">
        <w:rPr>
          <w:rFonts w:eastAsia="Times New Roman"/>
          <w:iCs/>
          <w:color w:val="000000"/>
          <w:sz w:val="24"/>
          <w:szCs w:val="24"/>
        </w:rPr>
        <w:t xml:space="preserve">previous </w:t>
      </w:r>
      <w:r w:rsidRPr="00756AD9">
        <w:rPr>
          <w:rFonts w:eastAsia="Times New Roman"/>
          <w:iCs/>
          <w:color w:val="000000"/>
          <w:sz w:val="24"/>
          <w:szCs w:val="24"/>
        </w:rPr>
        <w:t xml:space="preserve">cDNA library screens, </w:t>
      </w:r>
      <w:r w:rsidR="008C37DA">
        <w:rPr>
          <w:rFonts w:eastAsia="Times New Roman"/>
          <w:iCs/>
          <w:color w:val="000000"/>
          <w:sz w:val="24"/>
          <w:szCs w:val="24"/>
        </w:rPr>
        <w:t xml:space="preserve">and </w:t>
      </w:r>
      <w:r w:rsidRPr="00756AD9">
        <w:rPr>
          <w:rFonts w:eastAsia="Times New Roman"/>
          <w:iCs/>
          <w:color w:val="000000"/>
          <w:sz w:val="24"/>
          <w:szCs w:val="24"/>
        </w:rPr>
        <w:t>identification of putative ecdysteroid biosynthetic enzyme orthologs and a putative ortholo</w:t>
      </w:r>
      <w:r w:rsidR="00E60501">
        <w:rPr>
          <w:rFonts w:eastAsia="Times New Roman"/>
          <w:iCs/>
          <w:color w:val="000000"/>
          <w:sz w:val="24"/>
          <w:szCs w:val="24"/>
        </w:rPr>
        <w:t>g of MIH. The expression profile</w:t>
      </w:r>
      <w:r w:rsidRPr="00756AD9">
        <w:rPr>
          <w:rFonts w:eastAsia="Times New Roman"/>
          <w:iCs/>
          <w:color w:val="000000"/>
          <w:sz w:val="24"/>
          <w:szCs w:val="24"/>
        </w:rPr>
        <w:t>s of genes in blastemas with disrupted ecdysteroid signaling reveal</w:t>
      </w:r>
      <w:r w:rsidR="008C37DA">
        <w:rPr>
          <w:rFonts w:eastAsia="Times New Roman"/>
          <w:iCs/>
          <w:color w:val="000000"/>
          <w:sz w:val="24"/>
          <w:szCs w:val="24"/>
        </w:rPr>
        <w:t>ed</w:t>
      </w:r>
      <w:r w:rsidRPr="00756AD9">
        <w:rPr>
          <w:rFonts w:eastAsia="Times New Roman"/>
          <w:iCs/>
          <w:color w:val="000000"/>
          <w:sz w:val="24"/>
          <w:szCs w:val="24"/>
        </w:rPr>
        <w:t xml:space="preserve"> significant down-regulation of</w:t>
      </w:r>
      <w:r w:rsidR="008C37DA">
        <w:rPr>
          <w:rFonts w:eastAsia="Times New Roman"/>
          <w:iCs/>
          <w:color w:val="000000"/>
          <w:sz w:val="24"/>
          <w:szCs w:val="24"/>
        </w:rPr>
        <w:t xml:space="preserve"> proliferation marker genes such as</w:t>
      </w:r>
      <w:r w:rsidRPr="00756AD9">
        <w:rPr>
          <w:rFonts w:eastAsia="Times New Roman"/>
          <w:iCs/>
          <w:color w:val="000000"/>
          <w:sz w:val="24"/>
          <w:szCs w:val="24"/>
        </w:rPr>
        <w:t xml:space="preserve"> </w:t>
      </w:r>
      <w:r w:rsidRPr="00756AD9">
        <w:rPr>
          <w:rFonts w:eastAsia="Times New Roman"/>
          <w:i/>
          <w:iCs/>
          <w:color w:val="000000"/>
          <w:sz w:val="24"/>
          <w:szCs w:val="24"/>
        </w:rPr>
        <w:t xml:space="preserve">PCNA </w:t>
      </w:r>
      <w:r w:rsidRPr="00756AD9">
        <w:rPr>
          <w:rFonts w:eastAsia="Times New Roman"/>
          <w:iCs/>
          <w:color w:val="000000"/>
          <w:sz w:val="24"/>
          <w:szCs w:val="24"/>
        </w:rPr>
        <w:t>and</w:t>
      </w:r>
      <w:r w:rsidRPr="00756AD9">
        <w:rPr>
          <w:rFonts w:eastAsia="Times New Roman"/>
          <w:i/>
          <w:iCs/>
          <w:color w:val="000000"/>
          <w:sz w:val="24"/>
          <w:szCs w:val="24"/>
        </w:rPr>
        <w:t xml:space="preserve"> MCM2.</w:t>
      </w:r>
      <w:r w:rsidRPr="00756AD9">
        <w:rPr>
          <w:rFonts w:eastAsia="Times New Roman"/>
          <w:iCs/>
          <w:color w:val="000000"/>
          <w:sz w:val="24"/>
          <w:szCs w:val="24"/>
        </w:rPr>
        <w:t xml:space="preserve"> The block in cell proliferation observed following </w:t>
      </w:r>
      <w:r w:rsidR="008C37DA">
        <w:rPr>
          <w:rFonts w:eastAsia="Times New Roman"/>
          <w:iCs/>
          <w:color w:val="000000"/>
          <w:sz w:val="24"/>
          <w:szCs w:val="24"/>
        </w:rPr>
        <w:lastRenderedPageBreak/>
        <w:t>receptor knockdown correlated</w:t>
      </w:r>
      <w:r w:rsidRPr="00756AD9">
        <w:rPr>
          <w:rFonts w:eastAsia="Times New Roman"/>
          <w:iCs/>
          <w:color w:val="000000"/>
          <w:sz w:val="24"/>
          <w:szCs w:val="24"/>
        </w:rPr>
        <w:t xml:space="preserve"> with an up-regulation of </w:t>
      </w:r>
      <w:r w:rsidRPr="00756AD9">
        <w:rPr>
          <w:rFonts w:eastAsia="Times New Roman"/>
          <w:i/>
          <w:iCs/>
          <w:color w:val="000000"/>
          <w:sz w:val="24"/>
          <w:szCs w:val="24"/>
        </w:rPr>
        <w:t>HR3</w:t>
      </w:r>
      <w:r w:rsidRPr="00756AD9">
        <w:rPr>
          <w:rFonts w:eastAsia="Times New Roman"/>
          <w:iCs/>
          <w:color w:val="000000"/>
          <w:sz w:val="24"/>
          <w:szCs w:val="24"/>
        </w:rPr>
        <w:t>:</w:t>
      </w:r>
      <w:r w:rsidRPr="00756AD9">
        <w:rPr>
          <w:rFonts w:eastAsia="Times New Roman"/>
          <w:i/>
          <w:iCs/>
          <w:color w:val="000000"/>
          <w:sz w:val="24"/>
          <w:szCs w:val="24"/>
        </w:rPr>
        <w:t xml:space="preserve"> </w:t>
      </w:r>
      <w:r w:rsidRPr="00756AD9">
        <w:rPr>
          <w:rFonts w:eastAsia="Times New Roman"/>
          <w:iCs/>
          <w:color w:val="000000"/>
          <w:sz w:val="24"/>
          <w:szCs w:val="24"/>
        </w:rPr>
        <w:t>in insect systems, HR3 has been shown to</w:t>
      </w:r>
      <w:r w:rsidRPr="00756AD9">
        <w:rPr>
          <w:rFonts w:eastAsia="Times New Roman"/>
          <w:i/>
          <w:iCs/>
          <w:color w:val="000000"/>
          <w:sz w:val="24"/>
          <w:szCs w:val="24"/>
        </w:rPr>
        <w:t xml:space="preserve"> </w:t>
      </w:r>
      <w:r w:rsidRPr="00756AD9">
        <w:rPr>
          <w:rFonts w:eastAsia="Times New Roman"/>
          <w:iCs/>
          <w:color w:val="000000"/>
          <w:sz w:val="24"/>
          <w:szCs w:val="24"/>
        </w:rPr>
        <w:t xml:space="preserve">inhibit </w:t>
      </w:r>
      <w:r w:rsidRPr="00756AD9">
        <w:rPr>
          <w:rFonts w:eastAsia="Times New Roman"/>
          <w:i/>
          <w:iCs/>
          <w:color w:val="000000"/>
          <w:sz w:val="24"/>
          <w:szCs w:val="24"/>
        </w:rPr>
        <w:t>CycB</w:t>
      </w:r>
      <w:r w:rsidRPr="00756AD9">
        <w:rPr>
          <w:rFonts w:eastAsia="Times New Roman"/>
          <w:iCs/>
          <w:color w:val="000000"/>
          <w:sz w:val="24"/>
          <w:szCs w:val="24"/>
        </w:rPr>
        <w:t xml:space="preserve">, resulting in G2/M arrest. In addition, there was significant up-regulation of cuticular proteins in the ecdysteroid receptor knockdown libraries compared to the controls. Surprisingly, several of these cuticular proteins that are normally expressed in late pre-molt were mis-expressed in blastemas with disrupted ecdysteroid signaling. Based on this study we propose that the systemic effect of RNAi injection may be due to significant up-regulation of an </w:t>
      </w:r>
      <w:r w:rsidRPr="00756AD9">
        <w:rPr>
          <w:rFonts w:eastAsia="Times New Roman"/>
          <w:i/>
          <w:iCs/>
          <w:color w:val="000000"/>
          <w:sz w:val="24"/>
          <w:szCs w:val="24"/>
        </w:rPr>
        <w:t xml:space="preserve">MIH </w:t>
      </w:r>
      <w:r w:rsidRPr="00756AD9">
        <w:rPr>
          <w:rFonts w:eastAsia="Times New Roman"/>
          <w:iCs/>
          <w:color w:val="000000"/>
          <w:sz w:val="24"/>
          <w:szCs w:val="24"/>
        </w:rPr>
        <w:t xml:space="preserve">ortholog following down-regulation of </w:t>
      </w:r>
      <w:r w:rsidRPr="00756AD9">
        <w:rPr>
          <w:rFonts w:eastAsia="Times New Roman"/>
          <w:i/>
          <w:iCs/>
          <w:color w:val="000000"/>
          <w:sz w:val="24"/>
          <w:szCs w:val="24"/>
        </w:rPr>
        <w:t>EcR</w:t>
      </w:r>
      <w:r w:rsidRPr="00756AD9">
        <w:rPr>
          <w:rFonts w:eastAsia="Times New Roman"/>
          <w:iCs/>
          <w:color w:val="000000"/>
          <w:sz w:val="24"/>
          <w:szCs w:val="24"/>
        </w:rPr>
        <w:t xml:space="preserve"> and </w:t>
      </w:r>
      <w:r w:rsidRPr="00756AD9">
        <w:rPr>
          <w:rFonts w:eastAsia="Times New Roman"/>
          <w:i/>
          <w:iCs/>
          <w:color w:val="000000"/>
          <w:sz w:val="24"/>
          <w:szCs w:val="24"/>
        </w:rPr>
        <w:t>RXR</w:t>
      </w:r>
      <w:r w:rsidRPr="00756AD9">
        <w:rPr>
          <w:rFonts w:eastAsia="Times New Roman"/>
          <w:iCs/>
          <w:color w:val="000000"/>
          <w:sz w:val="24"/>
          <w:szCs w:val="24"/>
        </w:rPr>
        <w:t xml:space="preserve"> in experimental blastemas. This increase in </w:t>
      </w:r>
      <w:r w:rsidRPr="00756AD9">
        <w:rPr>
          <w:rFonts w:eastAsia="Times New Roman"/>
          <w:i/>
          <w:iCs/>
          <w:color w:val="000000"/>
          <w:sz w:val="24"/>
          <w:szCs w:val="24"/>
        </w:rPr>
        <w:t xml:space="preserve">MIH </w:t>
      </w:r>
      <w:r w:rsidRPr="00756AD9">
        <w:rPr>
          <w:rFonts w:eastAsia="Times New Roman"/>
          <w:iCs/>
          <w:color w:val="000000"/>
          <w:sz w:val="24"/>
          <w:szCs w:val="24"/>
        </w:rPr>
        <w:t xml:space="preserve">expression might in turn lower circulating ecdysteroid titers below a critical level resulting in obstruction of proliferation. </w:t>
      </w:r>
    </w:p>
    <w:p w:rsidR="00756AD9" w:rsidRPr="00756AD9" w:rsidRDefault="00756AD9" w:rsidP="00756AD9">
      <w:pPr>
        <w:spacing w:after="200" w:line="276" w:lineRule="auto"/>
        <w:rPr>
          <w:rFonts w:eastAsiaTheme="minorHAnsi"/>
          <w:iCs/>
          <w:sz w:val="24"/>
          <w:szCs w:val="24"/>
        </w:rPr>
      </w:pPr>
      <w:r w:rsidRPr="00756AD9">
        <w:rPr>
          <w:rFonts w:eastAsiaTheme="minorHAnsi"/>
          <w:i/>
          <w:iCs/>
          <w:sz w:val="24"/>
          <w:szCs w:val="24"/>
        </w:rPr>
        <w:br w:type="page"/>
      </w:r>
    </w:p>
    <w:p w:rsidR="00756AD9" w:rsidRPr="00756AD9" w:rsidRDefault="00756AD9" w:rsidP="00756AD9">
      <w:pPr>
        <w:autoSpaceDE w:val="0"/>
        <w:autoSpaceDN w:val="0"/>
        <w:adjustRightInd w:val="0"/>
        <w:spacing w:line="480" w:lineRule="auto"/>
        <w:rPr>
          <w:rFonts w:eastAsiaTheme="minorHAnsi"/>
          <w:i/>
          <w:iCs/>
          <w:sz w:val="24"/>
          <w:szCs w:val="24"/>
        </w:rPr>
      </w:pPr>
      <w:r w:rsidRPr="00756AD9">
        <w:rPr>
          <w:rFonts w:eastAsiaTheme="minorHAnsi"/>
          <w:i/>
          <w:iCs/>
          <w:sz w:val="24"/>
          <w:szCs w:val="24"/>
        </w:rPr>
        <w:lastRenderedPageBreak/>
        <w:t>“Conducting data analysis is like drinking a fine wine. It is important to swirl and sniff the wine, to unpack the complex bouquet and to appreciate the experience. Gulping the wine doesn’t work.”</w:t>
      </w:r>
    </w:p>
    <w:p w:rsidR="00756AD9" w:rsidRPr="00756AD9" w:rsidRDefault="00756AD9" w:rsidP="00756AD9">
      <w:pPr>
        <w:autoSpaceDE w:val="0"/>
        <w:autoSpaceDN w:val="0"/>
        <w:adjustRightInd w:val="0"/>
        <w:jc w:val="right"/>
        <w:rPr>
          <w:rFonts w:eastAsiaTheme="minorHAnsi"/>
          <w:sz w:val="24"/>
          <w:szCs w:val="24"/>
        </w:rPr>
      </w:pPr>
      <w:r w:rsidRPr="00756AD9">
        <w:rPr>
          <w:rFonts w:eastAsiaTheme="minorHAnsi"/>
          <w:sz w:val="24"/>
          <w:szCs w:val="24"/>
        </w:rPr>
        <w:t>Daniel B. Wright, 2003</w:t>
      </w:r>
    </w:p>
    <w:p w:rsidR="00756AD9" w:rsidRPr="00756AD9" w:rsidRDefault="00756AD9" w:rsidP="00756AD9">
      <w:pPr>
        <w:spacing w:after="200" w:line="276" w:lineRule="auto"/>
        <w:rPr>
          <w:rFonts w:eastAsia="Times New Roman"/>
          <w:b/>
          <w:iCs/>
          <w:color w:val="000000"/>
          <w:sz w:val="24"/>
          <w:szCs w:val="24"/>
        </w:rPr>
      </w:pPr>
    </w:p>
    <w:p w:rsidR="00756AD9" w:rsidRPr="00756AD9" w:rsidRDefault="00756AD9" w:rsidP="00756AD9">
      <w:pPr>
        <w:widowControl w:val="0"/>
        <w:spacing w:line="480" w:lineRule="auto"/>
        <w:rPr>
          <w:rFonts w:eastAsia="Times New Roman"/>
          <w:b/>
          <w:iCs/>
          <w:color w:val="000000"/>
          <w:sz w:val="24"/>
          <w:szCs w:val="24"/>
        </w:rPr>
      </w:pPr>
      <w:r w:rsidRPr="00756AD9">
        <w:rPr>
          <w:rFonts w:eastAsia="Times New Roman"/>
          <w:b/>
          <w:iCs/>
          <w:color w:val="000000"/>
          <w:sz w:val="24"/>
          <w:szCs w:val="24"/>
        </w:rPr>
        <w:t>1. Introduction</w:t>
      </w:r>
    </w:p>
    <w:p w:rsidR="00756AD9" w:rsidRPr="00756AD9" w:rsidRDefault="00756AD9" w:rsidP="00756AD9">
      <w:pPr>
        <w:widowControl w:val="0"/>
        <w:spacing w:line="480" w:lineRule="auto"/>
        <w:rPr>
          <w:rFonts w:eastAsia="Times New Roman"/>
          <w:b/>
          <w:iCs/>
          <w:color w:val="000000"/>
          <w:sz w:val="24"/>
          <w:szCs w:val="24"/>
        </w:rPr>
      </w:pPr>
    </w:p>
    <w:p w:rsidR="00756AD9" w:rsidRPr="00756AD9" w:rsidRDefault="00756AD9" w:rsidP="00756AD9">
      <w:pPr>
        <w:spacing w:line="480" w:lineRule="auto"/>
        <w:ind w:firstLine="720"/>
        <w:contextualSpacing/>
        <w:rPr>
          <w:rFonts w:eastAsiaTheme="minorHAnsi"/>
          <w:sz w:val="24"/>
          <w:szCs w:val="24"/>
        </w:rPr>
      </w:pPr>
      <w:r w:rsidRPr="00756AD9">
        <w:rPr>
          <w:rFonts w:eastAsiaTheme="minorHAnsi"/>
          <w:sz w:val="24"/>
          <w:szCs w:val="24"/>
        </w:rPr>
        <w:t>The sub-phylum Crustacea comprises one of the largest globally distributed groups of animals with more than 68,000 extant species (Martin and Davis, 2001). The diversity of crustaceans in terms of number, habitat and physiological variation, and their economic importance as a major commercial food source</w:t>
      </w:r>
      <w:r w:rsidR="00362511">
        <w:rPr>
          <w:rFonts w:eastAsiaTheme="minorHAnsi"/>
          <w:sz w:val="24"/>
          <w:szCs w:val="24"/>
        </w:rPr>
        <w:t>s</w:t>
      </w:r>
      <w:r w:rsidRPr="00756AD9">
        <w:rPr>
          <w:rFonts w:eastAsiaTheme="minorHAnsi"/>
          <w:sz w:val="24"/>
          <w:szCs w:val="24"/>
        </w:rPr>
        <w:t xml:space="preserve">, make this group of animals an important model system for scientific research. Although numerous decapod species are used in endocrinology, molecular biology, ecology, and developmental biology studies, only one crustacean genome, </w:t>
      </w:r>
      <w:r w:rsidRPr="00756AD9">
        <w:rPr>
          <w:rFonts w:eastAsiaTheme="minorHAnsi"/>
          <w:i/>
          <w:sz w:val="24"/>
          <w:szCs w:val="24"/>
        </w:rPr>
        <w:t>Daphnia pulex</w:t>
      </w:r>
      <w:r w:rsidRPr="00756AD9">
        <w:rPr>
          <w:rFonts w:eastAsiaTheme="minorHAnsi"/>
          <w:sz w:val="24"/>
          <w:szCs w:val="24"/>
        </w:rPr>
        <w:t xml:space="preserve">, has been sequenced and annotated (Colbourne et al., 2011), with the genome of a related species, </w:t>
      </w:r>
      <w:r w:rsidRPr="00410EA1">
        <w:rPr>
          <w:rFonts w:eastAsiaTheme="minorHAnsi"/>
          <w:i/>
          <w:sz w:val="24"/>
          <w:szCs w:val="24"/>
        </w:rPr>
        <w:t>Daphnia magna</w:t>
      </w:r>
      <w:r w:rsidRPr="00410EA1">
        <w:rPr>
          <w:rFonts w:eastAsiaTheme="minorHAnsi"/>
          <w:sz w:val="24"/>
          <w:szCs w:val="24"/>
        </w:rPr>
        <w:t>, in draft form. We have taken the approach of transcriptome sequencing to</w:t>
      </w:r>
      <w:r w:rsidR="004C1B5D" w:rsidRPr="00410EA1">
        <w:rPr>
          <w:rFonts w:eastAsiaTheme="minorHAnsi"/>
          <w:sz w:val="24"/>
          <w:szCs w:val="24"/>
        </w:rPr>
        <w:t xml:space="preserve"> explore gene expression </w:t>
      </w:r>
      <w:r w:rsidR="004C1B5D" w:rsidRPr="00410EA1">
        <w:rPr>
          <w:sz w:val="24"/>
          <w:szCs w:val="24"/>
        </w:rPr>
        <w:t>profiles</w:t>
      </w:r>
      <w:r w:rsidR="004C1B5D" w:rsidRPr="00410EA1">
        <w:rPr>
          <w:rFonts w:eastAsiaTheme="minorHAnsi"/>
          <w:sz w:val="24"/>
          <w:szCs w:val="24"/>
        </w:rPr>
        <w:t xml:space="preserve"> </w:t>
      </w:r>
      <w:r w:rsidRPr="00410EA1">
        <w:rPr>
          <w:rFonts w:eastAsiaTheme="minorHAnsi"/>
          <w:sz w:val="24"/>
          <w:szCs w:val="24"/>
        </w:rPr>
        <w:t>in</w:t>
      </w:r>
      <w:r w:rsidRPr="00756AD9">
        <w:rPr>
          <w:rFonts w:eastAsiaTheme="minorHAnsi"/>
          <w:sz w:val="24"/>
          <w:szCs w:val="24"/>
        </w:rPr>
        <w:t xml:space="preserve"> limb regenerates. Sequence divergence between branchiopods and decapods, however, even when comparing highly conserved gene families, indicates significant evolutionary distance. Phylogenetic analyses using the complete mitochondrial genome have revealed that Malacostraca, the crustacean class containing </w:t>
      </w:r>
      <w:r w:rsidRPr="00756AD9">
        <w:rPr>
          <w:rFonts w:eastAsiaTheme="minorHAnsi"/>
          <w:i/>
          <w:sz w:val="24"/>
          <w:szCs w:val="24"/>
        </w:rPr>
        <w:t>Uca</w:t>
      </w:r>
      <w:r w:rsidRPr="00756AD9">
        <w:rPr>
          <w:rFonts w:eastAsiaTheme="minorHAnsi"/>
          <w:sz w:val="24"/>
          <w:szCs w:val="24"/>
        </w:rPr>
        <w:t>, group more closely to Insecta than to Branchiopoda (Wilson et al., 2000). In addition, sampling of nuclear genes suggests that</w:t>
      </w:r>
      <w:r w:rsidRPr="00756AD9">
        <w:rPr>
          <w:rFonts w:asciiTheme="minorHAnsi" w:eastAsiaTheme="minorHAnsi" w:hAnsiTheme="minorHAnsi" w:cstheme="minorBidi"/>
          <w:sz w:val="22"/>
          <w:szCs w:val="22"/>
        </w:rPr>
        <w:t xml:space="preserve"> </w:t>
      </w:r>
      <w:r w:rsidRPr="00756AD9">
        <w:rPr>
          <w:rFonts w:eastAsiaTheme="minorHAnsi"/>
          <w:sz w:val="24"/>
          <w:szCs w:val="24"/>
        </w:rPr>
        <w:t xml:space="preserve">the subphylum Crustacea is a paraphyletic group where phylogenetic relationships are not clear (Regier et al., 2005; Regier et al., 2010; Giribet and Edgecombe, 2012). </w:t>
      </w:r>
      <w:r w:rsidRPr="00756AD9">
        <w:rPr>
          <w:rFonts w:eastAsiaTheme="minorHAnsi"/>
          <w:sz w:val="24"/>
          <w:szCs w:val="24"/>
        </w:rPr>
        <w:lastRenderedPageBreak/>
        <w:t xml:space="preserve">This limits the efficacy of the </w:t>
      </w:r>
      <w:r w:rsidRPr="00756AD9">
        <w:rPr>
          <w:rFonts w:eastAsiaTheme="minorHAnsi"/>
          <w:i/>
          <w:sz w:val="24"/>
          <w:szCs w:val="24"/>
        </w:rPr>
        <w:t>Daphnia pulex</w:t>
      </w:r>
      <w:r w:rsidRPr="00756AD9">
        <w:rPr>
          <w:rFonts w:eastAsiaTheme="minorHAnsi"/>
          <w:sz w:val="24"/>
          <w:szCs w:val="24"/>
        </w:rPr>
        <w:t xml:space="preserve"> genome as a scaffold for decapod transcriptome assembly</w:t>
      </w:r>
      <w:r w:rsidRPr="00756AD9">
        <w:rPr>
          <w:rFonts w:eastAsiaTheme="minorHAnsi"/>
          <w:i/>
          <w:sz w:val="24"/>
          <w:szCs w:val="24"/>
        </w:rPr>
        <w:t xml:space="preserve">.  </w:t>
      </w:r>
    </w:p>
    <w:p w:rsidR="00756AD9" w:rsidRPr="00172515" w:rsidRDefault="00756AD9" w:rsidP="00756AD9">
      <w:pPr>
        <w:spacing w:line="480" w:lineRule="auto"/>
        <w:ind w:firstLine="720"/>
        <w:contextualSpacing/>
        <w:rPr>
          <w:rFonts w:eastAsiaTheme="minorHAnsi"/>
          <w:sz w:val="24"/>
          <w:szCs w:val="24"/>
        </w:rPr>
      </w:pPr>
      <w:r w:rsidRPr="00756AD9">
        <w:rPr>
          <w:rFonts w:eastAsiaTheme="minorHAnsi"/>
          <w:sz w:val="24"/>
          <w:szCs w:val="24"/>
        </w:rPr>
        <w:t>With the advent of next generation sequencing technologies (NGS), together with reductions in sequencing costs, transcriptome databases for several crustaceans, including three brachyuran crab species, have been successfully generated. Transcriptome study via NGS technology is a discovery-based tool and is useful in identifying new orthologs, novel genes and splice variants. Transcriptome resources are also used to map molecular interaction pathways, which may be applied to study questions related to physiological and cellular changes, stage-specific changes in the morphology of an organ</w:t>
      </w:r>
      <w:r w:rsidR="00362511">
        <w:rPr>
          <w:rFonts w:eastAsiaTheme="minorHAnsi"/>
          <w:sz w:val="24"/>
          <w:szCs w:val="24"/>
        </w:rPr>
        <w:t>,</w:t>
      </w:r>
      <w:r w:rsidRPr="00756AD9">
        <w:rPr>
          <w:rFonts w:eastAsiaTheme="minorHAnsi"/>
          <w:sz w:val="24"/>
          <w:szCs w:val="24"/>
        </w:rPr>
        <w:t xml:space="preserve"> and/or responses to physiological or genetic perturbation leading to changes in gene expression profiles. In recent years, transcriptomes of porcelain crab (</w:t>
      </w:r>
      <w:r w:rsidRPr="00172515">
        <w:rPr>
          <w:rFonts w:eastAsiaTheme="minorHAnsi"/>
          <w:i/>
          <w:iCs/>
          <w:sz w:val="24"/>
          <w:szCs w:val="24"/>
        </w:rPr>
        <w:t>Petrolisthes cinctipes</w:t>
      </w:r>
      <w:r w:rsidRPr="00172515">
        <w:rPr>
          <w:rFonts w:eastAsiaTheme="minorHAnsi"/>
          <w:iCs/>
          <w:sz w:val="24"/>
          <w:szCs w:val="24"/>
        </w:rPr>
        <w:t>)</w:t>
      </w:r>
      <w:r w:rsidRPr="00172515">
        <w:rPr>
          <w:rFonts w:eastAsiaTheme="minorHAnsi"/>
          <w:sz w:val="24"/>
          <w:szCs w:val="24"/>
        </w:rPr>
        <w:t>, Chinese mitten crab (</w:t>
      </w:r>
      <w:r w:rsidRPr="00172515">
        <w:rPr>
          <w:rFonts w:eastAsiaTheme="minorHAnsi"/>
          <w:i/>
          <w:sz w:val="24"/>
          <w:szCs w:val="22"/>
        </w:rPr>
        <w:t>Eriocheir sinensis</w:t>
      </w:r>
      <w:r w:rsidRPr="00172515">
        <w:rPr>
          <w:rFonts w:eastAsiaTheme="minorHAnsi"/>
          <w:sz w:val="24"/>
          <w:szCs w:val="24"/>
        </w:rPr>
        <w:t>) and boreal spider crab (</w:t>
      </w:r>
      <w:r w:rsidRPr="00172515">
        <w:rPr>
          <w:rFonts w:eastAsiaTheme="minorHAnsi"/>
          <w:i/>
          <w:sz w:val="24"/>
          <w:szCs w:val="24"/>
        </w:rPr>
        <w:t>Hyas araneus)</w:t>
      </w:r>
      <w:r w:rsidRPr="00172515">
        <w:rPr>
          <w:rFonts w:eastAsiaTheme="minorHAnsi"/>
          <w:sz w:val="24"/>
          <w:szCs w:val="24"/>
        </w:rPr>
        <w:t xml:space="preserve"> have been created (Tagmount et al., 2010; Zhang et al., 2011; He et al., 2012; Harms et al., 2013). In one of the studies, transcriptome sequencing has led to the development of an open source database</w:t>
      </w:r>
      <w:r w:rsidR="00362511" w:rsidRPr="00172515">
        <w:rPr>
          <w:rFonts w:eastAsiaTheme="minorHAnsi"/>
          <w:sz w:val="24"/>
          <w:szCs w:val="24"/>
        </w:rPr>
        <w:t xml:space="preserve"> the porcelain crab array database (PCAD) </w:t>
      </w:r>
      <w:r w:rsidRPr="00172515">
        <w:rPr>
          <w:rFonts w:eastAsiaTheme="minorHAnsi"/>
          <w:sz w:val="24"/>
          <w:szCs w:val="24"/>
        </w:rPr>
        <w:t xml:space="preserve"> to store EST seq</w:t>
      </w:r>
      <w:r w:rsidR="00362511" w:rsidRPr="00172515">
        <w:rPr>
          <w:rFonts w:eastAsiaTheme="minorHAnsi"/>
          <w:sz w:val="24"/>
          <w:szCs w:val="24"/>
        </w:rPr>
        <w:t xml:space="preserve">uence and homology information </w:t>
      </w:r>
      <w:r w:rsidRPr="00172515">
        <w:rPr>
          <w:rFonts w:eastAsiaTheme="minorHAnsi"/>
          <w:sz w:val="24"/>
          <w:szCs w:val="24"/>
        </w:rPr>
        <w:t>(Tagmount et al., 2010). In another study, genes relevant to crab spermatogenesis were identified by studying the transcriptome of testes from Chinese mitten crabs (He et al., 2012).</w:t>
      </w:r>
    </w:p>
    <w:p w:rsidR="009302EA" w:rsidRPr="00172515" w:rsidRDefault="00756AD9" w:rsidP="00756AD9">
      <w:pPr>
        <w:spacing w:line="480" w:lineRule="auto"/>
        <w:ind w:firstLine="720"/>
        <w:contextualSpacing/>
        <w:rPr>
          <w:rFonts w:eastAsiaTheme="minorHAnsi"/>
          <w:sz w:val="24"/>
          <w:szCs w:val="24"/>
        </w:rPr>
      </w:pPr>
      <w:r w:rsidRPr="00172515">
        <w:rPr>
          <w:rFonts w:eastAsiaTheme="minorHAnsi"/>
          <w:sz w:val="24"/>
          <w:szCs w:val="24"/>
        </w:rPr>
        <w:t xml:space="preserve">We are exploring the genetic and molecular basis of limb regeneration in conjunction with molting and circulating hormone fluctuations in a non-model decapod crustacean, </w:t>
      </w:r>
      <w:r w:rsidRPr="00172515">
        <w:rPr>
          <w:rFonts w:eastAsiaTheme="minorHAnsi"/>
          <w:i/>
          <w:sz w:val="24"/>
          <w:szCs w:val="24"/>
        </w:rPr>
        <w:t>Uca pugilator</w:t>
      </w:r>
      <w:r w:rsidRPr="00172515">
        <w:rPr>
          <w:rFonts w:eastAsiaTheme="minorHAnsi"/>
          <w:sz w:val="24"/>
          <w:szCs w:val="24"/>
        </w:rPr>
        <w:t xml:space="preserve">. Voluntary </w:t>
      </w:r>
      <w:r w:rsidR="00362511" w:rsidRPr="00172515">
        <w:rPr>
          <w:rFonts w:eastAsiaTheme="minorHAnsi"/>
          <w:sz w:val="24"/>
          <w:szCs w:val="24"/>
        </w:rPr>
        <w:t xml:space="preserve">reflexive </w:t>
      </w:r>
      <w:r w:rsidRPr="00172515">
        <w:rPr>
          <w:rFonts w:eastAsiaTheme="minorHAnsi"/>
          <w:sz w:val="24"/>
          <w:szCs w:val="24"/>
        </w:rPr>
        <w:t xml:space="preserve">limb loss </w:t>
      </w:r>
      <w:r w:rsidR="00362511" w:rsidRPr="00172515">
        <w:rPr>
          <w:rFonts w:eastAsiaTheme="minorHAnsi"/>
          <w:sz w:val="24"/>
          <w:szCs w:val="24"/>
        </w:rPr>
        <w:t xml:space="preserve">(called autotomy) </w:t>
      </w:r>
      <w:r w:rsidRPr="00172515">
        <w:rPr>
          <w:rFonts w:eastAsiaTheme="minorHAnsi"/>
          <w:sz w:val="24"/>
          <w:szCs w:val="24"/>
        </w:rPr>
        <w:t>and subsequent limb regeneration is a defensive mechanism in the life cycle of certain crustaceans use</w:t>
      </w:r>
      <w:r w:rsidR="00362511" w:rsidRPr="00172515">
        <w:rPr>
          <w:rFonts w:eastAsiaTheme="minorHAnsi"/>
          <w:sz w:val="24"/>
          <w:szCs w:val="24"/>
        </w:rPr>
        <w:t>d to evade predation and is associated</w:t>
      </w:r>
      <w:r w:rsidRPr="00172515">
        <w:rPr>
          <w:rFonts w:eastAsiaTheme="minorHAnsi"/>
          <w:sz w:val="24"/>
          <w:szCs w:val="24"/>
        </w:rPr>
        <w:t xml:space="preserve"> with the molt cycle (Adiyodi,</w:t>
      </w:r>
      <w:r w:rsidRPr="00756AD9">
        <w:rPr>
          <w:rFonts w:eastAsiaTheme="minorHAnsi"/>
          <w:sz w:val="24"/>
          <w:szCs w:val="24"/>
        </w:rPr>
        <w:t xml:space="preserve"> </w:t>
      </w:r>
      <w:r w:rsidRPr="00756AD9">
        <w:rPr>
          <w:rFonts w:eastAsiaTheme="minorHAnsi"/>
          <w:sz w:val="24"/>
          <w:szCs w:val="24"/>
        </w:rPr>
        <w:lastRenderedPageBreak/>
        <w:t xml:space="preserve">1972; Hopkins, 1993). This process is reviewed in detail in Chapter I. We have chosen three morphologically </w:t>
      </w:r>
      <w:r w:rsidRPr="00172515">
        <w:rPr>
          <w:rFonts w:eastAsiaTheme="minorHAnsi"/>
          <w:sz w:val="24"/>
          <w:szCs w:val="24"/>
        </w:rPr>
        <w:t>distinguishable stages of limb regeneration (blastema, D</w:t>
      </w:r>
      <w:r w:rsidRPr="00172515">
        <w:rPr>
          <w:rFonts w:eastAsiaTheme="minorHAnsi"/>
          <w:sz w:val="24"/>
          <w:szCs w:val="24"/>
          <w:vertAlign w:val="subscript"/>
        </w:rPr>
        <w:t xml:space="preserve">0 </w:t>
      </w:r>
      <w:r w:rsidRPr="00172515">
        <w:rPr>
          <w:rFonts w:eastAsiaTheme="minorHAnsi"/>
          <w:sz w:val="24"/>
          <w:szCs w:val="24"/>
        </w:rPr>
        <w:t>and D</w:t>
      </w:r>
      <w:r w:rsidRPr="00172515">
        <w:rPr>
          <w:rFonts w:eastAsiaTheme="minorHAnsi"/>
          <w:sz w:val="24"/>
          <w:szCs w:val="24"/>
          <w:vertAlign w:val="subscript"/>
        </w:rPr>
        <w:t>1</w:t>
      </w:r>
      <w:r w:rsidRPr="00172515">
        <w:rPr>
          <w:rFonts w:eastAsiaTheme="minorHAnsi"/>
          <w:sz w:val="24"/>
          <w:szCs w:val="24"/>
        </w:rPr>
        <w:t>D</w:t>
      </w:r>
      <w:r w:rsidRPr="00172515">
        <w:rPr>
          <w:rFonts w:eastAsiaTheme="minorHAnsi"/>
          <w:sz w:val="24"/>
          <w:szCs w:val="24"/>
          <w:vertAlign w:val="subscript"/>
        </w:rPr>
        <w:t>4</w:t>
      </w:r>
      <w:r w:rsidRPr="00172515">
        <w:rPr>
          <w:rFonts w:eastAsiaTheme="minorHAnsi"/>
          <w:sz w:val="24"/>
          <w:szCs w:val="24"/>
        </w:rPr>
        <w:t>) for studying cha</w:t>
      </w:r>
      <w:r w:rsidR="004C1B5D" w:rsidRPr="00172515">
        <w:rPr>
          <w:rFonts w:eastAsiaTheme="minorHAnsi"/>
          <w:sz w:val="24"/>
          <w:szCs w:val="24"/>
        </w:rPr>
        <w:t xml:space="preserve">nges in gene expression </w:t>
      </w:r>
      <w:r w:rsidR="004C1B5D" w:rsidRPr="00172515">
        <w:rPr>
          <w:sz w:val="24"/>
          <w:szCs w:val="24"/>
        </w:rPr>
        <w:t>profiles</w:t>
      </w:r>
      <w:r w:rsidRPr="00172515">
        <w:rPr>
          <w:rFonts w:eastAsiaTheme="minorHAnsi"/>
          <w:sz w:val="24"/>
          <w:szCs w:val="24"/>
        </w:rPr>
        <w:t xml:space="preserve"> via NGS. The blastema develops through cellular proliferation of the epidermal cells and starts as early as two days after autotomy (A+2) (Emmel, 1910; Hopkins, 1993). Four to seven days following autotomy, the blastema is comprised of div</w:t>
      </w:r>
      <w:r w:rsidR="00362511" w:rsidRPr="00172515">
        <w:rPr>
          <w:rFonts w:eastAsiaTheme="minorHAnsi"/>
          <w:sz w:val="24"/>
          <w:szCs w:val="24"/>
        </w:rPr>
        <w:t>iding epidermal cells that secrete</w:t>
      </w:r>
      <w:r w:rsidRPr="00172515">
        <w:rPr>
          <w:rFonts w:eastAsiaTheme="minorHAnsi"/>
          <w:sz w:val="24"/>
          <w:szCs w:val="24"/>
        </w:rPr>
        <w:t xml:space="preserve"> a thin layer of cuticle underneath the scab (see Chapter II, Figure 5A). During the D</w:t>
      </w:r>
      <w:r w:rsidRPr="00172515">
        <w:rPr>
          <w:rFonts w:eastAsiaTheme="minorHAnsi"/>
          <w:sz w:val="24"/>
          <w:szCs w:val="24"/>
          <w:vertAlign w:val="subscript"/>
        </w:rPr>
        <w:t>0</w:t>
      </w:r>
      <w:r w:rsidRPr="00172515">
        <w:rPr>
          <w:rFonts w:eastAsiaTheme="minorHAnsi"/>
          <w:sz w:val="24"/>
          <w:szCs w:val="24"/>
        </w:rPr>
        <w:t xml:space="preserve"> stage, the basal limb bud undergoes </w:t>
      </w:r>
      <w:r w:rsidR="00362511" w:rsidRPr="00172515">
        <w:rPr>
          <w:rFonts w:eastAsiaTheme="minorHAnsi"/>
          <w:sz w:val="24"/>
          <w:szCs w:val="24"/>
        </w:rPr>
        <w:t xml:space="preserve">a predominantly </w:t>
      </w:r>
      <w:r w:rsidRPr="00172515">
        <w:rPr>
          <w:rFonts w:eastAsiaTheme="minorHAnsi"/>
          <w:sz w:val="24"/>
          <w:szCs w:val="24"/>
        </w:rPr>
        <w:t xml:space="preserve">hypertrophic (cell size increase) growth at a comparatively higher rate than during basal growth. The cuticular sac is flexible enough to accommodate a three fold increase in the size over the basal limb bud (Hopkins et al., 1999). This increase in size is mainly due to muscle protein synthesis, which results in increases in myofibril size and water intake. After the early proecdysial limb buds attain their final and maximum size </w:t>
      </w:r>
      <w:r w:rsidR="00362511" w:rsidRPr="00172515">
        <w:rPr>
          <w:rFonts w:eastAsiaTheme="minorHAnsi"/>
          <w:sz w:val="24"/>
          <w:szCs w:val="24"/>
        </w:rPr>
        <w:t>they become</w:t>
      </w:r>
      <w:r w:rsidRPr="00172515">
        <w:rPr>
          <w:rFonts w:eastAsiaTheme="minorHAnsi"/>
          <w:sz w:val="24"/>
          <w:szCs w:val="24"/>
        </w:rPr>
        <w:t xml:space="preserve"> D</w:t>
      </w:r>
      <w:r w:rsidRPr="00172515">
        <w:rPr>
          <w:rFonts w:eastAsiaTheme="minorHAnsi"/>
          <w:sz w:val="24"/>
          <w:szCs w:val="24"/>
          <w:vertAlign w:val="subscript"/>
        </w:rPr>
        <w:t>1</w:t>
      </w:r>
      <w:r w:rsidRPr="00172515">
        <w:rPr>
          <w:rFonts w:eastAsiaTheme="minorHAnsi"/>
          <w:sz w:val="24"/>
          <w:szCs w:val="24"/>
        </w:rPr>
        <w:t>D</w:t>
      </w:r>
      <w:r w:rsidRPr="00172515">
        <w:rPr>
          <w:rFonts w:eastAsiaTheme="minorHAnsi"/>
          <w:sz w:val="24"/>
          <w:szCs w:val="24"/>
          <w:vertAlign w:val="subscript"/>
        </w:rPr>
        <w:t>4</w:t>
      </w:r>
      <w:r w:rsidR="00362511" w:rsidRPr="00172515">
        <w:rPr>
          <w:rFonts w:eastAsiaTheme="minorHAnsi"/>
          <w:sz w:val="24"/>
          <w:szCs w:val="24"/>
        </w:rPr>
        <w:t xml:space="preserve"> buds as</w:t>
      </w:r>
      <w:r w:rsidRPr="00172515">
        <w:rPr>
          <w:rFonts w:eastAsiaTheme="minorHAnsi"/>
          <w:sz w:val="24"/>
          <w:szCs w:val="24"/>
        </w:rPr>
        <w:t xml:space="preserve"> the crab enters terminal plateau or late pre-molt stage (see Chapter II, Figure 5C). At this point the crab is ready to molt</w:t>
      </w:r>
      <w:r w:rsidR="009302EA" w:rsidRPr="00172515">
        <w:rPr>
          <w:rFonts w:eastAsiaTheme="minorHAnsi"/>
          <w:sz w:val="24"/>
          <w:szCs w:val="24"/>
        </w:rPr>
        <w:t>,</w:t>
      </w:r>
      <w:r w:rsidRPr="00172515">
        <w:rPr>
          <w:rFonts w:eastAsiaTheme="minorHAnsi"/>
          <w:sz w:val="24"/>
          <w:szCs w:val="24"/>
        </w:rPr>
        <w:t xml:space="preserve"> and following ecdysis, the functional limbs are deployed. </w:t>
      </w:r>
    </w:p>
    <w:p w:rsidR="00756AD9" w:rsidRPr="00756AD9" w:rsidRDefault="00756AD9" w:rsidP="00756AD9">
      <w:pPr>
        <w:spacing w:line="480" w:lineRule="auto"/>
        <w:ind w:firstLine="720"/>
        <w:contextualSpacing/>
        <w:rPr>
          <w:rFonts w:eastAsiaTheme="minorHAnsi"/>
          <w:color w:val="000000" w:themeColor="text1"/>
          <w:sz w:val="24"/>
          <w:szCs w:val="24"/>
        </w:rPr>
      </w:pPr>
      <w:r w:rsidRPr="00172515">
        <w:rPr>
          <w:rFonts w:eastAsiaTheme="minorHAnsi"/>
          <w:sz w:val="24"/>
          <w:szCs w:val="24"/>
        </w:rPr>
        <w:t xml:space="preserve">In addition to the aforementioned differences in morphology and growth rate, circulating ecdysteroid hormone levels differ between these three limb regeneration stages (Hopkins, 1989; Hopkins, 2001). </w:t>
      </w:r>
      <w:r w:rsidRPr="00172515">
        <w:rPr>
          <w:rFonts w:eastAsiaTheme="minorHAnsi"/>
          <w:color w:val="000000" w:themeColor="text1"/>
          <w:sz w:val="24"/>
          <w:szCs w:val="24"/>
        </w:rPr>
        <w:t>Circulating ecdysteroid titers are low during the intermolt stage of the molt cycle, corresponding to the</w:t>
      </w:r>
      <w:r w:rsidRPr="00756AD9">
        <w:rPr>
          <w:rFonts w:eastAsiaTheme="minorHAnsi"/>
          <w:color w:val="000000" w:themeColor="text1"/>
          <w:sz w:val="24"/>
          <w:szCs w:val="24"/>
        </w:rPr>
        <w:t xml:space="preserve"> blastema stage (&lt;25 pg/µl). Following a transient pea</w:t>
      </w:r>
      <w:r w:rsidR="00362511">
        <w:rPr>
          <w:rFonts w:eastAsiaTheme="minorHAnsi"/>
          <w:color w:val="000000" w:themeColor="text1"/>
          <w:sz w:val="24"/>
          <w:szCs w:val="24"/>
        </w:rPr>
        <w:t>k (40</w:t>
      </w:r>
      <w:r w:rsidRPr="00756AD9">
        <w:rPr>
          <w:rFonts w:eastAsiaTheme="minorHAnsi"/>
          <w:color w:val="000000" w:themeColor="text1"/>
          <w:sz w:val="24"/>
          <w:szCs w:val="24"/>
        </w:rPr>
        <w:t xml:space="preserve"> pg/µl) in titer, the limb regenerate enters the </w:t>
      </w:r>
      <w:r w:rsidRPr="00756AD9">
        <w:rPr>
          <w:rFonts w:eastAsiaTheme="minorHAnsi"/>
          <w:sz w:val="24"/>
          <w:szCs w:val="24"/>
        </w:rPr>
        <w:t>D</w:t>
      </w:r>
      <w:r w:rsidRPr="00756AD9">
        <w:rPr>
          <w:rFonts w:eastAsiaTheme="minorHAnsi"/>
          <w:color w:val="000000" w:themeColor="text1"/>
          <w:sz w:val="24"/>
          <w:szCs w:val="24"/>
          <w:vertAlign w:val="subscript"/>
        </w:rPr>
        <w:t xml:space="preserve">0 </w:t>
      </w:r>
      <w:r w:rsidR="00362511">
        <w:rPr>
          <w:rFonts w:eastAsiaTheme="minorHAnsi"/>
          <w:color w:val="000000" w:themeColor="text1"/>
          <w:sz w:val="24"/>
          <w:szCs w:val="24"/>
        </w:rPr>
        <w:t>stage during which</w:t>
      </w:r>
      <w:r w:rsidRPr="00756AD9">
        <w:rPr>
          <w:rFonts w:eastAsiaTheme="minorHAnsi"/>
          <w:color w:val="000000" w:themeColor="text1"/>
          <w:sz w:val="24"/>
          <w:szCs w:val="24"/>
        </w:rPr>
        <w:t xml:space="preserve"> titer</w:t>
      </w:r>
      <w:r w:rsidR="00362511">
        <w:rPr>
          <w:rFonts w:eastAsiaTheme="minorHAnsi"/>
          <w:color w:val="000000" w:themeColor="text1"/>
          <w:sz w:val="24"/>
          <w:szCs w:val="24"/>
        </w:rPr>
        <w:t>s return</w:t>
      </w:r>
      <w:r w:rsidRPr="00756AD9">
        <w:rPr>
          <w:rFonts w:eastAsiaTheme="minorHAnsi"/>
          <w:color w:val="000000" w:themeColor="text1"/>
          <w:sz w:val="24"/>
          <w:szCs w:val="24"/>
        </w:rPr>
        <w:t xml:space="preserve"> to low levels (&lt;35 pg/µl) (Hopkins, 1989; Chapter I, Figure 2). Upon entering the D</w:t>
      </w:r>
      <w:r w:rsidRPr="00756AD9">
        <w:rPr>
          <w:rFonts w:eastAsiaTheme="minorHAnsi"/>
          <w:color w:val="000000" w:themeColor="text1"/>
          <w:sz w:val="24"/>
          <w:szCs w:val="24"/>
          <w:vertAlign w:val="subscript"/>
        </w:rPr>
        <w:t>1</w:t>
      </w:r>
      <w:r w:rsidRPr="00756AD9">
        <w:rPr>
          <w:rFonts w:eastAsiaTheme="minorHAnsi"/>
          <w:sz w:val="24"/>
          <w:szCs w:val="24"/>
        </w:rPr>
        <w:t>D</w:t>
      </w:r>
      <w:r w:rsidRPr="00756AD9">
        <w:rPr>
          <w:rFonts w:eastAsiaTheme="minorHAnsi"/>
          <w:color w:val="000000" w:themeColor="text1"/>
          <w:sz w:val="24"/>
          <w:szCs w:val="24"/>
          <w:vertAlign w:val="subscript"/>
        </w:rPr>
        <w:t>4</w:t>
      </w:r>
      <w:r w:rsidRPr="00756AD9">
        <w:rPr>
          <w:rFonts w:eastAsiaTheme="minorHAnsi"/>
          <w:color w:val="000000" w:themeColor="text1"/>
          <w:sz w:val="24"/>
          <w:szCs w:val="24"/>
        </w:rPr>
        <w:t xml:space="preserve"> stage, ecdysteroids in the hemolymph begin to increase in </w:t>
      </w:r>
      <w:r w:rsidRPr="00410EA1">
        <w:rPr>
          <w:rFonts w:eastAsiaTheme="minorHAnsi"/>
          <w:color w:val="000000" w:themeColor="text1"/>
          <w:sz w:val="24"/>
          <w:szCs w:val="24"/>
        </w:rPr>
        <w:lastRenderedPageBreak/>
        <w:t>concentration (50-100 pg/µl). In summary, low levels of circulating hormone titers are observed d</w:t>
      </w:r>
      <w:r w:rsidR="00E14382" w:rsidRPr="00410EA1">
        <w:rPr>
          <w:rFonts w:eastAsiaTheme="minorHAnsi"/>
          <w:color w:val="000000" w:themeColor="text1"/>
          <w:sz w:val="24"/>
          <w:szCs w:val="24"/>
        </w:rPr>
        <w:t xml:space="preserve">uring blastema formation, </w:t>
      </w:r>
      <w:r w:rsidRPr="00410EA1">
        <w:rPr>
          <w:rFonts w:eastAsiaTheme="minorHAnsi"/>
          <w:color w:val="000000" w:themeColor="text1"/>
          <w:sz w:val="24"/>
          <w:szCs w:val="24"/>
        </w:rPr>
        <w:t>hypertrophic (D</w:t>
      </w:r>
      <w:r w:rsidRPr="00410EA1">
        <w:rPr>
          <w:rFonts w:eastAsiaTheme="minorHAnsi"/>
          <w:color w:val="000000" w:themeColor="text1"/>
          <w:sz w:val="24"/>
          <w:szCs w:val="24"/>
          <w:vertAlign w:val="subscript"/>
        </w:rPr>
        <w:t>0</w:t>
      </w:r>
      <w:r w:rsidRPr="00410EA1">
        <w:rPr>
          <w:rFonts w:eastAsiaTheme="minorHAnsi"/>
          <w:color w:val="000000" w:themeColor="text1"/>
          <w:sz w:val="24"/>
          <w:szCs w:val="24"/>
        </w:rPr>
        <w:t xml:space="preserve">) limb bud growth, while ecdysteroid titers reach their maximum level during the late proecdysial stage </w:t>
      </w:r>
      <w:r w:rsidR="00E14382" w:rsidRPr="00410EA1">
        <w:rPr>
          <w:rFonts w:eastAsiaTheme="minorHAnsi"/>
          <w:color w:val="000000" w:themeColor="text1"/>
          <w:sz w:val="24"/>
          <w:szCs w:val="24"/>
        </w:rPr>
        <w:t>(D</w:t>
      </w:r>
      <w:r w:rsidR="00E14382" w:rsidRPr="00410EA1">
        <w:rPr>
          <w:rFonts w:eastAsiaTheme="minorHAnsi"/>
          <w:color w:val="000000" w:themeColor="text1"/>
          <w:sz w:val="24"/>
          <w:szCs w:val="24"/>
          <w:vertAlign w:val="subscript"/>
        </w:rPr>
        <w:t>1</w:t>
      </w:r>
      <w:r w:rsidR="00E14382" w:rsidRPr="00410EA1">
        <w:rPr>
          <w:rFonts w:eastAsiaTheme="minorHAnsi"/>
          <w:color w:val="000000" w:themeColor="text1"/>
          <w:sz w:val="24"/>
          <w:szCs w:val="24"/>
        </w:rPr>
        <w:t>D</w:t>
      </w:r>
      <w:r w:rsidR="00E14382" w:rsidRPr="00410EA1">
        <w:rPr>
          <w:rFonts w:eastAsiaTheme="minorHAnsi"/>
          <w:color w:val="000000" w:themeColor="text1"/>
          <w:sz w:val="24"/>
          <w:szCs w:val="24"/>
          <w:vertAlign w:val="subscript"/>
        </w:rPr>
        <w:t>4</w:t>
      </w:r>
      <w:r w:rsidR="00E14382" w:rsidRPr="00410EA1">
        <w:rPr>
          <w:rFonts w:eastAsiaTheme="minorHAnsi"/>
          <w:color w:val="000000" w:themeColor="text1"/>
          <w:sz w:val="24"/>
          <w:szCs w:val="24"/>
        </w:rPr>
        <w:t>)</w:t>
      </w:r>
      <w:r w:rsidR="00E14382">
        <w:rPr>
          <w:rFonts w:eastAsiaTheme="minorHAnsi"/>
          <w:color w:val="000000" w:themeColor="text1"/>
          <w:sz w:val="24"/>
          <w:szCs w:val="24"/>
        </w:rPr>
        <w:t xml:space="preserve"> </w:t>
      </w:r>
      <w:r w:rsidRPr="00756AD9">
        <w:rPr>
          <w:rFonts w:eastAsiaTheme="minorHAnsi"/>
          <w:color w:val="000000" w:themeColor="text1"/>
          <w:sz w:val="24"/>
          <w:szCs w:val="24"/>
        </w:rPr>
        <w:t xml:space="preserve">of regeneration, and fall just prior to molt, when the new limb is deployed. </w:t>
      </w:r>
    </w:p>
    <w:p w:rsidR="00756AD9" w:rsidRPr="00756AD9" w:rsidRDefault="00756AD9" w:rsidP="00756AD9">
      <w:pPr>
        <w:spacing w:after="200" w:line="480" w:lineRule="auto"/>
        <w:ind w:firstLine="720"/>
        <w:rPr>
          <w:rFonts w:eastAsiaTheme="minorHAnsi"/>
          <w:color w:val="000000" w:themeColor="text1"/>
          <w:sz w:val="24"/>
          <w:szCs w:val="24"/>
        </w:rPr>
      </w:pPr>
      <w:r w:rsidRPr="00756AD9">
        <w:rPr>
          <w:rFonts w:eastAsiaTheme="minorHAnsi"/>
          <w:color w:val="000000" w:themeColor="text1"/>
          <w:sz w:val="24"/>
          <w:szCs w:val="24"/>
        </w:rPr>
        <w:t xml:space="preserve">The ecdysteroid hormones mediate their effect by binding to a heterodimer nuclear receptor (NR) complex, EcR and RXR (Durica and Hopkins, 1996; Durica et al., 2002, Wu et al., 2004; Riddiford et al., 2000; Hill et al., 2013). The domain architecture of both </w:t>
      </w:r>
      <w:r w:rsidRPr="00756AD9">
        <w:rPr>
          <w:rFonts w:eastAsiaTheme="minorHAnsi"/>
          <w:i/>
          <w:color w:val="000000" w:themeColor="text1"/>
          <w:sz w:val="24"/>
          <w:szCs w:val="24"/>
        </w:rPr>
        <w:t>Uca</w:t>
      </w:r>
      <w:r w:rsidRPr="00756AD9">
        <w:rPr>
          <w:rFonts w:eastAsiaTheme="minorHAnsi"/>
          <w:color w:val="000000" w:themeColor="text1"/>
          <w:sz w:val="24"/>
          <w:szCs w:val="24"/>
        </w:rPr>
        <w:t xml:space="preserve"> </w:t>
      </w:r>
      <w:r w:rsidRPr="00756AD9">
        <w:rPr>
          <w:rFonts w:eastAsiaTheme="minorHAnsi"/>
          <w:i/>
          <w:color w:val="000000" w:themeColor="text1"/>
          <w:sz w:val="24"/>
          <w:szCs w:val="24"/>
        </w:rPr>
        <w:t>EcR</w:t>
      </w:r>
      <w:r w:rsidRPr="00756AD9">
        <w:rPr>
          <w:rFonts w:eastAsiaTheme="minorHAnsi"/>
          <w:color w:val="000000" w:themeColor="text1"/>
          <w:sz w:val="24"/>
          <w:szCs w:val="24"/>
        </w:rPr>
        <w:t xml:space="preserve"> and </w:t>
      </w:r>
      <w:r w:rsidRPr="00756AD9">
        <w:rPr>
          <w:rFonts w:eastAsiaTheme="minorHAnsi"/>
          <w:i/>
          <w:color w:val="000000" w:themeColor="text1"/>
          <w:sz w:val="24"/>
          <w:szCs w:val="24"/>
        </w:rPr>
        <w:t>RXR</w:t>
      </w:r>
      <w:r w:rsidRPr="00756AD9">
        <w:rPr>
          <w:rFonts w:eastAsiaTheme="minorHAnsi"/>
          <w:color w:val="000000" w:themeColor="text1"/>
          <w:sz w:val="24"/>
          <w:szCs w:val="24"/>
        </w:rPr>
        <w:t xml:space="preserve"> is consistent with that of typical nuclear receptors </w:t>
      </w:r>
      <w:r w:rsidRPr="00756AD9">
        <w:rPr>
          <w:rFonts w:eastAsiaTheme="minorHAnsi"/>
          <w:sz w:val="24"/>
          <w:szCs w:val="24"/>
        </w:rPr>
        <w:t>(</w:t>
      </w:r>
      <w:r w:rsidR="00187F95">
        <w:rPr>
          <w:rFonts w:eastAsiaTheme="minorHAnsi"/>
          <w:sz w:val="24"/>
          <w:szCs w:val="24"/>
        </w:rPr>
        <w:t xml:space="preserve">see </w:t>
      </w:r>
      <w:r w:rsidRPr="00756AD9">
        <w:rPr>
          <w:rFonts w:eastAsiaTheme="minorHAnsi"/>
          <w:sz w:val="24"/>
          <w:szCs w:val="24"/>
        </w:rPr>
        <w:t xml:space="preserve">Fahrbach et al., 2012, for review) and the EcR/RXR heterodimer complex has been shown to bind to ecdysone response elements (EcRE) like IRper-1, DR-4, eip28/29 and IRhsp-1 in electrophoretic mobility shift assays </w:t>
      </w:r>
      <w:r w:rsidRPr="00756AD9">
        <w:rPr>
          <w:rFonts w:eastAsiaTheme="minorHAnsi"/>
          <w:bCs/>
          <w:sz w:val="24"/>
          <w:szCs w:val="24"/>
        </w:rPr>
        <w:t xml:space="preserve">(Wu et al., 2004). </w:t>
      </w:r>
      <w:r w:rsidRPr="00756AD9">
        <w:rPr>
          <w:rFonts w:eastAsiaTheme="minorHAnsi"/>
          <w:bCs/>
          <w:i/>
          <w:sz w:val="24"/>
          <w:szCs w:val="24"/>
        </w:rPr>
        <w:t>In vitro,</w:t>
      </w:r>
      <w:r w:rsidRPr="00756AD9">
        <w:rPr>
          <w:rFonts w:eastAsiaTheme="minorHAnsi"/>
          <w:bCs/>
          <w:sz w:val="24"/>
          <w:szCs w:val="24"/>
        </w:rPr>
        <w:t xml:space="preserve"> binding of the EcR/RXR heterodimer to EcREs occurs in the absence of ecdysteroid hormones like 20E and PonA (Wu et al., 2004) and </w:t>
      </w:r>
      <w:r w:rsidRPr="00756AD9">
        <w:rPr>
          <w:rFonts w:eastAsiaTheme="minorHAnsi"/>
          <w:bCs/>
          <w:i/>
          <w:sz w:val="24"/>
          <w:szCs w:val="24"/>
        </w:rPr>
        <w:t>in vivo</w:t>
      </w:r>
      <w:r w:rsidRPr="00756AD9">
        <w:rPr>
          <w:rFonts w:eastAsiaTheme="minorHAnsi"/>
          <w:bCs/>
          <w:sz w:val="24"/>
          <w:szCs w:val="24"/>
        </w:rPr>
        <w:t xml:space="preserve">, immunolocalization has shown that both EcR and RXR are located in the nucleus, at all stages of limb regeneration, even when circulating hormone titers are low (Hopkins et al., 1999). Both EcR and RXR have multiple isoforms. </w:t>
      </w:r>
      <w:r w:rsidRPr="00756AD9">
        <w:rPr>
          <w:rFonts w:eastAsiaTheme="minorHAnsi"/>
          <w:sz w:val="24"/>
          <w:szCs w:val="24"/>
        </w:rPr>
        <w:t xml:space="preserve">Initial screenings of cDNA libraries constructed from late proecdysial limb bud mRNA identified hinge region and ligand binding domain (LBD) isoforms for </w:t>
      </w:r>
      <w:r w:rsidRPr="00756AD9">
        <w:rPr>
          <w:rFonts w:eastAsiaTheme="minorHAnsi"/>
          <w:i/>
          <w:sz w:val="24"/>
          <w:szCs w:val="24"/>
        </w:rPr>
        <w:t>RXR</w:t>
      </w:r>
      <w:r w:rsidRPr="00756AD9">
        <w:rPr>
          <w:rFonts w:eastAsiaTheme="minorHAnsi"/>
          <w:sz w:val="24"/>
          <w:szCs w:val="24"/>
        </w:rPr>
        <w:t xml:space="preserve"> and hinge region variants of </w:t>
      </w:r>
      <w:r w:rsidRPr="00756AD9">
        <w:rPr>
          <w:rFonts w:eastAsiaTheme="minorHAnsi"/>
          <w:i/>
          <w:sz w:val="24"/>
          <w:szCs w:val="24"/>
        </w:rPr>
        <w:t>EcR</w:t>
      </w:r>
      <w:r w:rsidRPr="00756AD9">
        <w:rPr>
          <w:rFonts w:eastAsiaTheme="minorHAnsi"/>
          <w:sz w:val="24"/>
          <w:szCs w:val="24"/>
        </w:rPr>
        <w:t xml:space="preserve"> (Chung et al. 1998; Durica et al., 2002). Recent screens of </w:t>
      </w:r>
      <w:r w:rsidRPr="00756AD9">
        <w:rPr>
          <w:rFonts w:eastAsiaTheme="minorHAnsi"/>
          <w:i/>
          <w:sz w:val="24"/>
          <w:szCs w:val="24"/>
        </w:rPr>
        <w:t>Uca</w:t>
      </w:r>
      <w:r w:rsidRPr="00756AD9">
        <w:rPr>
          <w:rFonts w:eastAsiaTheme="minorHAnsi"/>
          <w:sz w:val="24"/>
          <w:szCs w:val="24"/>
        </w:rPr>
        <w:t xml:space="preserve"> genomic libraries have verified that both hinge and LBD EcR protein isoforms arise from differential splicing from a single gene (Durica et al. submitted; discussed in next section). Similarly, for RXR there are two LBD domain isoforms where the larger protein variant contains an additional 33 amino acid (aa) insert  and a +/- 5 amino acid variant in the “T” box </w:t>
      </w:r>
      <w:r w:rsidRPr="00756AD9">
        <w:rPr>
          <w:rFonts w:eastAsiaTheme="minorHAnsi"/>
          <w:sz w:val="24"/>
          <w:szCs w:val="24"/>
        </w:rPr>
        <w:lastRenderedPageBreak/>
        <w:t xml:space="preserve">region of the hinge domain (Durica et al. 2002; Wu et al., 2004). </w:t>
      </w:r>
      <w:r w:rsidRPr="00756AD9">
        <w:rPr>
          <w:rFonts w:eastAsiaTheme="minorHAnsi"/>
          <w:color w:val="000000" w:themeColor="text1"/>
          <w:sz w:val="24"/>
          <w:szCs w:val="24"/>
        </w:rPr>
        <w:t xml:space="preserve">Immunohistochemical staining of blastema and regenerating limb buds has shown that EcR and RXR are co-localized in nuclei of epidermal, blood and muscle cells (Hopkins et al., 1999). In addition, both </w:t>
      </w:r>
      <w:r w:rsidRPr="00756AD9">
        <w:rPr>
          <w:rFonts w:eastAsiaTheme="minorHAnsi"/>
          <w:i/>
          <w:color w:val="000000" w:themeColor="text1"/>
          <w:sz w:val="24"/>
          <w:szCs w:val="24"/>
        </w:rPr>
        <w:t>EcR</w:t>
      </w:r>
      <w:r w:rsidRPr="00756AD9">
        <w:rPr>
          <w:rFonts w:eastAsiaTheme="minorHAnsi"/>
          <w:color w:val="000000" w:themeColor="text1"/>
          <w:sz w:val="24"/>
          <w:szCs w:val="24"/>
        </w:rPr>
        <w:t xml:space="preserve"> and </w:t>
      </w:r>
      <w:r w:rsidRPr="00756AD9">
        <w:rPr>
          <w:rFonts w:eastAsiaTheme="minorHAnsi"/>
          <w:i/>
          <w:color w:val="000000" w:themeColor="text1"/>
          <w:sz w:val="24"/>
          <w:szCs w:val="24"/>
        </w:rPr>
        <w:t>RXR</w:t>
      </w:r>
      <w:r w:rsidRPr="00756AD9">
        <w:rPr>
          <w:rFonts w:eastAsiaTheme="minorHAnsi"/>
          <w:color w:val="000000" w:themeColor="text1"/>
          <w:sz w:val="24"/>
          <w:szCs w:val="24"/>
        </w:rPr>
        <w:t xml:space="preserve"> mRNAs are present in blastema, D</w:t>
      </w:r>
      <w:r w:rsidRPr="00756AD9">
        <w:rPr>
          <w:rFonts w:eastAsiaTheme="minorHAnsi"/>
          <w:color w:val="000000" w:themeColor="text1"/>
          <w:sz w:val="24"/>
          <w:szCs w:val="24"/>
          <w:vertAlign w:val="subscript"/>
        </w:rPr>
        <w:t>0</w:t>
      </w:r>
      <w:r w:rsidRPr="00756AD9">
        <w:rPr>
          <w:rFonts w:eastAsiaTheme="minorHAnsi"/>
          <w:color w:val="000000" w:themeColor="text1"/>
          <w:sz w:val="24"/>
          <w:szCs w:val="24"/>
        </w:rPr>
        <w:t>, and D</w:t>
      </w:r>
      <w:r w:rsidRPr="00756AD9">
        <w:rPr>
          <w:rFonts w:eastAsiaTheme="minorHAnsi"/>
          <w:color w:val="000000" w:themeColor="text1"/>
          <w:sz w:val="24"/>
          <w:szCs w:val="24"/>
          <w:vertAlign w:val="subscript"/>
        </w:rPr>
        <w:t>1</w:t>
      </w:r>
      <w:r w:rsidRPr="00756AD9">
        <w:rPr>
          <w:rFonts w:eastAsiaTheme="minorHAnsi"/>
          <w:color w:val="000000" w:themeColor="text1"/>
          <w:sz w:val="24"/>
          <w:szCs w:val="24"/>
        </w:rPr>
        <w:t>D</w:t>
      </w:r>
      <w:r w:rsidRPr="00756AD9">
        <w:rPr>
          <w:rFonts w:eastAsiaTheme="minorHAnsi"/>
          <w:color w:val="000000" w:themeColor="text1"/>
          <w:sz w:val="24"/>
          <w:szCs w:val="24"/>
          <w:vertAlign w:val="subscript"/>
        </w:rPr>
        <w:t>4</w:t>
      </w:r>
      <w:r w:rsidRPr="00756AD9">
        <w:rPr>
          <w:rFonts w:eastAsiaTheme="minorHAnsi"/>
          <w:color w:val="000000" w:themeColor="text1"/>
          <w:sz w:val="24"/>
          <w:szCs w:val="24"/>
        </w:rPr>
        <w:t xml:space="preserve"> limb buds during limb regeneration as detected by Northern blot, ribonuclease protection assay and qPCR (Durica et al., 2002, Wu et al., 2004, Das and Durica, 2013).</w:t>
      </w:r>
    </w:p>
    <w:p w:rsidR="00756AD9" w:rsidRPr="00756AD9" w:rsidRDefault="00756AD9" w:rsidP="00756AD9">
      <w:pPr>
        <w:spacing w:after="200" w:line="480" w:lineRule="auto"/>
        <w:ind w:firstLine="720"/>
        <w:rPr>
          <w:rFonts w:eastAsiaTheme="minorHAnsi"/>
          <w:color w:val="000000" w:themeColor="text1"/>
          <w:sz w:val="24"/>
          <w:szCs w:val="24"/>
        </w:rPr>
      </w:pPr>
      <w:r w:rsidRPr="00756AD9">
        <w:rPr>
          <w:rFonts w:eastAsiaTheme="minorHAnsi"/>
          <w:color w:val="000000" w:themeColor="text1"/>
          <w:sz w:val="24"/>
          <w:szCs w:val="24"/>
        </w:rPr>
        <w:t xml:space="preserve">We have used </w:t>
      </w:r>
      <w:r w:rsidRPr="00410EA1">
        <w:rPr>
          <w:rFonts w:eastAsiaTheme="minorHAnsi"/>
          <w:color w:val="000000" w:themeColor="text1"/>
          <w:sz w:val="24"/>
          <w:szCs w:val="24"/>
        </w:rPr>
        <w:t>RNAi [</w:t>
      </w:r>
      <w:r w:rsidR="003D7033" w:rsidRPr="00410EA1">
        <w:rPr>
          <w:rFonts w:eastAsiaTheme="minorHAnsi"/>
          <w:color w:val="000000" w:themeColor="text1"/>
          <w:sz w:val="24"/>
          <w:szCs w:val="24"/>
        </w:rPr>
        <w:t>mediated via</w:t>
      </w:r>
      <w:r w:rsidR="003D7033">
        <w:rPr>
          <w:rFonts w:eastAsiaTheme="minorHAnsi"/>
          <w:color w:val="000000" w:themeColor="text1"/>
          <w:sz w:val="24"/>
          <w:szCs w:val="24"/>
        </w:rPr>
        <w:t xml:space="preserve"> </w:t>
      </w:r>
      <w:r w:rsidRPr="00756AD9">
        <w:rPr>
          <w:rFonts w:eastAsiaTheme="minorHAnsi"/>
          <w:color w:val="000000" w:themeColor="text1"/>
          <w:sz w:val="24"/>
          <w:szCs w:val="24"/>
        </w:rPr>
        <w:t>double stranded (ds) RNA] as a tool to study the functional significance of ecdysteroid receptors in early blastema. Injection of ds</w:t>
      </w:r>
      <w:r w:rsidRPr="00756AD9">
        <w:rPr>
          <w:rFonts w:eastAsiaTheme="minorHAnsi"/>
          <w:i/>
          <w:color w:val="000000" w:themeColor="text1"/>
          <w:sz w:val="24"/>
          <w:szCs w:val="24"/>
        </w:rPr>
        <w:t>EcR/</w:t>
      </w:r>
      <w:r w:rsidRPr="00756AD9">
        <w:rPr>
          <w:rFonts w:eastAsiaTheme="minorHAnsi"/>
          <w:color w:val="000000" w:themeColor="text1"/>
          <w:sz w:val="24"/>
          <w:szCs w:val="24"/>
        </w:rPr>
        <w:t>ds</w:t>
      </w:r>
      <w:r w:rsidRPr="00756AD9">
        <w:rPr>
          <w:rFonts w:eastAsiaTheme="minorHAnsi"/>
          <w:i/>
          <w:color w:val="000000" w:themeColor="text1"/>
          <w:sz w:val="24"/>
          <w:szCs w:val="24"/>
        </w:rPr>
        <w:t>RXR</w:t>
      </w:r>
      <w:r w:rsidRPr="00756AD9">
        <w:rPr>
          <w:rFonts w:eastAsiaTheme="minorHAnsi"/>
          <w:color w:val="000000" w:themeColor="text1"/>
          <w:sz w:val="24"/>
          <w:szCs w:val="24"/>
        </w:rPr>
        <w:t xml:space="preserve"> led to significant knockdown of ecdysteroid receptors and obstruction of cellular proliferation during the early blastema stage</w:t>
      </w:r>
      <w:r w:rsidR="003D7033">
        <w:rPr>
          <w:rFonts w:eastAsiaTheme="minorHAnsi"/>
          <w:color w:val="000000" w:themeColor="text1"/>
          <w:sz w:val="24"/>
          <w:szCs w:val="24"/>
        </w:rPr>
        <w:t>,</w:t>
      </w:r>
      <w:r w:rsidRPr="00756AD9">
        <w:rPr>
          <w:rFonts w:eastAsiaTheme="minorHAnsi"/>
          <w:color w:val="000000" w:themeColor="text1"/>
          <w:sz w:val="24"/>
          <w:szCs w:val="24"/>
        </w:rPr>
        <w:t xml:space="preserve"> along with a further lowering of circulating ecdysteroid titers from the already low level seen during basal growth (Das and Durica, 2013; see Chapter II). The lowering of ecdysteroid titers along with down-regulation of ecdysteroid receptors in the contralateral uninjected blastemas and failure of the experimental crabs to molt suggest a systemic effect due to RNAi injection. Another phenotype associated with knockdown of </w:t>
      </w:r>
      <w:r w:rsidRPr="00756AD9">
        <w:rPr>
          <w:rFonts w:eastAsiaTheme="minorHAnsi"/>
          <w:i/>
          <w:color w:val="000000" w:themeColor="text1"/>
          <w:sz w:val="24"/>
          <w:szCs w:val="24"/>
        </w:rPr>
        <w:t xml:space="preserve">EcR </w:t>
      </w:r>
      <w:r w:rsidRPr="00756AD9">
        <w:rPr>
          <w:rFonts w:eastAsiaTheme="minorHAnsi"/>
          <w:color w:val="000000" w:themeColor="text1"/>
          <w:sz w:val="24"/>
          <w:szCs w:val="24"/>
        </w:rPr>
        <w:t xml:space="preserve">and </w:t>
      </w:r>
      <w:r w:rsidRPr="00756AD9">
        <w:rPr>
          <w:rFonts w:eastAsiaTheme="minorHAnsi"/>
          <w:i/>
          <w:color w:val="000000" w:themeColor="text1"/>
          <w:sz w:val="24"/>
          <w:szCs w:val="24"/>
        </w:rPr>
        <w:t xml:space="preserve">RXR </w:t>
      </w:r>
      <w:r w:rsidRPr="00756AD9">
        <w:rPr>
          <w:rFonts w:eastAsiaTheme="minorHAnsi"/>
          <w:color w:val="000000" w:themeColor="text1"/>
          <w:sz w:val="24"/>
          <w:szCs w:val="24"/>
        </w:rPr>
        <w:t>was a significant increase (60%) in cuticle deposition in comparison to control blastemas (injected with ds</w:t>
      </w:r>
      <w:r w:rsidRPr="00756AD9">
        <w:rPr>
          <w:rFonts w:eastAsiaTheme="minorHAnsi"/>
          <w:i/>
          <w:color w:val="000000" w:themeColor="text1"/>
          <w:sz w:val="24"/>
          <w:szCs w:val="24"/>
        </w:rPr>
        <w:t>EGFP</w:t>
      </w:r>
      <w:r w:rsidRPr="00756AD9">
        <w:rPr>
          <w:rFonts w:eastAsiaTheme="minorHAnsi"/>
          <w:color w:val="000000" w:themeColor="text1"/>
          <w:sz w:val="24"/>
          <w:szCs w:val="24"/>
        </w:rPr>
        <w:t xml:space="preserve">) (see Chapter II, Figure 5). Taken together these observations suggest that in </w:t>
      </w:r>
      <w:r w:rsidRPr="00756AD9">
        <w:rPr>
          <w:rFonts w:eastAsiaTheme="minorHAnsi"/>
          <w:i/>
          <w:color w:val="000000" w:themeColor="text1"/>
          <w:sz w:val="24"/>
          <w:szCs w:val="24"/>
        </w:rPr>
        <w:t>Uca</w:t>
      </w:r>
      <w:r w:rsidRPr="00756AD9">
        <w:rPr>
          <w:rFonts w:eastAsiaTheme="minorHAnsi"/>
          <w:color w:val="000000" w:themeColor="text1"/>
          <w:sz w:val="24"/>
          <w:szCs w:val="24"/>
        </w:rPr>
        <w:t xml:space="preserve"> ecdysteroid signaling directly mediates the limb regeneration process, primarily blastema proliferation and cuticle deposition, even under conditions when the circulating hormone titers are low</w:t>
      </w:r>
      <w:r w:rsidRPr="00756AD9">
        <w:rPr>
          <w:rFonts w:eastAsiaTheme="minorHAnsi"/>
          <w:i/>
          <w:color w:val="000000" w:themeColor="text1"/>
          <w:sz w:val="24"/>
          <w:szCs w:val="24"/>
        </w:rPr>
        <w:t>.</w:t>
      </w:r>
      <w:r w:rsidRPr="00756AD9">
        <w:rPr>
          <w:rFonts w:eastAsiaTheme="minorHAnsi"/>
          <w:color w:val="000000" w:themeColor="text1"/>
          <w:sz w:val="24"/>
          <w:szCs w:val="24"/>
        </w:rPr>
        <w:t xml:space="preserve"> </w:t>
      </w:r>
    </w:p>
    <w:p w:rsidR="00FA0E5C" w:rsidRDefault="00756AD9" w:rsidP="00756AD9">
      <w:pPr>
        <w:spacing w:after="200" w:line="480" w:lineRule="auto"/>
        <w:ind w:firstLine="720"/>
        <w:rPr>
          <w:rFonts w:eastAsiaTheme="minorHAnsi"/>
          <w:color w:val="000000" w:themeColor="text1"/>
          <w:sz w:val="24"/>
          <w:szCs w:val="24"/>
        </w:rPr>
      </w:pPr>
      <w:r w:rsidRPr="00756AD9">
        <w:rPr>
          <w:rFonts w:eastAsiaTheme="minorHAnsi"/>
          <w:color w:val="000000" w:themeColor="text1"/>
          <w:sz w:val="24"/>
          <w:szCs w:val="24"/>
        </w:rPr>
        <w:t xml:space="preserve">A major objective of the experiments described in this work was to generate transcriptome databases via Illumina sequencing for three distinct stages of limb bud </w:t>
      </w:r>
      <w:r w:rsidRPr="00756AD9">
        <w:rPr>
          <w:rFonts w:eastAsiaTheme="minorHAnsi"/>
          <w:color w:val="000000" w:themeColor="text1"/>
          <w:sz w:val="24"/>
          <w:szCs w:val="24"/>
        </w:rPr>
        <w:lastRenderedPageBreak/>
        <w:t>regeneration encompassing cell proliferation, segment development and growth/differentiation of that structure. In theory this provides us with a set of genes and t</w:t>
      </w:r>
      <w:r w:rsidR="00E60501">
        <w:rPr>
          <w:rFonts w:eastAsiaTheme="minorHAnsi"/>
          <w:color w:val="000000" w:themeColor="text1"/>
          <w:sz w:val="24"/>
          <w:szCs w:val="24"/>
        </w:rPr>
        <w:t>heir relative expression profiles</w:t>
      </w:r>
      <w:r w:rsidRPr="00756AD9">
        <w:rPr>
          <w:rFonts w:eastAsiaTheme="minorHAnsi"/>
          <w:color w:val="000000" w:themeColor="text1"/>
          <w:sz w:val="24"/>
          <w:szCs w:val="24"/>
        </w:rPr>
        <w:t xml:space="preserve"> that are temporally expressed corresponding to an organ that recapitulates part of a metamorphic developmental program during an endocrine cycle of normal growth. We ha</w:t>
      </w:r>
      <w:r w:rsidR="00FA0E5C">
        <w:rPr>
          <w:rFonts w:eastAsiaTheme="minorHAnsi"/>
          <w:color w:val="000000" w:themeColor="text1"/>
          <w:sz w:val="24"/>
          <w:szCs w:val="24"/>
        </w:rPr>
        <w:t xml:space="preserve">ve produced transcriptomes from </w:t>
      </w:r>
      <w:r w:rsidRPr="00756AD9">
        <w:rPr>
          <w:rFonts w:eastAsiaTheme="minorHAnsi"/>
          <w:color w:val="000000" w:themeColor="text1"/>
          <w:sz w:val="24"/>
          <w:szCs w:val="24"/>
        </w:rPr>
        <w:t>blastema (A+4), early proecdysial (D</w:t>
      </w:r>
      <w:r w:rsidRPr="00756AD9">
        <w:rPr>
          <w:rFonts w:eastAsiaTheme="minorHAnsi"/>
          <w:color w:val="000000" w:themeColor="text1"/>
          <w:sz w:val="24"/>
          <w:szCs w:val="24"/>
          <w:vertAlign w:val="subscript"/>
        </w:rPr>
        <w:t>0</w:t>
      </w:r>
      <w:r w:rsidRPr="00756AD9">
        <w:rPr>
          <w:rFonts w:eastAsiaTheme="minorHAnsi"/>
          <w:color w:val="000000" w:themeColor="text1"/>
          <w:sz w:val="24"/>
          <w:szCs w:val="24"/>
        </w:rPr>
        <w:t>), and late proecdysial (D</w:t>
      </w:r>
      <w:r w:rsidRPr="00756AD9">
        <w:rPr>
          <w:rFonts w:eastAsiaTheme="minorHAnsi"/>
          <w:color w:val="000000" w:themeColor="text1"/>
          <w:sz w:val="24"/>
          <w:szCs w:val="24"/>
          <w:vertAlign w:val="subscript"/>
        </w:rPr>
        <w:t>1</w:t>
      </w:r>
      <w:r w:rsidRPr="00756AD9">
        <w:rPr>
          <w:rFonts w:eastAsiaTheme="minorHAnsi"/>
          <w:color w:val="000000" w:themeColor="text1"/>
          <w:sz w:val="24"/>
          <w:szCs w:val="24"/>
        </w:rPr>
        <w:t>D</w:t>
      </w:r>
      <w:r w:rsidRPr="00756AD9">
        <w:rPr>
          <w:rFonts w:eastAsiaTheme="minorHAnsi"/>
          <w:color w:val="000000" w:themeColor="text1"/>
          <w:sz w:val="24"/>
          <w:szCs w:val="24"/>
          <w:vertAlign w:val="subscript"/>
        </w:rPr>
        <w:t>4</w:t>
      </w:r>
      <w:r w:rsidRPr="00756AD9">
        <w:rPr>
          <w:rFonts w:eastAsiaTheme="minorHAnsi"/>
          <w:color w:val="000000" w:themeColor="text1"/>
          <w:sz w:val="24"/>
          <w:szCs w:val="24"/>
        </w:rPr>
        <w:t>) stages. In addition, we have attempted to identify putative genes subject to disruption of ecdysteroid signaling by comparing control (A+6, ds</w:t>
      </w:r>
      <w:r w:rsidRPr="00756AD9">
        <w:rPr>
          <w:rFonts w:eastAsiaTheme="minorHAnsi"/>
          <w:i/>
          <w:color w:val="000000" w:themeColor="text1"/>
          <w:sz w:val="24"/>
          <w:szCs w:val="24"/>
        </w:rPr>
        <w:t>EGFP</w:t>
      </w:r>
      <w:r w:rsidRPr="00756AD9">
        <w:rPr>
          <w:rFonts w:eastAsiaTheme="minorHAnsi"/>
          <w:color w:val="000000" w:themeColor="text1"/>
          <w:sz w:val="24"/>
          <w:szCs w:val="24"/>
        </w:rPr>
        <w:t xml:space="preserve"> injected) and RNAi-treated (A+6, ds</w:t>
      </w:r>
      <w:r w:rsidRPr="00756AD9">
        <w:rPr>
          <w:rFonts w:eastAsiaTheme="minorHAnsi"/>
          <w:i/>
          <w:color w:val="000000" w:themeColor="text1"/>
          <w:sz w:val="24"/>
          <w:szCs w:val="24"/>
        </w:rPr>
        <w:t>EcR/</w:t>
      </w:r>
      <w:r w:rsidRPr="00756AD9">
        <w:rPr>
          <w:rFonts w:eastAsiaTheme="minorHAnsi"/>
          <w:color w:val="000000" w:themeColor="text1"/>
          <w:sz w:val="24"/>
          <w:szCs w:val="24"/>
        </w:rPr>
        <w:t>ds</w:t>
      </w:r>
      <w:r w:rsidRPr="00756AD9">
        <w:rPr>
          <w:rFonts w:eastAsiaTheme="minorHAnsi"/>
          <w:i/>
          <w:color w:val="000000" w:themeColor="text1"/>
          <w:sz w:val="24"/>
          <w:szCs w:val="24"/>
        </w:rPr>
        <w:t>RXR</w:t>
      </w:r>
      <w:r w:rsidRPr="00756AD9">
        <w:rPr>
          <w:rFonts w:eastAsiaTheme="minorHAnsi"/>
          <w:color w:val="000000" w:themeColor="text1"/>
          <w:sz w:val="24"/>
          <w:szCs w:val="24"/>
        </w:rPr>
        <w:t xml:space="preserve"> injected) limb regenerate transcriptomes. We have generated eight transcriptome libraries which include two biological replicates each for </w:t>
      </w:r>
      <w:r w:rsidR="00FA0E5C">
        <w:rPr>
          <w:rFonts w:eastAsiaTheme="minorHAnsi"/>
          <w:color w:val="000000" w:themeColor="text1"/>
          <w:sz w:val="24"/>
          <w:szCs w:val="24"/>
        </w:rPr>
        <w:t xml:space="preserve">the </w:t>
      </w:r>
      <w:r w:rsidRPr="00756AD9">
        <w:rPr>
          <w:rFonts w:eastAsiaTheme="minorHAnsi"/>
          <w:color w:val="000000" w:themeColor="text1"/>
          <w:sz w:val="24"/>
          <w:szCs w:val="24"/>
        </w:rPr>
        <w:t>A+4, D</w:t>
      </w:r>
      <w:r w:rsidRPr="00756AD9">
        <w:rPr>
          <w:rFonts w:eastAsiaTheme="minorHAnsi"/>
          <w:color w:val="000000" w:themeColor="text1"/>
          <w:sz w:val="24"/>
          <w:szCs w:val="24"/>
          <w:vertAlign w:val="subscript"/>
        </w:rPr>
        <w:t>0</w:t>
      </w:r>
      <w:r w:rsidRPr="00756AD9">
        <w:rPr>
          <w:rFonts w:eastAsiaTheme="minorHAnsi"/>
          <w:color w:val="000000" w:themeColor="text1"/>
          <w:sz w:val="24"/>
          <w:szCs w:val="24"/>
        </w:rPr>
        <w:t>, and D</w:t>
      </w:r>
      <w:r w:rsidRPr="00756AD9">
        <w:rPr>
          <w:rFonts w:eastAsiaTheme="minorHAnsi"/>
          <w:color w:val="000000" w:themeColor="text1"/>
          <w:sz w:val="24"/>
          <w:szCs w:val="24"/>
          <w:vertAlign w:val="subscript"/>
        </w:rPr>
        <w:t>1</w:t>
      </w:r>
      <w:r w:rsidRPr="00756AD9">
        <w:rPr>
          <w:rFonts w:eastAsiaTheme="minorHAnsi"/>
          <w:color w:val="000000" w:themeColor="text1"/>
          <w:sz w:val="24"/>
          <w:szCs w:val="24"/>
        </w:rPr>
        <w:t>D</w:t>
      </w:r>
      <w:r w:rsidRPr="00756AD9">
        <w:rPr>
          <w:rFonts w:eastAsiaTheme="minorHAnsi"/>
          <w:color w:val="000000" w:themeColor="text1"/>
          <w:sz w:val="24"/>
          <w:szCs w:val="24"/>
          <w:vertAlign w:val="subscript"/>
        </w:rPr>
        <w:t>4</w:t>
      </w:r>
      <w:r w:rsidRPr="00756AD9">
        <w:rPr>
          <w:rFonts w:eastAsiaTheme="minorHAnsi"/>
          <w:color w:val="000000" w:themeColor="text1"/>
          <w:sz w:val="24"/>
          <w:szCs w:val="24"/>
        </w:rPr>
        <w:t xml:space="preserve"> stages</w:t>
      </w:r>
      <w:r w:rsidR="003D7033">
        <w:rPr>
          <w:rFonts w:eastAsiaTheme="minorHAnsi"/>
          <w:color w:val="000000" w:themeColor="text1"/>
          <w:sz w:val="24"/>
          <w:szCs w:val="24"/>
        </w:rPr>
        <w:t xml:space="preserve"> and</w:t>
      </w:r>
      <w:r w:rsidR="00FA0E5C">
        <w:rPr>
          <w:rFonts w:eastAsiaTheme="minorHAnsi"/>
          <w:color w:val="000000" w:themeColor="text1"/>
          <w:sz w:val="24"/>
          <w:szCs w:val="24"/>
        </w:rPr>
        <w:t xml:space="preserve"> two </w:t>
      </w:r>
      <w:r w:rsidR="00410EA1">
        <w:rPr>
          <w:rFonts w:eastAsiaTheme="minorHAnsi"/>
          <w:color w:val="000000" w:themeColor="text1"/>
          <w:sz w:val="24"/>
          <w:szCs w:val="24"/>
        </w:rPr>
        <w:t>A+</w:t>
      </w:r>
      <w:r w:rsidR="008060C5">
        <w:rPr>
          <w:rFonts w:eastAsiaTheme="minorHAnsi"/>
          <w:color w:val="000000" w:themeColor="text1"/>
          <w:sz w:val="24"/>
          <w:szCs w:val="24"/>
        </w:rPr>
        <w:t xml:space="preserve">6 </w:t>
      </w:r>
      <w:r w:rsidR="00FA0E5C">
        <w:rPr>
          <w:rFonts w:eastAsiaTheme="minorHAnsi"/>
          <w:color w:val="000000" w:themeColor="text1"/>
          <w:sz w:val="24"/>
          <w:szCs w:val="24"/>
        </w:rPr>
        <w:t>libraries</w:t>
      </w:r>
      <w:r w:rsidR="008060C5">
        <w:rPr>
          <w:rFonts w:eastAsiaTheme="minorHAnsi"/>
          <w:color w:val="000000" w:themeColor="text1"/>
          <w:sz w:val="24"/>
          <w:szCs w:val="24"/>
        </w:rPr>
        <w:t xml:space="preserve"> from the RNAi experiment</w:t>
      </w:r>
      <w:r w:rsidRPr="00756AD9">
        <w:rPr>
          <w:rFonts w:eastAsiaTheme="minorHAnsi"/>
          <w:color w:val="000000" w:themeColor="text1"/>
          <w:sz w:val="24"/>
          <w:szCs w:val="24"/>
        </w:rPr>
        <w:t xml:space="preserve">. </w:t>
      </w:r>
    </w:p>
    <w:p w:rsidR="00756AD9" w:rsidRPr="00756AD9" w:rsidRDefault="00756AD9" w:rsidP="00756AD9">
      <w:pPr>
        <w:spacing w:after="200" w:line="480" w:lineRule="auto"/>
        <w:ind w:firstLine="720"/>
        <w:rPr>
          <w:rFonts w:eastAsiaTheme="minorHAnsi"/>
          <w:color w:val="000000" w:themeColor="text1"/>
          <w:sz w:val="24"/>
          <w:szCs w:val="24"/>
        </w:rPr>
      </w:pPr>
      <w:r w:rsidRPr="00756AD9">
        <w:rPr>
          <w:rFonts w:eastAsiaTheme="minorHAnsi"/>
          <w:color w:val="000000" w:themeColor="text1"/>
          <w:sz w:val="24"/>
          <w:szCs w:val="24"/>
        </w:rPr>
        <w:t xml:space="preserve">Experiments leading to generation of transcriptome data are not hypothesis driven, but provide us with a database to </w:t>
      </w:r>
      <w:r w:rsidRPr="008060C5">
        <w:rPr>
          <w:rFonts w:eastAsiaTheme="minorHAnsi"/>
          <w:color w:val="000000" w:themeColor="text1"/>
          <w:sz w:val="24"/>
          <w:szCs w:val="24"/>
        </w:rPr>
        <w:t>study gene expre</w:t>
      </w:r>
      <w:r w:rsidR="004C1B5D" w:rsidRPr="008060C5">
        <w:rPr>
          <w:rFonts w:eastAsiaTheme="minorHAnsi"/>
          <w:color w:val="000000" w:themeColor="text1"/>
          <w:sz w:val="24"/>
          <w:szCs w:val="24"/>
        </w:rPr>
        <w:t xml:space="preserve">ssion </w:t>
      </w:r>
      <w:r w:rsidR="004C1B5D" w:rsidRPr="008060C5">
        <w:rPr>
          <w:sz w:val="24"/>
          <w:szCs w:val="24"/>
        </w:rPr>
        <w:t>profiles</w:t>
      </w:r>
      <w:r w:rsidRPr="00756AD9">
        <w:rPr>
          <w:rFonts w:eastAsiaTheme="minorHAnsi"/>
          <w:color w:val="000000" w:themeColor="text1"/>
          <w:sz w:val="24"/>
          <w:szCs w:val="24"/>
        </w:rPr>
        <w:t xml:space="preserve"> and generate hypotheses. Due to lack of a reference genome and limited crustacean gene and protein sequence data available through current resources, it is impossible to assemble and annotate sequence data into a finalized or complete transcriptome.</w:t>
      </w:r>
      <w:r w:rsidRPr="00756AD9">
        <w:rPr>
          <w:rFonts w:eastAsiaTheme="minorHAnsi"/>
          <w:sz w:val="22"/>
          <w:szCs w:val="22"/>
        </w:rPr>
        <w:t xml:space="preserve"> </w:t>
      </w:r>
      <w:r w:rsidRPr="00756AD9">
        <w:rPr>
          <w:rFonts w:eastAsiaTheme="minorHAnsi"/>
          <w:color w:val="000000" w:themeColor="text1"/>
          <w:sz w:val="24"/>
          <w:szCs w:val="24"/>
        </w:rPr>
        <w:t xml:space="preserve">Nevertheless, this process has generated a tremendous amount of validated sequence information and has allowed us to assign on the basis of sequence homology putative ortholog status to large numbers of previously unidentified crustacean genes. For the purpose of this paper we have concentrated on: </w:t>
      </w:r>
    </w:p>
    <w:p w:rsidR="00756AD9" w:rsidRPr="00756AD9" w:rsidRDefault="00756AD9" w:rsidP="00756AD9">
      <w:pPr>
        <w:numPr>
          <w:ilvl w:val="0"/>
          <w:numId w:val="4"/>
        </w:numPr>
        <w:spacing w:after="200" w:line="480" w:lineRule="auto"/>
        <w:contextualSpacing/>
        <w:rPr>
          <w:rFonts w:eastAsiaTheme="minorHAnsi"/>
          <w:color w:val="000000" w:themeColor="text1"/>
          <w:sz w:val="24"/>
          <w:szCs w:val="24"/>
        </w:rPr>
      </w:pPr>
      <w:r w:rsidRPr="00756AD9">
        <w:rPr>
          <w:rFonts w:eastAsiaTheme="minorHAnsi"/>
          <w:color w:val="000000" w:themeColor="text1"/>
          <w:sz w:val="24"/>
          <w:szCs w:val="24"/>
        </w:rPr>
        <w:t>Profiling characteristic features of transcriptome libraries.</w:t>
      </w:r>
    </w:p>
    <w:p w:rsidR="00756AD9" w:rsidRPr="00756AD9" w:rsidRDefault="00756AD9" w:rsidP="00756AD9">
      <w:pPr>
        <w:numPr>
          <w:ilvl w:val="0"/>
          <w:numId w:val="4"/>
        </w:numPr>
        <w:spacing w:after="200" w:line="480" w:lineRule="auto"/>
        <w:contextualSpacing/>
        <w:rPr>
          <w:rFonts w:eastAsiaTheme="minorHAnsi"/>
          <w:color w:val="000000" w:themeColor="text1"/>
          <w:sz w:val="24"/>
          <w:szCs w:val="24"/>
        </w:rPr>
      </w:pPr>
      <w:r w:rsidRPr="00756AD9">
        <w:rPr>
          <w:rFonts w:eastAsiaTheme="minorHAnsi"/>
          <w:color w:val="000000" w:themeColor="text1"/>
          <w:sz w:val="24"/>
          <w:szCs w:val="24"/>
        </w:rPr>
        <w:t xml:space="preserve">Annotation of contigs using BLASTx. </w:t>
      </w:r>
    </w:p>
    <w:p w:rsidR="00756AD9" w:rsidRPr="00756AD9" w:rsidRDefault="00756AD9" w:rsidP="00756AD9">
      <w:pPr>
        <w:numPr>
          <w:ilvl w:val="0"/>
          <w:numId w:val="4"/>
        </w:numPr>
        <w:spacing w:after="200" w:line="480" w:lineRule="auto"/>
        <w:contextualSpacing/>
        <w:rPr>
          <w:rFonts w:eastAsiaTheme="minorHAnsi"/>
          <w:color w:val="000000" w:themeColor="text1"/>
          <w:sz w:val="24"/>
          <w:szCs w:val="24"/>
        </w:rPr>
      </w:pPr>
      <w:r w:rsidRPr="00756AD9">
        <w:rPr>
          <w:rFonts w:eastAsiaTheme="minorHAnsi"/>
          <w:color w:val="000000" w:themeColor="text1"/>
          <w:sz w:val="24"/>
          <w:szCs w:val="24"/>
        </w:rPr>
        <w:t>Correlation of annotated contig expression levels between replicates.</w:t>
      </w:r>
    </w:p>
    <w:p w:rsidR="00756AD9" w:rsidRPr="00756AD9" w:rsidRDefault="00756AD9" w:rsidP="00756AD9">
      <w:pPr>
        <w:numPr>
          <w:ilvl w:val="0"/>
          <w:numId w:val="4"/>
        </w:numPr>
        <w:spacing w:after="200" w:line="480" w:lineRule="auto"/>
        <w:contextualSpacing/>
        <w:rPr>
          <w:rFonts w:eastAsiaTheme="minorHAnsi"/>
          <w:color w:val="000000" w:themeColor="text1"/>
          <w:sz w:val="24"/>
          <w:szCs w:val="24"/>
        </w:rPr>
      </w:pPr>
      <w:r w:rsidRPr="00756AD9">
        <w:rPr>
          <w:rFonts w:eastAsiaTheme="minorHAnsi"/>
          <w:color w:val="000000" w:themeColor="text1"/>
          <w:sz w:val="24"/>
          <w:szCs w:val="24"/>
        </w:rPr>
        <w:lastRenderedPageBreak/>
        <w:t xml:space="preserve">BLASTx hit assignments to </w:t>
      </w:r>
      <w:r w:rsidRPr="00756AD9">
        <w:rPr>
          <w:rFonts w:eastAsiaTheme="minorHAnsi"/>
          <w:bCs/>
          <w:iCs/>
          <w:color w:val="000000" w:themeColor="text1"/>
          <w:sz w:val="24"/>
          <w:szCs w:val="24"/>
        </w:rPr>
        <w:t>Kyoto Encyclopedia of Genes and Genomes</w:t>
      </w:r>
      <w:r w:rsidRPr="00756AD9">
        <w:rPr>
          <w:rFonts w:eastAsiaTheme="minorHAnsi"/>
          <w:bCs/>
          <w:color w:val="000000" w:themeColor="text1"/>
          <w:sz w:val="24"/>
          <w:szCs w:val="24"/>
        </w:rPr>
        <w:t xml:space="preserve"> (KEGG) pathways</w:t>
      </w:r>
      <w:r w:rsidRPr="00756AD9">
        <w:rPr>
          <w:rFonts w:eastAsiaTheme="minorHAnsi"/>
          <w:color w:val="000000" w:themeColor="text1"/>
          <w:sz w:val="24"/>
          <w:szCs w:val="24"/>
        </w:rPr>
        <w:t>‎.</w:t>
      </w:r>
    </w:p>
    <w:p w:rsidR="00756AD9" w:rsidRPr="00756AD9" w:rsidRDefault="00756AD9" w:rsidP="00756AD9">
      <w:pPr>
        <w:numPr>
          <w:ilvl w:val="0"/>
          <w:numId w:val="4"/>
        </w:numPr>
        <w:spacing w:after="200" w:line="480" w:lineRule="auto"/>
        <w:contextualSpacing/>
        <w:rPr>
          <w:rFonts w:eastAsiaTheme="minorHAnsi"/>
          <w:color w:val="000000" w:themeColor="text1"/>
          <w:sz w:val="24"/>
          <w:szCs w:val="24"/>
        </w:rPr>
      </w:pPr>
      <w:r w:rsidRPr="00756AD9">
        <w:rPr>
          <w:rFonts w:eastAsiaTheme="minorHAnsi"/>
          <w:color w:val="000000" w:themeColor="text1"/>
          <w:sz w:val="24"/>
          <w:szCs w:val="24"/>
        </w:rPr>
        <w:t>Validation of library depth through examination of previously well-characterized genes in the library, such as nuclear receptors. This has led to the identification of alternatively spliced isoforms not previously recovered using other technologies.</w:t>
      </w:r>
    </w:p>
    <w:p w:rsidR="00756AD9" w:rsidRPr="00756AD9" w:rsidRDefault="00756AD9" w:rsidP="00756AD9">
      <w:pPr>
        <w:numPr>
          <w:ilvl w:val="0"/>
          <w:numId w:val="4"/>
        </w:numPr>
        <w:spacing w:after="200" w:line="480" w:lineRule="auto"/>
        <w:contextualSpacing/>
        <w:rPr>
          <w:rFonts w:eastAsiaTheme="minorHAnsi"/>
          <w:color w:val="000000" w:themeColor="text1"/>
          <w:sz w:val="24"/>
          <w:szCs w:val="24"/>
        </w:rPr>
      </w:pPr>
      <w:r w:rsidRPr="00756AD9">
        <w:rPr>
          <w:rFonts w:eastAsiaTheme="minorHAnsi"/>
          <w:color w:val="000000" w:themeColor="text1"/>
          <w:sz w:val="24"/>
          <w:szCs w:val="24"/>
        </w:rPr>
        <w:t>Investigation and identification of genes related to ecdysteroid signaling previously uncharacterized in decapods or brachyuran crabs, including orthologous genes involved in ecdysteroid biosynthesis.</w:t>
      </w:r>
    </w:p>
    <w:p w:rsidR="00756AD9" w:rsidRPr="00756AD9" w:rsidRDefault="00756AD9" w:rsidP="00756AD9">
      <w:pPr>
        <w:numPr>
          <w:ilvl w:val="0"/>
          <w:numId w:val="4"/>
        </w:numPr>
        <w:spacing w:after="200" w:line="480" w:lineRule="auto"/>
        <w:contextualSpacing/>
        <w:rPr>
          <w:rFonts w:eastAsiaTheme="minorHAnsi"/>
          <w:b/>
          <w:sz w:val="24"/>
          <w:szCs w:val="24"/>
        </w:rPr>
      </w:pPr>
      <w:r w:rsidRPr="00756AD9">
        <w:rPr>
          <w:rFonts w:eastAsiaTheme="minorHAnsi"/>
          <w:color w:val="000000" w:themeColor="text1"/>
          <w:sz w:val="24"/>
          <w:szCs w:val="24"/>
        </w:rPr>
        <w:t>Examination of relevant genes that are differentially expressed in blastemas where ecdysteroid signaling had been disrupted. Abnormal up-regulation of specific cuticle genes was also observed in experimental animals; thus both the block in proliferation and the thickened cuticle phenotype may be a consequence of mis-regulation of ecdysteroid signaling through receptor knockdown and the concomitant lowering of circulating ecdysteroid titer. We have focused on putative genes that correspond to the abnormal phenotype obtained following RNAi injections, specifically effects on cell growth and proliferation (</w:t>
      </w:r>
      <w:r w:rsidRPr="00756AD9">
        <w:rPr>
          <w:rFonts w:eastAsiaTheme="minorHAnsi"/>
          <w:i/>
          <w:color w:val="000000" w:themeColor="text1"/>
          <w:sz w:val="24"/>
          <w:szCs w:val="24"/>
        </w:rPr>
        <w:t xml:space="preserve">PCNA, MCM2, </w:t>
      </w:r>
      <w:r w:rsidRPr="00756AD9">
        <w:rPr>
          <w:rFonts w:eastAsiaTheme="minorHAnsi"/>
          <w:color w:val="000000" w:themeColor="text1"/>
          <w:sz w:val="24"/>
          <w:szCs w:val="24"/>
        </w:rPr>
        <w:t>cyclins)</w:t>
      </w:r>
      <w:r w:rsidRPr="00756AD9">
        <w:rPr>
          <w:rFonts w:eastAsiaTheme="minorHAnsi"/>
          <w:i/>
          <w:color w:val="000000" w:themeColor="text1"/>
          <w:sz w:val="24"/>
          <w:szCs w:val="24"/>
        </w:rPr>
        <w:t xml:space="preserve"> </w:t>
      </w:r>
      <w:r w:rsidRPr="00756AD9">
        <w:rPr>
          <w:rFonts w:eastAsiaTheme="minorHAnsi"/>
          <w:color w:val="000000" w:themeColor="text1"/>
          <w:sz w:val="24"/>
          <w:szCs w:val="24"/>
        </w:rPr>
        <w:t xml:space="preserve">and excessive cuticle synthesis (cuticle proteins). Results of ecdysteroid receptor knockdown suggest a down-regulation </w:t>
      </w:r>
      <w:r w:rsidRPr="008060C5">
        <w:rPr>
          <w:rFonts w:eastAsiaTheme="minorHAnsi"/>
          <w:color w:val="000000" w:themeColor="text1"/>
          <w:sz w:val="24"/>
          <w:szCs w:val="24"/>
        </w:rPr>
        <w:t xml:space="preserve">of </w:t>
      </w:r>
      <w:r w:rsidR="00FA0E5C" w:rsidRPr="008060C5">
        <w:rPr>
          <w:rFonts w:eastAsiaTheme="minorHAnsi"/>
          <w:color w:val="000000" w:themeColor="text1"/>
          <w:sz w:val="24"/>
          <w:szCs w:val="24"/>
        </w:rPr>
        <w:t>that</w:t>
      </w:r>
      <w:r w:rsidR="00FA0E5C">
        <w:rPr>
          <w:rFonts w:eastAsiaTheme="minorHAnsi"/>
          <w:color w:val="000000" w:themeColor="text1"/>
          <w:sz w:val="24"/>
          <w:szCs w:val="24"/>
        </w:rPr>
        <w:t xml:space="preserve"> </w:t>
      </w:r>
      <w:r w:rsidRPr="00756AD9">
        <w:rPr>
          <w:rFonts w:eastAsiaTheme="minorHAnsi"/>
          <w:i/>
          <w:color w:val="000000" w:themeColor="text1"/>
          <w:sz w:val="24"/>
          <w:szCs w:val="24"/>
        </w:rPr>
        <w:t>cyclinB</w:t>
      </w:r>
      <w:r w:rsidRPr="00756AD9">
        <w:rPr>
          <w:rFonts w:eastAsiaTheme="minorHAnsi"/>
          <w:color w:val="000000" w:themeColor="text1"/>
          <w:sz w:val="24"/>
          <w:szCs w:val="24"/>
        </w:rPr>
        <w:t xml:space="preserve"> may be mediated via an increase in NR </w:t>
      </w:r>
      <w:r w:rsidRPr="00756AD9">
        <w:rPr>
          <w:rFonts w:eastAsiaTheme="minorHAnsi"/>
          <w:i/>
          <w:color w:val="000000" w:themeColor="text1"/>
          <w:sz w:val="24"/>
          <w:szCs w:val="24"/>
        </w:rPr>
        <w:t>HR3</w:t>
      </w:r>
      <w:r w:rsidRPr="00756AD9">
        <w:rPr>
          <w:rFonts w:eastAsiaTheme="minorHAnsi"/>
          <w:color w:val="000000" w:themeColor="text1"/>
          <w:sz w:val="24"/>
          <w:szCs w:val="24"/>
        </w:rPr>
        <w:t xml:space="preserve"> expression. </w:t>
      </w:r>
    </w:p>
    <w:p w:rsidR="00756AD9" w:rsidRPr="00756AD9" w:rsidRDefault="00756AD9" w:rsidP="00756AD9">
      <w:pPr>
        <w:numPr>
          <w:ilvl w:val="0"/>
          <w:numId w:val="4"/>
        </w:numPr>
        <w:spacing w:after="200" w:line="480" w:lineRule="auto"/>
        <w:contextualSpacing/>
        <w:rPr>
          <w:rFonts w:eastAsiaTheme="minorHAnsi"/>
          <w:b/>
          <w:sz w:val="24"/>
          <w:szCs w:val="24"/>
        </w:rPr>
      </w:pPr>
      <w:r w:rsidRPr="00756AD9">
        <w:rPr>
          <w:rFonts w:eastAsiaTheme="minorHAnsi"/>
          <w:color w:val="000000" w:themeColor="text1"/>
          <w:sz w:val="24"/>
          <w:szCs w:val="24"/>
        </w:rPr>
        <w:lastRenderedPageBreak/>
        <w:t>Exploration of hypotheses to explain the systemic effect mechanism as a result of RNAi (ds</w:t>
      </w:r>
      <w:r w:rsidRPr="00756AD9">
        <w:rPr>
          <w:rFonts w:eastAsiaTheme="minorHAnsi"/>
          <w:i/>
          <w:color w:val="000000" w:themeColor="text1"/>
          <w:sz w:val="24"/>
          <w:szCs w:val="24"/>
        </w:rPr>
        <w:t>EcR</w:t>
      </w:r>
      <w:r w:rsidRPr="00756AD9">
        <w:rPr>
          <w:rFonts w:eastAsiaTheme="minorHAnsi"/>
          <w:color w:val="000000" w:themeColor="text1"/>
          <w:sz w:val="24"/>
          <w:szCs w:val="24"/>
        </w:rPr>
        <w:t>/ds</w:t>
      </w:r>
      <w:r w:rsidRPr="00756AD9">
        <w:rPr>
          <w:rFonts w:eastAsiaTheme="minorHAnsi"/>
          <w:i/>
          <w:color w:val="000000" w:themeColor="text1"/>
          <w:sz w:val="24"/>
          <w:szCs w:val="24"/>
        </w:rPr>
        <w:t>RXR</w:t>
      </w:r>
      <w:r w:rsidRPr="00756AD9">
        <w:rPr>
          <w:rFonts w:eastAsiaTheme="minorHAnsi"/>
          <w:color w:val="000000" w:themeColor="text1"/>
          <w:sz w:val="24"/>
          <w:szCs w:val="24"/>
        </w:rPr>
        <w:t>) injection in blastema stage. This led to the identification of a molt inhibiting hormone (</w:t>
      </w:r>
      <w:r w:rsidRPr="00756AD9">
        <w:rPr>
          <w:rFonts w:eastAsiaTheme="minorHAnsi"/>
          <w:i/>
          <w:color w:val="000000" w:themeColor="text1"/>
          <w:sz w:val="24"/>
          <w:szCs w:val="24"/>
        </w:rPr>
        <w:t>MIH</w:t>
      </w:r>
      <w:r w:rsidRPr="00756AD9">
        <w:rPr>
          <w:rFonts w:eastAsiaTheme="minorHAnsi"/>
          <w:color w:val="000000" w:themeColor="text1"/>
          <w:sz w:val="24"/>
          <w:szCs w:val="24"/>
        </w:rPr>
        <w:t>) ortholog expressed primarily in the blastema stage that was significantly up-regulated in the ‘receptor knockdown’ A+6-E transcriptome (see Chapter I for details on negative regulation of ecdysteroid production via MIH). We propose that up-regulation and secretion of limb bud MIH leads to inhibition of ecdysteroid synthesis, and a lowering of ecdysteroid levels below a level critical to maintain blastemal cell proliferation.</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 xml:space="preserve"> 2. Materials and methods</w:t>
      </w: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2.1. Animal preparation and tissue collection</w:t>
      </w:r>
    </w:p>
    <w:p w:rsidR="00756AD9" w:rsidRPr="00756AD9" w:rsidRDefault="00756AD9" w:rsidP="00756AD9">
      <w:pPr>
        <w:spacing w:line="480" w:lineRule="auto"/>
        <w:rPr>
          <w:rFonts w:eastAsiaTheme="minorHAnsi"/>
          <w:b/>
          <w:sz w:val="24"/>
          <w:szCs w:val="24"/>
        </w:rPr>
      </w:pPr>
    </w:p>
    <w:p w:rsidR="00756AD9" w:rsidRPr="00756AD9" w:rsidRDefault="00507D96" w:rsidP="00756AD9">
      <w:pPr>
        <w:spacing w:line="480" w:lineRule="auto"/>
        <w:ind w:firstLine="720"/>
        <w:rPr>
          <w:rFonts w:eastAsiaTheme="minorHAnsi"/>
          <w:bCs/>
          <w:color w:val="000000" w:themeColor="text1"/>
          <w:sz w:val="24"/>
          <w:szCs w:val="24"/>
        </w:rPr>
      </w:pPr>
      <w:r>
        <w:rPr>
          <w:rFonts w:eastAsiaTheme="minorHAnsi"/>
          <w:bCs/>
          <w:color w:val="000000" w:themeColor="text1"/>
          <w:sz w:val="24"/>
          <w:szCs w:val="24"/>
        </w:rPr>
        <w:t>F</w:t>
      </w:r>
      <w:r w:rsidR="00756AD9" w:rsidRPr="00756AD9">
        <w:rPr>
          <w:rFonts w:eastAsiaTheme="minorHAnsi"/>
          <w:bCs/>
          <w:color w:val="000000" w:themeColor="text1"/>
          <w:sz w:val="24"/>
          <w:szCs w:val="24"/>
        </w:rPr>
        <w:t xml:space="preserve">iddler crabs were obtained from the Gulf Specimen Co., Panacea, </w:t>
      </w:r>
      <w:proofErr w:type="gramStart"/>
      <w:r w:rsidR="00756AD9" w:rsidRPr="00756AD9">
        <w:rPr>
          <w:rFonts w:eastAsiaTheme="minorHAnsi"/>
          <w:bCs/>
          <w:color w:val="000000" w:themeColor="text1"/>
          <w:sz w:val="24"/>
          <w:szCs w:val="24"/>
        </w:rPr>
        <w:t>Florida</w:t>
      </w:r>
      <w:proofErr w:type="gramEnd"/>
      <w:r w:rsidR="00756AD9" w:rsidRPr="00756AD9">
        <w:rPr>
          <w:rFonts w:eastAsiaTheme="minorHAnsi"/>
          <w:bCs/>
          <w:color w:val="000000" w:themeColor="text1"/>
          <w:sz w:val="24"/>
          <w:szCs w:val="24"/>
        </w:rPr>
        <w:t>. They were acclimatized for a week in the laboratory under a constant temperature of 30</w:t>
      </w:r>
      <w:r w:rsidR="00756AD9" w:rsidRPr="00756AD9">
        <w:rPr>
          <w:rFonts w:eastAsiaTheme="minorHAnsi" w:hAnsi="Calibri"/>
          <w:bCs/>
          <w:color w:val="000000" w:themeColor="text1"/>
          <w:sz w:val="24"/>
          <w:szCs w:val="24"/>
        </w:rPr>
        <w:t>⁰</w:t>
      </w:r>
      <w:r w:rsidR="00756AD9" w:rsidRPr="00756AD9">
        <w:rPr>
          <w:rFonts w:eastAsiaTheme="minorHAnsi"/>
          <w:bCs/>
          <w:color w:val="000000" w:themeColor="text1"/>
          <w:sz w:val="24"/>
          <w:szCs w:val="24"/>
        </w:rPr>
        <w:t>C and a 14:10 hour light</w:t>
      </w:r>
      <w:proofErr w:type="gramStart"/>
      <w:r w:rsidR="00756AD9" w:rsidRPr="00756AD9">
        <w:rPr>
          <w:rFonts w:eastAsiaTheme="minorHAnsi"/>
          <w:bCs/>
          <w:color w:val="000000" w:themeColor="text1"/>
          <w:sz w:val="24"/>
          <w:szCs w:val="24"/>
        </w:rPr>
        <w:t>:dark</w:t>
      </w:r>
      <w:proofErr w:type="gramEnd"/>
      <w:r w:rsidR="00756AD9" w:rsidRPr="00756AD9">
        <w:rPr>
          <w:rFonts w:eastAsiaTheme="minorHAnsi"/>
          <w:bCs/>
          <w:color w:val="000000" w:themeColor="text1"/>
          <w:sz w:val="24"/>
          <w:szCs w:val="24"/>
        </w:rPr>
        <w:t xml:space="preserve"> cycle. Exper</w:t>
      </w:r>
      <w:r>
        <w:rPr>
          <w:rFonts w:eastAsiaTheme="minorHAnsi"/>
          <w:bCs/>
          <w:color w:val="000000" w:themeColor="text1"/>
          <w:sz w:val="24"/>
          <w:szCs w:val="24"/>
        </w:rPr>
        <w:t>imental crabs were kept separately</w:t>
      </w:r>
      <w:r w:rsidR="00352CFC">
        <w:rPr>
          <w:rFonts w:eastAsiaTheme="minorHAnsi"/>
          <w:bCs/>
          <w:color w:val="000000" w:themeColor="text1"/>
          <w:sz w:val="24"/>
          <w:szCs w:val="24"/>
        </w:rPr>
        <w:t xml:space="preserve"> </w:t>
      </w:r>
      <w:r w:rsidR="00756AD9" w:rsidRPr="00756AD9">
        <w:rPr>
          <w:rFonts w:eastAsiaTheme="minorHAnsi"/>
          <w:bCs/>
          <w:color w:val="000000" w:themeColor="text1"/>
          <w:sz w:val="24"/>
          <w:szCs w:val="24"/>
        </w:rPr>
        <w:t xml:space="preserve">in plastic boxes containing artificial sea water (Instant Ocean, specific gravity: 1.02). Seven limbs including six walking legs and a large cheliped were autotomized from each crab by pinching the merus with a forceps. Data is expressed in number of days after autotomy (abbreviated: A + number of days). </w:t>
      </w:r>
    </w:p>
    <w:p w:rsidR="00756AD9" w:rsidRPr="00756AD9" w:rsidRDefault="00756AD9" w:rsidP="00756AD9">
      <w:pPr>
        <w:spacing w:line="480" w:lineRule="auto"/>
        <w:ind w:firstLine="720"/>
        <w:rPr>
          <w:rFonts w:eastAsiaTheme="minorHAnsi"/>
          <w:bCs/>
          <w:color w:val="000000" w:themeColor="text1"/>
          <w:sz w:val="24"/>
          <w:szCs w:val="24"/>
        </w:rPr>
      </w:pPr>
      <w:r w:rsidRPr="00756AD9">
        <w:rPr>
          <w:rFonts w:eastAsiaTheme="minorHAnsi"/>
          <w:bCs/>
          <w:color w:val="000000" w:themeColor="text1"/>
          <w:sz w:val="24"/>
          <w:szCs w:val="24"/>
        </w:rPr>
        <w:t xml:space="preserve">Seven limb regenerates from each animal were harvested from three different stages of limb regeneration using four criteria:  time after autotomy, concentration of </w:t>
      </w:r>
      <w:r w:rsidRPr="00756AD9">
        <w:rPr>
          <w:rFonts w:eastAsiaTheme="minorHAnsi"/>
          <w:bCs/>
          <w:color w:val="000000" w:themeColor="text1"/>
          <w:sz w:val="24"/>
          <w:szCs w:val="24"/>
        </w:rPr>
        <w:lastRenderedPageBreak/>
        <w:t>circulating ecdysteroids (measured via radioimmunoassay), size of limb regenerates (Regenerative index or R-value;</w:t>
      </w:r>
      <w:r w:rsidRPr="00756AD9">
        <w:rPr>
          <w:rFonts w:eastAsiaTheme="minorHAnsi"/>
          <w:sz w:val="24"/>
          <w:szCs w:val="24"/>
        </w:rPr>
        <w:t xml:space="preserve"> Bliss, 1956</w:t>
      </w:r>
      <w:r w:rsidRPr="00756AD9">
        <w:rPr>
          <w:rFonts w:eastAsiaTheme="minorHAnsi"/>
          <w:bCs/>
          <w:color w:val="000000" w:themeColor="text1"/>
          <w:sz w:val="24"/>
          <w:szCs w:val="24"/>
        </w:rPr>
        <w:t>), and growth rate of limb regenerates (Experimental growth rate or ER; Bliss and Hopkins, 1974). We collected limb regenerates from two biological replicates. In each treatment</w:t>
      </w:r>
      <w:r w:rsidR="00507D96">
        <w:rPr>
          <w:rFonts w:eastAsiaTheme="minorHAnsi"/>
          <w:bCs/>
          <w:color w:val="000000" w:themeColor="text1"/>
          <w:sz w:val="24"/>
          <w:szCs w:val="24"/>
        </w:rPr>
        <w:t>,</w:t>
      </w:r>
      <w:r w:rsidRPr="00756AD9">
        <w:rPr>
          <w:rFonts w:eastAsiaTheme="minorHAnsi"/>
          <w:bCs/>
          <w:color w:val="000000" w:themeColor="text1"/>
          <w:sz w:val="24"/>
          <w:szCs w:val="24"/>
        </w:rPr>
        <w:t xml:space="preserve"> we collected enough tissue to ensure isolation of at least 10 µg total RNA. Since blastema size is significantly smaller than both </w:t>
      </w:r>
      <w:r w:rsidRPr="00756AD9">
        <w:rPr>
          <w:rFonts w:eastAsiaTheme="minorHAnsi"/>
          <w:sz w:val="24"/>
          <w:szCs w:val="24"/>
        </w:rPr>
        <w:t>D</w:t>
      </w:r>
      <w:r w:rsidRPr="00756AD9">
        <w:rPr>
          <w:rFonts w:eastAsiaTheme="minorHAnsi"/>
          <w:sz w:val="24"/>
          <w:szCs w:val="24"/>
          <w:vertAlign w:val="subscript"/>
        </w:rPr>
        <w:t>0</w:t>
      </w:r>
      <w:r w:rsidRPr="00756AD9">
        <w:rPr>
          <w:rFonts w:eastAsiaTheme="minorHAnsi"/>
          <w:sz w:val="24"/>
          <w:szCs w:val="24"/>
        </w:rPr>
        <w:t xml:space="preserve"> and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 xml:space="preserve">4 </w:t>
      </w:r>
      <w:r w:rsidRPr="00756AD9">
        <w:rPr>
          <w:rFonts w:eastAsiaTheme="minorHAnsi"/>
          <w:bCs/>
          <w:color w:val="000000" w:themeColor="text1"/>
          <w:sz w:val="24"/>
          <w:szCs w:val="24"/>
        </w:rPr>
        <w:t xml:space="preserve">limb regenerates, this required harvesting blastemas from multiple crabs (e.g. N = 16 for A+4-1 library; Table 1). Table 1 depicts the sample size and characteristic features of limb buds collected to build the eight transcriptome libraries. The limb regeneration stages are: </w:t>
      </w:r>
    </w:p>
    <w:p w:rsidR="00756AD9" w:rsidRPr="00756AD9" w:rsidRDefault="00756AD9" w:rsidP="00756AD9">
      <w:pPr>
        <w:numPr>
          <w:ilvl w:val="0"/>
          <w:numId w:val="7"/>
        </w:numPr>
        <w:autoSpaceDE w:val="0"/>
        <w:autoSpaceDN w:val="0"/>
        <w:adjustRightInd w:val="0"/>
        <w:spacing w:after="200" w:line="480" w:lineRule="auto"/>
        <w:contextualSpacing/>
        <w:rPr>
          <w:rFonts w:eastAsiaTheme="minorHAnsi"/>
          <w:bCs/>
          <w:color w:val="000000" w:themeColor="text1"/>
          <w:sz w:val="24"/>
          <w:szCs w:val="24"/>
        </w:rPr>
      </w:pPr>
      <w:r w:rsidRPr="00756AD9">
        <w:rPr>
          <w:rFonts w:eastAsiaTheme="minorHAnsi"/>
          <w:bCs/>
          <w:color w:val="000000" w:themeColor="text1"/>
          <w:sz w:val="24"/>
          <w:szCs w:val="24"/>
        </w:rPr>
        <w:t xml:space="preserve">Blastema (A+4): Limb regenerates were collected on day four following autotomy </w:t>
      </w:r>
      <w:r w:rsidR="00507D96">
        <w:rPr>
          <w:rFonts w:eastAsiaTheme="minorHAnsi"/>
          <w:bCs/>
          <w:color w:val="000000" w:themeColor="text1"/>
          <w:sz w:val="24"/>
          <w:szCs w:val="24"/>
        </w:rPr>
        <w:t xml:space="preserve">from crabs with </w:t>
      </w:r>
      <w:r w:rsidRPr="00756AD9">
        <w:rPr>
          <w:rFonts w:eastAsiaTheme="minorHAnsi"/>
          <w:bCs/>
          <w:color w:val="000000" w:themeColor="text1"/>
          <w:sz w:val="24"/>
          <w:szCs w:val="24"/>
        </w:rPr>
        <w:t xml:space="preserve">low ecdysteroid titers. </w:t>
      </w:r>
    </w:p>
    <w:p w:rsidR="00756AD9" w:rsidRPr="00756AD9" w:rsidRDefault="00756AD9" w:rsidP="00756AD9">
      <w:pPr>
        <w:numPr>
          <w:ilvl w:val="0"/>
          <w:numId w:val="7"/>
        </w:numPr>
        <w:autoSpaceDE w:val="0"/>
        <w:autoSpaceDN w:val="0"/>
        <w:adjustRightInd w:val="0"/>
        <w:spacing w:after="200" w:line="480" w:lineRule="auto"/>
        <w:contextualSpacing/>
        <w:rPr>
          <w:rFonts w:eastAsiaTheme="minorHAnsi"/>
          <w:bCs/>
          <w:color w:val="000000" w:themeColor="text1"/>
          <w:sz w:val="24"/>
          <w:szCs w:val="24"/>
        </w:rPr>
      </w:pPr>
      <w:r w:rsidRPr="00756AD9">
        <w:rPr>
          <w:rFonts w:eastAsiaTheme="minorHAnsi"/>
          <w:bCs/>
          <w:color w:val="000000" w:themeColor="text1"/>
          <w:sz w:val="24"/>
          <w:szCs w:val="24"/>
        </w:rPr>
        <w:t>Early proecdysial (</w:t>
      </w:r>
      <w:r w:rsidRPr="00756AD9">
        <w:rPr>
          <w:rFonts w:eastAsiaTheme="minorHAnsi"/>
          <w:sz w:val="24"/>
          <w:szCs w:val="24"/>
        </w:rPr>
        <w:t>D</w:t>
      </w:r>
      <w:r w:rsidRPr="00756AD9">
        <w:rPr>
          <w:rFonts w:eastAsiaTheme="minorHAnsi"/>
          <w:sz w:val="24"/>
          <w:szCs w:val="24"/>
          <w:vertAlign w:val="subscript"/>
        </w:rPr>
        <w:t>0</w:t>
      </w:r>
      <w:r w:rsidRPr="00756AD9">
        <w:rPr>
          <w:rFonts w:eastAsiaTheme="minorHAnsi"/>
          <w:bCs/>
          <w:color w:val="000000" w:themeColor="text1"/>
          <w:sz w:val="24"/>
          <w:szCs w:val="24"/>
        </w:rPr>
        <w:t xml:space="preserve">): Tissues were collected from crabs with low circulating ecdysteroid titers and limb regenerates with R-values ranging from 12 to 15 and ER values over 50. </w:t>
      </w:r>
    </w:p>
    <w:p w:rsidR="00756AD9" w:rsidRPr="00756AD9" w:rsidRDefault="00756AD9" w:rsidP="00756AD9">
      <w:pPr>
        <w:numPr>
          <w:ilvl w:val="0"/>
          <w:numId w:val="7"/>
        </w:numPr>
        <w:autoSpaceDE w:val="0"/>
        <w:autoSpaceDN w:val="0"/>
        <w:adjustRightInd w:val="0"/>
        <w:spacing w:after="200" w:line="480" w:lineRule="auto"/>
        <w:contextualSpacing/>
        <w:rPr>
          <w:rFonts w:eastAsiaTheme="minorHAnsi"/>
          <w:bCs/>
          <w:color w:val="000000" w:themeColor="text1"/>
          <w:sz w:val="24"/>
          <w:szCs w:val="24"/>
        </w:rPr>
      </w:pPr>
      <w:r w:rsidRPr="00756AD9">
        <w:rPr>
          <w:rFonts w:eastAsiaTheme="minorHAnsi"/>
          <w:bCs/>
          <w:color w:val="000000" w:themeColor="text1"/>
          <w:sz w:val="24"/>
          <w:szCs w:val="24"/>
        </w:rPr>
        <w:t>Late proecdysial (</w:t>
      </w:r>
      <w:r w:rsidRPr="00756AD9">
        <w:rPr>
          <w:rFonts w:eastAsiaTheme="minorHAnsi"/>
          <w:sz w:val="24"/>
          <w:szCs w:val="24"/>
        </w:rPr>
        <w:t>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bCs/>
          <w:color w:val="000000" w:themeColor="text1"/>
          <w:sz w:val="24"/>
          <w:szCs w:val="24"/>
        </w:rPr>
        <w:t xml:space="preserve">): Tissues were collected from crabs with ecdysteroid titers above 60 pg/µl and limb regenerates with R-values above 19 and ER values less than 20. </w:t>
      </w:r>
    </w:p>
    <w:p w:rsidR="00756AD9" w:rsidRPr="00756AD9" w:rsidRDefault="00756AD9" w:rsidP="00507D96">
      <w:pPr>
        <w:autoSpaceDE w:val="0"/>
        <w:autoSpaceDN w:val="0"/>
        <w:adjustRightInd w:val="0"/>
        <w:spacing w:line="480" w:lineRule="auto"/>
        <w:ind w:firstLine="720"/>
        <w:contextualSpacing/>
        <w:rPr>
          <w:rFonts w:eastAsiaTheme="minorHAnsi"/>
          <w:bCs/>
          <w:color w:val="000000" w:themeColor="text1"/>
          <w:sz w:val="24"/>
          <w:szCs w:val="24"/>
        </w:rPr>
      </w:pPr>
      <w:r w:rsidRPr="00756AD9">
        <w:rPr>
          <w:rFonts w:eastAsiaTheme="minorHAnsi"/>
          <w:bCs/>
          <w:color w:val="000000" w:themeColor="text1"/>
          <w:sz w:val="24"/>
          <w:szCs w:val="24"/>
        </w:rPr>
        <w:t>Along with the three stages of limb regenerates, we also collected limb regenerates that were injected with dsRNA, either ds</w:t>
      </w:r>
      <w:r w:rsidRPr="00756AD9">
        <w:rPr>
          <w:rFonts w:eastAsiaTheme="minorHAnsi"/>
          <w:bCs/>
          <w:i/>
          <w:color w:val="000000" w:themeColor="text1"/>
          <w:sz w:val="24"/>
          <w:szCs w:val="24"/>
        </w:rPr>
        <w:t>EGFP</w:t>
      </w:r>
      <w:r w:rsidRPr="00756AD9">
        <w:rPr>
          <w:rFonts w:eastAsiaTheme="minorHAnsi"/>
          <w:bCs/>
          <w:color w:val="000000" w:themeColor="text1"/>
          <w:sz w:val="24"/>
          <w:szCs w:val="24"/>
        </w:rPr>
        <w:t xml:space="preserve"> (control) and </w:t>
      </w:r>
      <w:proofErr w:type="gramStart"/>
      <w:r w:rsidRPr="00756AD9">
        <w:rPr>
          <w:rFonts w:eastAsiaTheme="minorHAnsi"/>
          <w:bCs/>
          <w:color w:val="000000" w:themeColor="text1"/>
          <w:sz w:val="24"/>
          <w:szCs w:val="24"/>
        </w:rPr>
        <w:t>ds</w:t>
      </w:r>
      <w:r w:rsidRPr="00756AD9">
        <w:rPr>
          <w:rFonts w:eastAsiaTheme="minorHAnsi"/>
          <w:bCs/>
          <w:i/>
          <w:color w:val="000000" w:themeColor="text1"/>
          <w:sz w:val="24"/>
          <w:szCs w:val="24"/>
        </w:rPr>
        <w:t>EcR/</w:t>
      </w:r>
      <w:r w:rsidRPr="00756AD9">
        <w:rPr>
          <w:rFonts w:eastAsiaTheme="minorHAnsi"/>
          <w:bCs/>
          <w:color w:val="000000" w:themeColor="text1"/>
          <w:sz w:val="24"/>
          <w:szCs w:val="24"/>
        </w:rPr>
        <w:t>ds</w:t>
      </w:r>
      <w:r w:rsidRPr="00756AD9">
        <w:rPr>
          <w:rFonts w:eastAsiaTheme="minorHAnsi"/>
          <w:bCs/>
          <w:i/>
          <w:color w:val="000000" w:themeColor="text1"/>
          <w:sz w:val="24"/>
          <w:szCs w:val="24"/>
        </w:rPr>
        <w:t>RXR</w:t>
      </w:r>
      <w:proofErr w:type="gramEnd"/>
      <w:r w:rsidRPr="00756AD9">
        <w:rPr>
          <w:rFonts w:eastAsiaTheme="minorHAnsi"/>
          <w:bCs/>
          <w:color w:val="000000" w:themeColor="text1"/>
          <w:sz w:val="24"/>
          <w:szCs w:val="24"/>
        </w:rPr>
        <w:t xml:space="preserve"> (experimental) on days 1 (A+1) and 4 (A+4) following autotomy. The synthesis of dsRNA and the injection protocol are detailed in Chapter II (Das and Durica, 2013). The experimental limb buds were collected on A+6, when there is a significant lowering of circulating ecdysteroids (p=&lt;0.001) and a lack of blastemal </w:t>
      </w:r>
      <w:r w:rsidRPr="00756AD9">
        <w:rPr>
          <w:rFonts w:eastAsiaTheme="minorHAnsi"/>
          <w:bCs/>
          <w:color w:val="000000" w:themeColor="text1"/>
          <w:sz w:val="24"/>
          <w:szCs w:val="24"/>
        </w:rPr>
        <w:lastRenderedPageBreak/>
        <w:t>proliferation in comparison to the control limb regenerates (Das and Durica, 2013). The number of animals required to generate A+6 cDN</w:t>
      </w:r>
      <w:r w:rsidR="0074498A">
        <w:rPr>
          <w:rFonts w:eastAsiaTheme="minorHAnsi"/>
          <w:bCs/>
          <w:color w:val="000000" w:themeColor="text1"/>
          <w:sz w:val="24"/>
          <w:szCs w:val="24"/>
        </w:rPr>
        <w:t xml:space="preserve">A libraries was increased to 42, </w:t>
      </w:r>
      <w:r w:rsidRPr="00756AD9">
        <w:rPr>
          <w:rFonts w:eastAsiaTheme="minorHAnsi"/>
          <w:bCs/>
          <w:color w:val="000000" w:themeColor="text1"/>
          <w:sz w:val="24"/>
          <w:szCs w:val="24"/>
        </w:rPr>
        <w:t>as we only collected the</w:t>
      </w:r>
      <w:r w:rsidR="0074498A">
        <w:rPr>
          <w:rFonts w:eastAsiaTheme="minorHAnsi"/>
          <w:bCs/>
          <w:color w:val="000000" w:themeColor="text1"/>
          <w:sz w:val="24"/>
          <w:szCs w:val="24"/>
        </w:rPr>
        <w:t xml:space="preserve"> injected limb regenerates (two per </w:t>
      </w:r>
      <w:r w:rsidRPr="00756AD9">
        <w:rPr>
          <w:rFonts w:eastAsiaTheme="minorHAnsi"/>
          <w:bCs/>
          <w:color w:val="000000" w:themeColor="text1"/>
          <w:sz w:val="24"/>
          <w:szCs w:val="24"/>
        </w:rPr>
        <w:t xml:space="preserve">animal) for the 10 µg of total RNA. The experimental transcriptome library is designated as A+6-E and the control as A+6-C. </w:t>
      </w:r>
    </w:p>
    <w:p w:rsidR="00756AD9" w:rsidRPr="00756AD9" w:rsidRDefault="00756AD9" w:rsidP="00756AD9">
      <w:pPr>
        <w:autoSpaceDE w:val="0"/>
        <w:autoSpaceDN w:val="0"/>
        <w:adjustRightInd w:val="0"/>
        <w:spacing w:line="480" w:lineRule="auto"/>
        <w:ind w:firstLine="720"/>
        <w:contextualSpacing/>
        <w:rPr>
          <w:rFonts w:eastAsiaTheme="minorHAnsi"/>
          <w:bCs/>
          <w:color w:val="000000" w:themeColor="text1"/>
          <w:sz w:val="24"/>
          <w:szCs w:val="24"/>
        </w:rPr>
      </w:pPr>
      <w:r w:rsidRPr="00756AD9">
        <w:rPr>
          <w:rFonts w:eastAsiaTheme="minorHAnsi"/>
          <w:bCs/>
          <w:color w:val="000000" w:themeColor="text1"/>
          <w:sz w:val="24"/>
          <w:szCs w:val="24"/>
        </w:rPr>
        <w:t xml:space="preserve">On the day of limb regenerate dissections, </w:t>
      </w:r>
      <w:r w:rsidRPr="00756AD9">
        <w:rPr>
          <w:rFonts w:eastAsiaTheme="minorHAnsi"/>
          <w:color w:val="000000"/>
          <w:sz w:val="24"/>
          <w:szCs w:val="24"/>
        </w:rPr>
        <w:t xml:space="preserve">hemolymph was also collected from individual crabs to measure the ecdysteroid titers via radioimmunoassay (RIA; Hopkins, 1983). </w:t>
      </w:r>
      <w:r w:rsidRPr="00756AD9">
        <w:rPr>
          <w:rFonts w:eastAsiaTheme="minorHAnsi"/>
          <w:bCs/>
          <w:color w:val="000000" w:themeColor="text1"/>
          <w:sz w:val="24"/>
          <w:szCs w:val="24"/>
        </w:rPr>
        <w:t xml:space="preserve">All </w:t>
      </w:r>
      <w:r w:rsidR="00352CFC">
        <w:rPr>
          <w:rFonts w:eastAsiaTheme="minorHAnsi"/>
          <w:bCs/>
          <w:color w:val="000000" w:themeColor="text1"/>
          <w:sz w:val="24"/>
          <w:szCs w:val="24"/>
        </w:rPr>
        <w:t>limb regenerate samples were stored</w:t>
      </w:r>
      <w:r w:rsidRPr="00756AD9">
        <w:rPr>
          <w:rFonts w:eastAsiaTheme="minorHAnsi"/>
          <w:bCs/>
          <w:color w:val="000000" w:themeColor="text1"/>
          <w:sz w:val="24"/>
          <w:szCs w:val="24"/>
        </w:rPr>
        <w:t xml:space="preserve"> in RNAlater (Qiagen) at -20°C until further processing.</w:t>
      </w:r>
    </w:p>
    <w:p w:rsidR="00756AD9" w:rsidRPr="00756AD9" w:rsidRDefault="00756AD9" w:rsidP="00756AD9">
      <w:pPr>
        <w:autoSpaceDE w:val="0"/>
        <w:autoSpaceDN w:val="0"/>
        <w:adjustRightInd w:val="0"/>
        <w:spacing w:line="480" w:lineRule="auto"/>
        <w:ind w:firstLine="720"/>
        <w:rPr>
          <w:rFonts w:eastAsiaTheme="minorHAnsi"/>
          <w:bCs/>
          <w:color w:val="000000" w:themeColor="text1"/>
          <w:sz w:val="24"/>
          <w:szCs w:val="24"/>
        </w:rPr>
      </w:pPr>
      <w:r w:rsidRPr="00756AD9">
        <w:rPr>
          <w:rFonts w:eastAsiaTheme="minorHAnsi"/>
          <w:bCs/>
          <w:color w:val="000000" w:themeColor="text1"/>
          <w:sz w:val="24"/>
          <w:szCs w:val="24"/>
        </w:rPr>
        <w:t xml:space="preserve"> </w:t>
      </w:r>
    </w:p>
    <w:p w:rsidR="00756AD9" w:rsidRPr="00756AD9" w:rsidRDefault="00756AD9" w:rsidP="00756AD9">
      <w:pPr>
        <w:autoSpaceDE w:val="0"/>
        <w:autoSpaceDN w:val="0"/>
        <w:adjustRightInd w:val="0"/>
        <w:spacing w:line="480" w:lineRule="auto"/>
        <w:jc w:val="both"/>
        <w:rPr>
          <w:rFonts w:eastAsiaTheme="minorHAnsi"/>
          <w:b/>
          <w:bCs/>
          <w:color w:val="000000" w:themeColor="text1"/>
          <w:sz w:val="24"/>
          <w:szCs w:val="24"/>
        </w:rPr>
      </w:pPr>
      <w:r w:rsidRPr="00756AD9">
        <w:rPr>
          <w:rFonts w:eastAsiaTheme="minorHAnsi"/>
          <w:b/>
          <w:bCs/>
          <w:color w:val="000000" w:themeColor="text1"/>
          <w:sz w:val="24"/>
          <w:szCs w:val="24"/>
        </w:rPr>
        <w:t xml:space="preserve">2.2. </w:t>
      </w:r>
      <w:proofErr w:type="gramStart"/>
      <w:r w:rsidRPr="00756AD9">
        <w:rPr>
          <w:rFonts w:eastAsiaTheme="minorHAnsi"/>
          <w:b/>
          <w:bCs/>
          <w:color w:val="000000" w:themeColor="text1"/>
          <w:sz w:val="24"/>
          <w:szCs w:val="24"/>
        </w:rPr>
        <w:t>cDNA</w:t>
      </w:r>
      <w:proofErr w:type="gramEnd"/>
      <w:r w:rsidRPr="00756AD9">
        <w:rPr>
          <w:rFonts w:eastAsiaTheme="minorHAnsi"/>
          <w:b/>
          <w:bCs/>
          <w:color w:val="000000" w:themeColor="text1"/>
          <w:sz w:val="24"/>
          <w:szCs w:val="24"/>
        </w:rPr>
        <w:t xml:space="preserve"> library production and Illumina sequencing</w:t>
      </w:r>
    </w:p>
    <w:p w:rsidR="00756AD9" w:rsidRPr="00756AD9" w:rsidRDefault="00756AD9" w:rsidP="00756AD9">
      <w:pPr>
        <w:autoSpaceDE w:val="0"/>
        <w:autoSpaceDN w:val="0"/>
        <w:adjustRightInd w:val="0"/>
        <w:spacing w:line="480" w:lineRule="auto"/>
        <w:jc w:val="both"/>
        <w:rPr>
          <w:rFonts w:eastAsiaTheme="minorHAnsi"/>
          <w:b/>
          <w:bCs/>
          <w:color w:val="000000" w:themeColor="text1"/>
          <w:sz w:val="24"/>
          <w:szCs w:val="24"/>
        </w:rPr>
      </w:pPr>
    </w:p>
    <w:p w:rsidR="00756AD9" w:rsidRPr="00756AD9" w:rsidRDefault="00756AD9" w:rsidP="00756AD9">
      <w:pPr>
        <w:autoSpaceDE w:val="0"/>
        <w:autoSpaceDN w:val="0"/>
        <w:adjustRightInd w:val="0"/>
        <w:spacing w:line="480" w:lineRule="auto"/>
        <w:ind w:firstLine="720"/>
        <w:rPr>
          <w:rFonts w:eastAsiaTheme="minorHAnsi"/>
          <w:b/>
          <w:color w:val="000000"/>
          <w:sz w:val="24"/>
          <w:szCs w:val="24"/>
        </w:rPr>
      </w:pPr>
      <w:r w:rsidRPr="00756AD9">
        <w:rPr>
          <w:rFonts w:eastAsiaTheme="minorHAnsi"/>
          <w:bCs/>
          <w:color w:val="000000" w:themeColor="text1"/>
          <w:sz w:val="24"/>
          <w:szCs w:val="24"/>
        </w:rPr>
        <w:t>Total RNA was isolated using the RNeasy</w:t>
      </w:r>
      <w:r w:rsidRPr="00756AD9">
        <w:rPr>
          <w:rFonts w:eastAsiaTheme="minorHAnsi"/>
          <w:sz w:val="24"/>
          <w:szCs w:val="24"/>
        </w:rPr>
        <w:t>™</w:t>
      </w:r>
      <w:r w:rsidRPr="00756AD9">
        <w:rPr>
          <w:rFonts w:eastAsiaTheme="minorHAnsi"/>
          <w:bCs/>
          <w:color w:val="000000" w:themeColor="text1"/>
          <w:sz w:val="24"/>
          <w:szCs w:val="24"/>
        </w:rPr>
        <w:t xml:space="preserve"> Mini Kit (Qiagen) following the company’s protoco</w:t>
      </w:r>
      <w:r w:rsidRPr="008060C5">
        <w:rPr>
          <w:rFonts w:eastAsiaTheme="minorHAnsi"/>
          <w:bCs/>
          <w:color w:val="000000" w:themeColor="text1"/>
          <w:sz w:val="24"/>
          <w:szCs w:val="24"/>
        </w:rPr>
        <w:t xml:space="preserve">l. The total RNA was sent to the </w:t>
      </w:r>
      <w:r w:rsidR="00A13D5C" w:rsidRPr="008060C5">
        <w:rPr>
          <w:rFonts w:eastAsiaTheme="minorHAnsi"/>
          <w:bCs/>
          <w:color w:val="000000" w:themeColor="text1"/>
          <w:sz w:val="24"/>
          <w:szCs w:val="24"/>
        </w:rPr>
        <w:t xml:space="preserve">Next Generation Sequencing (NGS) facility located at the </w:t>
      </w:r>
      <w:hyperlink r:id="rId25" w:history="1">
        <w:r w:rsidR="00A13D5C" w:rsidRPr="008060C5">
          <w:rPr>
            <w:rFonts w:eastAsia="Times New Roman"/>
            <w:bCs/>
            <w:iCs/>
            <w:sz w:val="24"/>
            <w:szCs w:val="24"/>
          </w:rPr>
          <w:t>Oklahoma Medical Research Foundation</w:t>
        </w:r>
        <w:r w:rsidR="00A13D5C" w:rsidRPr="008060C5">
          <w:rPr>
            <w:rFonts w:eastAsia="Times New Roman"/>
            <w:bCs/>
            <w:sz w:val="24"/>
            <w:szCs w:val="24"/>
          </w:rPr>
          <w:t xml:space="preserve"> (</w:t>
        </w:r>
        <w:r w:rsidR="00A13D5C" w:rsidRPr="008060C5">
          <w:rPr>
            <w:rFonts w:eastAsia="Times New Roman"/>
            <w:bCs/>
            <w:iCs/>
            <w:sz w:val="24"/>
            <w:szCs w:val="24"/>
          </w:rPr>
          <w:t>OMRF</w:t>
        </w:r>
        <w:r w:rsidR="00A13D5C" w:rsidRPr="008060C5">
          <w:rPr>
            <w:rFonts w:eastAsia="Times New Roman"/>
            <w:bCs/>
            <w:sz w:val="24"/>
            <w:szCs w:val="24"/>
          </w:rPr>
          <w:t>)</w:t>
        </w:r>
      </w:hyperlink>
      <w:r w:rsidR="00A13D5C" w:rsidRPr="00756AD9">
        <w:rPr>
          <w:rFonts w:eastAsiaTheme="minorHAnsi"/>
          <w:bCs/>
          <w:color w:val="000000" w:themeColor="text1"/>
          <w:sz w:val="24"/>
          <w:szCs w:val="24"/>
        </w:rPr>
        <w:t xml:space="preserve"> </w:t>
      </w:r>
      <w:r w:rsidRPr="00756AD9">
        <w:rPr>
          <w:rFonts w:eastAsiaTheme="minorHAnsi"/>
          <w:bCs/>
          <w:color w:val="000000" w:themeColor="text1"/>
          <w:sz w:val="24"/>
          <w:szCs w:val="24"/>
        </w:rPr>
        <w:t xml:space="preserve">for further processing. Approximately 10 µg of total RNA from each library was used to isolate mRNA. The cDNA libraries were prepared from mRNA using the </w:t>
      </w:r>
      <w:r w:rsidRPr="00756AD9">
        <w:rPr>
          <w:rFonts w:eastAsiaTheme="minorHAnsi"/>
          <w:sz w:val="24"/>
          <w:szCs w:val="24"/>
        </w:rPr>
        <w:t>TruSeq™ RNA Sample Preparation Kit (Illumina) following the manufacturer’s protocol. The 100 bp paired-end sequencing of the cDNA libraries was carried out using an Illumina HiSeq™ 2000 at OMRF.</w:t>
      </w:r>
    </w:p>
    <w:p w:rsidR="00756AD9" w:rsidRPr="00756AD9" w:rsidRDefault="00756AD9" w:rsidP="00756AD9">
      <w:pPr>
        <w:autoSpaceDE w:val="0"/>
        <w:autoSpaceDN w:val="0"/>
        <w:adjustRightInd w:val="0"/>
        <w:spacing w:line="480" w:lineRule="auto"/>
        <w:rPr>
          <w:rFonts w:eastAsiaTheme="minorHAnsi"/>
          <w:b/>
          <w:color w:val="000000"/>
          <w:sz w:val="24"/>
          <w:szCs w:val="24"/>
        </w:rPr>
      </w:pPr>
    </w:p>
    <w:p w:rsidR="0074498A" w:rsidRDefault="0074498A" w:rsidP="00756AD9">
      <w:pPr>
        <w:autoSpaceDE w:val="0"/>
        <w:autoSpaceDN w:val="0"/>
        <w:adjustRightInd w:val="0"/>
        <w:spacing w:line="480" w:lineRule="auto"/>
        <w:rPr>
          <w:rFonts w:eastAsiaTheme="minorHAnsi"/>
          <w:b/>
          <w:color w:val="000000"/>
          <w:sz w:val="24"/>
          <w:szCs w:val="24"/>
        </w:rPr>
      </w:pPr>
    </w:p>
    <w:p w:rsidR="0074498A" w:rsidRDefault="0074498A" w:rsidP="00756AD9">
      <w:pPr>
        <w:autoSpaceDE w:val="0"/>
        <w:autoSpaceDN w:val="0"/>
        <w:adjustRightInd w:val="0"/>
        <w:spacing w:line="480" w:lineRule="auto"/>
        <w:rPr>
          <w:rFonts w:eastAsiaTheme="minorHAnsi"/>
          <w:b/>
          <w:color w:val="000000"/>
          <w:sz w:val="24"/>
          <w:szCs w:val="24"/>
        </w:rPr>
      </w:pPr>
    </w:p>
    <w:p w:rsidR="0074498A" w:rsidRDefault="0074498A" w:rsidP="00756AD9">
      <w:pPr>
        <w:autoSpaceDE w:val="0"/>
        <w:autoSpaceDN w:val="0"/>
        <w:adjustRightInd w:val="0"/>
        <w:spacing w:line="480" w:lineRule="auto"/>
        <w:rPr>
          <w:rFonts w:eastAsiaTheme="minorHAnsi"/>
          <w:b/>
          <w:color w:val="000000"/>
          <w:sz w:val="24"/>
          <w:szCs w:val="24"/>
        </w:rPr>
      </w:pPr>
    </w:p>
    <w:p w:rsidR="00756AD9" w:rsidRPr="00756AD9" w:rsidRDefault="00756AD9" w:rsidP="00756AD9">
      <w:pPr>
        <w:autoSpaceDE w:val="0"/>
        <w:autoSpaceDN w:val="0"/>
        <w:adjustRightInd w:val="0"/>
        <w:spacing w:line="480" w:lineRule="auto"/>
        <w:rPr>
          <w:rFonts w:eastAsiaTheme="minorHAnsi"/>
          <w:b/>
          <w:color w:val="000000"/>
          <w:sz w:val="24"/>
          <w:szCs w:val="24"/>
        </w:rPr>
      </w:pPr>
      <w:r w:rsidRPr="00756AD9">
        <w:rPr>
          <w:rFonts w:eastAsiaTheme="minorHAnsi"/>
          <w:b/>
          <w:color w:val="000000"/>
          <w:sz w:val="24"/>
          <w:szCs w:val="24"/>
        </w:rPr>
        <w:t xml:space="preserve">2.3. Transcriptome assembly and analysis </w:t>
      </w:r>
    </w:p>
    <w:p w:rsidR="00756AD9" w:rsidRPr="00756AD9" w:rsidRDefault="00756AD9" w:rsidP="00756AD9">
      <w:pPr>
        <w:autoSpaceDE w:val="0"/>
        <w:autoSpaceDN w:val="0"/>
        <w:adjustRightInd w:val="0"/>
        <w:spacing w:line="480" w:lineRule="auto"/>
        <w:rPr>
          <w:rFonts w:eastAsiaTheme="minorHAnsi"/>
          <w:b/>
          <w:color w:val="000000"/>
          <w:sz w:val="24"/>
          <w:szCs w:val="24"/>
        </w:rPr>
      </w:pPr>
    </w:p>
    <w:p w:rsidR="00756AD9" w:rsidRPr="00756AD9" w:rsidRDefault="00756AD9" w:rsidP="00756AD9">
      <w:pPr>
        <w:autoSpaceDE w:val="0"/>
        <w:autoSpaceDN w:val="0"/>
        <w:adjustRightInd w:val="0"/>
        <w:spacing w:line="480" w:lineRule="auto"/>
        <w:ind w:firstLine="720"/>
        <w:rPr>
          <w:rFonts w:eastAsiaTheme="minorHAnsi"/>
          <w:bCs/>
          <w:color w:val="000000" w:themeColor="text1"/>
          <w:sz w:val="24"/>
          <w:szCs w:val="24"/>
        </w:rPr>
      </w:pPr>
      <w:proofErr w:type="gramStart"/>
      <w:r w:rsidRPr="00756AD9">
        <w:rPr>
          <w:rFonts w:eastAsiaTheme="minorHAnsi"/>
          <w:sz w:val="24"/>
          <w:szCs w:val="24"/>
        </w:rPr>
        <w:t xml:space="preserve">Paired-end Illumina sequencing generated raw reads that were assembled using the Short Oligonucleotide Analysis Package </w:t>
      </w:r>
      <w:r w:rsidRPr="00756AD9">
        <w:rPr>
          <w:rFonts w:eastAsiaTheme="minorHAnsi"/>
          <w:i/>
          <w:sz w:val="24"/>
          <w:szCs w:val="24"/>
        </w:rPr>
        <w:t>de novo</w:t>
      </w:r>
      <w:r w:rsidRPr="00756AD9">
        <w:rPr>
          <w:rFonts w:eastAsiaTheme="minorHAnsi"/>
          <w:sz w:val="24"/>
          <w:szCs w:val="24"/>
        </w:rPr>
        <w:t>-Trans</w:t>
      </w:r>
      <w:r w:rsidRPr="00756AD9">
        <w:rPr>
          <w:rFonts w:eastAsiaTheme="minorHAnsi"/>
          <w:i/>
          <w:sz w:val="24"/>
          <w:szCs w:val="24"/>
        </w:rPr>
        <w:t xml:space="preserve"> </w:t>
      </w:r>
      <w:r w:rsidRPr="00756AD9">
        <w:rPr>
          <w:rFonts w:eastAsiaTheme="minorHAnsi"/>
          <w:sz w:val="24"/>
          <w:szCs w:val="24"/>
        </w:rPr>
        <w:t>(</w:t>
      </w:r>
      <w:r w:rsidRPr="00756AD9">
        <w:rPr>
          <w:rFonts w:eastAsiaTheme="minorHAnsi"/>
          <w:bCs/>
          <w:sz w:val="24"/>
          <w:szCs w:val="24"/>
        </w:rPr>
        <w:t>SOAPdenovo-Trans)</w:t>
      </w:r>
      <w:r w:rsidRPr="00756AD9">
        <w:rPr>
          <w:rFonts w:eastAsiaTheme="minorHAnsi"/>
          <w:sz w:val="24"/>
          <w:szCs w:val="24"/>
        </w:rPr>
        <w:t xml:space="preserve"> V1.01 assembly program (Xie et al., 2014).</w:t>
      </w:r>
      <w:proofErr w:type="gramEnd"/>
      <w:r w:rsidRPr="00756AD9">
        <w:rPr>
          <w:rFonts w:eastAsiaTheme="minorHAnsi"/>
          <w:sz w:val="24"/>
          <w:szCs w:val="24"/>
        </w:rPr>
        <w:t xml:space="preserve"> Prior to assembly of raw reads, the </w:t>
      </w:r>
      <w:r w:rsidRPr="00756AD9">
        <w:rPr>
          <w:rFonts w:eastAsiaTheme="minorHAnsi"/>
          <w:bCs/>
          <w:color w:val="000000" w:themeColor="text1"/>
          <w:sz w:val="24"/>
          <w:szCs w:val="24"/>
        </w:rPr>
        <w:t xml:space="preserve">SOAP </w:t>
      </w:r>
      <w:r w:rsidRPr="00756AD9">
        <w:rPr>
          <w:rFonts w:eastAsiaTheme="minorHAnsi"/>
          <w:sz w:val="24"/>
          <w:szCs w:val="24"/>
        </w:rPr>
        <w:t>denovo-Trans</w:t>
      </w:r>
      <w:r w:rsidRPr="00756AD9">
        <w:rPr>
          <w:rFonts w:eastAsiaTheme="minorHAnsi"/>
          <w:i/>
          <w:sz w:val="24"/>
          <w:szCs w:val="24"/>
        </w:rPr>
        <w:t xml:space="preserve"> </w:t>
      </w:r>
      <w:r w:rsidRPr="00756AD9">
        <w:rPr>
          <w:rFonts w:eastAsiaTheme="minorHAnsi"/>
          <w:sz w:val="24"/>
          <w:szCs w:val="24"/>
        </w:rPr>
        <w:t xml:space="preserve">program filtered out the low quality reads. We used </w:t>
      </w:r>
      <w:r w:rsidRPr="00756AD9">
        <w:rPr>
          <w:rFonts w:eastAsiaTheme="minorHAnsi"/>
          <w:bCs/>
          <w:color w:val="000000" w:themeColor="text1"/>
          <w:sz w:val="24"/>
          <w:szCs w:val="24"/>
        </w:rPr>
        <w:t>31 bp k-mers to assemble the 100 bp paired-end and clean short reads to build longer contiguous sequences (contigs).</w:t>
      </w:r>
    </w:p>
    <w:p w:rsidR="00756AD9" w:rsidRPr="00756AD9" w:rsidRDefault="00756AD9" w:rsidP="00756AD9">
      <w:pPr>
        <w:autoSpaceDE w:val="0"/>
        <w:autoSpaceDN w:val="0"/>
        <w:adjustRightInd w:val="0"/>
        <w:spacing w:line="480" w:lineRule="auto"/>
        <w:ind w:firstLine="720"/>
        <w:rPr>
          <w:rFonts w:eastAsiaTheme="minorHAnsi"/>
          <w:bCs/>
          <w:sz w:val="24"/>
          <w:szCs w:val="22"/>
        </w:rPr>
      </w:pPr>
      <w:r w:rsidRPr="00756AD9">
        <w:rPr>
          <w:rFonts w:eastAsiaTheme="minorHAnsi"/>
          <w:bCs/>
          <w:color w:val="000000" w:themeColor="text1"/>
          <w:sz w:val="24"/>
          <w:szCs w:val="24"/>
        </w:rPr>
        <w:t xml:space="preserve">The assembled contigs from each library were annotated via </w:t>
      </w:r>
      <w:r w:rsidRPr="00756AD9">
        <w:rPr>
          <w:rFonts w:eastAsiaTheme="minorHAnsi"/>
          <w:sz w:val="24"/>
          <w:szCs w:val="24"/>
        </w:rPr>
        <w:t xml:space="preserve">BLASTx alignment (searching the </w:t>
      </w:r>
      <w:r w:rsidRPr="00756AD9">
        <w:rPr>
          <w:rFonts w:eastAsiaTheme="minorHAnsi"/>
          <w:bCs/>
          <w:sz w:val="24"/>
          <w:szCs w:val="22"/>
        </w:rPr>
        <w:t>protein</w:t>
      </w:r>
      <w:r w:rsidRPr="00756AD9">
        <w:rPr>
          <w:rFonts w:eastAsiaTheme="minorHAnsi"/>
          <w:sz w:val="24"/>
          <w:szCs w:val="24"/>
        </w:rPr>
        <w:t xml:space="preserve"> database using a </w:t>
      </w:r>
      <w:r w:rsidRPr="00756AD9">
        <w:rPr>
          <w:rFonts w:eastAsiaTheme="minorHAnsi"/>
          <w:bCs/>
          <w:sz w:val="24"/>
          <w:szCs w:val="22"/>
        </w:rPr>
        <w:t>translated nucleotide</w:t>
      </w:r>
      <w:r w:rsidRPr="00756AD9">
        <w:rPr>
          <w:rFonts w:eastAsiaTheme="minorHAnsi"/>
          <w:sz w:val="24"/>
          <w:szCs w:val="24"/>
        </w:rPr>
        <w:t xml:space="preserve"> query) against four protein databases including the NCBI </w:t>
      </w:r>
      <w:r w:rsidRPr="00756AD9">
        <w:rPr>
          <w:rFonts w:eastAsiaTheme="minorHAnsi"/>
          <w:bCs/>
          <w:sz w:val="24"/>
          <w:szCs w:val="22"/>
        </w:rPr>
        <w:t>NR (non-redundant), NCBI</w:t>
      </w:r>
      <w:r w:rsidRPr="00756AD9">
        <w:rPr>
          <w:rFonts w:eastAsiaTheme="minorHAnsi"/>
          <w:b/>
          <w:bCs/>
          <w:sz w:val="24"/>
          <w:szCs w:val="22"/>
        </w:rPr>
        <w:t xml:space="preserve"> </w:t>
      </w:r>
      <w:r w:rsidRPr="00756AD9">
        <w:rPr>
          <w:rFonts w:eastAsiaTheme="minorHAnsi"/>
          <w:bCs/>
          <w:sz w:val="24"/>
          <w:szCs w:val="24"/>
        </w:rPr>
        <w:t>refseq (Reference Sequence project), EMBL (European Molecular Biology Laboratory)</w:t>
      </w:r>
      <w:r w:rsidR="00116B56">
        <w:rPr>
          <w:rFonts w:eastAsiaTheme="minorHAnsi"/>
          <w:bCs/>
          <w:sz w:val="24"/>
          <w:szCs w:val="24"/>
        </w:rPr>
        <w:t>,</w:t>
      </w:r>
      <w:r w:rsidRPr="00756AD9">
        <w:rPr>
          <w:rFonts w:eastAsiaTheme="minorHAnsi"/>
          <w:bCs/>
          <w:sz w:val="24"/>
          <w:szCs w:val="24"/>
        </w:rPr>
        <w:t xml:space="preserve"> and DDBJ (DNA Database for Japan) databases</w:t>
      </w:r>
      <w:r w:rsidRPr="00756AD9">
        <w:rPr>
          <w:rFonts w:eastAsiaTheme="minorHAnsi"/>
          <w:b/>
          <w:bCs/>
          <w:sz w:val="24"/>
          <w:szCs w:val="22"/>
        </w:rPr>
        <w:t xml:space="preserve"> (</w:t>
      </w:r>
      <w:r w:rsidRPr="00756AD9">
        <w:rPr>
          <w:rFonts w:eastAsiaTheme="minorHAnsi"/>
          <w:sz w:val="24"/>
          <w:szCs w:val="24"/>
        </w:rPr>
        <w:t>Altschul et al., 1997; Nakamura et al., 2013)</w:t>
      </w:r>
      <w:r w:rsidRPr="00756AD9">
        <w:rPr>
          <w:rFonts w:eastAsiaTheme="minorHAnsi"/>
          <w:bCs/>
          <w:sz w:val="24"/>
          <w:szCs w:val="22"/>
        </w:rPr>
        <w:t>.</w:t>
      </w:r>
      <w:r w:rsidRPr="00756AD9">
        <w:rPr>
          <w:rFonts w:eastAsiaTheme="minorHAnsi"/>
          <w:b/>
          <w:bCs/>
          <w:sz w:val="24"/>
          <w:szCs w:val="22"/>
        </w:rPr>
        <w:t xml:space="preserve"> </w:t>
      </w:r>
      <w:r w:rsidRPr="00756AD9">
        <w:rPr>
          <w:rFonts w:eastAsiaTheme="minorHAnsi"/>
          <w:bCs/>
          <w:sz w:val="24"/>
          <w:szCs w:val="22"/>
        </w:rPr>
        <w:t>The e-value cut-off used for BLASTx was set at 10</w:t>
      </w:r>
      <w:r w:rsidRPr="00756AD9">
        <w:rPr>
          <w:rFonts w:eastAsiaTheme="minorHAnsi"/>
          <w:bCs/>
          <w:sz w:val="28"/>
          <w:szCs w:val="28"/>
          <w:vertAlign w:val="superscript"/>
        </w:rPr>
        <w:t>-3</w:t>
      </w:r>
      <w:r w:rsidRPr="00756AD9">
        <w:rPr>
          <w:rFonts w:eastAsiaTheme="minorHAnsi"/>
          <w:bCs/>
          <w:sz w:val="24"/>
          <w:szCs w:val="22"/>
        </w:rPr>
        <w:t>. The BLASTx result of each contig listed the top three hits</w:t>
      </w:r>
      <w:r w:rsidR="00116B56">
        <w:rPr>
          <w:rFonts w:eastAsiaTheme="minorHAnsi"/>
          <w:bCs/>
          <w:sz w:val="24"/>
          <w:szCs w:val="22"/>
        </w:rPr>
        <w:t>,</w:t>
      </w:r>
      <w:r w:rsidRPr="00756AD9">
        <w:rPr>
          <w:rFonts w:eastAsiaTheme="minorHAnsi"/>
          <w:bCs/>
          <w:sz w:val="24"/>
          <w:szCs w:val="22"/>
        </w:rPr>
        <w:t xml:space="preserve"> and a script was written to generate an output summary file listing only the top hit for the contig. Following BLAST assignments, the contigs with length ≥200 bp were extracted from the BLASTx output files for downstream analysis. The resulting BLASTx data was sorted into two categories: contigs with hits and contigs with no hits. The contigs with BLASTx hits were used to generate</w:t>
      </w:r>
      <w:r w:rsidRPr="00756AD9">
        <w:rPr>
          <w:rFonts w:eastAsiaTheme="minorHAnsi"/>
          <w:b/>
          <w:bCs/>
          <w:sz w:val="24"/>
          <w:szCs w:val="22"/>
        </w:rPr>
        <w:t xml:space="preserve"> </w:t>
      </w:r>
      <w:r w:rsidRPr="00756AD9">
        <w:rPr>
          <w:rFonts w:eastAsiaTheme="minorHAnsi"/>
          <w:color w:val="000000"/>
          <w:sz w:val="24"/>
          <w:szCs w:val="24"/>
        </w:rPr>
        <w:t>Kyoto Encyclopedia of Gene and Genomes (KEGG)</w:t>
      </w:r>
      <w:r w:rsidRPr="00756AD9">
        <w:rPr>
          <w:rFonts w:eastAsiaTheme="minorHAnsi"/>
          <w:b/>
          <w:bCs/>
          <w:sz w:val="24"/>
          <w:szCs w:val="22"/>
        </w:rPr>
        <w:t xml:space="preserve"> </w:t>
      </w:r>
      <w:r w:rsidRPr="00756AD9">
        <w:rPr>
          <w:rFonts w:eastAsiaTheme="minorHAnsi"/>
          <w:bCs/>
          <w:sz w:val="24"/>
          <w:szCs w:val="22"/>
        </w:rPr>
        <w:t>pathways via</w:t>
      </w:r>
      <w:r w:rsidRPr="00756AD9">
        <w:rPr>
          <w:rFonts w:eastAsiaTheme="minorHAnsi"/>
          <w:b/>
          <w:bCs/>
          <w:sz w:val="24"/>
          <w:szCs w:val="22"/>
        </w:rPr>
        <w:t xml:space="preserve"> </w:t>
      </w:r>
      <w:r w:rsidRPr="00756AD9">
        <w:rPr>
          <w:rFonts w:eastAsiaTheme="minorHAnsi"/>
          <w:color w:val="000000"/>
          <w:sz w:val="24"/>
          <w:szCs w:val="24"/>
        </w:rPr>
        <w:t>MEtaGenome Analyzer (MEGAN 4) software</w:t>
      </w:r>
      <w:r w:rsidRPr="00756AD9">
        <w:rPr>
          <w:rFonts w:eastAsiaTheme="minorHAnsi"/>
          <w:b/>
          <w:bCs/>
          <w:sz w:val="24"/>
          <w:szCs w:val="22"/>
        </w:rPr>
        <w:t xml:space="preserve"> </w:t>
      </w:r>
      <w:r w:rsidRPr="00756AD9">
        <w:rPr>
          <w:rFonts w:eastAsiaTheme="minorHAnsi"/>
          <w:color w:val="000000"/>
          <w:sz w:val="24"/>
          <w:szCs w:val="24"/>
        </w:rPr>
        <w:t xml:space="preserve">(Kanehisa et </w:t>
      </w:r>
      <w:r w:rsidRPr="00756AD9">
        <w:rPr>
          <w:rFonts w:eastAsiaTheme="minorHAnsi"/>
          <w:sz w:val="24"/>
          <w:szCs w:val="24"/>
        </w:rPr>
        <w:t xml:space="preserve">al., 2006; </w:t>
      </w:r>
      <w:r w:rsidRPr="00756AD9">
        <w:rPr>
          <w:rFonts w:eastAsiaTheme="minorHAnsi"/>
          <w:color w:val="000000"/>
          <w:sz w:val="24"/>
          <w:szCs w:val="24"/>
        </w:rPr>
        <w:t xml:space="preserve">Kanehisa et </w:t>
      </w:r>
      <w:r w:rsidRPr="00756AD9">
        <w:rPr>
          <w:rFonts w:eastAsiaTheme="minorHAnsi"/>
          <w:sz w:val="24"/>
          <w:szCs w:val="24"/>
        </w:rPr>
        <w:t xml:space="preserve">al., 2014; Huson et al., 2011; </w:t>
      </w:r>
      <w:r w:rsidRPr="00756AD9">
        <w:rPr>
          <w:rFonts w:eastAsiaTheme="minorHAnsi"/>
          <w:color w:val="000000"/>
          <w:sz w:val="24"/>
          <w:szCs w:val="24"/>
        </w:rPr>
        <w:t xml:space="preserve">Mitra et al., </w:t>
      </w:r>
      <w:r w:rsidRPr="00756AD9">
        <w:rPr>
          <w:rFonts w:eastAsiaTheme="minorHAnsi"/>
          <w:sz w:val="24"/>
          <w:szCs w:val="24"/>
        </w:rPr>
        <w:t>2011</w:t>
      </w:r>
      <w:r w:rsidRPr="00756AD9">
        <w:rPr>
          <w:rFonts w:eastAsiaTheme="minorHAnsi"/>
          <w:b/>
          <w:sz w:val="24"/>
          <w:szCs w:val="24"/>
        </w:rPr>
        <w:t>)</w:t>
      </w:r>
      <w:r w:rsidRPr="00756AD9">
        <w:rPr>
          <w:rFonts w:eastAsiaTheme="minorHAnsi"/>
          <w:bCs/>
          <w:sz w:val="24"/>
          <w:szCs w:val="22"/>
        </w:rPr>
        <w:t xml:space="preserve">. The read count or redundancy for each </w:t>
      </w:r>
      <w:r w:rsidRPr="00756AD9">
        <w:rPr>
          <w:rFonts w:eastAsiaTheme="minorHAnsi"/>
          <w:bCs/>
          <w:sz w:val="24"/>
          <w:szCs w:val="22"/>
        </w:rPr>
        <w:lastRenderedPageBreak/>
        <w:t>contig was generated via the SOAPdenovo</w:t>
      </w:r>
      <w:r w:rsidRPr="00756AD9">
        <w:rPr>
          <w:rFonts w:eastAsiaTheme="minorHAnsi"/>
          <w:bCs/>
          <w:i/>
          <w:sz w:val="24"/>
          <w:szCs w:val="22"/>
        </w:rPr>
        <w:t>-</w:t>
      </w:r>
      <w:r w:rsidRPr="00756AD9">
        <w:rPr>
          <w:rFonts w:eastAsiaTheme="minorHAnsi"/>
          <w:bCs/>
          <w:sz w:val="24"/>
          <w:szCs w:val="22"/>
        </w:rPr>
        <w:t>Trans program and represents the number of short reads mapped to generate a particular contig. These read counts were used to generate normalized expression values, RPKM (</w:t>
      </w:r>
      <w:r w:rsidRPr="00756AD9">
        <w:rPr>
          <w:rFonts w:eastAsiaTheme="minorHAnsi"/>
          <w:sz w:val="24"/>
          <w:szCs w:val="24"/>
        </w:rPr>
        <w:t>read count per kilobase per million mapped reads, see below</w:t>
      </w:r>
      <w:r w:rsidRPr="00756AD9">
        <w:rPr>
          <w:rFonts w:eastAsiaTheme="minorHAnsi"/>
          <w:bCs/>
          <w:sz w:val="24"/>
          <w:szCs w:val="22"/>
        </w:rPr>
        <w:t xml:space="preserve">), for each contig. The protocol to generate KEGG summary files associated with RPKM values is provided in </w:t>
      </w:r>
      <w:r w:rsidRPr="008060C5">
        <w:rPr>
          <w:rFonts w:eastAsiaTheme="minorHAnsi"/>
          <w:bCs/>
          <w:sz w:val="24"/>
          <w:szCs w:val="22"/>
        </w:rPr>
        <w:t xml:space="preserve">Appendix A. Eight separate KEGG summary files were generated. They were merged using R statistical software </w:t>
      </w:r>
      <w:r w:rsidR="00116B56" w:rsidRPr="008060C5">
        <w:rPr>
          <w:rFonts w:eastAsiaTheme="minorHAnsi"/>
          <w:sz w:val="24"/>
          <w:szCs w:val="24"/>
        </w:rPr>
        <w:t xml:space="preserve">(R Development Core Team, 2012) </w:t>
      </w:r>
      <w:r w:rsidRPr="008060C5">
        <w:rPr>
          <w:rFonts w:eastAsiaTheme="minorHAnsi"/>
          <w:bCs/>
          <w:sz w:val="24"/>
          <w:szCs w:val="22"/>
        </w:rPr>
        <w:t>to build a set of</w:t>
      </w:r>
      <w:r w:rsidRPr="00756AD9">
        <w:rPr>
          <w:rFonts w:eastAsiaTheme="minorHAnsi"/>
          <w:bCs/>
          <w:sz w:val="24"/>
          <w:szCs w:val="22"/>
        </w:rPr>
        <w:t xml:space="preserve"> non-redundant BLASTx hits to our database. The pipeline for generating an annotated transcriptome is shown in Figure 1.  </w:t>
      </w:r>
    </w:p>
    <w:p w:rsidR="00756AD9" w:rsidRPr="00756AD9" w:rsidRDefault="00756AD9" w:rsidP="00756AD9">
      <w:pPr>
        <w:autoSpaceDE w:val="0"/>
        <w:autoSpaceDN w:val="0"/>
        <w:adjustRightInd w:val="0"/>
        <w:spacing w:line="480" w:lineRule="auto"/>
        <w:ind w:firstLine="720"/>
        <w:rPr>
          <w:rFonts w:eastAsiaTheme="minorHAnsi"/>
          <w:bCs/>
          <w:sz w:val="24"/>
          <w:szCs w:val="22"/>
        </w:rPr>
      </w:pPr>
    </w:p>
    <w:p w:rsidR="00756AD9" w:rsidRPr="00756AD9" w:rsidRDefault="00756AD9" w:rsidP="00756AD9">
      <w:pPr>
        <w:autoSpaceDE w:val="0"/>
        <w:autoSpaceDN w:val="0"/>
        <w:adjustRightInd w:val="0"/>
        <w:spacing w:line="480" w:lineRule="auto"/>
        <w:rPr>
          <w:rFonts w:eastAsiaTheme="minorHAnsi"/>
          <w:b/>
          <w:sz w:val="24"/>
          <w:szCs w:val="24"/>
        </w:rPr>
      </w:pPr>
      <w:r w:rsidRPr="00756AD9">
        <w:rPr>
          <w:rFonts w:eastAsiaTheme="minorHAnsi"/>
          <w:b/>
          <w:sz w:val="24"/>
          <w:szCs w:val="24"/>
        </w:rPr>
        <w:t>2.4. Identification of differentially expressed genes and statistical analysis</w:t>
      </w:r>
    </w:p>
    <w:p w:rsidR="00756AD9" w:rsidRPr="00756AD9" w:rsidRDefault="00756AD9" w:rsidP="00756AD9">
      <w:pPr>
        <w:autoSpaceDE w:val="0"/>
        <w:autoSpaceDN w:val="0"/>
        <w:adjustRightInd w:val="0"/>
        <w:spacing w:line="480" w:lineRule="auto"/>
        <w:rPr>
          <w:rFonts w:eastAsiaTheme="minorHAnsi"/>
          <w:b/>
          <w:sz w:val="24"/>
          <w:szCs w:val="24"/>
        </w:rPr>
      </w:pPr>
    </w:p>
    <w:p w:rsidR="00756AD9" w:rsidRPr="00756AD9" w:rsidRDefault="00756AD9" w:rsidP="00756AD9">
      <w:pPr>
        <w:autoSpaceDE w:val="0"/>
        <w:autoSpaceDN w:val="0"/>
        <w:adjustRightInd w:val="0"/>
        <w:spacing w:line="480" w:lineRule="auto"/>
        <w:rPr>
          <w:rFonts w:eastAsiaTheme="minorHAnsi"/>
          <w:sz w:val="24"/>
          <w:szCs w:val="24"/>
        </w:rPr>
      </w:pPr>
      <w:r w:rsidRPr="00756AD9">
        <w:rPr>
          <w:rFonts w:eastAsiaTheme="minorHAnsi"/>
          <w:b/>
          <w:sz w:val="24"/>
          <w:szCs w:val="24"/>
        </w:rPr>
        <w:tab/>
      </w:r>
      <w:r w:rsidRPr="00756AD9">
        <w:rPr>
          <w:rFonts w:eastAsiaTheme="minorHAnsi"/>
          <w:i/>
          <w:sz w:val="24"/>
          <w:szCs w:val="24"/>
        </w:rPr>
        <w:t xml:space="preserve"> </w:t>
      </w:r>
      <w:r w:rsidRPr="00756AD9">
        <w:rPr>
          <w:rFonts w:eastAsiaTheme="minorHAnsi"/>
          <w:sz w:val="24"/>
          <w:szCs w:val="24"/>
        </w:rPr>
        <w:t>The expression levels of the assembled contigs are calculated by normalizing read count or redundancy per kilobase per million mapped reads (RPKM) (Mortazavi et al., 2008).</w:t>
      </w:r>
      <w:r w:rsidRPr="00756AD9">
        <w:rPr>
          <w:rFonts w:eastAsiaTheme="minorHAnsi"/>
          <w:b/>
          <w:sz w:val="24"/>
          <w:szCs w:val="24"/>
        </w:rPr>
        <w:t xml:space="preserve"> </w:t>
      </w:r>
      <w:r w:rsidRPr="00756AD9">
        <w:rPr>
          <w:rFonts w:eastAsiaTheme="minorHAnsi"/>
          <w:sz w:val="24"/>
          <w:szCs w:val="24"/>
        </w:rPr>
        <w:t xml:space="preserve">The formula used for calculating RPKM is:  </w:t>
      </w:r>
    </w:p>
    <w:p w:rsidR="00756AD9" w:rsidRPr="00756AD9" w:rsidRDefault="00596F84" w:rsidP="00756AD9">
      <w:pPr>
        <w:autoSpaceDE w:val="0"/>
        <w:autoSpaceDN w:val="0"/>
        <w:adjustRightInd w:val="0"/>
        <w:spacing w:line="480" w:lineRule="auto"/>
        <w:jc w:val="center"/>
        <w:rPr>
          <w:rFonts w:eastAsiaTheme="minorEastAsia"/>
          <w:sz w:val="24"/>
          <w:szCs w:val="24"/>
        </w:rPr>
      </w:pPr>
      <m:oMathPara>
        <m:oMath>
          <m:f>
            <m:fPr>
              <m:ctrlPr>
                <w:rPr>
                  <w:rFonts w:ascii="Cambria Math" w:eastAsiaTheme="minorHAnsi" w:hAnsi="Cambria Math"/>
                  <w:sz w:val="24"/>
                  <w:szCs w:val="24"/>
                </w:rPr>
              </m:ctrlPr>
            </m:fPr>
            <m:num>
              <m:sSup>
                <m:sSupPr>
                  <m:ctrlPr>
                    <w:rPr>
                      <w:rFonts w:ascii="Cambria Math" w:eastAsiaTheme="minorHAnsi" w:hAnsi="Cambria Math"/>
                      <w:sz w:val="24"/>
                      <w:szCs w:val="24"/>
                    </w:rPr>
                  </m:ctrlPr>
                </m:sSupPr>
                <m:e>
                  <m:r>
                    <m:rPr>
                      <m:sty m:val="p"/>
                    </m:rPr>
                    <w:rPr>
                      <w:rFonts w:ascii="Cambria Math" w:eastAsiaTheme="minorHAnsi"/>
                      <w:sz w:val="24"/>
                      <w:szCs w:val="24"/>
                    </w:rPr>
                    <m:t>10</m:t>
                  </m:r>
                </m:e>
                <m:sup>
                  <m:r>
                    <m:rPr>
                      <m:sty m:val="p"/>
                    </m:rPr>
                    <w:rPr>
                      <w:rFonts w:ascii="Cambria Math" w:eastAsiaTheme="minorHAnsi"/>
                      <w:sz w:val="24"/>
                      <w:szCs w:val="24"/>
                    </w:rPr>
                    <m:t>9</m:t>
                  </m:r>
                </m:sup>
              </m:sSup>
              <m:r>
                <m:rPr>
                  <m:sty m:val="p"/>
                </m:rPr>
                <w:rPr>
                  <w:rFonts w:ascii="Cambria Math" w:eastAsiaTheme="minorHAnsi" w:hAnsi="Cambria Math"/>
                  <w:sz w:val="24"/>
                  <w:szCs w:val="24"/>
                </w:rPr>
                <m:t>×</m:t>
              </m:r>
              <m:r>
                <m:rPr>
                  <m:sty m:val="p"/>
                </m:rPr>
                <w:rPr>
                  <w:rFonts w:ascii="Cambria Math" w:eastAsiaTheme="minorHAnsi"/>
                  <w:sz w:val="24"/>
                  <w:szCs w:val="24"/>
                </w:rPr>
                <m:t>C</m:t>
              </m:r>
            </m:num>
            <m:den>
              <m:r>
                <m:rPr>
                  <m:sty m:val="p"/>
                </m:rPr>
                <w:rPr>
                  <w:rFonts w:ascii="Cambria Math" w:eastAsiaTheme="minorHAnsi"/>
                  <w:sz w:val="24"/>
                  <w:szCs w:val="24"/>
                </w:rPr>
                <m:t>N</m:t>
              </m:r>
              <m:r>
                <m:rPr>
                  <m:sty m:val="p"/>
                </m:rPr>
                <w:rPr>
                  <w:rFonts w:ascii="Cambria Math" w:eastAsiaTheme="minorHAnsi" w:hAnsi="Cambria Math"/>
                  <w:sz w:val="24"/>
                  <w:szCs w:val="24"/>
                </w:rPr>
                <m:t>×</m:t>
              </m:r>
              <m:r>
                <m:rPr>
                  <m:sty m:val="p"/>
                </m:rPr>
                <w:rPr>
                  <w:rFonts w:ascii="Cambria Math" w:eastAsiaTheme="minorHAnsi"/>
                  <w:sz w:val="24"/>
                  <w:szCs w:val="24"/>
                </w:rPr>
                <m:t>L</m:t>
              </m:r>
            </m:den>
          </m:f>
        </m:oMath>
      </m:oMathPara>
    </w:p>
    <w:p w:rsidR="00756AD9" w:rsidRPr="00756AD9" w:rsidRDefault="00756AD9" w:rsidP="00756AD9">
      <w:pPr>
        <w:autoSpaceDE w:val="0"/>
        <w:autoSpaceDN w:val="0"/>
        <w:adjustRightInd w:val="0"/>
        <w:spacing w:line="480" w:lineRule="auto"/>
        <w:rPr>
          <w:rFonts w:eastAsiaTheme="minorEastAsia"/>
          <w:sz w:val="24"/>
          <w:szCs w:val="24"/>
        </w:rPr>
      </w:pPr>
      <w:proofErr w:type="gramStart"/>
      <w:r w:rsidRPr="00756AD9">
        <w:rPr>
          <w:rFonts w:eastAsiaTheme="minorEastAsia"/>
          <w:sz w:val="24"/>
          <w:szCs w:val="24"/>
        </w:rPr>
        <w:t>where</w:t>
      </w:r>
      <w:proofErr w:type="gramEnd"/>
      <w:r w:rsidRPr="00756AD9">
        <w:rPr>
          <w:rFonts w:eastAsiaTheme="minorEastAsia"/>
          <w:sz w:val="24"/>
          <w:szCs w:val="24"/>
        </w:rPr>
        <w:t xml:space="preserve">, </w:t>
      </w:r>
    </w:p>
    <w:p w:rsidR="00756AD9" w:rsidRPr="00756AD9" w:rsidRDefault="00756AD9" w:rsidP="00756AD9">
      <w:pPr>
        <w:autoSpaceDE w:val="0"/>
        <w:autoSpaceDN w:val="0"/>
        <w:adjustRightInd w:val="0"/>
        <w:spacing w:line="480" w:lineRule="auto"/>
        <w:rPr>
          <w:rFonts w:eastAsiaTheme="minorHAnsi"/>
          <w:sz w:val="24"/>
          <w:szCs w:val="24"/>
        </w:rPr>
      </w:pPr>
      <w:r w:rsidRPr="00756AD9">
        <w:rPr>
          <w:rFonts w:eastAsiaTheme="minorEastAsia"/>
          <w:sz w:val="24"/>
          <w:szCs w:val="24"/>
        </w:rPr>
        <w:t>C represents t</w:t>
      </w:r>
      <w:r w:rsidRPr="00756AD9">
        <w:rPr>
          <w:rFonts w:eastAsiaTheme="minorHAnsi"/>
          <w:sz w:val="24"/>
          <w:szCs w:val="24"/>
        </w:rPr>
        <w:t>he number of reads that fall on the contig;</w:t>
      </w:r>
    </w:p>
    <w:p w:rsidR="00756AD9" w:rsidRPr="00756AD9" w:rsidRDefault="00756AD9" w:rsidP="00756AD9">
      <w:pPr>
        <w:autoSpaceDE w:val="0"/>
        <w:autoSpaceDN w:val="0"/>
        <w:adjustRightInd w:val="0"/>
        <w:spacing w:line="480" w:lineRule="auto"/>
        <w:rPr>
          <w:rFonts w:eastAsiaTheme="minorHAnsi"/>
          <w:sz w:val="24"/>
          <w:szCs w:val="24"/>
        </w:rPr>
      </w:pPr>
      <w:r w:rsidRPr="00756AD9">
        <w:rPr>
          <w:rFonts w:eastAsiaTheme="minorHAnsi"/>
          <w:sz w:val="24"/>
          <w:szCs w:val="24"/>
        </w:rPr>
        <w:t>N represents total number of mapped reads in the experiment;</w:t>
      </w:r>
    </w:p>
    <w:p w:rsidR="00756AD9" w:rsidRPr="00756AD9" w:rsidRDefault="00756AD9" w:rsidP="00756AD9">
      <w:pPr>
        <w:autoSpaceDE w:val="0"/>
        <w:autoSpaceDN w:val="0"/>
        <w:adjustRightInd w:val="0"/>
        <w:spacing w:line="480" w:lineRule="auto"/>
        <w:rPr>
          <w:rFonts w:eastAsiaTheme="minorHAnsi"/>
          <w:sz w:val="24"/>
          <w:szCs w:val="24"/>
        </w:rPr>
      </w:pPr>
      <w:r w:rsidRPr="00756AD9">
        <w:rPr>
          <w:rFonts w:eastAsiaTheme="minorHAnsi"/>
          <w:sz w:val="24"/>
          <w:szCs w:val="24"/>
        </w:rPr>
        <w:t>L represents the length of the contig in base pairs.</w:t>
      </w:r>
    </w:p>
    <w:p w:rsidR="00756AD9" w:rsidRPr="00756AD9" w:rsidRDefault="00756AD9" w:rsidP="00756AD9">
      <w:pPr>
        <w:autoSpaceDE w:val="0"/>
        <w:autoSpaceDN w:val="0"/>
        <w:adjustRightInd w:val="0"/>
        <w:spacing w:line="480" w:lineRule="auto"/>
        <w:rPr>
          <w:rFonts w:eastAsiaTheme="minorHAnsi"/>
          <w:sz w:val="24"/>
          <w:szCs w:val="24"/>
        </w:rPr>
      </w:pPr>
      <w:r w:rsidRPr="00756AD9">
        <w:rPr>
          <w:rFonts w:eastAsiaTheme="minorHAnsi"/>
          <w:sz w:val="24"/>
          <w:szCs w:val="24"/>
        </w:rPr>
        <w:t>The total number of mapped reads for each library is represented in Table 2.</w:t>
      </w:r>
    </w:p>
    <w:p w:rsidR="00756AD9" w:rsidRPr="00756AD9" w:rsidRDefault="00756AD9" w:rsidP="00756AD9">
      <w:pPr>
        <w:autoSpaceDE w:val="0"/>
        <w:autoSpaceDN w:val="0"/>
        <w:adjustRightInd w:val="0"/>
        <w:spacing w:line="480" w:lineRule="auto"/>
        <w:ind w:firstLine="720"/>
        <w:rPr>
          <w:rFonts w:eastAsiaTheme="minorHAnsi"/>
          <w:sz w:val="24"/>
          <w:szCs w:val="24"/>
        </w:rPr>
      </w:pPr>
      <w:r w:rsidRPr="00756AD9">
        <w:rPr>
          <w:rFonts w:eastAsiaTheme="minorHAnsi"/>
          <w:sz w:val="24"/>
          <w:szCs w:val="24"/>
        </w:rPr>
        <w:t xml:space="preserve">The RPKM values were calculated for each contig and </w:t>
      </w:r>
      <w:r w:rsidR="00116B56">
        <w:rPr>
          <w:rFonts w:eastAsiaTheme="minorHAnsi"/>
          <w:sz w:val="24"/>
          <w:szCs w:val="24"/>
        </w:rPr>
        <w:t xml:space="preserve">were </w:t>
      </w:r>
      <w:r w:rsidRPr="00756AD9">
        <w:rPr>
          <w:rFonts w:eastAsiaTheme="minorHAnsi"/>
          <w:sz w:val="24"/>
          <w:szCs w:val="24"/>
        </w:rPr>
        <w:t xml:space="preserve">also associated with KEGG pathways to identify differentially expressed contigs/transcripts/open reading frames (ORF) and pathways. Differentially expressed transcripts were </w:t>
      </w:r>
      <w:r w:rsidRPr="00756AD9">
        <w:rPr>
          <w:rFonts w:eastAsiaTheme="minorHAnsi"/>
          <w:sz w:val="24"/>
          <w:szCs w:val="24"/>
        </w:rPr>
        <w:lastRenderedPageBreak/>
        <w:t>discriminated through either RPKM values or as log</w:t>
      </w:r>
      <w:r w:rsidRPr="00756AD9">
        <w:rPr>
          <w:rFonts w:eastAsiaTheme="minorHAnsi"/>
          <w:sz w:val="24"/>
          <w:szCs w:val="24"/>
          <w:vertAlign w:val="subscript"/>
        </w:rPr>
        <w:t>2</w:t>
      </w:r>
      <w:r w:rsidRPr="00756AD9">
        <w:rPr>
          <w:rFonts w:eastAsiaTheme="minorHAnsi"/>
          <w:sz w:val="24"/>
          <w:szCs w:val="24"/>
        </w:rPr>
        <w:t>fold changes in comparison to A+4 gene expression levels (for the development time course experiments) or A+6-C expression levels (for the RNAi experiment), unless otherwise noted.</w:t>
      </w:r>
    </w:p>
    <w:p w:rsidR="00756AD9" w:rsidRPr="00756AD9" w:rsidRDefault="00756AD9" w:rsidP="00756AD9">
      <w:pPr>
        <w:autoSpaceDE w:val="0"/>
        <w:autoSpaceDN w:val="0"/>
        <w:adjustRightInd w:val="0"/>
        <w:spacing w:line="480" w:lineRule="auto"/>
        <w:rPr>
          <w:rFonts w:eastAsiaTheme="minorHAnsi"/>
          <w:sz w:val="24"/>
          <w:szCs w:val="24"/>
        </w:rPr>
      </w:pPr>
      <w:r w:rsidRPr="00756AD9">
        <w:rPr>
          <w:rFonts w:eastAsiaTheme="minorHAnsi"/>
          <w:sz w:val="24"/>
          <w:szCs w:val="24"/>
        </w:rPr>
        <w:tab/>
        <w:t xml:space="preserve">We have used R software </w:t>
      </w:r>
      <w:r w:rsidR="00A13D5C" w:rsidRPr="00756AD9">
        <w:rPr>
          <w:rFonts w:eastAsiaTheme="minorHAnsi"/>
          <w:sz w:val="24"/>
          <w:szCs w:val="24"/>
        </w:rPr>
        <w:t>(</w:t>
      </w:r>
      <w:r w:rsidR="00A13D5C">
        <w:rPr>
          <w:rFonts w:eastAsiaTheme="minorHAnsi"/>
          <w:sz w:val="24"/>
          <w:szCs w:val="24"/>
        </w:rPr>
        <w:t xml:space="preserve">R Development Core Team, 2012) </w:t>
      </w:r>
      <w:r w:rsidRPr="00756AD9">
        <w:rPr>
          <w:rFonts w:eastAsiaTheme="minorHAnsi"/>
          <w:sz w:val="24"/>
          <w:szCs w:val="24"/>
        </w:rPr>
        <w:t>to perform two separate statistical analyses</w:t>
      </w:r>
      <w:r w:rsidR="00A13D5C">
        <w:rPr>
          <w:rFonts w:eastAsiaTheme="minorHAnsi"/>
          <w:sz w:val="24"/>
          <w:szCs w:val="24"/>
        </w:rPr>
        <w:t xml:space="preserve">. </w:t>
      </w:r>
      <w:r w:rsidRPr="00756AD9">
        <w:rPr>
          <w:rFonts w:eastAsiaTheme="minorHAnsi"/>
          <w:sz w:val="24"/>
          <w:szCs w:val="24"/>
        </w:rPr>
        <w:t>We applied Pearson Correlation tests to analyze correlation coeffic</w:t>
      </w:r>
      <w:r w:rsidR="00A13D5C">
        <w:rPr>
          <w:rFonts w:eastAsiaTheme="minorHAnsi"/>
          <w:sz w:val="24"/>
          <w:szCs w:val="24"/>
        </w:rPr>
        <w:t>ients of RPKM values between each pair of</w:t>
      </w:r>
      <w:r w:rsidRPr="00756AD9">
        <w:rPr>
          <w:rFonts w:eastAsiaTheme="minorHAnsi"/>
          <w:sz w:val="24"/>
          <w:szCs w:val="24"/>
        </w:rPr>
        <w:t xml:space="preserve"> biological replicates as well as between libraries from different developmental time-points. </w:t>
      </w:r>
      <w:r w:rsidRPr="008060C5">
        <w:rPr>
          <w:rFonts w:eastAsiaTheme="minorHAnsi"/>
          <w:sz w:val="24"/>
          <w:szCs w:val="24"/>
        </w:rPr>
        <w:t>We also used R to run Pearson Chi squared tests wit</w:t>
      </w:r>
      <w:r w:rsidR="00A13D5C" w:rsidRPr="008060C5">
        <w:rPr>
          <w:rFonts w:eastAsiaTheme="minorHAnsi"/>
          <w:sz w:val="24"/>
          <w:szCs w:val="24"/>
        </w:rPr>
        <w:t>h Yates’ continuity correction to determine statistical significance for</w:t>
      </w:r>
      <w:r w:rsidRPr="008060C5">
        <w:rPr>
          <w:rFonts w:eastAsiaTheme="minorHAnsi"/>
          <w:sz w:val="24"/>
          <w:szCs w:val="24"/>
        </w:rPr>
        <w:t xml:space="preserve"> differentially expressed genes.</w:t>
      </w:r>
    </w:p>
    <w:p w:rsidR="00756AD9" w:rsidRPr="00756AD9" w:rsidRDefault="00756AD9" w:rsidP="00756AD9">
      <w:pPr>
        <w:autoSpaceDE w:val="0"/>
        <w:autoSpaceDN w:val="0"/>
        <w:adjustRightInd w:val="0"/>
        <w:spacing w:line="480" w:lineRule="auto"/>
        <w:rPr>
          <w:rFonts w:eastAsiaTheme="minorHAnsi"/>
          <w:sz w:val="24"/>
          <w:szCs w:val="24"/>
        </w:rPr>
      </w:pP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3. Results and discussion</w:t>
      </w: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3.1. Transcriptome profiling</w:t>
      </w: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3.1.1. Characteristic features of transcriptome libraries</w:t>
      </w:r>
    </w:p>
    <w:p w:rsidR="00756AD9" w:rsidRPr="00756AD9" w:rsidRDefault="00756AD9" w:rsidP="00756AD9">
      <w:pPr>
        <w:spacing w:line="480" w:lineRule="auto"/>
        <w:rPr>
          <w:rFonts w:eastAsiaTheme="minorHAnsi"/>
          <w:sz w:val="24"/>
          <w:szCs w:val="24"/>
        </w:rPr>
      </w:pPr>
    </w:p>
    <w:p w:rsidR="00756AD9" w:rsidRPr="00756AD9" w:rsidRDefault="00756AD9" w:rsidP="00756AD9">
      <w:pPr>
        <w:tabs>
          <w:tab w:val="left" w:pos="720"/>
        </w:tabs>
        <w:spacing w:line="480" w:lineRule="auto"/>
        <w:ind w:firstLine="720"/>
        <w:rPr>
          <w:rFonts w:eastAsiaTheme="minorHAnsi"/>
          <w:sz w:val="24"/>
          <w:szCs w:val="24"/>
        </w:rPr>
      </w:pPr>
      <w:r w:rsidRPr="00756AD9">
        <w:rPr>
          <w:rFonts w:eastAsiaTheme="minorHAnsi"/>
          <w:sz w:val="24"/>
          <w:szCs w:val="24"/>
        </w:rPr>
        <w:t xml:space="preserve">The paired-end Illumina sequencing of eight libraries generated 848 million raw reads and was saved in FASTQ file format containing sequence and quality information. The raw reads were assembled using the </w:t>
      </w:r>
      <w:r w:rsidRPr="00756AD9">
        <w:rPr>
          <w:rFonts w:eastAsiaTheme="minorHAnsi"/>
          <w:bCs/>
          <w:color w:val="000000" w:themeColor="text1"/>
          <w:sz w:val="24"/>
          <w:szCs w:val="24"/>
        </w:rPr>
        <w:t>SOAP</w:t>
      </w:r>
      <w:r w:rsidRPr="00756AD9">
        <w:rPr>
          <w:rFonts w:eastAsiaTheme="minorHAnsi"/>
          <w:sz w:val="24"/>
          <w:szCs w:val="24"/>
        </w:rPr>
        <w:t>denovo-Trans</w:t>
      </w:r>
      <w:r w:rsidRPr="00756AD9">
        <w:rPr>
          <w:rFonts w:eastAsiaTheme="minorHAnsi"/>
          <w:i/>
          <w:sz w:val="24"/>
          <w:szCs w:val="24"/>
        </w:rPr>
        <w:t xml:space="preserve"> </w:t>
      </w:r>
      <w:r w:rsidRPr="00756AD9">
        <w:rPr>
          <w:rFonts w:eastAsiaTheme="minorHAnsi"/>
          <w:sz w:val="24"/>
          <w:szCs w:val="24"/>
        </w:rPr>
        <w:t>assembly program (Xie et al., 2014). Following removal of low quality reads</w:t>
      </w:r>
      <w:proofErr w:type="gramStart"/>
      <w:r w:rsidRPr="00756AD9">
        <w:rPr>
          <w:rFonts w:eastAsiaTheme="minorHAnsi"/>
          <w:sz w:val="24"/>
          <w:szCs w:val="24"/>
        </w:rPr>
        <w:t>,</w:t>
      </w:r>
      <w:proofErr w:type="gramEnd"/>
      <w:r w:rsidRPr="00756AD9">
        <w:rPr>
          <w:rFonts w:eastAsiaTheme="minorHAnsi"/>
          <w:sz w:val="24"/>
          <w:szCs w:val="24"/>
        </w:rPr>
        <w:t xml:space="preserve"> 50% – 67% of raw reads, depending on the library, were assembled separately to generate a total of 3.04 million contigs. Table 2 represents the number of raw reads generated and assembled into contigs in each library. </w:t>
      </w:r>
    </w:p>
    <w:p w:rsidR="00756AD9" w:rsidRPr="00756AD9" w:rsidRDefault="00756AD9" w:rsidP="00756AD9">
      <w:pPr>
        <w:tabs>
          <w:tab w:val="left" w:pos="720"/>
        </w:tabs>
        <w:spacing w:after="200" w:line="480" w:lineRule="auto"/>
        <w:ind w:firstLine="720"/>
        <w:rPr>
          <w:rFonts w:eastAsiaTheme="minorHAnsi"/>
          <w:sz w:val="24"/>
          <w:szCs w:val="24"/>
        </w:rPr>
      </w:pPr>
      <w:r w:rsidRPr="00756AD9">
        <w:rPr>
          <w:rFonts w:eastAsiaTheme="minorHAnsi"/>
          <w:sz w:val="24"/>
          <w:szCs w:val="24"/>
        </w:rPr>
        <w:t xml:space="preserve">Although a large number of contigs were generated in each library, contig annotation via BLASTx against the NR databases revealed that a majority (84% – </w:t>
      </w:r>
      <w:r w:rsidRPr="00756AD9">
        <w:rPr>
          <w:rFonts w:eastAsiaTheme="minorHAnsi"/>
          <w:sz w:val="24"/>
          <w:szCs w:val="24"/>
        </w:rPr>
        <w:lastRenderedPageBreak/>
        <w:t>93%) of contigs had no hits. Since short contigs have a comparatively lower probability of being annot</w:t>
      </w:r>
      <w:r w:rsidR="00E13404">
        <w:rPr>
          <w:rFonts w:eastAsiaTheme="minorHAnsi"/>
          <w:sz w:val="24"/>
          <w:szCs w:val="24"/>
        </w:rPr>
        <w:t>ated than longer contigs, we</w:t>
      </w:r>
      <w:r w:rsidRPr="00756AD9">
        <w:rPr>
          <w:rFonts w:eastAsiaTheme="minorHAnsi"/>
          <w:sz w:val="24"/>
          <w:szCs w:val="24"/>
        </w:rPr>
        <w:t xml:space="preserve"> set the contig length cut-off at ≥200 bp for further downstream analysis. Between 16% – 31% of the total contigs in each library </w:t>
      </w:r>
      <w:proofErr w:type="gramStart"/>
      <w:r w:rsidR="00E13404">
        <w:rPr>
          <w:rFonts w:eastAsiaTheme="minorHAnsi"/>
          <w:sz w:val="24"/>
          <w:szCs w:val="24"/>
        </w:rPr>
        <w:t>were</w:t>
      </w:r>
      <w:proofErr w:type="gramEnd"/>
      <w:r w:rsidRPr="00756AD9">
        <w:rPr>
          <w:rFonts w:eastAsiaTheme="minorHAnsi"/>
          <w:sz w:val="24"/>
          <w:szCs w:val="24"/>
        </w:rPr>
        <w:t xml:space="preserve"> ≥200 bp in length. The average contig length for the different libraries ranged from 498 bp – 693 bp, while the longest contig length ranged from 10,631 bp – 21,071 bp. A total of 648,288 contigs (≥200 bp) were compiled (all libraries combined) of which 178,259 contigs were assigned BLASTx hits (Table 3). The BLASTx data from all libraries at this point in the pipeline analysis is also redundant. We have annotated 21% – 34 % of the contigs depending on the library (Figure 1; Table 3). This low percentage of annotation is similar to or better than other recently published crustacean transcriptome analyses, suggesting a limitation of current </w:t>
      </w:r>
      <w:r w:rsidRPr="00756AD9">
        <w:rPr>
          <w:rFonts w:eastAsiaTheme="minorHAnsi"/>
          <w:i/>
          <w:sz w:val="24"/>
          <w:szCs w:val="24"/>
        </w:rPr>
        <w:t xml:space="preserve">de novo </w:t>
      </w:r>
      <w:r w:rsidRPr="00756AD9">
        <w:rPr>
          <w:rFonts w:eastAsiaTheme="minorHAnsi"/>
          <w:sz w:val="24"/>
          <w:szCs w:val="24"/>
        </w:rPr>
        <w:t xml:space="preserve">assembly programs in generating assemblies, problems with database search algorithms in producing annotation hits and/or the presence of a large number of unknown and novel transcripts, including non-coding RNAs, that are entering the databases (Li et al., 2012; Harms et al., 2013; Jin et al., 2013).  </w:t>
      </w:r>
    </w:p>
    <w:p w:rsidR="00756AD9" w:rsidRPr="00172515" w:rsidRDefault="00756AD9" w:rsidP="00756AD9">
      <w:pPr>
        <w:tabs>
          <w:tab w:val="left" w:pos="720"/>
        </w:tabs>
        <w:spacing w:line="480" w:lineRule="auto"/>
        <w:ind w:firstLine="720"/>
        <w:rPr>
          <w:rFonts w:eastAsiaTheme="minorHAnsi"/>
          <w:sz w:val="24"/>
          <w:szCs w:val="24"/>
        </w:rPr>
      </w:pPr>
      <w:r w:rsidRPr="00756AD9">
        <w:rPr>
          <w:rFonts w:eastAsiaTheme="minorHAnsi"/>
          <w:sz w:val="24"/>
          <w:szCs w:val="24"/>
        </w:rPr>
        <w:t>In order to generate a set of contigs that are assigned to a non-redundant accession number (including NR, RefSeq, DDBJ and EMBL), we have used KEGG output data. The KEGG output data clusters annotated contigs with the same accession numbers even though that accession number may not be assigned to a KEGG pathway. Using this strategy we have compiled a unique set of BLASTx hits for each individual library (Figure 2A); these sum to 146,861 accession assignments when the individual library clusters are combined. By using the R software</w:t>
      </w:r>
      <w:r w:rsidR="00777958">
        <w:rPr>
          <w:rFonts w:eastAsiaTheme="minorHAnsi"/>
          <w:sz w:val="24"/>
          <w:szCs w:val="24"/>
        </w:rPr>
        <w:t>,</w:t>
      </w:r>
      <w:r w:rsidRPr="00756AD9">
        <w:rPr>
          <w:rFonts w:eastAsiaTheme="minorHAnsi"/>
          <w:sz w:val="24"/>
          <w:szCs w:val="24"/>
        </w:rPr>
        <w:t xml:space="preserve"> 146,861 BLASTx hits in the combined libraries were further </w:t>
      </w:r>
      <w:r w:rsidR="00777958">
        <w:rPr>
          <w:rFonts w:eastAsiaTheme="minorHAnsi"/>
          <w:sz w:val="24"/>
          <w:szCs w:val="24"/>
        </w:rPr>
        <w:t>clustered</w:t>
      </w:r>
      <w:r w:rsidRPr="00756AD9">
        <w:rPr>
          <w:rFonts w:eastAsiaTheme="minorHAnsi"/>
          <w:sz w:val="24"/>
          <w:szCs w:val="24"/>
        </w:rPr>
        <w:t xml:space="preserve"> to 61,373 unique accession numbers (Figure </w:t>
      </w:r>
      <w:r w:rsidRPr="00756AD9">
        <w:rPr>
          <w:rFonts w:eastAsiaTheme="minorHAnsi"/>
          <w:sz w:val="24"/>
          <w:szCs w:val="24"/>
        </w:rPr>
        <w:lastRenderedPageBreak/>
        <w:t xml:space="preserve">2B). This high number of “unique” BLASTx hits implies that there is still redundancy in gene assignments. Since all eight libraries were assembled and annotated separately, we noticed variability in BLASTx assignments among libraries as well as between biological replicates (see Table 4 </w:t>
      </w:r>
      <w:r w:rsidRPr="00172515">
        <w:rPr>
          <w:rFonts w:eastAsiaTheme="minorHAnsi"/>
          <w:sz w:val="24"/>
          <w:szCs w:val="24"/>
        </w:rPr>
        <w:t xml:space="preserve">and Figure 3 for an example and explanation). This is one problem of </w:t>
      </w:r>
      <w:r w:rsidRPr="00172515">
        <w:rPr>
          <w:rFonts w:eastAsiaTheme="minorHAnsi"/>
          <w:i/>
          <w:sz w:val="24"/>
          <w:szCs w:val="24"/>
        </w:rPr>
        <w:t xml:space="preserve">de novo </w:t>
      </w:r>
      <w:r w:rsidRPr="00172515">
        <w:rPr>
          <w:rFonts w:eastAsiaTheme="minorHAnsi"/>
          <w:sz w:val="24"/>
          <w:szCs w:val="24"/>
        </w:rPr>
        <w:t xml:space="preserve">assembly due to the lack of a reference genome. Although this redundancy makes </w:t>
      </w:r>
      <w:r w:rsidRPr="00172515">
        <w:rPr>
          <w:rFonts w:eastAsiaTheme="minorHAnsi"/>
          <w:i/>
          <w:sz w:val="24"/>
          <w:szCs w:val="24"/>
        </w:rPr>
        <w:t>de novo</w:t>
      </w:r>
      <w:r w:rsidR="004C1B5D" w:rsidRPr="00172515">
        <w:rPr>
          <w:rFonts w:eastAsiaTheme="minorHAnsi"/>
          <w:sz w:val="24"/>
          <w:szCs w:val="24"/>
        </w:rPr>
        <w:t xml:space="preserve"> quantification of</w:t>
      </w:r>
      <w:r w:rsidRPr="00172515">
        <w:rPr>
          <w:rFonts w:eastAsiaTheme="minorHAnsi"/>
          <w:sz w:val="24"/>
          <w:szCs w:val="24"/>
        </w:rPr>
        <w:t xml:space="preserve"> stead</w:t>
      </w:r>
      <w:r w:rsidR="004C1B5D" w:rsidRPr="00172515">
        <w:rPr>
          <w:rFonts w:eastAsiaTheme="minorHAnsi"/>
          <w:sz w:val="24"/>
          <w:szCs w:val="24"/>
        </w:rPr>
        <w:t xml:space="preserve">y state gene expression </w:t>
      </w:r>
      <w:r w:rsidR="004C1B5D" w:rsidRPr="00172515">
        <w:rPr>
          <w:sz w:val="24"/>
          <w:szCs w:val="24"/>
        </w:rPr>
        <w:t>profiles</w:t>
      </w:r>
      <w:r w:rsidRPr="00172515">
        <w:rPr>
          <w:rFonts w:eastAsiaTheme="minorHAnsi"/>
          <w:sz w:val="24"/>
          <w:szCs w:val="24"/>
        </w:rPr>
        <w:t xml:space="preserve"> difficult, the pipeline has been a valuable resource for identifying putative gene orthologs and estimating steady-state levels of gene expression for specific, characterized gene sequences. </w:t>
      </w:r>
    </w:p>
    <w:p w:rsidR="00756AD9" w:rsidRPr="00172515" w:rsidRDefault="00756AD9" w:rsidP="00756AD9">
      <w:pPr>
        <w:tabs>
          <w:tab w:val="left" w:pos="720"/>
        </w:tabs>
        <w:spacing w:line="480" w:lineRule="auto"/>
        <w:rPr>
          <w:rFonts w:eastAsiaTheme="minorHAnsi"/>
          <w:sz w:val="24"/>
          <w:szCs w:val="24"/>
        </w:rPr>
      </w:pPr>
    </w:p>
    <w:p w:rsidR="00756AD9" w:rsidRPr="00172515" w:rsidRDefault="00756AD9" w:rsidP="00756AD9">
      <w:pPr>
        <w:tabs>
          <w:tab w:val="left" w:pos="720"/>
        </w:tabs>
        <w:spacing w:line="480" w:lineRule="auto"/>
        <w:rPr>
          <w:rFonts w:eastAsiaTheme="minorHAnsi"/>
          <w:b/>
          <w:sz w:val="24"/>
          <w:szCs w:val="24"/>
        </w:rPr>
      </w:pPr>
      <w:r w:rsidRPr="00172515">
        <w:rPr>
          <w:rFonts w:eastAsiaTheme="minorHAnsi"/>
          <w:b/>
          <w:sz w:val="24"/>
          <w:szCs w:val="24"/>
        </w:rPr>
        <w:t>3.1.2. Size distribution of assembled contigs and corresponding number of assigned BLASTx hits</w:t>
      </w:r>
    </w:p>
    <w:p w:rsidR="00756AD9" w:rsidRPr="00172515" w:rsidRDefault="00756AD9" w:rsidP="00756AD9">
      <w:pPr>
        <w:tabs>
          <w:tab w:val="left" w:pos="720"/>
        </w:tabs>
        <w:spacing w:line="480" w:lineRule="auto"/>
        <w:rPr>
          <w:rFonts w:eastAsiaTheme="minorHAnsi"/>
          <w:b/>
          <w:sz w:val="24"/>
          <w:szCs w:val="24"/>
        </w:rPr>
      </w:pPr>
    </w:p>
    <w:p w:rsidR="00756AD9" w:rsidRPr="00172515" w:rsidRDefault="00756AD9" w:rsidP="00756AD9">
      <w:pPr>
        <w:spacing w:line="480" w:lineRule="auto"/>
        <w:rPr>
          <w:rFonts w:eastAsiaTheme="minorHAnsi"/>
          <w:sz w:val="24"/>
          <w:szCs w:val="24"/>
        </w:rPr>
      </w:pPr>
      <w:r w:rsidRPr="00172515">
        <w:rPr>
          <w:rFonts w:eastAsiaTheme="minorHAnsi"/>
          <w:b/>
          <w:sz w:val="24"/>
          <w:szCs w:val="24"/>
        </w:rPr>
        <w:tab/>
      </w:r>
      <w:r w:rsidRPr="00172515">
        <w:rPr>
          <w:rFonts w:eastAsiaTheme="minorHAnsi"/>
          <w:sz w:val="24"/>
          <w:szCs w:val="24"/>
        </w:rPr>
        <w:t xml:space="preserve">The contigs (≥200 bp) in each library were sorted into three categories based on length. The three categories included contigs that ranged from: a) 200 bp – 999 bp, b) 1000 bp – 4999 bp and c) ≥5000 bp long. The number of assembled contigs decreases as the contig size increases (Table 5). Correlating the number of BLASTx hits among the three categories indicated that with increase in contig length, the percentage of gene assignment increases (Table 5; Figure 4). The highest percentage of BLASTx hits (over 90%) was found in the group comprised of contigs that are ≥5000 bp long, but there </w:t>
      </w:r>
      <w:proofErr w:type="gramStart"/>
      <w:r w:rsidRPr="00172515">
        <w:rPr>
          <w:rFonts w:eastAsiaTheme="minorHAnsi"/>
          <w:sz w:val="24"/>
          <w:szCs w:val="24"/>
        </w:rPr>
        <w:t>are</w:t>
      </w:r>
      <w:proofErr w:type="gramEnd"/>
      <w:r w:rsidRPr="00172515">
        <w:rPr>
          <w:rFonts w:eastAsiaTheme="minorHAnsi"/>
          <w:sz w:val="24"/>
          <w:szCs w:val="24"/>
        </w:rPr>
        <w:t xml:space="preserve"> much fewer contigs ≥5000 bp size than in the other two groups. In the mid-range of the size distribution, only 9% to 16% of contigs were assigned via BLASTx (Table 5). Taken together, these data suggest that optimization </w:t>
      </w:r>
      <w:r w:rsidRPr="00172515">
        <w:rPr>
          <w:rFonts w:eastAsiaTheme="minorHAnsi"/>
          <w:sz w:val="24"/>
          <w:szCs w:val="24"/>
        </w:rPr>
        <w:lastRenderedPageBreak/>
        <w:t xml:space="preserve">of </w:t>
      </w:r>
      <w:r w:rsidRPr="00172515">
        <w:rPr>
          <w:rFonts w:eastAsiaTheme="minorHAnsi"/>
          <w:i/>
          <w:sz w:val="24"/>
          <w:szCs w:val="24"/>
        </w:rPr>
        <w:t xml:space="preserve">de novo </w:t>
      </w:r>
      <w:r w:rsidRPr="00172515">
        <w:rPr>
          <w:rFonts w:eastAsiaTheme="minorHAnsi"/>
          <w:sz w:val="24"/>
          <w:szCs w:val="24"/>
        </w:rPr>
        <w:t>assemblies is crucial for generating longer contigs</w:t>
      </w:r>
      <w:r w:rsidR="00E478B3" w:rsidRPr="00172515">
        <w:rPr>
          <w:rFonts w:eastAsiaTheme="minorHAnsi"/>
          <w:sz w:val="24"/>
          <w:szCs w:val="24"/>
        </w:rPr>
        <w:t>,</w:t>
      </w:r>
      <w:r w:rsidRPr="00172515">
        <w:rPr>
          <w:rFonts w:eastAsiaTheme="minorHAnsi"/>
          <w:sz w:val="24"/>
          <w:szCs w:val="24"/>
        </w:rPr>
        <w:t xml:space="preserve"> which in turn may increase the number of annotated contigs for non-model organisms without reference genomes.</w:t>
      </w:r>
    </w:p>
    <w:p w:rsidR="00756AD9" w:rsidRPr="00172515" w:rsidRDefault="00756AD9" w:rsidP="00756AD9">
      <w:pPr>
        <w:spacing w:line="480" w:lineRule="auto"/>
        <w:rPr>
          <w:rFonts w:eastAsiaTheme="minorHAnsi"/>
          <w:sz w:val="24"/>
          <w:szCs w:val="24"/>
        </w:rPr>
      </w:pPr>
    </w:p>
    <w:p w:rsidR="00756AD9" w:rsidRPr="00172515" w:rsidRDefault="00756AD9" w:rsidP="00756AD9">
      <w:pPr>
        <w:spacing w:line="480" w:lineRule="auto"/>
        <w:rPr>
          <w:rFonts w:eastAsiaTheme="minorHAnsi"/>
          <w:b/>
          <w:sz w:val="24"/>
          <w:szCs w:val="24"/>
        </w:rPr>
      </w:pPr>
      <w:r w:rsidRPr="00172515">
        <w:rPr>
          <w:rFonts w:eastAsiaTheme="minorHAnsi"/>
          <w:b/>
          <w:sz w:val="24"/>
          <w:szCs w:val="24"/>
        </w:rPr>
        <w:t>3.2. Website Development</w:t>
      </w:r>
    </w:p>
    <w:p w:rsidR="00756AD9" w:rsidRPr="00172515" w:rsidRDefault="00756AD9" w:rsidP="00756AD9">
      <w:pPr>
        <w:spacing w:line="480" w:lineRule="auto"/>
        <w:rPr>
          <w:rFonts w:eastAsiaTheme="minorHAnsi"/>
          <w:b/>
          <w:sz w:val="24"/>
          <w:szCs w:val="24"/>
        </w:rPr>
      </w:pPr>
    </w:p>
    <w:p w:rsidR="00756AD9" w:rsidRPr="00756AD9" w:rsidRDefault="00756AD9" w:rsidP="00756AD9">
      <w:pPr>
        <w:spacing w:line="480" w:lineRule="auto"/>
        <w:ind w:firstLine="720"/>
        <w:rPr>
          <w:rFonts w:eastAsiaTheme="minorHAnsi"/>
          <w:sz w:val="24"/>
          <w:szCs w:val="24"/>
        </w:rPr>
      </w:pPr>
      <w:r w:rsidRPr="00172515">
        <w:rPr>
          <w:rFonts w:eastAsiaTheme="minorHAnsi"/>
          <w:sz w:val="24"/>
          <w:szCs w:val="24"/>
        </w:rPr>
        <w:t>To make the crustacean sequence data easily accessible to the scientific community, we have developed a web-based approach to identify genes and sequences of interest (Figure 5). There are two ways in which the limb bud transcriptome assembly and BLAST data set can be searched:</w:t>
      </w:r>
      <w:r w:rsidRPr="00756AD9">
        <w:rPr>
          <w:rFonts w:eastAsiaTheme="minorHAnsi"/>
          <w:sz w:val="24"/>
          <w:szCs w:val="24"/>
        </w:rPr>
        <w:t xml:space="preserve"> </w:t>
      </w:r>
    </w:p>
    <w:p w:rsidR="00756AD9" w:rsidRPr="00756AD9" w:rsidRDefault="00756AD9" w:rsidP="00756AD9">
      <w:pPr>
        <w:numPr>
          <w:ilvl w:val="0"/>
          <w:numId w:val="8"/>
        </w:numPr>
        <w:spacing w:after="200" w:line="480" w:lineRule="auto"/>
        <w:contextualSpacing/>
        <w:rPr>
          <w:rFonts w:eastAsiaTheme="minorHAnsi"/>
          <w:sz w:val="24"/>
          <w:szCs w:val="24"/>
        </w:rPr>
      </w:pPr>
      <w:r w:rsidRPr="00756AD9">
        <w:rPr>
          <w:rFonts w:eastAsiaTheme="minorHAnsi"/>
          <w:sz w:val="24"/>
          <w:szCs w:val="24"/>
        </w:rPr>
        <w:t xml:space="preserve">Keyword search: This method utilizes text information, such as specific gene identifiers or names, to search through the annotated </w:t>
      </w:r>
      <w:r w:rsidRPr="00756AD9">
        <w:rPr>
          <w:rFonts w:eastAsiaTheme="minorHAnsi"/>
          <w:i/>
          <w:sz w:val="24"/>
          <w:szCs w:val="24"/>
        </w:rPr>
        <w:t>Uca</w:t>
      </w:r>
      <w:r w:rsidRPr="00756AD9">
        <w:rPr>
          <w:rFonts w:eastAsiaTheme="minorHAnsi"/>
          <w:sz w:val="24"/>
          <w:szCs w:val="24"/>
        </w:rPr>
        <w:t xml:space="preserve"> database. The keyword search results provide both sequence information on the </w:t>
      </w:r>
      <w:r w:rsidRPr="00756AD9">
        <w:rPr>
          <w:rFonts w:eastAsiaTheme="minorHAnsi"/>
          <w:i/>
          <w:sz w:val="24"/>
          <w:szCs w:val="24"/>
        </w:rPr>
        <w:t>Uca</w:t>
      </w:r>
      <w:r w:rsidRPr="00756AD9">
        <w:rPr>
          <w:rFonts w:eastAsiaTheme="minorHAnsi"/>
          <w:sz w:val="24"/>
          <w:szCs w:val="24"/>
        </w:rPr>
        <w:t xml:space="preserve"> putative ortholog of interest, as well as BLASTx information on best hits of that sequence to the protein databases (NR, RefSeq, DDBJ and EMBL). The website address to access this feature is:</w:t>
      </w:r>
    </w:p>
    <w:p w:rsidR="00756AD9" w:rsidRPr="00756AD9" w:rsidRDefault="00756AD9" w:rsidP="00756AD9">
      <w:pPr>
        <w:spacing w:line="480" w:lineRule="auto"/>
        <w:ind w:left="1080"/>
        <w:contextualSpacing/>
        <w:rPr>
          <w:rFonts w:eastAsiaTheme="minorHAnsi"/>
          <w:sz w:val="24"/>
          <w:szCs w:val="24"/>
        </w:rPr>
      </w:pPr>
      <w:r w:rsidRPr="00756AD9">
        <w:rPr>
          <w:rFonts w:eastAsiaTheme="minorHAnsi"/>
          <w:sz w:val="24"/>
          <w:szCs w:val="24"/>
        </w:rPr>
        <w:t xml:space="preserve">http://www.genome.ou.edu/crab_Illumina.html </w:t>
      </w:r>
    </w:p>
    <w:p w:rsidR="00756AD9" w:rsidRPr="00756AD9" w:rsidRDefault="00756AD9" w:rsidP="00756AD9">
      <w:pPr>
        <w:numPr>
          <w:ilvl w:val="0"/>
          <w:numId w:val="8"/>
        </w:numPr>
        <w:spacing w:after="200" w:line="480" w:lineRule="auto"/>
        <w:contextualSpacing/>
        <w:rPr>
          <w:rFonts w:eastAsiaTheme="minorHAnsi"/>
          <w:sz w:val="24"/>
          <w:szCs w:val="24"/>
        </w:rPr>
      </w:pPr>
      <w:r w:rsidRPr="00756AD9">
        <w:rPr>
          <w:rFonts w:eastAsiaTheme="minorHAnsi"/>
          <w:sz w:val="24"/>
          <w:szCs w:val="24"/>
        </w:rPr>
        <w:t xml:space="preserve">BLAST search: This method utilizes sequence information (both nucleotide and protein) of genes that are annotated in other species and finds orthologous sequences in the </w:t>
      </w:r>
      <w:r w:rsidRPr="00756AD9">
        <w:rPr>
          <w:rFonts w:eastAsiaTheme="minorHAnsi"/>
          <w:i/>
          <w:sz w:val="24"/>
          <w:szCs w:val="24"/>
        </w:rPr>
        <w:t>Uca</w:t>
      </w:r>
      <w:r w:rsidRPr="00756AD9">
        <w:rPr>
          <w:rFonts w:eastAsiaTheme="minorHAnsi"/>
          <w:sz w:val="24"/>
          <w:szCs w:val="24"/>
        </w:rPr>
        <w:t xml:space="preserve"> database. There are over 3.04 million sequences in the Illumina SOAP database that are searchable through BLASTn, tBLASTn or tBLASTx (Figure 5). The website address to access this feature is:</w:t>
      </w:r>
    </w:p>
    <w:p w:rsidR="00756AD9" w:rsidRPr="00756AD9" w:rsidRDefault="00596F84" w:rsidP="00756AD9">
      <w:pPr>
        <w:spacing w:line="480" w:lineRule="auto"/>
        <w:ind w:left="1080"/>
        <w:contextualSpacing/>
        <w:rPr>
          <w:rFonts w:eastAsiaTheme="minorHAnsi"/>
          <w:sz w:val="24"/>
          <w:szCs w:val="24"/>
        </w:rPr>
      </w:pPr>
      <w:hyperlink r:id="rId26" w:history="1">
        <w:r w:rsidR="00756AD9" w:rsidRPr="00756AD9">
          <w:rPr>
            <w:rFonts w:eastAsiaTheme="minorHAnsi"/>
            <w:sz w:val="24"/>
            <w:szCs w:val="24"/>
          </w:rPr>
          <w:t>http://www.genome.ou.edu/blast/FiddlerCrab_Illumina.html</w:t>
        </w:r>
      </w:hyperlink>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 xml:space="preserve">Both </w:t>
      </w:r>
      <w:r w:rsidR="00E478B3">
        <w:rPr>
          <w:rFonts w:eastAsiaTheme="minorHAnsi"/>
          <w:sz w:val="24"/>
          <w:szCs w:val="24"/>
        </w:rPr>
        <w:t xml:space="preserve">of </w:t>
      </w:r>
      <w:r w:rsidRPr="00756AD9">
        <w:rPr>
          <w:rFonts w:eastAsiaTheme="minorHAnsi"/>
          <w:sz w:val="24"/>
          <w:szCs w:val="24"/>
        </w:rPr>
        <w:t xml:space="preserve">the above-mentioned searches help in gathering information on sequences that have not previously been identified in crustaceans. In addition, database sequences with no BLASTx hits can be searched for novel crustacean genes. As proof of principle, this search method has led to the identification of novel, previously unidentified crustacean nuclear receptor isoforms for </w:t>
      </w:r>
      <w:r w:rsidRPr="00756AD9">
        <w:rPr>
          <w:rFonts w:eastAsiaTheme="minorHAnsi"/>
          <w:i/>
          <w:sz w:val="24"/>
          <w:szCs w:val="24"/>
        </w:rPr>
        <w:t xml:space="preserve">EcR </w:t>
      </w:r>
      <w:r w:rsidRPr="00756AD9">
        <w:rPr>
          <w:rFonts w:eastAsiaTheme="minorHAnsi"/>
          <w:sz w:val="24"/>
          <w:szCs w:val="24"/>
        </w:rPr>
        <w:t xml:space="preserve">and </w:t>
      </w:r>
      <w:r w:rsidRPr="00756AD9">
        <w:rPr>
          <w:rFonts w:eastAsiaTheme="minorHAnsi"/>
          <w:i/>
          <w:sz w:val="24"/>
          <w:szCs w:val="24"/>
        </w:rPr>
        <w:t>E75</w:t>
      </w:r>
      <w:r w:rsidRPr="00756AD9">
        <w:rPr>
          <w:rFonts w:eastAsiaTheme="minorHAnsi"/>
          <w:sz w:val="24"/>
          <w:szCs w:val="24"/>
        </w:rPr>
        <w:t>, putative orthologs of P450 genes that are involved in ecdysteroid biosynthesis, and a putative juvenile hormone receptor (</w:t>
      </w:r>
      <w:r w:rsidRPr="00756AD9">
        <w:rPr>
          <w:rFonts w:eastAsiaTheme="minorHAnsi"/>
          <w:i/>
          <w:sz w:val="24"/>
          <w:szCs w:val="24"/>
        </w:rPr>
        <w:t>methoprene-tolerant</w:t>
      </w:r>
      <w:r w:rsidRPr="00756AD9">
        <w:rPr>
          <w:rFonts w:eastAsiaTheme="minorHAnsi"/>
          <w:sz w:val="24"/>
          <w:szCs w:val="24"/>
        </w:rPr>
        <w:t>) ortholog.  An example of using a keyword- based search strategy to retrieve hits to the transcriptome database is provided in Figure 5.</w:t>
      </w:r>
    </w:p>
    <w:p w:rsidR="00756AD9" w:rsidRPr="00756AD9" w:rsidRDefault="00756AD9" w:rsidP="00756AD9">
      <w:pPr>
        <w:keepNext/>
        <w:keepLines/>
        <w:spacing w:line="480" w:lineRule="auto"/>
        <w:outlineLvl w:val="2"/>
        <w:rPr>
          <w:rFonts w:eastAsiaTheme="majorEastAsia"/>
          <w:b/>
          <w:bCs/>
          <w:sz w:val="24"/>
          <w:szCs w:val="24"/>
        </w:rPr>
      </w:pPr>
    </w:p>
    <w:p w:rsidR="00756AD9" w:rsidRPr="00756AD9" w:rsidRDefault="00756AD9" w:rsidP="00756AD9">
      <w:pPr>
        <w:keepNext/>
        <w:keepLines/>
        <w:spacing w:line="480" w:lineRule="auto"/>
        <w:outlineLvl w:val="2"/>
        <w:rPr>
          <w:rFonts w:eastAsiaTheme="majorEastAsia"/>
          <w:b/>
          <w:bCs/>
          <w:sz w:val="24"/>
          <w:szCs w:val="24"/>
        </w:rPr>
      </w:pPr>
      <w:r w:rsidRPr="00756AD9">
        <w:rPr>
          <w:rFonts w:eastAsiaTheme="majorEastAsia"/>
          <w:b/>
          <w:bCs/>
          <w:sz w:val="24"/>
          <w:szCs w:val="24"/>
        </w:rPr>
        <w:t>3.3. Correlation of Replicates</w:t>
      </w:r>
    </w:p>
    <w:p w:rsidR="00756AD9" w:rsidRPr="00756AD9" w:rsidRDefault="00756AD9" w:rsidP="00756AD9">
      <w:pPr>
        <w:keepNext/>
        <w:keepLines/>
        <w:spacing w:line="480" w:lineRule="auto"/>
        <w:outlineLvl w:val="2"/>
        <w:rPr>
          <w:rFonts w:eastAsiaTheme="majorEastAsia"/>
          <w:b/>
          <w:bCs/>
          <w:sz w:val="24"/>
          <w:szCs w:val="24"/>
        </w:rPr>
      </w:pPr>
    </w:p>
    <w:p w:rsidR="00756AD9" w:rsidRPr="00756AD9" w:rsidRDefault="00756AD9" w:rsidP="00756AD9">
      <w:pPr>
        <w:spacing w:line="480" w:lineRule="auto"/>
        <w:outlineLvl w:val="2"/>
        <w:rPr>
          <w:rFonts w:eastAsiaTheme="majorEastAsia"/>
          <w:bCs/>
          <w:sz w:val="24"/>
          <w:szCs w:val="24"/>
        </w:rPr>
      </w:pPr>
      <w:r w:rsidRPr="00756AD9">
        <w:rPr>
          <w:rFonts w:eastAsiaTheme="majorEastAsia"/>
          <w:bCs/>
          <w:sz w:val="24"/>
          <w:szCs w:val="24"/>
        </w:rPr>
        <w:tab/>
        <w:t xml:space="preserve"> We have generated two biological replicates for each limb regeneration stage with the exception of the RNAi treated cDNA libraries. In order to analyze the equivalency of the replicates, we have used the expression levels (RPKM) of the BLASTx hits that are common to both replicates in each library to perform a statistical correlation study. </w:t>
      </w:r>
      <w:r w:rsidRPr="004D17C6">
        <w:rPr>
          <w:rFonts w:eastAsiaTheme="majorEastAsia"/>
          <w:bCs/>
          <w:sz w:val="24"/>
          <w:szCs w:val="24"/>
        </w:rPr>
        <w:t xml:space="preserve">Pearson Correlation Coefficients obtained from comparing RPKMs of </w:t>
      </w:r>
      <w:r w:rsidR="00E478B3" w:rsidRPr="004D17C6">
        <w:rPr>
          <w:rFonts w:eastAsiaTheme="majorEastAsia"/>
          <w:bCs/>
          <w:sz w:val="24"/>
          <w:szCs w:val="24"/>
        </w:rPr>
        <w:t xml:space="preserve">BLASTx assignments between </w:t>
      </w:r>
      <w:r w:rsidRPr="004D17C6">
        <w:rPr>
          <w:rFonts w:eastAsiaTheme="majorEastAsia"/>
          <w:bCs/>
          <w:sz w:val="24"/>
          <w:szCs w:val="24"/>
        </w:rPr>
        <w:t xml:space="preserve">replicates </w:t>
      </w:r>
      <w:r w:rsidR="00791F26" w:rsidRPr="004D17C6">
        <w:rPr>
          <w:rFonts w:eastAsiaTheme="majorEastAsia"/>
          <w:bCs/>
          <w:sz w:val="24"/>
          <w:szCs w:val="24"/>
        </w:rPr>
        <w:t xml:space="preserve">of regeneration stages </w:t>
      </w:r>
      <w:r w:rsidRPr="004D17C6">
        <w:rPr>
          <w:rFonts w:eastAsiaTheme="majorEastAsia"/>
          <w:bCs/>
          <w:sz w:val="24"/>
          <w:szCs w:val="24"/>
        </w:rPr>
        <w:t>ranged</w:t>
      </w:r>
      <w:r w:rsidRPr="004D17C6">
        <w:rPr>
          <w:rFonts w:eastAsiaTheme="majorEastAsia"/>
          <w:bCs/>
          <w:color w:val="4F81BD" w:themeColor="accent1"/>
          <w:sz w:val="24"/>
          <w:szCs w:val="24"/>
        </w:rPr>
        <w:t xml:space="preserve"> </w:t>
      </w:r>
      <w:r w:rsidRPr="004D17C6">
        <w:rPr>
          <w:rFonts w:eastAsiaTheme="majorEastAsia"/>
          <w:bCs/>
          <w:sz w:val="24"/>
          <w:szCs w:val="24"/>
        </w:rPr>
        <w:t>from 0.5</w:t>
      </w:r>
      <w:r w:rsidR="00E478B3" w:rsidRPr="004D17C6">
        <w:rPr>
          <w:rFonts w:eastAsiaTheme="majorEastAsia"/>
          <w:bCs/>
          <w:sz w:val="24"/>
          <w:szCs w:val="24"/>
        </w:rPr>
        <w:t>2 – 0.56</w:t>
      </w:r>
      <w:r w:rsidR="00791F26" w:rsidRPr="004D17C6">
        <w:rPr>
          <w:rFonts w:eastAsiaTheme="majorEastAsia"/>
          <w:bCs/>
          <w:sz w:val="24"/>
          <w:szCs w:val="24"/>
        </w:rPr>
        <w:t xml:space="preserve"> </w:t>
      </w:r>
      <w:r w:rsidRPr="004D17C6">
        <w:rPr>
          <w:rFonts w:eastAsiaTheme="majorEastAsia"/>
          <w:bCs/>
          <w:sz w:val="24"/>
          <w:szCs w:val="24"/>
        </w:rPr>
        <w:t>(Table 6A). The</w:t>
      </w:r>
      <w:r w:rsidR="004D17C6" w:rsidRPr="004D17C6">
        <w:rPr>
          <w:rFonts w:eastAsiaTheme="majorEastAsia"/>
          <w:bCs/>
          <w:sz w:val="24"/>
          <w:szCs w:val="24"/>
        </w:rPr>
        <w:t>se</w:t>
      </w:r>
      <w:r w:rsidRPr="004D17C6">
        <w:rPr>
          <w:rFonts w:eastAsiaTheme="majorEastAsia"/>
          <w:bCs/>
          <w:sz w:val="24"/>
          <w:szCs w:val="24"/>
        </w:rPr>
        <w:t xml:space="preserve"> </w:t>
      </w:r>
      <w:r w:rsidR="00E478B3" w:rsidRPr="004D17C6">
        <w:rPr>
          <w:rFonts w:eastAsiaTheme="majorEastAsia"/>
          <w:bCs/>
          <w:sz w:val="24"/>
          <w:szCs w:val="24"/>
        </w:rPr>
        <w:t>low correlation value</w:t>
      </w:r>
      <w:r w:rsidR="004D17C6" w:rsidRPr="004D17C6">
        <w:rPr>
          <w:rFonts w:eastAsiaTheme="majorEastAsia"/>
          <w:bCs/>
          <w:sz w:val="24"/>
          <w:szCs w:val="24"/>
        </w:rPr>
        <w:t>s suggest</w:t>
      </w:r>
      <w:r w:rsidR="00E478B3" w:rsidRPr="004D17C6">
        <w:rPr>
          <w:rFonts w:eastAsiaTheme="majorEastAsia"/>
          <w:bCs/>
          <w:sz w:val="24"/>
          <w:szCs w:val="24"/>
        </w:rPr>
        <w:t xml:space="preserve"> high </w:t>
      </w:r>
      <w:r w:rsidRPr="004D17C6">
        <w:rPr>
          <w:rFonts w:eastAsiaTheme="majorEastAsia"/>
          <w:bCs/>
          <w:sz w:val="24"/>
          <w:szCs w:val="24"/>
        </w:rPr>
        <w:t>variability in transcript abundance between replicates</w:t>
      </w:r>
      <w:r w:rsidR="00E478B3" w:rsidRPr="004D17C6">
        <w:rPr>
          <w:rFonts w:eastAsiaTheme="majorEastAsia"/>
          <w:bCs/>
          <w:sz w:val="24"/>
          <w:szCs w:val="24"/>
        </w:rPr>
        <w:t>.</w:t>
      </w:r>
      <w:r w:rsidR="00E478B3">
        <w:rPr>
          <w:rFonts w:eastAsiaTheme="majorEastAsia"/>
          <w:bCs/>
          <w:sz w:val="24"/>
          <w:szCs w:val="24"/>
        </w:rPr>
        <w:t xml:space="preserve"> This variability</w:t>
      </w:r>
      <w:r w:rsidRPr="00756AD9">
        <w:rPr>
          <w:rFonts w:eastAsiaTheme="majorEastAsia"/>
          <w:bCs/>
          <w:sz w:val="24"/>
          <w:szCs w:val="24"/>
        </w:rPr>
        <w:t xml:space="preserve"> can be attributed to several factors. First, as discussed in Table 4 and Figure 3, the lack of a defined annotated transcriptome produces multiple assignments for even the same gene in database string </w:t>
      </w:r>
      <w:r w:rsidRPr="00756AD9">
        <w:rPr>
          <w:rFonts w:eastAsiaTheme="majorEastAsia"/>
          <w:bCs/>
          <w:sz w:val="24"/>
          <w:szCs w:val="24"/>
        </w:rPr>
        <w:lastRenderedPageBreak/>
        <w:t xml:space="preserve">searches. Contigs with exactly the same sequence were assigned to different unique identifiers present in protein databases and that in turn skewed gene expression levels (RPKM). Second, inter-animal variability might be a factor, due to both innate physiological differences and/or timing inaccuracies associated with staging. Variation attributable to these factors has previously been observed between individual animals while performing qPCR studies on individual genes. These results suggest that RPKM numbers based on a small sample size may not be representative; it suggests that pooled animal sampling may provide the best mean. </w:t>
      </w:r>
    </w:p>
    <w:p w:rsidR="00756AD9" w:rsidRPr="00756AD9" w:rsidRDefault="00756AD9" w:rsidP="006F24EA">
      <w:pPr>
        <w:spacing w:line="480" w:lineRule="auto"/>
        <w:ind w:firstLine="720"/>
        <w:outlineLvl w:val="2"/>
        <w:rPr>
          <w:rFonts w:eastAsiaTheme="majorEastAsia"/>
          <w:bCs/>
          <w:sz w:val="24"/>
          <w:szCs w:val="24"/>
        </w:rPr>
      </w:pPr>
      <w:r w:rsidRPr="00756AD9">
        <w:rPr>
          <w:rFonts w:eastAsiaTheme="majorEastAsia"/>
          <w:bCs/>
          <w:sz w:val="24"/>
          <w:szCs w:val="24"/>
        </w:rPr>
        <w:t xml:space="preserve">The above-mentioned variability might be avoided via clustering annotated contigs with a defined function. Assigning these contigs to KEGG pathways is one way to achieve assignments that are a part of the same molecular network. Using RPKM values of accession numbers assigned to 249 KEGG pathways, we calculated the Pearson Correlation Coefficients between two replicates of each library. The biological replicates show much higher correlation (≥0.93) when comparing the KEGG pathway RPKMs rather than the RPKMs of unique accession numbers (Table 6A). We also analyzed correlation of transcript expression levels between different stages of limb regeneration by using the average RPKMs of KEGG pathways for biological replicates (Table 6B). As anticipated, the correlation values were lower between two different regeneration stages relative to their respective biological replicates. This indicates that clustering all contigs with a defined function is a more robust way to analyze differential expression. For this reason, analyses of reported differentially expressed genes in this paper were performed by manually identifying </w:t>
      </w:r>
      <w:r w:rsidRPr="00756AD9">
        <w:rPr>
          <w:rFonts w:eastAsiaTheme="majorEastAsia"/>
          <w:bCs/>
          <w:sz w:val="24"/>
          <w:szCs w:val="24"/>
        </w:rPr>
        <w:lastRenderedPageBreak/>
        <w:t xml:space="preserve">all the contigs that represent transcripts of the same gene </w:t>
      </w:r>
      <w:r w:rsidR="006F24EA">
        <w:rPr>
          <w:rFonts w:eastAsiaTheme="majorEastAsia"/>
          <w:bCs/>
          <w:sz w:val="24"/>
          <w:szCs w:val="24"/>
        </w:rPr>
        <w:t>(</w:t>
      </w:r>
      <w:r w:rsidRPr="00756AD9">
        <w:rPr>
          <w:rFonts w:eastAsiaTheme="majorEastAsia"/>
          <w:bCs/>
          <w:sz w:val="24"/>
          <w:szCs w:val="24"/>
        </w:rPr>
        <w:t>i.e.</w:t>
      </w:r>
      <w:r w:rsidR="006F24EA">
        <w:rPr>
          <w:rFonts w:eastAsiaTheme="majorEastAsia"/>
          <w:bCs/>
          <w:sz w:val="24"/>
          <w:szCs w:val="24"/>
        </w:rPr>
        <w:t>,</w:t>
      </w:r>
      <w:r w:rsidRPr="00756AD9">
        <w:rPr>
          <w:rFonts w:eastAsiaTheme="majorEastAsia"/>
          <w:bCs/>
          <w:sz w:val="24"/>
          <w:szCs w:val="24"/>
        </w:rPr>
        <w:t xml:space="preserve"> that could be unambiguously identified on the basis of DNA sequence identity</w:t>
      </w:r>
      <w:r w:rsidR="006F24EA">
        <w:rPr>
          <w:rFonts w:eastAsiaTheme="majorEastAsia"/>
          <w:bCs/>
          <w:sz w:val="24"/>
          <w:szCs w:val="24"/>
        </w:rPr>
        <w:t>)</w:t>
      </w:r>
      <w:r w:rsidRPr="00756AD9">
        <w:rPr>
          <w:rFonts w:eastAsiaTheme="majorEastAsia"/>
          <w:bCs/>
          <w:sz w:val="24"/>
          <w:szCs w:val="24"/>
        </w:rPr>
        <w:t xml:space="preserve">. </w:t>
      </w:r>
    </w:p>
    <w:p w:rsidR="00756AD9" w:rsidRPr="00756AD9" w:rsidRDefault="00756AD9" w:rsidP="006F24EA">
      <w:pPr>
        <w:spacing w:line="480" w:lineRule="auto"/>
        <w:ind w:firstLine="720"/>
        <w:outlineLvl w:val="2"/>
        <w:rPr>
          <w:rFonts w:eastAsiaTheme="majorEastAsia"/>
          <w:bCs/>
          <w:sz w:val="24"/>
          <w:szCs w:val="24"/>
        </w:rPr>
      </w:pPr>
    </w:p>
    <w:p w:rsidR="00756AD9" w:rsidRPr="00756AD9" w:rsidRDefault="00756AD9" w:rsidP="006F24EA">
      <w:pPr>
        <w:keepNext/>
        <w:keepLines/>
        <w:spacing w:line="480" w:lineRule="auto"/>
        <w:outlineLvl w:val="2"/>
        <w:rPr>
          <w:rFonts w:eastAsiaTheme="majorEastAsia"/>
          <w:b/>
          <w:bCs/>
          <w:sz w:val="24"/>
          <w:szCs w:val="24"/>
        </w:rPr>
      </w:pPr>
      <w:r w:rsidRPr="00756AD9">
        <w:rPr>
          <w:rFonts w:eastAsiaTheme="majorEastAsia"/>
          <w:b/>
          <w:bCs/>
          <w:sz w:val="24"/>
          <w:szCs w:val="24"/>
        </w:rPr>
        <w:t>3.4. Functional Annotation via Kyoto Encyclopedia of Genes and Genomes (KEGG) database</w:t>
      </w:r>
    </w:p>
    <w:p w:rsidR="00756AD9" w:rsidRPr="00756AD9" w:rsidRDefault="00756AD9" w:rsidP="00756AD9">
      <w:pPr>
        <w:spacing w:line="480" w:lineRule="auto"/>
        <w:ind w:firstLine="720"/>
        <w:outlineLvl w:val="2"/>
        <w:rPr>
          <w:rFonts w:eastAsiaTheme="majorEastAsia"/>
          <w:b/>
          <w:bCs/>
          <w:sz w:val="24"/>
          <w:szCs w:val="24"/>
        </w:rPr>
      </w:pPr>
    </w:p>
    <w:p w:rsidR="00756AD9" w:rsidRPr="00756AD9" w:rsidRDefault="00756AD9" w:rsidP="00756AD9">
      <w:pPr>
        <w:spacing w:line="480" w:lineRule="auto"/>
        <w:ind w:firstLine="720"/>
        <w:outlineLvl w:val="2"/>
        <w:rPr>
          <w:rFonts w:eastAsiaTheme="majorEastAsia"/>
          <w:bCs/>
          <w:sz w:val="24"/>
          <w:szCs w:val="24"/>
        </w:rPr>
      </w:pPr>
      <w:r w:rsidRPr="00756AD9">
        <w:rPr>
          <w:rFonts w:eastAsiaTheme="majorEastAsia"/>
          <w:bCs/>
          <w:sz w:val="24"/>
          <w:szCs w:val="24"/>
        </w:rPr>
        <w:t>The KEGG database is a series of manually annotated molecular interaction pathways that are related to metabolism, genetic information processing, environmental information processing, cellular processes, organismal systems, human diseases and drug development (Kinehisa et al., 2006; Kinehisa et al., 2014). The functional hierarchy of these global pathways can be viewed here:</w:t>
      </w:r>
      <w:r w:rsidRPr="00756AD9">
        <w:rPr>
          <w:rFonts w:eastAsiaTheme="majorEastAsia"/>
          <w:b/>
          <w:bCs/>
          <w:sz w:val="24"/>
          <w:szCs w:val="24"/>
        </w:rPr>
        <w:t xml:space="preserve"> </w:t>
      </w:r>
      <w:r w:rsidRPr="00756AD9">
        <w:rPr>
          <w:rFonts w:eastAsiaTheme="minorHAnsi"/>
          <w:sz w:val="24"/>
          <w:szCs w:val="24"/>
        </w:rPr>
        <w:t>http://www.genome.jp/kegg/pathway.html</w:t>
      </w:r>
    </w:p>
    <w:p w:rsidR="00756AD9" w:rsidRPr="00756AD9" w:rsidRDefault="00756AD9" w:rsidP="00756AD9">
      <w:pPr>
        <w:spacing w:line="480" w:lineRule="auto"/>
        <w:ind w:firstLine="720"/>
        <w:outlineLvl w:val="2"/>
        <w:rPr>
          <w:rFonts w:eastAsiaTheme="majorEastAsia"/>
          <w:bCs/>
          <w:sz w:val="24"/>
          <w:szCs w:val="24"/>
        </w:rPr>
      </w:pPr>
      <w:r w:rsidRPr="00756AD9">
        <w:rPr>
          <w:rFonts w:eastAsiaTheme="majorEastAsia"/>
          <w:bCs/>
          <w:sz w:val="24"/>
          <w:szCs w:val="24"/>
        </w:rPr>
        <w:t>Using MEGAN 4 software</w:t>
      </w:r>
      <w:r w:rsidR="00324E18">
        <w:rPr>
          <w:rFonts w:eastAsiaTheme="majorEastAsia"/>
          <w:bCs/>
          <w:sz w:val="24"/>
          <w:szCs w:val="24"/>
        </w:rPr>
        <w:t>,</w:t>
      </w:r>
      <w:r w:rsidRPr="00756AD9">
        <w:rPr>
          <w:rFonts w:eastAsiaTheme="majorEastAsia"/>
          <w:bCs/>
          <w:sz w:val="24"/>
          <w:szCs w:val="24"/>
        </w:rPr>
        <w:t xml:space="preserve"> we have assigned contigs with BLASTx hits to KEGG pathways (Figure 6). Although the majority of contigs were not assigned (Table 7), we were able to assign 26,033 contigs to five global pathways in all libraries combined (Huson et al., 2011; Mitra et al., 2011). Approximately two to four times more contigs were assigned to the metabolism pathway than other pathways (Figure 6). It is interesting to note tha</w:t>
      </w:r>
      <w:r w:rsidR="00324E18">
        <w:rPr>
          <w:rFonts w:eastAsiaTheme="majorEastAsia"/>
          <w:bCs/>
          <w:sz w:val="24"/>
          <w:szCs w:val="24"/>
        </w:rPr>
        <w:t>t regardless of the variation in</w:t>
      </w:r>
      <w:r w:rsidRPr="00756AD9">
        <w:rPr>
          <w:rFonts w:eastAsiaTheme="majorEastAsia"/>
          <w:bCs/>
          <w:sz w:val="24"/>
          <w:szCs w:val="24"/>
        </w:rPr>
        <w:t xml:space="preserve"> percentage of BLASTx hits among limb regenerate libraries (2</w:t>
      </w:r>
      <w:r w:rsidR="00324E18">
        <w:rPr>
          <w:rFonts w:eastAsiaTheme="majorEastAsia"/>
          <w:bCs/>
          <w:sz w:val="24"/>
          <w:szCs w:val="24"/>
        </w:rPr>
        <w:t>1% – 34% of all contigs ≥200bp)</w:t>
      </w:r>
      <w:proofErr w:type="gramStart"/>
      <w:r w:rsidR="00324E18">
        <w:rPr>
          <w:rFonts w:eastAsiaTheme="majorEastAsia"/>
          <w:bCs/>
          <w:sz w:val="24"/>
          <w:szCs w:val="24"/>
        </w:rPr>
        <w:t>,</w:t>
      </w:r>
      <w:proofErr w:type="gramEnd"/>
      <w:r w:rsidRPr="00756AD9">
        <w:rPr>
          <w:rFonts w:eastAsiaTheme="majorEastAsia"/>
          <w:bCs/>
          <w:sz w:val="24"/>
          <w:szCs w:val="24"/>
        </w:rPr>
        <w:t xml:space="preserve"> the relative assignments of BLASTx hits to different pathways were similar across </w:t>
      </w:r>
      <w:r w:rsidR="00324E18">
        <w:rPr>
          <w:rFonts w:eastAsiaTheme="majorEastAsia"/>
          <w:bCs/>
          <w:sz w:val="24"/>
          <w:szCs w:val="24"/>
        </w:rPr>
        <w:t xml:space="preserve">the </w:t>
      </w:r>
      <w:r w:rsidRPr="00756AD9">
        <w:rPr>
          <w:rFonts w:eastAsiaTheme="majorEastAsia"/>
          <w:bCs/>
          <w:sz w:val="24"/>
          <w:szCs w:val="24"/>
        </w:rPr>
        <w:t>eight libraries.</w:t>
      </w:r>
    </w:p>
    <w:p w:rsidR="00756AD9" w:rsidRPr="00756AD9" w:rsidRDefault="00756AD9" w:rsidP="00756AD9">
      <w:pPr>
        <w:spacing w:line="480" w:lineRule="auto"/>
        <w:ind w:firstLine="720"/>
        <w:outlineLvl w:val="2"/>
        <w:rPr>
          <w:rFonts w:eastAsiaTheme="majorEastAsia"/>
          <w:bCs/>
          <w:sz w:val="24"/>
          <w:szCs w:val="24"/>
        </w:rPr>
      </w:pPr>
      <w:r w:rsidRPr="00756AD9">
        <w:rPr>
          <w:rFonts w:eastAsiaTheme="majorEastAsia"/>
          <w:bCs/>
          <w:sz w:val="24"/>
          <w:szCs w:val="24"/>
        </w:rPr>
        <w:t xml:space="preserve">The KEGG pathways are created in a generic manner that is applicable across “all” species by assigning manually defined KEGG ortholog groups (KO) for proteins </w:t>
      </w:r>
      <w:r w:rsidRPr="00756AD9">
        <w:rPr>
          <w:rFonts w:eastAsiaTheme="majorEastAsia"/>
          <w:bCs/>
          <w:sz w:val="24"/>
          <w:szCs w:val="24"/>
        </w:rPr>
        <w:lastRenderedPageBreak/>
        <w:t xml:space="preserve">obtained from various organisms. However, the organism list is highly limited (http://www.genome.jp/kegg/catalog/org_list.html). The only crustaceans listed in KO entries are </w:t>
      </w:r>
      <w:r w:rsidRPr="00756AD9">
        <w:rPr>
          <w:rFonts w:eastAsiaTheme="majorEastAsia"/>
          <w:bCs/>
          <w:i/>
          <w:sz w:val="24"/>
          <w:szCs w:val="24"/>
        </w:rPr>
        <w:t>Daphnia pulex</w:t>
      </w:r>
      <w:r w:rsidRPr="00756AD9">
        <w:rPr>
          <w:rFonts w:eastAsiaTheme="majorEastAsia"/>
          <w:bCs/>
          <w:sz w:val="24"/>
          <w:szCs w:val="24"/>
        </w:rPr>
        <w:t xml:space="preserve"> (water flea) and </w:t>
      </w:r>
      <w:r w:rsidRPr="00756AD9">
        <w:rPr>
          <w:rFonts w:eastAsiaTheme="majorEastAsia"/>
          <w:bCs/>
          <w:i/>
          <w:sz w:val="24"/>
          <w:szCs w:val="24"/>
        </w:rPr>
        <w:t xml:space="preserve">Petrolisthes cinctipes </w:t>
      </w:r>
      <w:r w:rsidRPr="00756AD9">
        <w:rPr>
          <w:rFonts w:eastAsiaTheme="majorEastAsia"/>
          <w:bCs/>
          <w:sz w:val="24"/>
          <w:szCs w:val="24"/>
        </w:rPr>
        <w:t xml:space="preserve">(porcelain crab). This becomes a major limitation for KEGG assignments when analyzing </w:t>
      </w:r>
      <w:r w:rsidRPr="00756AD9">
        <w:rPr>
          <w:rFonts w:eastAsiaTheme="majorEastAsia"/>
          <w:bCs/>
          <w:i/>
          <w:sz w:val="24"/>
          <w:szCs w:val="24"/>
        </w:rPr>
        <w:t>de novo</w:t>
      </w:r>
      <w:r w:rsidRPr="00756AD9">
        <w:rPr>
          <w:rFonts w:eastAsiaTheme="majorEastAsia"/>
          <w:bCs/>
          <w:sz w:val="24"/>
          <w:szCs w:val="24"/>
        </w:rPr>
        <w:t xml:space="preserve"> assemblies of crustaceans.</w:t>
      </w:r>
    </w:p>
    <w:p w:rsidR="00756AD9" w:rsidRPr="00756AD9" w:rsidRDefault="00756AD9" w:rsidP="00756AD9">
      <w:pPr>
        <w:spacing w:line="480" w:lineRule="auto"/>
        <w:rPr>
          <w:rFonts w:eastAsiaTheme="minorHAnsi"/>
          <w:sz w:val="24"/>
          <w:szCs w:val="24"/>
        </w:rPr>
      </w:pPr>
      <w:r w:rsidRPr="00756AD9">
        <w:rPr>
          <w:rFonts w:eastAsiaTheme="minorHAnsi"/>
          <w:sz w:val="24"/>
          <w:szCs w:val="24"/>
        </w:rPr>
        <w:tab/>
        <w:t xml:space="preserve">The KEGG assignments are also used to study the expression levels of various pathways by using their corresponding RPKM values. However, due to the limited number (~15%) of BLASTx hit assignments to KEGG, we were not certain whether the relative expression </w:t>
      </w:r>
      <w:r w:rsidR="00324E18">
        <w:rPr>
          <w:rFonts w:eastAsiaTheme="minorHAnsi"/>
          <w:sz w:val="24"/>
          <w:szCs w:val="24"/>
        </w:rPr>
        <w:t>levels</w:t>
      </w:r>
      <w:r w:rsidRPr="00756AD9">
        <w:rPr>
          <w:rFonts w:eastAsiaTheme="minorHAnsi"/>
          <w:sz w:val="24"/>
          <w:szCs w:val="24"/>
        </w:rPr>
        <w:t xml:space="preserve"> of genes within a pathway would be informative across limb regeneration stages. The Pearson Correlation Coefficients of KEGG pathway RPKMs suggest that the steady-stat</w:t>
      </w:r>
      <w:r w:rsidR="00324E18">
        <w:rPr>
          <w:rFonts w:eastAsiaTheme="minorHAnsi"/>
          <w:sz w:val="24"/>
          <w:szCs w:val="24"/>
        </w:rPr>
        <w:t>e transcript expression levels</w:t>
      </w:r>
      <w:r w:rsidRPr="00756AD9">
        <w:rPr>
          <w:rFonts w:eastAsiaTheme="minorHAnsi"/>
          <w:sz w:val="24"/>
          <w:szCs w:val="24"/>
        </w:rPr>
        <w:t xml:space="preserve"> between limb bud stages are more variable from each other than the expression </w:t>
      </w:r>
      <w:r w:rsidR="00E60501">
        <w:rPr>
          <w:rFonts w:eastAsiaTheme="minorHAnsi"/>
          <w:sz w:val="24"/>
          <w:szCs w:val="24"/>
        </w:rPr>
        <w:t>profile</w:t>
      </w:r>
      <w:r w:rsidRPr="00756AD9">
        <w:rPr>
          <w:rFonts w:eastAsiaTheme="minorHAnsi"/>
          <w:sz w:val="24"/>
          <w:szCs w:val="24"/>
        </w:rPr>
        <w:t>s for biological replicates of each individual stage. Since we are interested in cellular proliferation (required during formation of blastema), we analyzed expression levels of two KEGG pathways: the Cell Growth/Death and the Replication/Repair pathways and their sub-pathways (Figure 7A and 7B). As per our expectation, we noticed a trend towards higher expression levels of these selected pathways in A+4 compared to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libraries. Both the Replication/Repair and Cell Growth/Death pathways, however, also appear up-regulated (4.7 and 4.6 fold respectively) in D</w:t>
      </w:r>
      <w:r w:rsidRPr="00756AD9">
        <w:rPr>
          <w:rFonts w:eastAsiaTheme="minorHAnsi"/>
          <w:sz w:val="24"/>
          <w:szCs w:val="24"/>
          <w:vertAlign w:val="subscript"/>
        </w:rPr>
        <w:t>0</w:t>
      </w:r>
      <w:r w:rsidRPr="00756AD9">
        <w:rPr>
          <w:rFonts w:eastAsiaTheme="minorHAnsi"/>
          <w:sz w:val="24"/>
          <w:szCs w:val="24"/>
        </w:rPr>
        <w:t xml:space="preserve"> stages in comparison to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 xml:space="preserve">4 </w:t>
      </w:r>
      <w:r w:rsidRPr="00756AD9">
        <w:rPr>
          <w:rFonts w:eastAsiaTheme="minorHAnsi"/>
          <w:sz w:val="24"/>
          <w:szCs w:val="24"/>
        </w:rPr>
        <w:t>stages. This is contradictory to previously reported data stating that the rapid growth of limb regenerates during D</w:t>
      </w:r>
      <w:r w:rsidRPr="00756AD9">
        <w:rPr>
          <w:rFonts w:eastAsiaTheme="minorHAnsi"/>
          <w:sz w:val="24"/>
          <w:szCs w:val="24"/>
          <w:vertAlign w:val="subscript"/>
        </w:rPr>
        <w:t>0</w:t>
      </w:r>
      <w:r w:rsidRPr="00756AD9">
        <w:rPr>
          <w:rFonts w:eastAsiaTheme="minorHAnsi"/>
          <w:sz w:val="24"/>
          <w:szCs w:val="24"/>
        </w:rPr>
        <w:t xml:space="preserve"> stages is due to an increase in cell size but not cell proliferation (Adiyodi, 1972; Hopkins et al., 1999; Hopkins, 2001). These results suggest that cell division might also occur during the early proecdysial stage along </w:t>
      </w:r>
      <w:r w:rsidRPr="00756AD9">
        <w:rPr>
          <w:rFonts w:eastAsiaTheme="minorHAnsi"/>
          <w:sz w:val="24"/>
          <w:szCs w:val="24"/>
        </w:rPr>
        <w:lastRenderedPageBreak/>
        <w:t xml:space="preserve">with </w:t>
      </w:r>
      <w:r w:rsidR="00324E18">
        <w:rPr>
          <w:rFonts w:eastAsiaTheme="minorHAnsi"/>
          <w:sz w:val="24"/>
          <w:szCs w:val="24"/>
        </w:rPr>
        <w:t xml:space="preserve">an </w:t>
      </w:r>
      <w:r w:rsidRPr="00756AD9">
        <w:rPr>
          <w:rFonts w:eastAsiaTheme="minorHAnsi"/>
          <w:sz w:val="24"/>
          <w:szCs w:val="24"/>
        </w:rPr>
        <w:t>increase in cell size. Direct assays of DNA synthesis and cell proliferation will be req</w:t>
      </w:r>
      <w:r w:rsidR="00324E18">
        <w:rPr>
          <w:rFonts w:eastAsiaTheme="minorHAnsi"/>
          <w:sz w:val="24"/>
          <w:szCs w:val="24"/>
        </w:rPr>
        <w:t xml:space="preserve">uired to </w:t>
      </w:r>
      <w:r w:rsidR="00324E18" w:rsidRPr="004D17C6">
        <w:rPr>
          <w:rFonts w:eastAsiaTheme="minorHAnsi"/>
          <w:sz w:val="24"/>
          <w:szCs w:val="24"/>
        </w:rPr>
        <w:t>confirm this model</w:t>
      </w:r>
      <w:r w:rsidRPr="004D17C6">
        <w:rPr>
          <w:rFonts w:eastAsiaTheme="minorHAnsi"/>
          <w:sz w:val="24"/>
          <w:szCs w:val="24"/>
        </w:rPr>
        <w:t>.</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 xml:space="preserve">3.5. Identification and quantification of an alternate EcR A/B domain splice variant </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As mentioned in the introduction, the ecdysteroid receptor is a heterodimer protein complex of the nuclear receptors EcR and RXR. Both these receptors are expressed in all stages of limb regeneration. In crustaceans</w:t>
      </w:r>
      <w:r w:rsidR="00324E18">
        <w:rPr>
          <w:rFonts w:eastAsiaTheme="minorHAnsi"/>
          <w:sz w:val="24"/>
          <w:szCs w:val="24"/>
        </w:rPr>
        <w:t>,</w:t>
      </w:r>
      <w:r w:rsidRPr="00756AD9">
        <w:rPr>
          <w:rFonts w:eastAsiaTheme="minorHAnsi"/>
          <w:sz w:val="24"/>
          <w:szCs w:val="24"/>
        </w:rPr>
        <w:t xml:space="preserve"> LBD and hinge domain isoforms of EcR and RXR have been reported</w:t>
      </w:r>
      <w:r w:rsidR="00324E18">
        <w:rPr>
          <w:rFonts w:eastAsiaTheme="minorHAnsi"/>
          <w:sz w:val="24"/>
          <w:szCs w:val="24"/>
        </w:rPr>
        <w:t>, but u</w:t>
      </w:r>
      <w:r w:rsidRPr="00756AD9">
        <w:rPr>
          <w:rFonts w:eastAsiaTheme="minorHAnsi"/>
          <w:sz w:val="24"/>
          <w:szCs w:val="24"/>
        </w:rPr>
        <w:t xml:space="preserve">nlike insects, no EcR A/B domain isoforms were </w:t>
      </w:r>
      <w:r w:rsidR="00324E18">
        <w:rPr>
          <w:rFonts w:eastAsiaTheme="minorHAnsi"/>
          <w:sz w:val="24"/>
          <w:szCs w:val="24"/>
        </w:rPr>
        <w:t xml:space="preserve">previously </w:t>
      </w:r>
      <w:r w:rsidRPr="00756AD9">
        <w:rPr>
          <w:rFonts w:eastAsiaTheme="minorHAnsi"/>
          <w:sz w:val="24"/>
          <w:szCs w:val="24"/>
        </w:rPr>
        <w:t>isolated via screening of cDNA libraries</w:t>
      </w:r>
      <w:r w:rsidR="00324E18">
        <w:rPr>
          <w:rFonts w:eastAsiaTheme="minorHAnsi"/>
          <w:sz w:val="24"/>
          <w:szCs w:val="24"/>
        </w:rPr>
        <w:t xml:space="preserve"> (Durica et al., 2002)</w:t>
      </w:r>
      <w:r w:rsidRPr="00756AD9">
        <w:rPr>
          <w:rFonts w:eastAsiaTheme="minorHAnsi"/>
          <w:sz w:val="24"/>
          <w:szCs w:val="24"/>
        </w:rPr>
        <w:t xml:space="preserve">. Sequencing of genomic bacteriophage clones, however, identified an intron splice junction within the 5’ A/B domain of </w:t>
      </w:r>
      <w:r w:rsidRPr="00756AD9">
        <w:rPr>
          <w:rFonts w:eastAsiaTheme="minorHAnsi"/>
          <w:i/>
          <w:sz w:val="24"/>
          <w:szCs w:val="24"/>
        </w:rPr>
        <w:t>EcR</w:t>
      </w:r>
      <w:r w:rsidRPr="00756AD9">
        <w:rPr>
          <w:rFonts w:eastAsiaTheme="minorHAnsi"/>
          <w:sz w:val="24"/>
          <w:szCs w:val="24"/>
        </w:rPr>
        <w:t>, suggesting the possibility of alternative amino terminal isoforms</w:t>
      </w:r>
      <w:r w:rsidR="00324E18">
        <w:rPr>
          <w:rFonts w:eastAsiaTheme="minorHAnsi"/>
          <w:sz w:val="24"/>
          <w:szCs w:val="24"/>
        </w:rPr>
        <w:t xml:space="preserve"> (Durica et al., submitted)</w:t>
      </w:r>
      <w:r w:rsidRPr="00756AD9">
        <w:rPr>
          <w:rFonts w:eastAsiaTheme="minorHAnsi"/>
          <w:sz w:val="24"/>
          <w:szCs w:val="24"/>
        </w:rPr>
        <w:t xml:space="preserve">. In order to examine contig assembly and depth of sequencing, we have used the known sequence of the </w:t>
      </w:r>
      <w:r w:rsidRPr="00756AD9">
        <w:rPr>
          <w:rFonts w:eastAsiaTheme="minorHAnsi"/>
          <w:i/>
          <w:sz w:val="24"/>
          <w:szCs w:val="24"/>
        </w:rPr>
        <w:t>EcR</w:t>
      </w:r>
      <w:r w:rsidRPr="00756AD9">
        <w:rPr>
          <w:rFonts w:eastAsiaTheme="minorHAnsi"/>
          <w:sz w:val="24"/>
          <w:szCs w:val="24"/>
        </w:rPr>
        <w:t xml:space="preserve"> and </w:t>
      </w:r>
      <w:r w:rsidRPr="00756AD9">
        <w:rPr>
          <w:rFonts w:eastAsiaTheme="minorHAnsi"/>
          <w:i/>
          <w:sz w:val="24"/>
          <w:szCs w:val="24"/>
        </w:rPr>
        <w:t>RXR</w:t>
      </w:r>
      <w:r w:rsidRPr="00756AD9">
        <w:rPr>
          <w:rFonts w:eastAsiaTheme="minorHAnsi"/>
          <w:sz w:val="24"/>
          <w:szCs w:val="24"/>
        </w:rPr>
        <w:t xml:space="preserve"> genes to perform BLAST searches against the Illumina SOAP database. All previously identified hinge and LBD isoforms for these two nuclear receptors were present in the database. In addition, following BLASTn and tBLASTx, we have isolated an alternatively spliced isoform present in the A/B domain of the receptor, </w:t>
      </w:r>
      <w:r w:rsidRPr="00756AD9">
        <w:rPr>
          <w:rFonts w:eastAsiaTheme="minorHAnsi"/>
          <w:i/>
          <w:sz w:val="24"/>
          <w:szCs w:val="24"/>
        </w:rPr>
        <w:t>EcR-A</w:t>
      </w:r>
      <w:r w:rsidRPr="00756AD9">
        <w:rPr>
          <w:rFonts w:eastAsiaTheme="minorHAnsi"/>
          <w:sz w:val="24"/>
          <w:szCs w:val="24"/>
        </w:rPr>
        <w:t xml:space="preserve">, (Figure 8A; Durica et al., submitted). No A/B domain variants were identified for RXR.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 xml:space="preserve">Analyzing the relative transcript abundance of contigs containing the new EcR receptor variant suggests that </w:t>
      </w:r>
      <w:r w:rsidRPr="00756AD9">
        <w:rPr>
          <w:rFonts w:eastAsiaTheme="minorHAnsi"/>
          <w:i/>
          <w:sz w:val="24"/>
          <w:szCs w:val="24"/>
        </w:rPr>
        <w:t>EcR-A</w:t>
      </w:r>
      <w:r w:rsidRPr="00756AD9">
        <w:rPr>
          <w:rFonts w:eastAsiaTheme="minorHAnsi"/>
          <w:sz w:val="24"/>
          <w:szCs w:val="24"/>
        </w:rPr>
        <w:t xml:space="preserve"> is the more abundant isoform compared to the </w:t>
      </w:r>
      <w:r w:rsidRPr="00756AD9">
        <w:rPr>
          <w:rFonts w:eastAsiaTheme="minorHAnsi"/>
          <w:i/>
          <w:sz w:val="24"/>
          <w:szCs w:val="24"/>
        </w:rPr>
        <w:lastRenderedPageBreak/>
        <w:t>EcR-B</w:t>
      </w:r>
      <w:r w:rsidRPr="00756AD9">
        <w:rPr>
          <w:rFonts w:eastAsiaTheme="minorHAnsi"/>
          <w:sz w:val="24"/>
          <w:szCs w:val="24"/>
        </w:rPr>
        <w:t xml:space="preserve"> isoform during </w:t>
      </w:r>
      <w:r w:rsidR="00324E18">
        <w:rPr>
          <w:rFonts w:eastAsiaTheme="minorHAnsi"/>
          <w:sz w:val="24"/>
          <w:szCs w:val="24"/>
        </w:rPr>
        <w:t xml:space="preserve">the </w:t>
      </w:r>
      <w:r w:rsidRPr="00756AD9">
        <w:rPr>
          <w:rFonts w:eastAsiaTheme="minorHAnsi"/>
          <w:sz w:val="24"/>
          <w:szCs w:val="24"/>
        </w:rPr>
        <w:t>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stage (Figure 8B). Further, </w:t>
      </w:r>
      <w:r w:rsidR="00324E18">
        <w:rPr>
          <w:rFonts w:eastAsiaTheme="minorHAnsi"/>
          <w:sz w:val="24"/>
          <w:szCs w:val="24"/>
        </w:rPr>
        <w:t xml:space="preserve">the </w:t>
      </w:r>
      <w:r w:rsidRPr="00756AD9">
        <w:rPr>
          <w:rFonts w:eastAsiaTheme="minorHAnsi"/>
          <w:sz w:val="24"/>
          <w:szCs w:val="24"/>
        </w:rPr>
        <w:t>transcript abundance of contigs containing either isoform is higher in blastema and D</w:t>
      </w:r>
      <w:r w:rsidRPr="00756AD9">
        <w:rPr>
          <w:rFonts w:eastAsiaTheme="minorHAnsi"/>
          <w:sz w:val="24"/>
          <w:szCs w:val="24"/>
          <w:vertAlign w:val="subscript"/>
        </w:rPr>
        <w:t>0</w:t>
      </w:r>
      <w:r w:rsidRPr="00756AD9">
        <w:rPr>
          <w:rFonts w:eastAsiaTheme="minorHAnsi"/>
          <w:sz w:val="24"/>
          <w:szCs w:val="24"/>
        </w:rPr>
        <w:t xml:space="preserve"> stage relative to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stage. This variation in expression level was replicated using isoform</w:t>
      </w:r>
      <w:r w:rsidR="00324E18">
        <w:rPr>
          <w:rFonts w:eastAsiaTheme="minorHAnsi"/>
          <w:sz w:val="24"/>
          <w:szCs w:val="24"/>
        </w:rPr>
        <w:t>-</w:t>
      </w:r>
      <w:r w:rsidRPr="00756AD9">
        <w:rPr>
          <w:rFonts w:eastAsiaTheme="minorHAnsi"/>
          <w:sz w:val="24"/>
          <w:szCs w:val="24"/>
        </w:rPr>
        <w:t xml:space="preserve">specific primers via qPCR (data not shown). It is interesting to note that in </w:t>
      </w:r>
      <w:r w:rsidR="00E0447B">
        <w:rPr>
          <w:rFonts w:eastAsiaTheme="minorHAnsi"/>
          <w:sz w:val="24"/>
          <w:szCs w:val="24"/>
        </w:rPr>
        <w:t xml:space="preserve">the </w:t>
      </w:r>
      <w:r w:rsidRPr="00756AD9">
        <w:rPr>
          <w:rFonts w:eastAsiaTheme="minorHAnsi"/>
          <w:sz w:val="24"/>
          <w:szCs w:val="24"/>
        </w:rPr>
        <w:t>limb regenerates</w:t>
      </w:r>
      <w:r w:rsidR="00324E18">
        <w:rPr>
          <w:rFonts w:eastAsiaTheme="minorHAnsi"/>
          <w:sz w:val="24"/>
          <w:szCs w:val="24"/>
        </w:rPr>
        <w:t>,</w:t>
      </w:r>
      <w:r w:rsidRPr="00756AD9">
        <w:rPr>
          <w:rFonts w:eastAsiaTheme="minorHAnsi"/>
          <w:sz w:val="24"/>
          <w:szCs w:val="24"/>
        </w:rPr>
        <w:t xml:space="preserve"> </w:t>
      </w:r>
      <w:r w:rsidRPr="00756AD9">
        <w:rPr>
          <w:rFonts w:eastAsiaTheme="minorHAnsi"/>
          <w:i/>
          <w:sz w:val="24"/>
          <w:szCs w:val="24"/>
        </w:rPr>
        <w:t>EcR</w:t>
      </w:r>
      <w:r w:rsidRPr="00756AD9">
        <w:rPr>
          <w:rFonts w:eastAsiaTheme="minorHAnsi"/>
          <w:sz w:val="24"/>
          <w:szCs w:val="24"/>
        </w:rPr>
        <w:t xml:space="preserve"> expression is higher in blastema and D</w:t>
      </w:r>
      <w:r w:rsidRPr="00756AD9">
        <w:rPr>
          <w:rFonts w:eastAsiaTheme="minorHAnsi"/>
          <w:sz w:val="24"/>
          <w:szCs w:val="24"/>
          <w:vertAlign w:val="subscript"/>
        </w:rPr>
        <w:t xml:space="preserve">0 </w:t>
      </w:r>
      <w:r w:rsidRPr="00756AD9">
        <w:rPr>
          <w:rFonts w:eastAsiaTheme="minorHAnsi"/>
          <w:sz w:val="24"/>
          <w:szCs w:val="24"/>
        </w:rPr>
        <w:t>stages, when the circulating ecdysteroid titers are low</w:t>
      </w:r>
      <w:r w:rsidR="00E0447B">
        <w:rPr>
          <w:rFonts w:eastAsiaTheme="minorHAnsi"/>
          <w:sz w:val="24"/>
          <w:szCs w:val="24"/>
        </w:rPr>
        <w:t>,</w:t>
      </w:r>
      <w:r w:rsidRPr="00756AD9">
        <w:rPr>
          <w:rFonts w:eastAsiaTheme="minorHAnsi"/>
          <w:sz w:val="24"/>
          <w:szCs w:val="24"/>
        </w:rPr>
        <w:t xml:space="preserve"> and </w:t>
      </w:r>
      <w:r w:rsidRPr="00756AD9">
        <w:rPr>
          <w:rFonts w:eastAsiaTheme="minorHAnsi"/>
          <w:i/>
          <w:sz w:val="24"/>
          <w:szCs w:val="24"/>
        </w:rPr>
        <w:t>EcR</w:t>
      </w:r>
      <w:r w:rsidRPr="00756AD9">
        <w:rPr>
          <w:rFonts w:eastAsiaTheme="minorHAnsi"/>
          <w:sz w:val="24"/>
          <w:szCs w:val="24"/>
        </w:rPr>
        <w:t xml:space="preserve"> transcript abundance appears down-regulated when the ecdysteroid titers are at maximum level. The evidence for higher receptor gene expression during stages when hormone titers are low, along with immunohistological eviden</w:t>
      </w:r>
      <w:r w:rsidR="00E0447B">
        <w:rPr>
          <w:rFonts w:eastAsiaTheme="minorHAnsi"/>
          <w:sz w:val="24"/>
          <w:szCs w:val="24"/>
        </w:rPr>
        <w:t>ce that the receptor is nuclear-</w:t>
      </w:r>
      <w:r w:rsidRPr="00756AD9">
        <w:rPr>
          <w:rFonts w:eastAsiaTheme="minorHAnsi"/>
          <w:sz w:val="24"/>
          <w:szCs w:val="24"/>
        </w:rPr>
        <w:t xml:space="preserve">localized (Hopkins et al., 1999; Wu et al., 2004), suggests that the receptor might function as a repressor of transcription during </w:t>
      </w:r>
      <w:r w:rsidR="00E0447B">
        <w:rPr>
          <w:rFonts w:eastAsiaTheme="minorHAnsi"/>
          <w:sz w:val="24"/>
          <w:szCs w:val="24"/>
        </w:rPr>
        <w:t xml:space="preserve">the </w:t>
      </w:r>
      <w:r w:rsidRPr="00756AD9">
        <w:rPr>
          <w:rFonts w:eastAsiaTheme="minorHAnsi"/>
          <w:sz w:val="24"/>
          <w:szCs w:val="24"/>
        </w:rPr>
        <w:t>A+4 and D</w:t>
      </w:r>
      <w:r w:rsidRPr="00756AD9">
        <w:rPr>
          <w:rFonts w:eastAsiaTheme="minorHAnsi"/>
          <w:sz w:val="24"/>
          <w:szCs w:val="24"/>
          <w:vertAlign w:val="subscript"/>
        </w:rPr>
        <w:t xml:space="preserve">0 </w:t>
      </w:r>
      <w:r w:rsidRPr="00756AD9">
        <w:rPr>
          <w:rFonts w:eastAsiaTheme="minorHAnsi"/>
          <w:sz w:val="24"/>
          <w:szCs w:val="24"/>
        </w:rPr>
        <w:t>stages.</w:t>
      </w:r>
    </w:p>
    <w:p w:rsidR="00756AD9" w:rsidRPr="00756AD9" w:rsidRDefault="00756AD9" w:rsidP="00756AD9">
      <w:pPr>
        <w:spacing w:line="480" w:lineRule="auto"/>
        <w:ind w:firstLine="720"/>
        <w:rPr>
          <w:rFonts w:eastAsiaTheme="majorEastAsia"/>
          <w:bCs/>
          <w:sz w:val="24"/>
          <w:szCs w:val="24"/>
        </w:rPr>
      </w:pPr>
      <w:r w:rsidRPr="00756AD9">
        <w:rPr>
          <w:rFonts w:eastAsiaTheme="majorEastAsia"/>
          <w:bCs/>
          <w:sz w:val="24"/>
          <w:szCs w:val="24"/>
        </w:rPr>
        <w:t xml:space="preserve">Alternative A/B domains have been reported in two other crustacean species, </w:t>
      </w:r>
      <w:r w:rsidRPr="00756AD9">
        <w:rPr>
          <w:rFonts w:eastAsia="Times New Roman"/>
          <w:bCs/>
          <w:i/>
          <w:sz w:val="24"/>
          <w:szCs w:val="24"/>
        </w:rPr>
        <w:t>Eriocheir sinensis</w:t>
      </w:r>
      <w:r w:rsidRPr="00756AD9">
        <w:rPr>
          <w:rFonts w:eastAsia="Times New Roman"/>
          <w:bCs/>
          <w:sz w:val="24"/>
          <w:szCs w:val="24"/>
        </w:rPr>
        <w:t xml:space="preserve"> (gene: </w:t>
      </w:r>
      <w:r w:rsidRPr="00756AD9">
        <w:rPr>
          <w:rFonts w:eastAsia="Times New Roman"/>
          <w:bCs/>
          <w:i/>
          <w:sz w:val="24"/>
          <w:szCs w:val="24"/>
        </w:rPr>
        <w:t>EcR</w:t>
      </w:r>
      <w:r w:rsidRPr="00756AD9">
        <w:rPr>
          <w:rFonts w:eastAsia="Times New Roman"/>
          <w:bCs/>
          <w:sz w:val="24"/>
          <w:szCs w:val="24"/>
        </w:rPr>
        <w:t xml:space="preserve"> variant L; GenBank: AHG30901.1) and </w:t>
      </w:r>
      <w:r w:rsidRPr="00756AD9">
        <w:rPr>
          <w:rFonts w:eastAsia="Times New Roman"/>
          <w:bCs/>
          <w:i/>
          <w:sz w:val="24"/>
          <w:szCs w:val="24"/>
        </w:rPr>
        <w:t>Macrobrachium nipponense</w:t>
      </w:r>
      <w:r w:rsidRPr="00756AD9">
        <w:rPr>
          <w:rFonts w:eastAsia="Times New Roman"/>
          <w:bCs/>
          <w:sz w:val="24"/>
          <w:szCs w:val="24"/>
        </w:rPr>
        <w:t xml:space="preserve"> (gene: </w:t>
      </w:r>
      <w:r w:rsidRPr="00756AD9">
        <w:rPr>
          <w:rFonts w:eastAsia="Times New Roman"/>
          <w:bCs/>
          <w:i/>
          <w:sz w:val="24"/>
          <w:szCs w:val="24"/>
        </w:rPr>
        <w:t>EcR-L2</w:t>
      </w:r>
      <w:r w:rsidRPr="00756AD9">
        <w:rPr>
          <w:rFonts w:eastAsia="Times New Roman"/>
          <w:bCs/>
          <w:sz w:val="24"/>
          <w:szCs w:val="24"/>
        </w:rPr>
        <w:t xml:space="preserve">; GenBank: AHA33384.1 and gene: </w:t>
      </w:r>
      <w:r w:rsidRPr="00756AD9">
        <w:rPr>
          <w:rFonts w:eastAsia="Times New Roman"/>
          <w:bCs/>
          <w:i/>
          <w:sz w:val="24"/>
          <w:szCs w:val="24"/>
        </w:rPr>
        <w:t>EcR-S2</w:t>
      </w:r>
      <w:r w:rsidRPr="00756AD9">
        <w:rPr>
          <w:rFonts w:eastAsia="Times New Roman"/>
          <w:bCs/>
          <w:sz w:val="24"/>
          <w:szCs w:val="24"/>
        </w:rPr>
        <w:t>; GenBank: AHA33386.1)</w:t>
      </w:r>
      <w:r w:rsidRPr="00756AD9">
        <w:rPr>
          <w:rFonts w:eastAsiaTheme="majorEastAsia"/>
          <w:bCs/>
          <w:sz w:val="24"/>
          <w:szCs w:val="24"/>
        </w:rPr>
        <w:t xml:space="preserve">. In </w:t>
      </w:r>
      <w:r w:rsidRPr="00756AD9">
        <w:rPr>
          <w:rFonts w:eastAsiaTheme="majorEastAsia"/>
          <w:bCs/>
          <w:i/>
          <w:sz w:val="24"/>
          <w:szCs w:val="24"/>
        </w:rPr>
        <w:t>M. nipponenese</w:t>
      </w:r>
      <w:r w:rsidRPr="00756AD9">
        <w:rPr>
          <w:rFonts w:eastAsiaTheme="majorEastAsia"/>
          <w:bCs/>
          <w:sz w:val="24"/>
          <w:szCs w:val="24"/>
        </w:rPr>
        <w:t xml:space="preserve">, measurement of relative expression levels of </w:t>
      </w:r>
      <w:r w:rsidRPr="00756AD9">
        <w:rPr>
          <w:rFonts w:eastAsia="Times New Roman"/>
          <w:bCs/>
          <w:i/>
          <w:sz w:val="24"/>
          <w:szCs w:val="24"/>
        </w:rPr>
        <w:t xml:space="preserve">EcR </w:t>
      </w:r>
      <w:r w:rsidRPr="00756AD9">
        <w:rPr>
          <w:rFonts w:eastAsia="Times New Roman"/>
          <w:bCs/>
          <w:sz w:val="24"/>
          <w:szCs w:val="24"/>
        </w:rPr>
        <w:t xml:space="preserve">splice variants revealed that </w:t>
      </w:r>
      <w:r w:rsidRPr="00756AD9">
        <w:rPr>
          <w:rFonts w:eastAsia="Times New Roman"/>
          <w:bCs/>
          <w:i/>
          <w:sz w:val="24"/>
          <w:szCs w:val="24"/>
        </w:rPr>
        <w:t>EcR-S2</w:t>
      </w:r>
      <w:r w:rsidRPr="00756AD9">
        <w:rPr>
          <w:rFonts w:eastAsia="Times New Roman"/>
          <w:bCs/>
          <w:sz w:val="24"/>
          <w:szCs w:val="24"/>
        </w:rPr>
        <w:t xml:space="preserve"> is the dominant variant in both ovaries and testes (</w:t>
      </w:r>
      <w:r w:rsidRPr="00756AD9">
        <w:rPr>
          <w:rFonts w:eastAsiaTheme="majorEastAsia"/>
          <w:bCs/>
          <w:sz w:val="24"/>
          <w:szCs w:val="24"/>
        </w:rPr>
        <w:t>Shen et al., 2013).</w:t>
      </w: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3.6. Identification of genes involved in ecdysteroid biosynthesis – limb regenerates as a putative site for ecdysteroid synthesis?</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Ecdysteroids, like vertebrate steroid hormones, are synthesized from cholesterol. In crustaceans, ecdysteroids are synthesized in a paired set of glands called the Y-organ (</w:t>
      </w:r>
      <w:r w:rsidR="00187F95">
        <w:rPr>
          <w:rFonts w:eastAsiaTheme="minorHAnsi"/>
          <w:sz w:val="24"/>
          <w:szCs w:val="24"/>
        </w:rPr>
        <w:t xml:space="preserve">see </w:t>
      </w:r>
      <w:r w:rsidRPr="00756AD9">
        <w:rPr>
          <w:rFonts w:eastAsiaTheme="minorHAnsi"/>
          <w:sz w:val="24"/>
          <w:szCs w:val="24"/>
        </w:rPr>
        <w:t xml:space="preserve">Lachaise et al., 1993, for review). In </w:t>
      </w:r>
      <w:r w:rsidRPr="00756AD9">
        <w:rPr>
          <w:rFonts w:eastAsiaTheme="minorHAnsi"/>
          <w:i/>
          <w:sz w:val="24"/>
          <w:szCs w:val="24"/>
        </w:rPr>
        <w:t>Drosophila</w:t>
      </w:r>
      <w:r w:rsidRPr="00756AD9">
        <w:rPr>
          <w:rFonts w:eastAsiaTheme="minorHAnsi"/>
          <w:sz w:val="24"/>
          <w:szCs w:val="24"/>
        </w:rPr>
        <w:t>, the ecdysteroid biosynthetic pathway has been well characterized</w:t>
      </w:r>
      <w:r w:rsidR="00E0447B">
        <w:rPr>
          <w:rFonts w:eastAsiaTheme="minorHAnsi"/>
          <w:sz w:val="24"/>
          <w:szCs w:val="24"/>
        </w:rPr>
        <w:t>,</w:t>
      </w:r>
      <w:r w:rsidRPr="00756AD9">
        <w:rPr>
          <w:rFonts w:eastAsiaTheme="minorHAnsi"/>
          <w:sz w:val="24"/>
          <w:szCs w:val="24"/>
        </w:rPr>
        <w:t xml:space="preserve"> and mutants in the </w:t>
      </w:r>
      <w:r w:rsidRPr="00756AD9">
        <w:rPr>
          <w:rFonts w:eastAsiaTheme="minorHAnsi"/>
          <w:sz w:val="24"/>
          <w:szCs w:val="24"/>
        </w:rPr>
        <w:lastRenderedPageBreak/>
        <w:t>enzymatic conversion of cholesterol to active hormone have been identified (</w:t>
      </w:r>
      <w:r w:rsidR="00187F95">
        <w:rPr>
          <w:rFonts w:eastAsiaTheme="minorHAnsi"/>
          <w:sz w:val="24"/>
          <w:szCs w:val="24"/>
        </w:rPr>
        <w:t xml:space="preserve">see </w:t>
      </w:r>
      <w:r w:rsidRPr="00756AD9">
        <w:rPr>
          <w:rFonts w:eastAsiaTheme="minorHAnsi"/>
          <w:sz w:val="24"/>
          <w:szCs w:val="24"/>
        </w:rPr>
        <w:t>Huang et al., 2008, for review). In crustaceans, there has been little success in the biochemical characterization of enzymes catalyzing the series of reactions leading to synthesis of ecdysone, 20E</w:t>
      </w:r>
      <w:r w:rsidR="00E0447B">
        <w:rPr>
          <w:rFonts w:eastAsiaTheme="minorHAnsi"/>
          <w:sz w:val="24"/>
          <w:szCs w:val="24"/>
        </w:rPr>
        <w:t>,</w:t>
      </w:r>
      <w:r w:rsidRPr="00756AD9">
        <w:rPr>
          <w:rFonts w:eastAsiaTheme="minorHAnsi"/>
          <w:sz w:val="24"/>
          <w:szCs w:val="24"/>
        </w:rPr>
        <w:t xml:space="preserve"> and PonA (Rewitz and Gilbert, 2008). More progress has been made on the basis of structural homology to the insect p450 enzymes involved in this process. An ortholog of the enzyme responsible for the conversion of </w:t>
      </w:r>
      <w:proofErr w:type="gramStart"/>
      <w:r w:rsidRPr="00756AD9">
        <w:rPr>
          <w:rFonts w:eastAsiaTheme="minorHAnsi"/>
          <w:sz w:val="24"/>
          <w:szCs w:val="24"/>
        </w:rPr>
        <w:t>5β[</w:t>
      </w:r>
      <w:proofErr w:type="gramEnd"/>
      <w:r w:rsidRPr="00756AD9">
        <w:rPr>
          <w:rFonts w:eastAsiaTheme="minorHAnsi"/>
          <w:sz w:val="24"/>
          <w:szCs w:val="24"/>
        </w:rPr>
        <w:t>H]-diketol to 2,22-dideoxy-3-dehydroecdysone</w:t>
      </w:r>
      <w:r w:rsidRPr="00756AD9" w:rsidDel="00D111E7">
        <w:rPr>
          <w:rFonts w:eastAsiaTheme="minorHAnsi"/>
          <w:sz w:val="24"/>
          <w:szCs w:val="24"/>
        </w:rPr>
        <w:t xml:space="preserve"> </w:t>
      </w:r>
      <w:r w:rsidRPr="00756AD9">
        <w:rPr>
          <w:rFonts w:eastAsiaTheme="minorHAnsi"/>
          <w:sz w:val="24"/>
          <w:szCs w:val="24"/>
        </w:rPr>
        <w:t>(</w:t>
      </w:r>
      <w:r w:rsidRPr="00756AD9">
        <w:rPr>
          <w:rFonts w:eastAsiaTheme="minorHAnsi"/>
          <w:i/>
          <w:sz w:val="24"/>
          <w:szCs w:val="24"/>
        </w:rPr>
        <w:t>phantom</w:t>
      </w:r>
      <w:r w:rsidRPr="00756AD9">
        <w:rPr>
          <w:rFonts w:eastAsiaTheme="minorHAnsi"/>
          <w:sz w:val="24"/>
          <w:szCs w:val="24"/>
        </w:rPr>
        <w:t xml:space="preserve">) was successfully cloned from the Y-organ of the kuruma prawn, </w:t>
      </w:r>
      <w:r w:rsidRPr="00756AD9">
        <w:rPr>
          <w:rFonts w:eastAsiaTheme="minorHAnsi"/>
          <w:i/>
          <w:sz w:val="24"/>
          <w:szCs w:val="24"/>
        </w:rPr>
        <w:t>Marsupenaeus japonicus</w:t>
      </w:r>
      <w:r w:rsidRPr="00756AD9">
        <w:rPr>
          <w:rFonts w:eastAsiaTheme="minorHAnsi"/>
          <w:sz w:val="24"/>
          <w:szCs w:val="24"/>
        </w:rPr>
        <w:t xml:space="preserve"> (Asazuma et al., 2009). The crustacean sequences for genes encoding ecdysteroid biosynthesis pathway enzymes were also identified computationally following genome sequencing of </w:t>
      </w:r>
      <w:r w:rsidRPr="00756AD9">
        <w:rPr>
          <w:rFonts w:eastAsiaTheme="minorHAnsi"/>
          <w:i/>
          <w:sz w:val="24"/>
          <w:szCs w:val="24"/>
        </w:rPr>
        <w:t>Daphnia pulex</w:t>
      </w:r>
      <w:r w:rsidRPr="00756AD9">
        <w:rPr>
          <w:rFonts w:eastAsiaTheme="minorHAnsi"/>
          <w:sz w:val="24"/>
          <w:szCs w:val="24"/>
        </w:rPr>
        <w:t xml:space="preserve"> and transcriptome analysis of Y-organs in the crayfish, </w:t>
      </w:r>
      <w:r w:rsidRPr="00756AD9">
        <w:rPr>
          <w:rFonts w:eastAsiaTheme="minorHAnsi"/>
          <w:i/>
          <w:sz w:val="24"/>
          <w:szCs w:val="24"/>
        </w:rPr>
        <w:t>Pontastacus leptodactylus</w:t>
      </w:r>
      <w:r w:rsidRPr="00756AD9">
        <w:rPr>
          <w:rFonts w:eastAsiaTheme="minorHAnsi"/>
          <w:sz w:val="24"/>
          <w:szCs w:val="24"/>
        </w:rPr>
        <w:t xml:space="preserve"> (Rewitz and Gilbert, 2008; Tom et al., 2013).  </w:t>
      </w:r>
    </w:p>
    <w:p w:rsidR="00756AD9" w:rsidRPr="00756AD9" w:rsidRDefault="00E0447B" w:rsidP="00756AD9">
      <w:pPr>
        <w:spacing w:after="200" w:line="480" w:lineRule="auto"/>
        <w:ind w:firstLine="720"/>
        <w:rPr>
          <w:rFonts w:eastAsiaTheme="minorHAnsi"/>
          <w:sz w:val="24"/>
          <w:szCs w:val="24"/>
        </w:rPr>
      </w:pPr>
      <w:r>
        <w:rPr>
          <w:rFonts w:eastAsiaTheme="minorHAnsi"/>
          <w:sz w:val="24"/>
          <w:szCs w:val="24"/>
        </w:rPr>
        <w:t>Unexpectedly</w:t>
      </w:r>
      <w:r w:rsidR="00756AD9" w:rsidRPr="00756AD9">
        <w:rPr>
          <w:rFonts w:eastAsiaTheme="minorHAnsi"/>
          <w:sz w:val="24"/>
          <w:szCs w:val="24"/>
        </w:rPr>
        <w:t xml:space="preserve">, we have recovered putative </w:t>
      </w:r>
      <w:r w:rsidR="00756AD9" w:rsidRPr="00756AD9">
        <w:rPr>
          <w:rFonts w:eastAsiaTheme="minorHAnsi"/>
          <w:bCs/>
          <w:sz w:val="24"/>
          <w:szCs w:val="24"/>
        </w:rPr>
        <w:t>orthologs of genes encoding enzymes in the ecdysteroid biosynthetic pathway from the transcriptomes of limb regenerates</w:t>
      </w:r>
      <w:r w:rsidR="00756AD9" w:rsidRPr="00756AD9">
        <w:rPr>
          <w:rFonts w:eastAsiaTheme="minorHAnsi"/>
          <w:sz w:val="24"/>
          <w:szCs w:val="24"/>
        </w:rPr>
        <w:t xml:space="preserve">.  A keyword search of the transcriptome database first identified a strong hit to a putative </w:t>
      </w:r>
      <w:r w:rsidR="00756AD9" w:rsidRPr="00756AD9">
        <w:rPr>
          <w:rFonts w:eastAsiaTheme="minorHAnsi"/>
          <w:i/>
          <w:sz w:val="24"/>
          <w:szCs w:val="24"/>
        </w:rPr>
        <w:t xml:space="preserve">neverland </w:t>
      </w:r>
      <w:r w:rsidR="00756AD9" w:rsidRPr="00756AD9">
        <w:rPr>
          <w:rFonts w:eastAsiaTheme="minorHAnsi"/>
          <w:sz w:val="24"/>
          <w:szCs w:val="24"/>
        </w:rPr>
        <w:t xml:space="preserve">ortholog (encodes a Rieske oxygenase, the first enzyme in steroid biogenesis; BLASTx hit accession number: BAK39960.1; Score: 401 bits; Expect: E-109) and to a </w:t>
      </w:r>
      <w:r w:rsidR="00756AD9" w:rsidRPr="00756AD9">
        <w:rPr>
          <w:rFonts w:eastAsiaTheme="minorHAnsi"/>
          <w:i/>
          <w:sz w:val="24"/>
          <w:szCs w:val="24"/>
        </w:rPr>
        <w:t xml:space="preserve">disembodied </w:t>
      </w:r>
      <w:r w:rsidR="00756AD9" w:rsidRPr="00756AD9">
        <w:rPr>
          <w:rFonts w:eastAsiaTheme="minorHAnsi"/>
          <w:sz w:val="24"/>
          <w:szCs w:val="24"/>
        </w:rPr>
        <w:t>ortholog (encodes an ecdysteroid 22-hydroxylase enzyme; BLASTx hit accession number: EFX63066.1; Score: 412 bits; Expect: E-112). This prompted a more thorough search to identify potential transcripts that encode ecdysteroid biosynthesis enzyme orthologs. These genes are called Halloween g</w:t>
      </w:r>
      <w:r>
        <w:rPr>
          <w:rFonts w:eastAsiaTheme="minorHAnsi"/>
          <w:sz w:val="24"/>
          <w:szCs w:val="24"/>
        </w:rPr>
        <w:t>enes as their mutations result</w:t>
      </w:r>
      <w:r w:rsidR="00756AD9" w:rsidRPr="00756AD9">
        <w:rPr>
          <w:rFonts w:eastAsiaTheme="minorHAnsi"/>
          <w:sz w:val="24"/>
          <w:szCs w:val="24"/>
        </w:rPr>
        <w:t xml:space="preserve"> in embryo</w:t>
      </w:r>
      <w:r>
        <w:rPr>
          <w:rFonts w:eastAsiaTheme="minorHAnsi"/>
          <w:sz w:val="24"/>
          <w:szCs w:val="24"/>
        </w:rPr>
        <w:t>nic lethality before cuticle is</w:t>
      </w:r>
      <w:r w:rsidR="00756AD9" w:rsidRPr="00756AD9">
        <w:rPr>
          <w:rFonts w:eastAsiaTheme="minorHAnsi"/>
          <w:sz w:val="24"/>
          <w:szCs w:val="24"/>
        </w:rPr>
        <w:t xml:space="preserve"> synthesized (Gilbert, 2008). </w:t>
      </w:r>
    </w:p>
    <w:p w:rsidR="00756AD9" w:rsidRPr="00756AD9" w:rsidRDefault="00756AD9" w:rsidP="00756AD9">
      <w:pPr>
        <w:spacing w:line="480" w:lineRule="auto"/>
        <w:ind w:firstLine="720"/>
        <w:rPr>
          <w:rFonts w:eastAsiaTheme="minorHAnsi"/>
          <w:iCs/>
          <w:sz w:val="24"/>
          <w:szCs w:val="24"/>
        </w:rPr>
      </w:pPr>
      <w:r w:rsidRPr="00756AD9">
        <w:rPr>
          <w:rFonts w:eastAsiaTheme="minorHAnsi"/>
          <w:sz w:val="24"/>
          <w:szCs w:val="24"/>
        </w:rPr>
        <w:lastRenderedPageBreak/>
        <w:t xml:space="preserve">We have recently generated transcriptome data from Y-organs of another brachyuryan crab, </w:t>
      </w:r>
      <w:r w:rsidRPr="00756AD9">
        <w:rPr>
          <w:rFonts w:eastAsiaTheme="minorHAnsi"/>
          <w:i/>
          <w:sz w:val="24"/>
          <w:szCs w:val="24"/>
        </w:rPr>
        <w:t>Gecarcinus lateralis</w:t>
      </w:r>
      <w:r w:rsidRPr="00756AD9">
        <w:rPr>
          <w:rFonts w:eastAsiaTheme="minorHAnsi"/>
          <w:sz w:val="24"/>
          <w:szCs w:val="24"/>
        </w:rPr>
        <w:t xml:space="preserve"> (blackback land crab) (in collaboration with the Mykles laboratory, Colorado State University). We have used </w:t>
      </w:r>
      <w:r w:rsidRPr="00756AD9">
        <w:rPr>
          <w:rFonts w:eastAsiaTheme="minorHAnsi"/>
          <w:i/>
          <w:sz w:val="24"/>
          <w:szCs w:val="24"/>
        </w:rPr>
        <w:t>Drosophila</w:t>
      </w:r>
      <w:r w:rsidRPr="00756AD9">
        <w:rPr>
          <w:rFonts w:eastAsiaTheme="minorHAnsi"/>
          <w:sz w:val="24"/>
          <w:szCs w:val="24"/>
        </w:rPr>
        <w:t xml:space="preserve"> protein sequences and conceptually translated nucleotide sequences from crayfish and land crab NGS data to search for orthologous sequences encoding ecdysteroid biosynthesis enzymes in the </w:t>
      </w:r>
      <w:r w:rsidRPr="00756AD9">
        <w:rPr>
          <w:rFonts w:eastAsiaTheme="minorHAnsi"/>
          <w:i/>
          <w:sz w:val="24"/>
          <w:szCs w:val="24"/>
        </w:rPr>
        <w:t>Uca</w:t>
      </w:r>
      <w:r w:rsidRPr="00756AD9">
        <w:rPr>
          <w:rFonts w:eastAsiaTheme="minorHAnsi"/>
          <w:sz w:val="24"/>
          <w:szCs w:val="24"/>
        </w:rPr>
        <w:t xml:space="preserve"> limb bud transcriptome. This BLAST search produ</w:t>
      </w:r>
      <w:r w:rsidR="00E0447B">
        <w:rPr>
          <w:rFonts w:eastAsiaTheme="minorHAnsi"/>
          <w:sz w:val="24"/>
          <w:szCs w:val="24"/>
        </w:rPr>
        <w:t>ced putative orthologs for four</w:t>
      </w:r>
      <w:r w:rsidRPr="00756AD9">
        <w:rPr>
          <w:rFonts w:eastAsiaTheme="minorHAnsi"/>
          <w:sz w:val="24"/>
          <w:szCs w:val="24"/>
        </w:rPr>
        <w:t xml:space="preserve"> ‘Halloween genes’ (</w:t>
      </w:r>
      <w:r w:rsidRPr="00756AD9">
        <w:rPr>
          <w:rFonts w:eastAsiaTheme="minorHAnsi"/>
          <w:i/>
          <w:sz w:val="24"/>
          <w:szCs w:val="24"/>
        </w:rPr>
        <w:t>spook</w:t>
      </w:r>
      <w:r w:rsidRPr="00756AD9">
        <w:rPr>
          <w:rFonts w:eastAsiaTheme="minorHAnsi"/>
          <w:sz w:val="24"/>
          <w:szCs w:val="24"/>
        </w:rPr>
        <w:t xml:space="preserve">, </w:t>
      </w:r>
      <w:r w:rsidRPr="00756AD9">
        <w:rPr>
          <w:rFonts w:eastAsiaTheme="minorHAnsi"/>
          <w:i/>
          <w:sz w:val="24"/>
          <w:szCs w:val="24"/>
        </w:rPr>
        <w:t>phantom,</w:t>
      </w:r>
      <w:r w:rsidRPr="00756AD9">
        <w:rPr>
          <w:rFonts w:eastAsiaTheme="minorHAnsi"/>
          <w:sz w:val="24"/>
          <w:szCs w:val="24"/>
        </w:rPr>
        <w:t xml:space="preserve"> </w:t>
      </w:r>
      <w:r w:rsidR="00E0447B">
        <w:rPr>
          <w:rFonts w:eastAsiaTheme="minorHAnsi"/>
          <w:sz w:val="24"/>
          <w:szCs w:val="24"/>
        </w:rPr>
        <w:t xml:space="preserve">and </w:t>
      </w:r>
      <w:r w:rsidRPr="00756AD9">
        <w:rPr>
          <w:rFonts w:eastAsiaTheme="minorHAnsi"/>
          <w:i/>
          <w:sz w:val="24"/>
          <w:szCs w:val="24"/>
        </w:rPr>
        <w:t>shadow</w:t>
      </w:r>
      <w:r w:rsidRPr="00756AD9">
        <w:rPr>
          <w:rFonts w:eastAsiaTheme="minorHAnsi"/>
          <w:sz w:val="24"/>
          <w:szCs w:val="24"/>
        </w:rPr>
        <w:t xml:space="preserve">, in addition to previously identified </w:t>
      </w:r>
      <w:r w:rsidRPr="00756AD9">
        <w:rPr>
          <w:rFonts w:eastAsiaTheme="minorHAnsi"/>
          <w:i/>
          <w:sz w:val="24"/>
          <w:szCs w:val="24"/>
        </w:rPr>
        <w:t>disembodied</w:t>
      </w:r>
      <w:r w:rsidRPr="00756AD9">
        <w:rPr>
          <w:rFonts w:eastAsiaTheme="minorHAnsi"/>
          <w:sz w:val="24"/>
          <w:szCs w:val="24"/>
        </w:rPr>
        <w:t>)</w:t>
      </w:r>
      <w:r w:rsidRPr="00756AD9">
        <w:rPr>
          <w:rFonts w:eastAsiaTheme="minorHAnsi"/>
          <w:i/>
          <w:sz w:val="24"/>
          <w:szCs w:val="24"/>
        </w:rPr>
        <w:t xml:space="preserve">, </w:t>
      </w:r>
      <w:r w:rsidRPr="00756AD9">
        <w:rPr>
          <w:rFonts w:eastAsiaTheme="minorHAnsi"/>
          <w:sz w:val="24"/>
          <w:szCs w:val="24"/>
        </w:rPr>
        <w:t xml:space="preserve">that encode cytochrome P450 enzymes involved in ecdysteroid biosynthesis (Figures 9 and 10). We have also recovered the </w:t>
      </w:r>
      <w:r w:rsidRPr="00756AD9">
        <w:rPr>
          <w:rFonts w:eastAsiaTheme="minorHAnsi"/>
          <w:i/>
          <w:sz w:val="24"/>
          <w:szCs w:val="24"/>
        </w:rPr>
        <w:t xml:space="preserve">Uca </w:t>
      </w:r>
      <w:r w:rsidRPr="00756AD9">
        <w:rPr>
          <w:rFonts w:eastAsiaTheme="minorHAnsi"/>
          <w:sz w:val="24"/>
          <w:szCs w:val="24"/>
        </w:rPr>
        <w:t>ortholog for the gene encoding a 3-oxo-Δ</w:t>
      </w:r>
      <w:r w:rsidRPr="00756AD9">
        <w:rPr>
          <w:rFonts w:eastAsiaTheme="minorHAnsi"/>
          <w:sz w:val="24"/>
          <w:szCs w:val="24"/>
          <w:vertAlign w:val="superscript"/>
        </w:rPr>
        <w:t>4</w:t>
      </w:r>
      <w:r w:rsidRPr="00756AD9">
        <w:rPr>
          <w:rFonts w:eastAsiaTheme="minorHAnsi"/>
          <w:b/>
          <w:bCs/>
          <w:sz w:val="24"/>
          <w:szCs w:val="24"/>
        </w:rPr>
        <w:t>-</w:t>
      </w:r>
      <w:r w:rsidRPr="00756AD9">
        <w:rPr>
          <w:rFonts w:eastAsiaTheme="minorHAnsi"/>
          <w:sz w:val="24"/>
          <w:szCs w:val="24"/>
        </w:rPr>
        <w:t>steroid 5β</w:t>
      </w:r>
      <w:r w:rsidRPr="00756AD9">
        <w:rPr>
          <w:rFonts w:eastAsiaTheme="minorHAnsi"/>
          <w:b/>
          <w:bCs/>
          <w:sz w:val="24"/>
          <w:szCs w:val="24"/>
        </w:rPr>
        <w:t>-</w:t>
      </w:r>
      <w:r w:rsidRPr="00756AD9">
        <w:rPr>
          <w:rFonts w:eastAsiaTheme="minorHAnsi"/>
          <w:sz w:val="24"/>
          <w:szCs w:val="24"/>
        </w:rPr>
        <w:t>reductase (aldosereductase) enzyme that catalyzes the conversion of Δ</w:t>
      </w:r>
      <w:r w:rsidRPr="00756AD9">
        <w:rPr>
          <w:rFonts w:eastAsiaTheme="minorHAnsi"/>
          <w:bCs/>
          <w:sz w:val="24"/>
          <w:szCs w:val="24"/>
          <w:vertAlign w:val="superscript"/>
        </w:rPr>
        <w:t>4</w:t>
      </w:r>
      <w:r w:rsidRPr="00756AD9">
        <w:rPr>
          <w:rFonts w:eastAsiaTheme="minorHAnsi"/>
          <w:b/>
          <w:bCs/>
          <w:sz w:val="24"/>
          <w:szCs w:val="24"/>
        </w:rPr>
        <w:t>-</w:t>
      </w:r>
      <w:r w:rsidRPr="00756AD9">
        <w:rPr>
          <w:rFonts w:eastAsiaTheme="minorHAnsi"/>
          <w:bCs/>
          <w:sz w:val="24"/>
          <w:szCs w:val="24"/>
        </w:rPr>
        <w:t>Diketol</w:t>
      </w:r>
      <w:r w:rsidRPr="00756AD9">
        <w:rPr>
          <w:rFonts w:eastAsiaTheme="minorHAnsi"/>
          <w:b/>
          <w:bCs/>
          <w:sz w:val="24"/>
          <w:szCs w:val="24"/>
        </w:rPr>
        <w:t xml:space="preserve"> </w:t>
      </w:r>
      <w:r w:rsidRPr="00756AD9">
        <w:rPr>
          <w:rFonts w:eastAsiaTheme="minorHAnsi"/>
          <w:bCs/>
          <w:sz w:val="24"/>
          <w:szCs w:val="24"/>
        </w:rPr>
        <w:t>to 5β</w:t>
      </w:r>
      <w:r w:rsidRPr="00756AD9">
        <w:rPr>
          <w:rFonts w:eastAsiaTheme="minorHAnsi"/>
          <w:b/>
          <w:bCs/>
          <w:sz w:val="24"/>
          <w:szCs w:val="24"/>
        </w:rPr>
        <w:t>-</w:t>
      </w:r>
      <w:r w:rsidRPr="00756AD9">
        <w:rPr>
          <w:rFonts w:eastAsiaTheme="minorHAnsi"/>
          <w:bCs/>
          <w:sz w:val="24"/>
          <w:szCs w:val="24"/>
        </w:rPr>
        <w:t xml:space="preserve">Diketol </w:t>
      </w:r>
      <w:r w:rsidRPr="00756AD9">
        <w:rPr>
          <w:rFonts w:eastAsiaTheme="minorHAnsi"/>
          <w:sz w:val="24"/>
          <w:szCs w:val="24"/>
        </w:rPr>
        <w:t>(Figures 9 and 11)</w:t>
      </w:r>
      <w:r w:rsidRPr="00756AD9">
        <w:rPr>
          <w:rFonts w:eastAsiaTheme="minorHAnsi"/>
          <w:bCs/>
          <w:sz w:val="24"/>
          <w:szCs w:val="24"/>
        </w:rPr>
        <w:t xml:space="preserve">. </w:t>
      </w:r>
      <w:r w:rsidRPr="00756AD9">
        <w:rPr>
          <w:rFonts w:eastAsiaTheme="minorHAnsi"/>
          <w:sz w:val="24"/>
          <w:szCs w:val="24"/>
        </w:rPr>
        <w:t xml:space="preserve">Following BLAST string searches, matches for potential orthologs were conducted using the OMA browser (Schneider et al., 2007; Altenhoff et al., 2011) or ORTHOdb (Waterhouse et al., 2013), and alignments </w:t>
      </w:r>
      <w:r w:rsidR="00E0447B">
        <w:rPr>
          <w:rFonts w:eastAsiaTheme="minorHAnsi"/>
          <w:sz w:val="24"/>
          <w:szCs w:val="24"/>
        </w:rPr>
        <w:t xml:space="preserve">were </w:t>
      </w:r>
      <w:r w:rsidRPr="00756AD9">
        <w:rPr>
          <w:rFonts w:eastAsiaTheme="minorHAnsi"/>
          <w:sz w:val="24"/>
          <w:szCs w:val="24"/>
        </w:rPr>
        <w:t xml:space="preserve">performed using MUSCLE (3.8) (Edgar, 2004; Figure 11A and 11B). The cladogram reflects the expected phylogenetic relationships; the </w:t>
      </w:r>
      <w:r w:rsidRPr="00756AD9">
        <w:rPr>
          <w:rFonts w:eastAsiaTheme="minorHAnsi"/>
          <w:i/>
          <w:sz w:val="24"/>
          <w:szCs w:val="24"/>
        </w:rPr>
        <w:t>Uca</w:t>
      </w:r>
      <w:r w:rsidRPr="00756AD9">
        <w:rPr>
          <w:rFonts w:eastAsiaTheme="minorHAnsi"/>
          <w:sz w:val="24"/>
          <w:szCs w:val="24"/>
        </w:rPr>
        <w:t xml:space="preserve"> sequences are more closely related to the </w:t>
      </w:r>
      <w:r w:rsidRPr="00756AD9">
        <w:rPr>
          <w:rFonts w:eastAsiaTheme="minorHAnsi"/>
          <w:iCs/>
          <w:sz w:val="24"/>
          <w:szCs w:val="24"/>
        </w:rPr>
        <w:t>corresponding</w:t>
      </w:r>
      <w:r w:rsidRPr="00756AD9">
        <w:rPr>
          <w:rFonts w:eastAsiaTheme="minorHAnsi"/>
          <w:i/>
          <w:iCs/>
          <w:sz w:val="24"/>
          <w:szCs w:val="24"/>
        </w:rPr>
        <w:t xml:space="preserve"> Gecarcinus lateralis</w:t>
      </w:r>
      <w:r w:rsidRPr="00756AD9">
        <w:rPr>
          <w:rFonts w:eastAsiaTheme="minorHAnsi"/>
          <w:iCs/>
          <w:sz w:val="24"/>
          <w:szCs w:val="24"/>
        </w:rPr>
        <w:t xml:space="preserve"> sequences, and all the crustacean sequences cluster together (fiddler crab, land crab, kuruma prawn and crayfish). In addition, the different cytochrome P450 enzyme sequences from these different species cluster with their putative orthologs.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 xml:space="preserve">The finding that limb buds contain transcripts for these genes is rather unexpected, as the above mentioned genes are predicted to be active in Y-organs and </w:t>
      </w:r>
      <w:r w:rsidR="00E0447B">
        <w:rPr>
          <w:rFonts w:eastAsiaTheme="minorHAnsi"/>
          <w:sz w:val="24"/>
          <w:szCs w:val="24"/>
        </w:rPr>
        <w:t xml:space="preserve">have </w:t>
      </w:r>
      <w:r w:rsidRPr="00756AD9">
        <w:rPr>
          <w:rFonts w:eastAsiaTheme="minorHAnsi"/>
          <w:sz w:val="24"/>
          <w:szCs w:val="24"/>
        </w:rPr>
        <w:t xml:space="preserve">not </w:t>
      </w:r>
      <w:r w:rsidR="00E0447B">
        <w:rPr>
          <w:rFonts w:eastAsiaTheme="minorHAnsi"/>
          <w:sz w:val="24"/>
          <w:szCs w:val="24"/>
        </w:rPr>
        <w:t xml:space="preserve">been </w:t>
      </w:r>
      <w:r w:rsidRPr="00756AD9">
        <w:rPr>
          <w:rFonts w:eastAsiaTheme="minorHAnsi"/>
          <w:sz w:val="24"/>
          <w:szCs w:val="24"/>
        </w:rPr>
        <w:t xml:space="preserve">reported to be expressed in peripheral tissues. In addition, another </w:t>
      </w:r>
      <w:r w:rsidRPr="00756AD9">
        <w:rPr>
          <w:rFonts w:eastAsiaTheme="minorHAnsi"/>
          <w:sz w:val="24"/>
          <w:szCs w:val="24"/>
        </w:rPr>
        <w:lastRenderedPageBreak/>
        <w:t xml:space="preserve">Halloween gene, </w:t>
      </w:r>
      <w:r w:rsidRPr="00756AD9">
        <w:rPr>
          <w:rFonts w:eastAsiaTheme="minorHAnsi"/>
          <w:i/>
          <w:sz w:val="24"/>
          <w:szCs w:val="24"/>
        </w:rPr>
        <w:t>shade</w:t>
      </w:r>
      <w:r w:rsidRPr="00756AD9">
        <w:rPr>
          <w:rFonts w:eastAsiaTheme="minorHAnsi"/>
          <w:sz w:val="24"/>
          <w:szCs w:val="24"/>
        </w:rPr>
        <w:t xml:space="preserve"> (which encodes the last enzyme in the pathway that converts ecdysone to 20E and 25-deoxyecdysone to PonA), was not recovered from our database, although this gene is predicted to be active in peripheral tis</w:t>
      </w:r>
      <w:r w:rsidR="00E0447B">
        <w:rPr>
          <w:rFonts w:eastAsiaTheme="minorHAnsi"/>
          <w:sz w:val="24"/>
          <w:szCs w:val="24"/>
        </w:rPr>
        <w:t>sues, such as</w:t>
      </w:r>
      <w:r w:rsidRPr="00756AD9">
        <w:rPr>
          <w:rFonts w:eastAsiaTheme="minorHAnsi"/>
          <w:sz w:val="24"/>
          <w:szCs w:val="24"/>
        </w:rPr>
        <w:t xml:space="preserve"> the limb regenerates (</w:t>
      </w:r>
      <w:r w:rsidR="00187F95">
        <w:rPr>
          <w:rFonts w:eastAsiaTheme="minorHAnsi"/>
          <w:sz w:val="24"/>
          <w:szCs w:val="24"/>
        </w:rPr>
        <w:t xml:space="preserve">see </w:t>
      </w:r>
      <w:r w:rsidRPr="00756AD9">
        <w:rPr>
          <w:rFonts w:eastAsiaTheme="minorHAnsi"/>
          <w:sz w:val="24"/>
          <w:szCs w:val="24"/>
        </w:rPr>
        <w:t xml:space="preserve">Mykles, 2011, for review).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 xml:space="preserve">Although the above tests strongly suggest that the individual </w:t>
      </w:r>
      <w:r w:rsidRPr="00756AD9">
        <w:rPr>
          <w:rFonts w:eastAsiaTheme="minorHAnsi"/>
          <w:i/>
          <w:sz w:val="24"/>
          <w:szCs w:val="24"/>
        </w:rPr>
        <w:t>Uca</w:t>
      </w:r>
      <w:r w:rsidRPr="00756AD9">
        <w:rPr>
          <w:rFonts w:eastAsiaTheme="minorHAnsi"/>
          <w:sz w:val="24"/>
          <w:szCs w:val="24"/>
        </w:rPr>
        <w:t xml:space="preserve"> cytochrome P450s identified in these libraries are orthologous to ecdysteroidogenic enzymes, the functional significance of this finding is unclear. First, all the orthologous genes in the ecdysteroid biosynthesis pathway were not present at all stages of limb regeneration. Although </w:t>
      </w:r>
      <w:r w:rsidRPr="00756AD9">
        <w:rPr>
          <w:rFonts w:eastAsiaTheme="minorHAnsi"/>
          <w:i/>
          <w:sz w:val="24"/>
          <w:szCs w:val="24"/>
        </w:rPr>
        <w:t xml:space="preserve">disembodied </w:t>
      </w:r>
      <w:r w:rsidRPr="00756AD9">
        <w:rPr>
          <w:rFonts w:eastAsiaTheme="minorHAnsi"/>
          <w:sz w:val="24"/>
          <w:szCs w:val="24"/>
        </w:rPr>
        <w:t xml:space="preserve">and </w:t>
      </w:r>
      <w:r w:rsidRPr="00756AD9">
        <w:rPr>
          <w:rFonts w:eastAsiaTheme="minorHAnsi"/>
          <w:i/>
          <w:sz w:val="24"/>
          <w:szCs w:val="24"/>
        </w:rPr>
        <w:t xml:space="preserve">spook </w:t>
      </w:r>
      <w:r w:rsidRPr="00756AD9">
        <w:rPr>
          <w:rFonts w:eastAsiaTheme="minorHAnsi"/>
          <w:sz w:val="24"/>
          <w:szCs w:val="24"/>
        </w:rPr>
        <w:t xml:space="preserve">were expressed in all libraries, we recovered </w:t>
      </w:r>
      <w:r w:rsidRPr="00756AD9">
        <w:rPr>
          <w:rFonts w:eastAsiaTheme="minorHAnsi"/>
          <w:i/>
          <w:sz w:val="24"/>
          <w:szCs w:val="24"/>
        </w:rPr>
        <w:t>shadow</w:t>
      </w:r>
      <w:r w:rsidRPr="00756AD9">
        <w:rPr>
          <w:rFonts w:eastAsiaTheme="minorHAnsi"/>
          <w:sz w:val="24"/>
          <w:szCs w:val="24"/>
        </w:rPr>
        <w:t xml:space="preserve"> only from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libraries, while </w:t>
      </w:r>
      <w:r w:rsidRPr="00756AD9">
        <w:rPr>
          <w:rFonts w:eastAsiaTheme="minorHAnsi"/>
          <w:i/>
          <w:sz w:val="24"/>
          <w:szCs w:val="24"/>
        </w:rPr>
        <w:t>neverland</w:t>
      </w:r>
      <w:r w:rsidRPr="00756AD9">
        <w:rPr>
          <w:rFonts w:eastAsiaTheme="minorHAnsi"/>
          <w:sz w:val="24"/>
          <w:szCs w:val="24"/>
        </w:rPr>
        <w:t xml:space="preserve"> was absent in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libraries and present in blastema and D</w:t>
      </w:r>
      <w:r w:rsidRPr="00756AD9">
        <w:rPr>
          <w:rFonts w:eastAsiaTheme="minorHAnsi"/>
          <w:sz w:val="24"/>
          <w:szCs w:val="24"/>
          <w:vertAlign w:val="subscript"/>
        </w:rPr>
        <w:t>0</w:t>
      </w:r>
      <w:r w:rsidRPr="00756AD9">
        <w:rPr>
          <w:rFonts w:eastAsiaTheme="minorHAnsi"/>
          <w:sz w:val="24"/>
          <w:szCs w:val="24"/>
        </w:rPr>
        <w:t xml:space="preserve"> libraries. Second, the expression levels of different transcripts were highly variable. The RPKM values for </w:t>
      </w:r>
      <w:r w:rsidRPr="00756AD9">
        <w:rPr>
          <w:rFonts w:eastAsiaTheme="minorHAnsi"/>
          <w:i/>
          <w:sz w:val="24"/>
          <w:szCs w:val="24"/>
        </w:rPr>
        <w:t>phantom</w:t>
      </w:r>
      <w:r w:rsidRPr="00756AD9">
        <w:rPr>
          <w:rFonts w:eastAsiaTheme="minorHAnsi"/>
          <w:sz w:val="24"/>
          <w:szCs w:val="24"/>
        </w:rPr>
        <w:t xml:space="preserve"> and </w:t>
      </w:r>
      <w:r w:rsidRPr="00756AD9">
        <w:rPr>
          <w:rFonts w:eastAsiaTheme="minorHAnsi"/>
          <w:i/>
          <w:sz w:val="24"/>
          <w:szCs w:val="24"/>
        </w:rPr>
        <w:t>shadow</w:t>
      </w:r>
      <w:r w:rsidRPr="00756AD9">
        <w:rPr>
          <w:rFonts w:eastAsiaTheme="minorHAnsi"/>
          <w:sz w:val="24"/>
          <w:szCs w:val="24"/>
        </w:rPr>
        <w:t xml:space="preserve"> were below five and one respectively, whereas, </w:t>
      </w:r>
      <w:r w:rsidRPr="00756AD9">
        <w:rPr>
          <w:rFonts w:eastAsiaTheme="minorHAnsi"/>
          <w:i/>
          <w:sz w:val="24"/>
          <w:szCs w:val="24"/>
        </w:rPr>
        <w:t>spook</w:t>
      </w:r>
      <w:r w:rsidRPr="00756AD9">
        <w:rPr>
          <w:rFonts w:eastAsiaTheme="minorHAnsi"/>
          <w:sz w:val="24"/>
          <w:szCs w:val="24"/>
        </w:rPr>
        <w:t xml:space="preserve"> was highly expressed in A+4, at moderate levels at D</w:t>
      </w:r>
      <w:r w:rsidRPr="00756AD9">
        <w:rPr>
          <w:rFonts w:eastAsiaTheme="minorHAnsi"/>
          <w:sz w:val="24"/>
          <w:szCs w:val="24"/>
          <w:vertAlign w:val="subscript"/>
        </w:rPr>
        <w:t xml:space="preserve">0 </w:t>
      </w:r>
      <w:r w:rsidR="00E0447B">
        <w:rPr>
          <w:rFonts w:eastAsiaTheme="minorHAnsi"/>
          <w:sz w:val="24"/>
          <w:szCs w:val="24"/>
        </w:rPr>
        <w:t>(419 – 1510) and</w:t>
      </w:r>
      <w:r w:rsidRPr="00756AD9">
        <w:rPr>
          <w:rFonts w:eastAsiaTheme="minorHAnsi"/>
          <w:sz w:val="24"/>
          <w:szCs w:val="24"/>
        </w:rPr>
        <w:t xml:space="preserve"> at low levels in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 xml:space="preserve">4 </w:t>
      </w:r>
      <w:r w:rsidRPr="00756AD9">
        <w:rPr>
          <w:rFonts w:eastAsiaTheme="minorHAnsi"/>
          <w:sz w:val="24"/>
          <w:szCs w:val="24"/>
        </w:rPr>
        <w:t xml:space="preserve">(&lt;5). Given the inconsistency and variability in Halloween gene expression across stages, and the lack of expression of the terminal hydroxylase, </w:t>
      </w:r>
      <w:r w:rsidRPr="00E0447B">
        <w:rPr>
          <w:rFonts w:eastAsiaTheme="minorHAnsi"/>
          <w:i/>
          <w:sz w:val="24"/>
          <w:szCs w:val="24"/>
        </w:rPr>
        <w:t>shade</w:t>
      </w:r>
      <w:r w:rsidRPr="00756AD9">
        <w:rPr>
          <w:rFonts w:eastAsiaTheme="minorHAnsi"/>
          <w:sz w:val="24"/>
          <w:szCs w:val="24"/>
        </w:rPr>
        <w:t xml:space="preserve">, we think it unlikely that </w:t>
      </w:r>
      <w:r w:rsidR="00BE0E73">
        <w:rPr>
          <w:rFonts w:eastAsiaTheme="minorHAnsi"/>
          <w:sz w:val="24"/>
          <w:szCs w:val="24"/>
        </w:rPr>
        <w:t xml:space="preserve">complete ecdysteroid biosynthetic pathway is active in </w:t>
      </w:r>
      <w:r w:rsidRPr="00756AD9">
        <w:rPr>
          <w:rFonts w:eastAsiaTheme="minorHAnsi"/>
          <w:sz w:val="24"/>
          <w:szCs w:val="24"/>
        </w:rPr>
        <w:t xml:space="preserve">limb regenerates. What ecdysteroids or steroid metabolites are synthesized, and their potential role as an endocrine signal, will require biochemical characterization and validation of enzyme activity.  </w:t>
      </w:r>
    </w:p>
    <w:p w:rsidR="00756AD9" w:rsidRPr="00756AD9" w:rsidRDefault="00756AD9" w:rsidP="00756AD9">
      <w:pPr>
        <w:spacing w:line="480" w:lineRule="auto"/>
        <w:rPr>
          <w:rFonts w:eastAsiaTheme="minorHAnsi"/>
          <w:b/>
          <w:sz w:val="24"/>
          <w:szCs w:val="24"/>
        </w:rPr>
      </w:pPr>
    </w:p>
    <w:p w:rsidR="00E0447B" w:rsidRDefault="00E0447B" w:rsidP="00756AD9">
      <w:pPr>
        <w:spacing w:line="480" w:lineRule="auto"/>
        <w:rPr>
          <w:rFonts w:eastAsiaTheme="minorHAnsi"/>
          <w:b/>
          <w:sz w:val="24"/>
          <w:szCs w:val="24"/>
        </w:rPr>
      </w:pPr>
    </w:p>
    <w:p w:rsidR="00E0447B" w:rsidRDefault="00E0447B" w:rsidP="00756AD9">
      <w:pPr>
        <w:spacing w:line="480" w:lineRule="auto"/>
        <w:rPr>
          <w:rFonts w:eastAsiaTheme="minorHAnsi"/>
          <w:b/>
          <w:sz w:val="24"/>
          <w:szCs w:val="24"/>
        </w:rPr>
      </w:pPr>
    </w:p>
    <w:p w:rsidR="00E0447B" w:rsidRDefault="00E0447B" w:rsidP="00756AD9">
      <w:pPr>
        <w:spacing w:line="480" w:lineRule="auto"/>
        <w:rPr>
          <w:rFonts w:eastAsiaTheme="minorHAnsi"/>
          <w:b/>
          <w:sz w:val="24"/>
          <w:szCs w:val="24"/>
        </w:rPr>
      </w:pPr>
    </w:p>
    <w:p w:rsidR="00756AD9" w:rsidRPr="00756AD9" w:rsidRDefault="00756AD9" w:rsidP="00756AD9">
      <w:pPr>
        <w:spacing w:line="480" w:lineRule="auto"/>
        <w:rPr>
          <w:rFonts w:eastAsiaTheme="minorHAnsi"/>
          <w:sz w:val="24"/>
          <w:szCs w:val="24"/>
        </w:rPr>
      </w:pPr>
      <w:r w:rsidRPr="00756AD9">
        <w:rPr>
          <w:rFonts w:eastAsiaTheme="minorHAnsi"/>
          <w:b/>
          <w:sz w:val="24"/>
          <w:szCs w:val="24"/>
        </w:rPr>
        <w:lastRenderedPageBreak/>
        <w:t>3.7. Identification of differentially expressed genes in RNAi treated blastemas</w:t>
      </w:r>
    </w:p>
    <w:p w:rsidR="00756AD9" w:rsidRPr="00756AD9" w:rsidRDefault="00E0447B" w:rsidP="00756AD9">
      <w:pPr>
        <w:spacing w:line="480" w:lineRule="auto"/>
        <w:rPr>
          <w:rFonts w:eastAsiaTheme="minorHAnsi"/>
          <w:b/>
          <w:sz w:val="24"/>
          <w:szCs w:val="24"/>
        </w:rPr>
      </w:pPr>
      <w:r>
        <w:rPr>
          <w:rFonts w:eastAsiaTheme="minorHAnsi"/>
          <w:b/>
          <w:sz w:val="24"/>
          <w:szCs w:val="24"/>
        </w:rPr>
        <w:t xml:space="preserve">3.7.1 </w:t>
      </w:r>
      <w:r w:rsidRPr="007A1414">
        <w:rPr>
          <w:rFonts w:eastAsiaTheme="minorHAnsi"/>
          <w:b/>
          <w:sz w:val="24"/>
          <w:szCs w:val="24"/>
        </w:rPr>
        <w:t>Expression profile</w:t>
      </w:r>
      <w:r w:rsidR="00E60501" w:rsidRPr="007A1414">
        <w:rPr>
          <w:rFonts w:eastAsiaTheme="minorHAnsi"/>
          <w:b/>
          <w:sz w:val="24"/>
          <w:szCs w:val="24"/>
        </w:rPr>
        <w:t>s</w:t>
      </w:r>
      <w:r w:rsidR="00756AD9" w:rsidRPr="007A1414">
        <w:rPr>
          <w:rFonts w:eastAsiaTheme="minorHAnsi"/>
          <w:b/>
          <w:sz w:val="24"/>
          <w:szCs w:val="24"/>
        </w:rPr>
        <w:t xml:space="preserve"> of </w:t>
      </w:r>
      <w:r w:rsidR="00756AD9" w:rsidRPr="007A1414">
        <w:rPr>
          <w:rFonts w:eastAsiaTheme="minorHAnsi"/>
          <w:b/>
          <w:i/>
          <w:sz w:val="24"/>
          <w:szCs w:val="24"/>
        </w:rPr>
        <w:t>EcR</w:t>
      </w:r>
      <w:r w:rsidR="00756AD9" w:rsidRPr="00756AD9">
        <w:rPr>
          <w:rFonts w:eastAsiaTheme="minorHAnsi"/>
          <w:b/>
          <w:sz w:val="24"/>
          <w:szCs w:val="24"/>
        </w:rPr>
        <w:t xml:space="preserve"> and </w:t>
      </w:r>
      <w:r w:rsidR="00756AD9" w:rsidRPr="00756AD9">
        <w:rPr>
          <w:rFonts w:eastAsiaTheme="minorHAnsi"/>
          <w:b/>
          <w:i/>
          <w:sz w:val="24"/>
          <w:szCs w:val="24"/>
        </w:rPr>
        <w:t>RXR</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line="480" w:lineRule="auto"/>
        <w:rPr>
          <w:rFonts w:eastAsiaTheme="minorHAnsi"/>
          <w:sz w:val="24"/>
          <w:szCs w:val="24"/>
        </w:rPr>
      </w:pPr>
      <w:r w:rsidRPr="00756AD9">
        <w:rPr>
          <w:rFonts w:eastAsiaTheme="minorHAnsi"/>
          <w:b/>
          <w:sz w:val="24"/>
          <w:szCs w:val="24"/>
        </w:rPr>
        <w:tab/>
      </w:r>
      <w:r w:rsidRPr="00756AD9">
        <w:rPr>
          <w:rFonts w:eastAsiaTheme="minorHAnsi"/>
          <w:sz w:val="24"/>
          <w:szCs w:val="24"/>
        </w:rPr>
        <w:t>As reported in chapter II, qPCR experiments indicated the ecdysteroid receptor complex was significantly down-regulated in ds</w:t>
      </w:r>
      <w:r w:rsidRPr="00756AD9">
        <w:rPr>
          <w:rFonts w:eastAsiaTheme="minorHAnsi"/>
          <w:i/>
          <w:sz w:val="24"/>
          <w:szCs w:val="24"/>
        </w:rPr>
        <w:t>EcR</w:t>
      </w:r>
      <w:r w:rsidRPr="00756AD9">
        <w:rPr>
          <w:rFonts w:eastAsiaTheme="minorHAnsi"/>
          <w:sz w:val="24"/>
          <w:szCs w:val="24"/>
        </w:rPr>
        <w:t>/ds</w:t>
      </w:r>
      <w:r w:rsidRPr="00756AD9">
        <w:rPr>
          <w:rFonts w:eastAsiaTheme="minorHAnsi"/>
          <w:i/>
          <w:sz w:val="24"/>
          <w:szCs w:val="24"/>
        </w:rPr>
        <w:t>RXR</w:t>
      </w:r>
      <w:r w:rsidRPr="00756AD9">
        <w:rPr>
          <w:rFonts w:eastAsiaTheme="minorHAnsi"/>
          <w:sz w:val="24"/>
          <w:szCs w:val="24"/>
        </w:rPr>
        <w:t xml:space="preserve"> treated blastemas 48 hours post injection (A+6). To validate the transcriptome data we calculated the RPKM gene expression levels for both </w:t>
      </w:r>
      <w:r w:rsidRPr="00756AD9">
        <w:rPr>
          <w:rFonts w:eastAsiaTheme="minorHAnsi"/>
          <w:i/>
          <w:sz w:val="24"/>
          <w:szCs w:val="24"/>
        </w:rPr>
        <w:t>EcR</w:t>
      </w:r>
      <w:r w:rsidRPr="00756AD9">
        <w:rPr>
          <w:rFonts w:eastAsiaTheme="minorHAnsi"/>
          <w:sz w:val="24"/>
          <w:szCs w:val="24"/>
        </w:rPr>
        <w:t xml:space="preserve"> and </w:t>
      </w:r>
      <w:r w:rsidRPr="00756AD9">
        <w:rPr>
          <w:rFonts w:eastAsiaTheme="minorHAnsi"/>
          <w:i/>
          <w:sz w:val="24"/>
          <w:szCs w:val="24"/>
        </w:rPr>
        <w:t>RXR</w:t>
      </w:r>
      <w:r w:rsidRPr="00756AD9">
        <w:rPr>
          <w:rFonts w:eastAsiaTheme="minorHAnsi"/>
          <w:sz w:val="24"/>
          <w:szCs w:val="24"/>
        </w:rPr>
        <w:t xml:space="preserve"> (all isoforms combined) from A+6-C and A+ 6-E libraries. We saw a significant decrease in both receptors in A+6-E blastemas when compared to A+6-C (p=0.005 for </w:t>
      </w:r>
      <w:r w:rsidRPr="00756AD9">
        <w:rPr>
          <w:rFonts w:eastAsiaTheme="minorHAnsi"/>
          <w:i/>
          <w:sz w:val="24"/>
          <w:szCs w:val="24"/>
        </w:rPr>
        <w:t>EcR</w:t>
      </w:r>
      <w:r w:rsidRPr="00756AD9">
        <w:rPr>
          <w:rFonts w:eastAsiaTheme="minorHAnsi"/>
          <w:sz w:val="24"/>
          <w:szCs w:val="24"/>
        </w:rPr>
        <w:t xml:space="preserve"> and p=0.01 for </w:t>
      </w:r>
      <w:r w:rsidRPr="00756AD9">
        <w:rPr>
          <w:rFonts w:eastAsiaTheme="minorHAnsi"/>
          <w:i/>
          <w:sz w:val="24"/>
          <w:szCs w:val="24"/>
        </w:rPr>
        <w:t>RXR</w:t>
      </w:r>
      <w:r w:rsidRPr="00756AD9">
        <w:rPr>
          <w:rFonts w:eastAsiaTheme="minorHAnsi"/>
          <w:sz w:val="24"/>
          <w:szCs w:val="24"/>
        </w:rPr>
        <w:t>, Pearson Chi Square; Figure 12). This data was obtained from 84 pooled blastemas (in one biological replicate for Illumina sequencing) in comparison to 16 from qPCR. The replication of receptor down-regulation validates the use of this technology as a means to analyze differential gene expression.</w:t>
      </w:r>
    </w:p>
    <w:p w:rsidR="00756AD9" w:rsidRPr="00756AD9" w:rsidRDefault="00756AD9" w:rsidP="00756AD9">
      <w:pPr>
        <w:spacing w:line="480" w:lineRule="auto"/>
        <w:rPr>
          <w:rFonts w:eastAsiaTheme="minorHAnsi"/>
          <w:sz w:val="24"/>
          <w:szCs w:val="24"/>
        </w:rPr>
      </w:pPr>
      <w:r w:rsidRPr="00756AD9">
        <w:rPr>
          <w:rFonts w:eastAsiaTheme="minorHAnsi"/>
          <w:sz w:val="24"/>
          <w:szCs w:val="24"/>
        </w:rPr>
        <w:tab/>
        <w:t>The two phenotypes associated with down-regulation of EcR and RXR that we observed were a significant decrease in cell proliferation and a 60% increase in cuticle deposition. We next analyzed some of the known genes and pathways associated with the above-mentioned phenotypes.</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line="480" w:lineRule="auto"/>
        <w:rPr>
          <w:rFonts w:eastAsiaTheme="minorHAnsi"/>
          <w:b/>
          <w:sz w:val="24"/>
          <w:szCs w:val="24"/>
        </w:rPr>
      </w:pPr>
    </w:p>
    <w:p w:rsidR="00756AD9" w:rsidRPr="00756AD9" w:rsidRDefault="00E60501" w:rsidP="00756AD9">
      <w:pPr>
        <w:spacing w:line="480" w:lineRule="auto"/>
        <w:rPr>
          <w:rFonts w:eastAsiaTheme="minorHAnsi"/>
          <w:b/>
          <w:sz w:val="24"/>
          <w:szCs w:val="24"/>
        </w:rPr>
      </w:pPr>
      <w:r>
        <w:rPr>
          <w:rFonts w:eastAsiaTheme="minorHAnsi"/>
          <w:b/>
          <w:sz w:val="24"/>
          <w:szCs w:val="24"/>
        </w:rPr>
        <w:t xml:space="preserve">3.7.2. </w:t>
      </w:r>
      <w:r w:rsidRPr="007A1414">
        <w:rPr>
          <w:rFonts w:eastAsiaTheme="minorHAnsi"/>
          <w:b/>
          <w:sz w:val="24"/>
          <w:szCs w:val="24"/>
        </w:rPr>
        <w:t>Expression profiles</w:t>
      </w:r>
      <w:r w:rsidR="00756AD9" w:rsidRPr="007A1414">
        <w:rPr>
          <w:rFonts w:eastAsiaTheme="minorHAnsi"/>
          <w:b/>
          <w:sz w:val="24"/>
          <w:szCs w:val="24"/>
        </w:rPr>
        <w:t xml:space="preserve"> of cuticle</w:t>
      </w:r>
      <w:r w:rsidR="00756AD9" w:rsidRPr="00756AD9">
        <w:rPr>
          <w:rFonts w:eastAsiaTheme="minorHAnsi"/>
          <w:b/>
          <w:sz w:val="24"/>
          <w:szCs w:val="24"/>
        </w:rPr>
        <w:t xml:space="preserve"> proteins</w:t>
      </w:r>
    </w:p>
    <w:p w:rsidR="00756AD9" w:rsidRPr="00756AD9" w:rsidRDefault="00756AD9" w:rsidP="00756AD9">
      <w:pPr>
        <w:spacing w:line="480" w:lineRule="auto"/>
        <w:rPr>
          <w:rFonts w:eastAsiaTheme="minorHAnsi"/>
          <w:b/>
          <w:sz w:val="24"/>
          <w:szCs w:val="24"/>
        </w:rPr>
      </w:pPr>
    </w:p>
    <w:p w:rsidR="00756AD9" w:rsidRPr="00756AD9" w:rsidRDefault="00756AD9" w:rsidP="00756AD9">
      <w:pPr>
        <w:widowControl w:val="0"/>
        <w:spacing w:line="480" w:lineRule="auto"/>
        <w:ind w:firstLine="720"/>
        <w:rPr>
          <w:rFonts w:eastAsiaTheme="minorHAnsi"/>
          <w:sz w:val="24"/>
          <w:szCs w:val="24"/>
        </w:rPr>
      </w:pPr>
      <w:r w:rsidRPr="00756AD9">
        <w:rPr>
          <w:rFonts w:eastAsiaTheme="minorHAnsi"/>
          <w:sz w:val="24"/>
          <w:szCs w:val="24"/>
        </w:rPr>
        <w:t>Cuticle proteins (CP) are structural components of the arthropod exoskeleton and in crustaceans the cuticle is hardened via biomineralization (</w:t>
      </w:r>
      <w:r w:rsidR="00187F95">
        <w:rPr>
          <w:rFonts w:eastAsiaTheme="minorHAnsi"/>
          <w:sz w:val="24"/>
          <w:szCs w:val="24"/>
        </w:rPr>
        <w:t xml:space="preserve">see </w:t>
      </w:r>
      <w:r w:rsidRPr="00756AD9">
        <w:rPr>
          <w:rFonts w:eastAsiaTheme="minorHAnsi"/>
          <w:sz w:val="24"/>
          <w:szCs w:val="24"/>
        </w:rPr>
        <w:t xml:space="preserve">Nagasawa, 2012, </w:t>
      </w:r>
      <w:r w:rsidRPr="00756AD9">
        <w:rPr>
          <w:rFonts w:eastAsiaTheme="minorHAnsi"/>
          <w:sz w:val="24"/>
          <w:szCs w:val="24"/>
        </w:rPr>
        <w:lastRenderedPageBreak/>
        <w:t>for review). The exoskeleton in crustaceans provides protection from predators and infections but is a hindrance for body growth. It is shed periodically during each molt cycle via mineral resorption and apolysis of old cuticle, and deposition of new cuticle. The histological structure of cuticle shows the presence of four layers: epicuticle, exocuticle, endocuticle and membranous layer. The epicuticle and exocuticle are secreted by underlying epidermal cells during pre-molt, the endocuticle secretion and mineralization begins at the post-molt. The major chemical components of cuticle layers are cuticle proteins, along with chitin (a polysaccharide) and calcium carbonate (Roer and Dillaman, 1984; Nagasawa, 2012, for review).</w:t>
      </w:r>
    </w:p>
    <w:p w:rsidR="00756AD9" w:rsidRPr="00756AD9" w:rsidRDefault="00756AD9" w:rsidP="00756AD9">
      <w:pPr>
        <w:spacing w:line="480" w:lineRule="auto"/>
        <w:ind w:firstLine="720"/>
        <w:rPr>
          <w:rFonts w:eastAsiaTheme="minorHAnsi"/>
          <w:b/>
          <w:sz w:val="24"/>
          <w:szCs w:val="24"/>
        </w:rPr>
      </w:pPr>
      <w:r w:rsidRPr="00756AD9">
        <w:rPr>
          <w:rFonts w:eastAsiaTheme="minorHAnsi"/>
          <w:sz w:val="24"/>
          <w:szCs w:val="24"/>
        </w:rPr>
        <w:t>As mentioned in Chapter II, histological studies of limb regenerates showed that there was a significant increase (60%) in cuticle deposition in A+6-E when compared to A+6-C. This led to the hypothesis that there is an up-regulation of CP and/or chitin synthesis. We have</w:t>
      </w:r>
      <w:r w:rsidR="00E60501">
        <w:rPr>
          <w:rFonts w:eastAsiaTheme="minorHAnsi"/>
          <w:sz w:val="24"/>
          <w:szCs w:val="24"/>
        </w:rPr>
        <w:t xml:space="preserve"> analyzed the expression profiles</w:t>
      </w:r>
      <w:r w:rsidRPr="00756AD9">
        <w:rPr>
          <w:rFonts w:eastAsiaTheme="minorHAnsi"/>
          <w:sz w:val="24"/>
          <w:szCs w:val="24"/>
        </w:rPr>
        <w:t xml:space="preserve"> of transcripts of cuticle protein homologs identified in transcriptome libraries. Through BLASTx we have identified 59 unique accession numbers for CPs of which 22 were present in both A+6-E and A+6-C. Of these 22 CP homologs identified in limb reg</w:t>
      </w:r>
      <w:r w:rsidR="00E60501">
        <w:rPr>
          <w:rFonts w:eastAsiaTheme="minorHAnsi"/>
          <w:sz w:val="24"/>
          <w:szCs w:val="24"/>
        </w:rPr>
        <w:t xml:space="preserve">enerates, 12 were </w:t>
      </w:r>
      <w:r w:rsidRPr="00756AD9">
        <w:rPr>
          <w:rFonts w:eastAsiaTheme="minorHAnsi"/>
          <w:sz w:val="24"/>
          <w:szCs w:val="24"/>
        </w:rPr>
        <w:t>differentially expressed (10 up-regulated and 2 down-regulated; p-value &lt;0.03; Pearson Chi Square test) in A+6-E when compared to A+6-C (Figure 13A) blastemas. The up-regulated CP transcripts in A+6-E had a log</w:t>
      </w:r>
      <w:r w:rsidRPr="00756AD9">
        <w:rPr>
          <w:rFonts w:eastAsiaTheme="minorHAnsi"/>
          <w:sz w:val="24"/>
          <w:szCs w:val="24"/>
          <w:vertAlign w:val="subscript"/>
        </w:rPr>
        <w:t xml:space="preserve">2 </w:t>
      </w:r>
      <w:r w:rsidRPr="00756AD9">
        <w:rPr>
          <w:rFonts w:eastAsiaTheme="minorHAnsi"/>
          <w:sz w:val="24"/>
          <w:szCs w:val="24"/>
        </w:rPr>
        <w:t xml:space="preserve">fold change ranging from 2 to 9.5, suggesting this up-regulation could be contributing to </w:t>
      </w:r>
      <w:r w:rsidR="00E60501">
        <w:rPr>
          <w:rFonts w:eastAsiaTheme="minorHAnsi"/>
          <w:sz w:val="24"/>
          <w:szCs w:val="24"/>
        </w:rPr>
        <w:t>the thickened cuticle phenotype</w:t>
      </w:r>
      <w:r w:rsidRPr="00756AD9">
        <w:rPr>
          <w:rFonts w:eastAsiaTheme="minorHAnsi"/>
          <w:sz w:val="24"/>
          <w:szCs w:val="24"/>
        </w:rPr>
        <w:t xml:space="preserve"> observed in histological sections of A+6-E compared to A+6-C blastemas.</w:t>
      </w:r>
    </w:p>
    <w:p w:rsidR="00756AD9" w:rsidRPr="00172515" w:rsidRDefault="00756AD9" w:rsidP="00756AD9">
      <w:pPr>
        <w:spacing w:line="480" w:lineRule="auto"/>
        <w:rPr>
          <w:rFonts w:eastAsiaTheme="minorHAnsi"/>
          <w:sz w:val="24"/>
          <w:szCs w:val="24"/>
        </w:rPr>
      </w:pPr>
      <w:r w:rsidRPr="00756AD9">
        <w:rPr>
          <w:rFonts w:eastAsiaTheme="minorHAnsi"/>
          <w:b/>
          <w:sz w:val="24"/>
          <w:szCs w:val="24"/>
        </w:rPr>
        <w:tab/>
      </w:r>
      <w:r w:rsidRPr="00756AD9">
        <w:rPr>
          <w:rFonts w:eastAsiaTheme="minorHAnsi"/>
          <w:sz w:val="24"/>
          <w:szCs w:val="24"/>
        </w:rPr>
        <w:t xml:space="preserve"> Eight of the </w:t>
      </w:r>
      <w:r w:rsidR="00E60501">
        <w:rPr>
          <w:rFonts w:eastAsiaTheme="minorHAnsi"/>
          <w:sz w:val="24"/>
          <w:szCs w:val="24"/>
        </w:rPr>
        <w:t xml:space="preserve">12 differentially expressed cuticle </w:t>
      </w:r>
      <w:r w:rsidRPr="00756AD9">
        <w:rPr>
          <w:rFonts w:eastAsiaTheme="minorHAnsi"/>
          <w:sz w:val="24"/>
          <w:szCs w:val="24"/>
        </w:rPr>
        <w:t xml:space="preserve">proteins have been previously identified as differentially expressed across the molt cycle (Table 8, Anderson, 1999; </w:t>
      </w:r>
      <w:r w:rsidRPr="00756AD9">
        <w:rPr>
          <w:rFonts w:eastAsiaTheme="minorHAnsi"/>
          <w:sz w:val="24"/>
          <w:szCs w:val="24"/>
        </w:rPr>
        <w:lastRenderedPageBreak/>
        <w:t xml:space="preserve">Faircloth and Shafer, 2007; Kuballa et al., 2007; Seear et al., 2010). It is interesting to note that several of the CPs that </w:t>
      </w:r>
      <w:proofErr w:type="gramStart"/>
      <w:r w:rsidRPr="00756AD9">
        <w:rPr>
          <w:rFonts w:eastAsiaTheme="minorHAnsi"/>
          <w:sz w:val="24"/>
          <w:szCs w:val="24"/>
        </w:rPr>
        <w:t>are</w:t>
      </w:r>
      <w:proofErr w:type="gramEnd"/>
      <w:r w:rsidRPr="00756AD9">
        <w:rPr>
          <w:rFonts w:eastAsiaTheme="minorHAnsi"/>
          <w:sz w:val="24"/>
          <w:szCs w:val="24"/>
        </w:rPr>
        <w:t xml:space="preserve"> normally expressed later in molt cycle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were mis-expressed during blastemal development in the A+6-E library (Figure 13B). The up-</w:t>
      </w:r>
      <w:r w:rsidRPr="00172515">
        <w:rPr>
          <w:rFonts w:eastAsiaTheme="minorHAnsi"/>
          <w:sz w:val="24"/>
          <w:szCs w:val="24"/>
        </w:rPr>
        <w:t xml:space="preserve">regulation of several of </w:t>
      </w:r>
      <w:proofErr w:type="gramStart"/>
      <w:r w:rsidRPr="00172515">
        <w:rPr>
          <w:rFonts w:eastAsiaTheme="minorHAnsi"/>
          <w:sz w:val="24"/>
          <w:szCs w:val="24"/>
        </w:rPr>
        <w:t>these</w:t>
      </w:r>
      <w:proofErr w:type="gramEnd"/>
      <w:r w:rsidRPr="00172515">
        <w:rPr>
          <w:rFonts w:eastAsiaTheme="minorHAnsi"/>
          <w:sz w:val="24"/>
          <w:szCs w:val="24"/>
        </w:rPr>
        <w:t xml:space="preserve"> CPs following experimental ecdysteroid receptor knockdown via RNAi suggests that the ecdysteroid receptor signaling pathway might function as repressors for these CPs at the blastema stage. </w:t>
      </w:r>
    </w:p>
    <w:p w:rsidR="00756AD9" w:rsidRPr="00172515" w:rsidRDefault="00756AD9" w:rsidP="00756AD9">
      <w:pPr>
        <w:spacing w:line="480" w:lineRule="auto"/>
        <w:rPr>
          <w:rFonts w:eastAsiaTheme="minorHAnsi"/>
          <w:sz w:val="24"/>
          <w:szCs w:val="24"/>
        </w:rPr>
      </w:pPr>
    </w:p>
    <w:p w:rsidR="00756AD9" w:rsidRPr="00172515" w:rsidRDefault="00E60501" w:rsidP="00756AD9">
      <w:pPr>
        <w:spacing w:line="480" w:lineRule="auto"/>
        <w:rPr>
          <w:rFonts w:eastAsiaTheme="minorHAnsi"/>
          <w:b/>
          <w:sz w:val="24"/>
          <w:szCs w:val="24"/>
        </w:rPr>
      </w:pPr>
      <w:r w:rsidRPr="00172515">
        <w:rPr>
          <w:rFonts w:eastAsiaTheme="minorHAnsi"/>
          <w:b/>
          <w:sz w:val="24"/>
          <w:szCs w:val="24"/>
        </w:rPr>
        <w:t>3.7.3. Expression profiles</w:t>
      </w:r>
      <w:r w:rsidR="00756AD9" w:rsidRPr="00172515">
        <w:rPr>
          <w:rFonts w:eastAsiaTheme="minorHAnsi"/>
          <w:b/>
          <w:sz w:val="24"/>
          <w:szCs w:val="24"/>
        </w:rPr>
        <w:t xml:space="preserve"> of cell proliferation markers</w:t>
      </w:r>
      <w:r w:rsidR="00756AD9" w:rsidRPr="00172515">
        <w:rPr>
          <w:rFonts w:eastAsiaTheme="minorHAnsi"/>
          <w:b/>
          <w:i/>
          <w:sz w:val="24"/>
          <w:szCs w:val="24"/>
        </w:rPr>
        <w:t xml:space="preserve"> </w:t>
      </w:r>
      <w:r w:rsidR="00756AD9" w:rsidRPr="00172515">
        <w:rPr>
          <w:rFonts w:eastAsiaTheme="minorHAnsi"/>
          <w:b/>
          <w:sz w:val="24"/>
          <w:szCs w:val="24"/>
        </w:rPr>
        <w:t>and cell cycle regulatory genes</w:t>
      </w:r>
    </w:p>
    <w:p w:rsidR="00756AD9" w:rsidRPr="00172515" w:rsidRDefault="00756AD9" w:rsidP="00756AD9">
      <w:pPr>
        <w:spacing w:line="480" w:lineRule="auto"/>
        <w:rPr>
          <w:rFonts w:eastAsiaTheme="minorHAnsi"/>
          <w:b/>
          <w:sz w:val="24"/>
          <w:szCs w:val="24"/>
        </w:rPr>
      </w:pPr>
      <w:r w:rsidRPr="00172515">
        <w:rPr>
          <w:rFonts w:eastAsiaTheme="minorHAnsi"/>
          <w:b/>
          <w:sz w:val="24"/>
          <w:szCs w:val="24"/>
        </w:rPr>
        <w:tab/>
      </w:r>
    </w:p>
    <w:p w:rsidR="00756AD9" w:rsidRPr="00756AD9" w:rsidRDefault="00756AD9" w:rsidP="00756AD9">
      <w:pPr>
        <w:spacing w:line="480" w:lineRule="auto"/>
        <w:ind w:firstLine="720"/>
        <w:rPr>
          <w:rFonts w:eastAsiaTheme="minorHAnsi"/>
          <w:sz w:val="24"/>
          <w:szCs w:val="24"/>
        </w:rPr>
      </w:pPr>
      <w:r w:rsidRPr="00172515">
        <w:rPr>
          <w:rFonts w:eastAsiaTheme="minorHAnsi"/>
          <w:sz w:val="24"/>
          <w:szCs w:val="24"/>
        </w:rPr>
        <w:t xml:space="preserve">In the fiddler crab, formation of the blastema during limb regeneration is dependent on epidermal cell proliferation. In chapter II, we have previously documented a decrease in blastemal cell proliferation following significant down-regulation of </w:t>
      </w:r>
      <w:r w:rsidRPr="00172515">
        <w:rPr>
          <w:rFonts w:eastAsiaTheme="minorHAnsi"/>
          <w:i/>
          <w:sz w:val="24"/>
          <w:szCs w:val="24"/>
        </w:rPr>
        <w:t xml:space="preserve">EcR </w:t>
      </w:r>
      <w:r w:rsidRPr="00172515">
        <w:rPr>
          <w:rFonts w:eastAsiaTheme="minorHAnsi"/>
          <w:sz w:val="24"/>
          <w:szCs w:val="24"/>
        </w:rPr>
        <w:t xml:space="preserve">and </w:t>
      </w:r>
      <w:r w:rsidRPr="00172515">
        <w:rPr>
          <w:rFonts w:eastAsiaTheme="minorHAnsi"/>
          <w:i/>
          <w:sz w:val="24"/>
          <w:szCs w:val="24"/>
        </w:rPr>
        <w:t>RXR</w:t>
      </w:r>
      <w:r w:rsidRPr="00172515">
        <w:rPr>
          <w:rFonts w:eastAsiaTheme="minorHAnsi"/>
          <w:sz w:val="24"/>
          <w:szCs w:val="24"/>
        </w:rPr>
        <w:t xml:space="preserve"> transcripts in RNAi-treated animals (Chapter II, Figure 6). This result suggests that transciptome analysis might provide information on experimental d</w:t>
      </w:r>
      <w:r w:rsidR="00E60501" w:rsidRPr="00172515">
        <w:rPr>
          <w:rFonts w:eastAsiaTheme="minorHAnsi"/>
          <w:sz w:val="24"/>
          <w:szCs w:val="24"/>
        </w:rPr>
        <w:t>ifferences in expression profiles</w:t>
      </w:r>
      <w:r w:rsidRPr="00172515">
        <w:rPr>
          <w:rFonts w:eastAsiaTheme="minorHAnsi"/>
          <w:sz w:val="24"/>
          <w:szCs w:val="24"/>
        </w:rPr>
        <w:t xml:space="preserve"> for components of the cell cycle pathway. Since the BrdU incorporation assay detects cells in S phase</w:t>
      </w:r>
      <w:r w:rsidRPr="00756AD9">
        <w:rPr>
          <w:rFonts w:eastAsiaTheme="minorHAnsi"/>
          <w:sz w:val="24"/>
          <w:szCs w:val="24"/>
        </w:rPr>
        <w:t xml:space="preserve"> of the cell cycle</w:t>
      </w:r>
      <w:r w:rsidR="00E60501">
        <w:rPr>
          <w:rFonts w:eastAsiaTheme="minorHAnsi"/>
          <w:sz w:val="24"/>
          <w:szCs w:val="24"/>
        </w:rPr>
        <w:t>,</w:t>
      </w:r>
      <w:r w:rsidRPr="00756AD9">
        <w:rPr>
          <w:rFonts w:eastAsiaTheme="minorHAnsi"/>
          <w:sz w:val="24"/>
          <w:szCs w:val="24"/>
        </w:rPr>
        <w:t xml:space="preserve"> we expect cell proliferation markers like proliferation cell nuclear antigen (</w:t>
      </w:r>
      <w:r w:rsidRPr="00756AD9">
        <w:rPr>
          <w:rFonts w:eastAsiaTheme="minorHAnsi"/>
          <w:i/>
          <w:sz w:val="24"/>
          <w:szCs w:val="24"/>
        </w:rPr>
        <w:t>PCNA</w:t>
      </w:r>
      <w:r w:rsidRPr="00756AD9">
        <w:rPr>
          <w:rFonts w:eastAsiaTheme="minorHAnsi"/>
          <w:sz w:val="24"/>
          <w:szCs w:val="24"/>
        </w:rPr>
        <w:t>) and minichromosome maintenance complex component 2 (</w:t>
      </w:r>
      <w:r w:rsidRPr="00756AD9">
        <w:rPr>
          <w:rFonts w:eastAsiaTheme="minorHAnsi"/>
          <w:i/>
          <w:sz w:val="24"/>
          <w:szCs w:val="24"/>
        </w:rPr>
        <w:t>MCM2</w:t>
      </w:r>
      <w:r w:rsidRPr="00756AD9">
        <w:rPr>
          <w:rFonts w:eastAsiaTheme="minorHAnsi"/>
          <w:sz w:val="24"/>
          <w:szCs w:val="24"/>
        </w:rPr>
        <w:t xml:space="preserve">) to be down-regulated (Linden et al., 1992; </w:t>
      </w:r>
      <w:r w:rsidRPr="00756AD9">
        <w:rPr>
          <w:rFonts w:eastAsiaTheme="minorHAnsi"/>
          <w:iCs/>
          <w:sz w:val="24"/>
        </w:rPr>
        <w:t>Köhler et al., 2005; Hanna-Morris et al., 2009)</w:t>
      </w:r>
      <w:r w:rsidRPr="00756AD9">
        <w:rPr>
          <w:rFonts w:eastAsiaTheme="minorHAnsi"/>
          <w:sz w:val="24"/>
          <w:szCs w:val="24"/>
        </w:rPr>
        <w:t xml:space="preserve">. Upon assessing the gene expression levels of putative orthologs for </w:t>
      </w:r>
      <w:r w:rsidRPr="00756AD9">
        <w:rPr>
          <w:rFonts w:eastAsiaTheme="minorHAnsi"/>
          <w:i/>
          <w:sz w:val="24"/>
          <w:szCs w:val="24"/>
        </w:rPr>
        <w:t>PCNA</w:t>
      </w:r>
      <w:r w:rsidRPr="00756AD9">
        <w:rPr>
          <w:rFonts w:eastAsiaTheme="minorHAnsi"/>
          <w:sz w:val="24"/>
          <w:szCs w:val="24"/>
        </w:rPr>
        <w:t xml:space="preserve"> (BLASTx hit accession number: ACK58408.1; Score: 221 bits; Expect: 2.1E-70) and </w:t>
      </w:r>
      <w:r w:rsidRPr="00756AD9">
        <w:rPr>
          <w:rFonts w:eastAsiaTheme="minorHAnsi"/>
          <w:i/>
          <w:sz w:val="24"/>
          <w:szCs w:val="24"/>
        </w:rPr>
        <w:t>MCM2</w:t>
      </w:r>
      <w:r w:rsidRPr="00756AD9">
        <w:rPr>
          <w:rFonts w:eastAsiaTheme="minorHAnsi"/>
          <w:sz w:val="24"/>
          <w:szCs w:val="24"/>
        </w:rPr>
        <w:t xml:space="preserve"> (BLASTx hit accession number: XP_002407137.1; Score: 367 bits; Expect: 2.1E-98), we observed a </w:t>
      </w:r>
      <w:r w:rsidRPr="00756AD9">
        <w:rPr>
          <w:rFonts w:eastAsiaTheme="minorHAnsi"/>
          <w:sz w:val="24"/>
          <w:szCs w:val="24"/>
        </w:rPr>
        <w:lastRenderedPageBreak/>
        <w:t xml:space="preserve">significant down-regulation of both transcripts in the A+6-E library compared to the control library (Figure 14A, p-value &lt;0.0001 for both; Pearson Chi Square test). This data suggests that it is possible to use </w:t>
      </w:r>
      <w:r w:rsidRPr="00756AD9">
        <w:rPr>
          <w:rFonts w:eastAsiaTheme="minorHAnsi"/>
          <w:i/>
          <w:sz w:val="24"/>
          <w:szCs w:val="24"/>
        </w:rPr>
        <w:t>PCNA</w:t>
      </w:r>
      <w:r w:rsidRPr="00756AD9">
        <w:rPr>
          <w:rFonts w:eastAsiaTheme="minorHAnsi"/>
          <w:sz w:val="24"/>
          <w:szCs w:val="24"/>
        </w:rPr>
        <w:t xml:space="preserve"> and</w:t>
      </w:r>
      <w:r w:rsidRPr="00756AD9">
        <w:rPr>
          <w:rFonts w:eastAsiaTheme="minorHAnsi"/>
          <w:i/>
          <w:sz w:val="24"/>
          <w:szCs w:val="24"/>
        </w:rPr>
        <w:t xml:space="preserve"> MCM2</w:t>
      </w:r>
      <w:r w:rsidRPr="00756AD9">
        <w:rPr>
          <w:rFonts w:eastAsiaTheme="minorHAnsi"/>
          <w:sz w:val="24"/>
          <w:szCs w:val="24"/>
        </w:rPr>
        <w:t xml:space="preserve"> as markers for cellular proliferation in </w:t>
      </w:r>
      <w:r w:rsidRPr="00756AD9">
        <w:rPr>
          <w:rFonts w:eastAsiaTheme="minorHAnsi"/>
          <w:i/>
          <w:sz w:val="24"/>
          <w:szCs w:val="24"/>
        </w:rPr>
        <w:t>Uca</w:t>
      </w:r>
      <w:r w:rsidRPr="00756AD9">
        <w:rPr>
          <w:rFonts w:eastAsiaTheme="minorHAnsi"/>
          <w:sz w:val="24"/>
          <w:szCs w:val="24"/>
        </w:rPr>
        <w:t xml:space="preserve">.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 xml:space="preserve">The regulatory protein complexes driving the cell cycle are comprised of a cyclin (Cyc) protein coupled with a cyclin dependent kinase (cdk) enzyme. </w:t>
      </w:r>
      <w:r w:rsidRPr="00756AD9">
        <w:rPr>
          <w:rFonts w:eastAsiaTheme="minorHAnsi"/>
          <w:bCs/>
          <w:sz w:val="24"/>
          <w:szCs w:val="24"/>
        </w:rPr>
        <w:t xml:space="preserve">These Cyc and Cdks complexes are also known to be modulated during embryonic development </w:t>
      </w:r>
      <w:r w:rsidRPr="00756AD9">
        <w:rPr>
          <w:rFonts w:eastAsiaTheme="minorHAnsi"/>
          <w:sz w:val="24"/>
          <w:szCs w:val="24"/>
        </w:rPr>
        <w:t>(</w:t>
      </w:r>
      <w:r w:rsidR="00187F95">
        <w:rPr>
          <w:rFonts w:eastAsiaTheme="minorHAnsi"/>
          <w:sz w:val="24"/>
          <w:szCs w:val="24"/>
        </w:rPr>
        <w:t xml:space="preserve">see </w:t>
      </w:r>
      <w:r w:rsidRPr="00756AD9">
        <w:rPr>
          <w:rFonts w:eastAsiaTheme="minorHAnsi"/>
          <w:bCs/>
          <w:sz w:val="24"/>
          <w:szCs w:val="24"/>
        </w:rPr>
        <w:t xml:space="preserve">Budirahardja and Gönczy, 2009, for review). Diverse Cdks and their Cyc complement regulate initiation and transition through cell cycle phases. We have </w:t>
      </w:r>
      <w:r w:rsidRPr="00756AD9">
        <w:rPr>
          <w:rFonts w:eastAsiaTheme="minorHAnsi"/>
          <w:sz w:val="24"/>
          <w:szCs w:val="24"/>
        </w:rPr>
        <w:t xml:space="preserve">identified putative transcripts that encode four different Cyclins: </w:t>
      </w:r>
      <w:r w:rsidRPr="00756AD9">
        <w:rPr>
          <w:rFonts w:eastAsiaTheme="minorHAnsi"/>
          <w:i/>
          <w:sz w:val="24"/>
          <w:szCs w:val="24"/>
        </w:rPr>
        <w:t>CycA</w:t>
      </w:r>
      <w:r w:rsidRPr="00756AD9">
        <w:rPr>
          <w:rFonts w:eastAsiaTheme="minorHAnsi"/>
          <w:sz w:val="24"/>
          <w:szCs w:val="24"/>
        </w:rPr>
        <w:t xml:space="preserve"> (BLASTx hit accession number: ADK13092.1; Score: 528 bits; Expect: 1E-147), </w:t>
      </w:r>
      <w:r w:rsidRPr="00756AD9">
        <w:rPr>
          <w:rFonts w:eastAsiaTheme="minorHAnsi"/>
          <w:i/>
          <w:sz w:val="24"/>
          <w:szCs w:val="24"/>
        </w:rPr>
        <w:t xml:space="preserve">CycB </w:t>
      </w:r>
      <w:r w:rsidRPr="00756AD9">
        <w:rPr>
          <w:rFonts w:eastAsiaTheme="minorHAnsi"/>
          <w:sz w:val="24"/>
          <w:szCs w:val="24"/>
        </w:rPr>
        <w:t xml:space="preserve">(BLASTx hit accession number: ACC77698.1; Score: 292 bits; Expect: 5.1E-76), </w:t>
      </w:r>
      <w:r w:rsidRPr="00756AD9">
        <w:rPr>
          <w:rFonts w:eastAsiaTheme="minorHAnsi"/>
          <w:i/>
          <w:sz w:val="24"/>
          <w:szCs w:val="24"/>
        </w:rPr>
        <w:t>CycD</w:t>
      </w:r>
      <w:r w:rsidRPr="00756AD9">
        <w:rPr>
          <w:rFonts w:eastAsiaTheme="minorHAnsi"/>
          <w:sz w:val="24"/>
          <w:szCs w:val="24"/>
        </w:rPr>
        <w:t xml:space="preserve"> (BLASTx hit accession number: EFX84986.1; Score: 80 bits; Expect: 1E-16) and </w:t>
      </w:r>
      <w:r w:rsidRPr="00756AD9">
        <w:rPr>
          <w:rFonts w:eastAsiaTheme="minorHAnsi"/>
          <w:i/>
          <w:sz w:val="24"/>
          <w:szCs w:val="24"/>
        </w:rPr>
        <w:t xml:space="preserve">CycE </w:t>
      </w:r>
      <w:r w:rsidRPr="00756AD9">
        <w:rPr>
          <w:rFonts w:eastAsiaTheme="minorHAnsi"/>
          <w:sz w:val="24"/>
          <w:szCs w:val="24"/>
        </w:rPr>
        <w:t xml:space="preserve">(BLASTx hit accession number: EFX67141.1; Score: 253 bits; Expect: 8.1E-64). </w:t>
      </w:r>
      <w:r w:rsidR="00E60501">
        <w:rPr>
          <w:rFonts w:eastAsiaTheme="minorHAnsi"/>
          <w:sz w:val="24"/>
          <w:szCs w:val="24"/>
        </w:rPr>
        <w:t>Although all four of these</w:t>
      </w:r>
      <w:r w:rsidRPr="00756AD9">
        <w:rPr>
          <w:rFonts w:eastAsiaTheme="minorHAnsi"/>
          <w:sz w:val="24"/>
          <w:szCs w:val="24"/>
        </w:rPr>
        <w:t xml:space="preserve"> cyclin genes were down-regulated in A+6-E, only </w:t>
      </w:r>
      <w:r w:rsidR="00E60501">
        <w:rPr>
          <w:rFonts w:eastAsiaTheme="minorHAnsi"/>
          <w:sz w:val="24"/>
          <w:szCs w:val="24"/>
        </w:rPr>
        <w:t xml:space="preserve">the change in </w:t>
      </w:r>
      <w:r w:rsidRPr="00756AD9">
        <w:rPr>
          <w:rFonts w:eastAsiaTheme="minorHAnsi"/>
          <w:i/>
          <w:sz w:val="24"/>
          <w:szCs w:val="24"/>
        </w:rPr>
        <w:t>CycB</w:t>
      </w:r>
      <w:r w:rsidRPr="00756AD9">
        <w:rPr>
          <w:rFonts w:eastAsiaTheme="minorHAnsi"/>
          <w:sz w:val="24"/>
          <w:szCs w:val="24"/>
        </w:rPr>
        <w:t xml:space="preserve"> </w:t>
      </w:r>
      <w:r w:rsidR="00E60501">
        <w:rPr>
          <w:rFonts w:eastAsiaTheme="minorHAnsi"/>
          <w:sz w:val="24"/>
          <w:szCs w:val="24"/>
        </w:rPr>
        <w:t xml:space="preserve">expression levels </w:t>
      </w:r>
      <w:r w:rsidRPr="00756AD9">
        <w:rPr>
          <w:rFonts w:eastAsiaTheme="minorHAnsi"/>
          <w:sz w:val="24"/>
          <w:szCs w:val="24"/>
        </w:rPr>
        <w:t>was statistically significant (Figure 14B, p-value=0.0001; Pearson Chi Square test).</w:t>
      </w:r>
    </w:p>
    <w:p w:rsidR="00756AD9" w:rsidRPr="00756AD9" w:rsidRDefault="00756AD9" w:rsidP="00756AD9">
      <w:pPr>
        <w:spacing w:line="480" w:lineRule="auto"/>
        <w:rPr>
          <w:rFonts w:eastAsiaTheme="minorHAnsi"/>
          <w:sz w:val="24"/>
          <w:szCs w:val="24"/>
        </w:rPr>
      </w:pPr>
      <w:r w:rsidRPr="00756AD9">
        <w:rPr>
          <w:rFonts w:eastAsiaTheme="minorHAnsi"/>
          <w:sz w:val="24"/>
          <w:szCs w:val="24"/>
        </w:rPr>
        <w:tab/>
        <w:t>The transition of G2 (growth) phase to M (mitosis) phase of the cell cycle is triggered by cdk1 and its associated protein CycB (</w:t>
      </w:r>
      <w:r w:rsidR="00187F95">
        <w:rPr>
          <w:rFonts w:eastAsiaTheme="minorHAnsi"/>
          <w:sz w:val="24"/>
          <w:szCs w:val="24"/>
        </w:rPr>
        <w:t xml:space="preserve">see </w:t>
      </w:r>
      <w:r w:rsidRPr="00756AD9">
        <w:rPr>
          <w:rFonts w:eastAsiaTheme="minorHAnsi"/>
          <w:sz w:val="24"/>
          <w:szCs w:val="24"/>
        </w:rPr>
        <w:t xml:space="preserve">Ohi and Gould, 1999; </w:t>
      </w:r>
      <w:r w:rsidRPr="00756AD9">
        <w:rPr>
          <w:rFonts w:eastAsiaTheme="minorHAnsi"/>
          <w:bCs/>
          <w:sz w:val="24"/>
          <w:szCs w:val="24"/>
        </w:rPr>
        <w:t>Budirahardja and Gönczy, 2009, for review)</w:t>
      </w:r>
      <w:r w:rsidRPr="00756AD9">
        <w:rPr>
          <w:rFonts w:eastAsiaTheme="minorHAnsi"/>
          <w:sz w:val="24"/>
          <w:szCs w:val="24"/>
        </w:rPr>
        <w:t xml:space="preserve">. Although we observed a significant down-regulation of </w:t>
      </w:r>
      <w:r w:rsidRPr="00756AD9">
        <w:rPr>
          <w:rFonts w:eastAsiaTheme="minorHAnsi"/>
          <w:i/>
          <w:sz w:val="24"/>
          <w:szCs w:val="24"/>
        </w:rPr>
        <w:t>CycB</w:t>
      </w:r>
      <w:r w:rsidRPr="00756AD9">
        <w:rPr>
          <w:rFonts w:eastAsiaTheme="minorHAnsi"/>
          <w:sz w:val="24"/>
          <w:szCs w:val="24"/>
        </w:rPr>
        <w:t xml:space="preserve">, we did not observe the same for </w:t>
      </w:r>
      <w:r w:rsidRPr="00756AD9">
        <w:rPr>
          <w:rFonts w:eastAsiaTheme="minorHAnsi"/>
          <w:i/>
          <w:sz w:val="24"/>
          <w:szCs w:val="24"/>
        </w:rPr>
        <w:t>cdk1</w:t>
      </w:r>
      <w:r w:rsidRPr="00756AD9">
        <w:rPr>
          <w:rFonts w:eastAsiaTheme="minorHAnsi"/>
          <w:sz w:val="24"/>
          <w:szCs w:val="24"/>
        </w:rPr>
        <w:t xml:space="preserve"> (BLASTx hit accession number: ACI43009.1; Score: 188 bits; Expect: 1.1E-57) (Figure 14B). The down-regulation of </w:t>
      </w:r>
      <w:r w:rsidRPr="00756AD9">
        <w:rPr>
          <w:rFonts w:eastAsiaTheme="minorHAnsi"/>
          <w:i/>
          <w:sz w:val="24"/>
          <w:szCs w:val="24"/>
        </w:rPr>
        <w:t>CycB</w:t>
      </w:r>
      <w:r w:rsidRPr="00756AD9">
        <w:rPr>
          <w:rFonts w:eastAsiaTheme="minorHAnsi"/>
          <w:sz w:val="24"/>
          <w:szCs w:val="24"/>
        </w:rPr>
        <w:t xml:space="preserve"> suggests G2/M arrest of the cell cycle, which in turn </w:t>
      </w:r>
      <w:r w:rsidRPr="00756AD9">
        <w:rPr>
          <w:rFonts w:eastAsiaTheme="minorHAnsi"/>
          <w:sz w:val="24"/>
          <w:szCs w:val="24"/>
        </w:rPr>
        <w:lastRenderedPageBreak/>
        <w:t xml:space="preserve">obstructs cell proliferation in blastemas when ecdysteroid </w:t>
      </w:r>
      <w:r w:rsidR="00E60501">
        <w:rPr>
          <w:rFonts w:eastAsiaTheme="minorHAnsi"/>
          <w:sz w:val="24"/>
          <w:szCs w:val="24"/>
        </w:rPr>
        <w:t xml:space="preserve">signaling has been disrupted. </w:t>
      </w:r>
      <w:r w:rsidRPr="00756AD9">
        <w:rPr>
          <w:rFonts w:eastAsiaTheme="minorHAnsi"/>
          <w:sz w:val="24"/>
          <w:szCs w:val="24"/>
        </w:rPr>
        <w:t xml:space="preserve">This suggests that </w:t>
      </w:r>
      <w:r w:rsidRPr="00756AD9">
        <w:rPr>
          <w:rFonts w:eastAsiaTheme="minorHAnsi"/>
          <w:i/>
          <w:sz w:val="24"/>
          <w:szCs w:val="24"/>
        </w:rPr>
        <w:t xml:space="preserve">CycB </w:t>
      </w:r>
      <w:r w:rsidRPr="00756AD9">
        <w:rPr>
          <w:rFonts w:eastAsiaTheme="minorHAnsi"/>
          <w:sz w:val="24"/>
          <w:szCs w:val="24"/>
        </w:rPr>
        <w:t xml:space="preserve">down-regulation might be a downstream effect of </w:t>
      </w:r>
      <w:r w:rsidRPr="00756AD9">
        <w:rPr>
          <w:rFonts w:eastAsiaTheme="minorHAnsi"/>
          <w:i/>
          <w:sz w:val="24"/>
          <w:szCs w:val="24"/>
        </w:rPr>
        <w:t>EcR</w:t>
      </w:r>
      <w:r w:rsidRPr="00756AD9">
        <w:rPr>
          <w:rFonts w:eastAsiaTheme="minorHAnsi"/>
          <w:sz w:val="24"/>
          <w:szCs w:val="24"/>
        </w:rPr>
        <w:t xml:space="preserve"> and </w:t>
      </w:r>
      <w:r w:rsidRPr="00756AD9">
        <w:rPr>
          <w:rFonts w:eastAsiaTheme="minorHAnsi"/>
          <w:i/>
          <w:sz w:val="24"/>
          <w:szCs w:val="24"/>
        </w:rPr>
        <w:t>RXR</w:t>
      </w:r>
      <w:r w:rsidRPr="00756AD9">
        <w:rPr>
          <w:rFonts w:eastAsiaTheme="minorHAnsi"/>
          <w:sz w:val="24"/>
          <w:szCs w:val="24"/>
        </w:rPr>
        <w:t xml:space="preserve"> knock-down in A+6-E blastemas.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Sin</w:t>
      </w:r>
      <w:r w:rsidR="007F6F03">
        <w:rPr>
          <w:rFonts w:eastAsiaTheme="minorHAnsi"/>
          <w:sz w:val="24"/>
          <w:szCs w:val="24"/>
        </w:rPr>
        <w:t>ce growth of the limb bud</w:t>
      </w:r>
      <w:r w:rsidRPr="00756AD9">
        <w:rPr>
          <w:rFonts w:eastAsiaTheme="minorHAnsi"/>
          <w:sz w:val="24"/>
          <w:szCs w:val="24"/>
        </w:rPr>
        <w:t xml:space="preserve"> ceases at terminal plateau, the cell cycle genes monitored in Figure 14 were not expressed in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libraries</w:t>
      </w:r>
      <w:r w:rsidRPr="004D17C6">
        <w:rPr>
          <w:rFonts w:eastAsiaTheme="minorHAnsi"/>
          <w:sz w:val="24"/>
          <w:szCs w:val="24"/>
        </w:rPr>
        <w:t>. However, the cyclins and replication core genes were expressed in both A+4 and D</w:t>
      </w:r>
      <w:r w:rsidRPr="004D17C6">
        <w:rPr>
          <w:rFonts w:eastAsiaTheme="minorHAnsi"/>
          <w:sz w:val="24"/>
          <w:szCs w:val="24"/>
          <w:vertAlign w:val="subscript"/>
        </w:rPr>
        <w:t>0</w:t>
      </w:r>
      <w:r w:rsidRPr="004D17C6">
        <w:rPr>
          <w:rFonts w:eastAsiaTheme="minorHAnsi"/>
          <w:sz w:val="24"/>
          <w:szCs w:val="24"/>
        </w:rPr>
        <w:t xml:space="preserve"> stages (RPKM values ranged from 5 </w:t>
      </w:r>
      <w:r w:rsidRPr="004D17C6">
        <w:rPr>
          <w:rFonts w:eastAsiaTheme="majorEastAsia"/>
          <w:bCs/>
          <w:sz w:val="24"/>
          <w:szCs w:val="24"/>
        </w:rPr>
        <w:t>–1</w:t>
      </w:r>
      <w:r w:rsidR="00E60501" w:rsidRPr="004D17C6">
        <w:rPr>
          <w:rFonts w:eastAsiaTheme="majorEastAsia"/>
          <w:bCs/>
          <w:sz w:val="24"/>
          <w:szCs w:val="24"/>
        </w:rPr>
        <w:t>40 depending on the transcript)</w:t>
      </w:r>
      <w:r w:rsidR="00E60501" w:rsidRPr="004D17C6">
        <w:rPr>
          <w:rFonts w:eastAsiaTheme="minorHAnsi"/>
          <w:sz w:val="24"/>
          <w:szCs w:val="24"/>
        </w:rPr>
        <w:t>. This provi</w:t>
      </w:r>
      <w:r w:rsidR="007F6F03" w:rsidRPr="004D17C6">
        <w:rPr>
          <w:rFonts w:eastAsiaTheme="minorHAnsi"/>
          <w:sz w:val="24"/>
          <w:szCs w:val="24"/>
        </w:rPr>
        <w:t>des additional</w:t>
      </w:r>
      <w:r w:rsidRPr="004D17C6">
        <w:rPr>
          <w:rFonts w:eastAsiaTheme="minorHAnsi"/>
          <w:sz w:val="24"/>
          <w:szCs w:val="24"/>
        </w:rPr>
        <w:t xml:space="preserve"> evidence, along with KEGG data, showing that cell division might be a component of early proecdysial growth.</w:t>
      </w:r>
      <w:r w:rsidRPr="00756AD9">
        <w:rPr>
          <w:rFonts w:eastAsiaTheme="minorHAnsi"/>
          <w:sz w:val="24"/>
          <w:szCs w:val="24"/>
        </w:rPr>
        <w:t xml:space="preserve"> </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 xml:space="preserve">3.7.4. Role of HR3 in G2/M arrest: Is </w:t>
      </w:r>
      <w:r w:rsidRPr="00756AD9">
        <w:rPr>
          <w:rFonts w:eastAsiaTheme="minorHAnsi"/>
          <w:b/>
          <w:i/>
          <w:sz w:val="24"/>
          <w:szCs w:val="24"/>
        </w:rPr>
        <w:t xml:space="preserve">CycB </w:t>
      </w:r>
      <w:r w:rsidRPr="00756AD9">
        <w:rPr>
          <w:rFonts w:eastAsiaTheme="minorHAnsi"/>
          <w:b/>
          <w:sz w:val="24"/>
          <w:szCs w:val="24"/>
        </w:rPr>
        <w:t xml:space="preserve">regulated via ecdysteroid signaling? </w:t>
      </w:r>
    </w:p>
    <w:p w:rsidR="00756AD9" w:rsidRPr="00756AD9" w:rsidRDefault="00756AD9" w:rsidP="00756AD9">
      <w:pPr>
        <w:spacing w:line="480" w:lineRule="auto"/>
        <w:ind w:firstLine="720"/>
        <w:rPr>
          <w:rFonts w:eastAsiaTheme="minorHAnsi"/>
          <w:b/>
          <w:sz w:val="24"/>
          <w:szCs w:val="24"/>
        </w:rPr>
      </w:pP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 xml:space="preserve">Recent studies on </w:t>
      </w:r>
      <w:r w:rsidRPr="00756AD9">
        <w:rPr>
          <w:rFonts w:eastAsiaTheme="minorHAnsi"/>
          <w:i/>
          <w:sz w:val="24"/>
          <w:szCs w:val="24"/>
        </w:rPr>
        <w:t>Polidia interpunctella</w:t>
      </w:r>
      <w:r w:rsidRPr="00756AD9">
        <w:rPr>
          <w:rFonts w:eastAsiaTheme="minorHAnsi"/>
          <w:sz w:val="24"/>
          <w:szCs w:val="24"/>
        </w:rPr>
        <w:t>, the Indian meal moth, have demonstrated that the 20E signaling pathway can induce G2/M arrest via nuclear receptor HR3 (Siaussat et al., 2004</w:t>
      </w:r>
      <w:r w:rsidR="007F6F03">
        <w:rPr>
          <w:rFonts w:eastAsiaTheme="minorHAnsi"/>
          <w:sz w:val="24"/>
          <w:szCs w:val="24"/>
        </w:rPr>
        <w:t>; Siaussat et al., 2008). In this</w:t>
      </w:r>
      <w:r w:rsidRPr="00756AD9">
        <w:rPr>
          <w:rFonts w:eastAsiaTheme="minorHAnsi"/>
          <w:sz w:val="24"/>
          <w:szCs w:val="24"/>
        </w:rPr>
        <w:t xml:space="preserve"> moth rising titers of ecdysteroids induce transcription of HR3, which in turn inhibits CycB. This prompted us t</w:t>
      </w:r>
      <w:r w:rsidR="00E60501">
        <w:rPr>
          <w:rFonts w:eastAsiaTheme="minorHAnsi"/>
          <w:sz w:val="24"/>
          <w:szCs w:val="24"/>
        </w:rPr>
        <w:t>o analyze HR3 expression profiles</w:t>
      </w:r>
      <w:r w:rsidRPr="00756AD9">
        <w:rPr>
          <w:rFonts w:eastAsiaTheme="minorHAnsi"/>
          <w:sz w:val="24"/>
          <w:szCs w:val="24"/>
        </w:rPr>
        <w:t xml:space="preserve"> in the RNAi treated A+6 libraries. A putative HR3 ortholog (BLASTx hit accession number: CAJ90621.1; Score: 365 bits; Expect: 3.1E-97) was identified and a log</w:t>
      </w:r>
      <w:r w:rsidRPr="00756AD9">
        <w:rPr>
          <w:rFonts w:eastAsiaTheme="minorHAnsi"/>
          <w:sz w:val="24"/>
          <w:szCs w:val="24"/>
          <w:vertAlign w:val="subscript"/>
        </w:rPr>
        <w:t>2</w:t>
      </w:r>
      <w:r w:rsidRPr="00756AD9">
        <w:rPr>
          <w:rFonts w:eastAsiaTheme="minorHAnsi"/>
          <w:sz w:val="24"/>
          <w:szCs w:val="24"/>
        </w:rPr>
        <w:t xml:space="preserve"> five-fold increase in transcript abundance was observed in the A+6-E library compared to A+6-C (Figure, 14B, p-value&lt;0.0001; Pearson Chi Square test). This increase in HR3 is consistent with the observed down-regulation of CycB, and correlates with the block in cell proliferation observed following ecdysteroid receptor knockdown. In this instance, however, HR3 up-</w:t>
      </w:r>
      <w:r w:rsidRPr="00756AD9">
        <w:rPr>
          <w:rFonts w:eastAsiaTheme="minorHAnsi"/>
          <w:sz w:val="24"/>
          <w:szCs w:val="24"/>
        </w:rPr>
        <w:lastRenderedPageBreak/>
        <w:t xml:space="preserve">regulation is occurring in a tissue at a time where circulating ecdysteroid titers are abnormally low.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The decrease in dividing blastemal cells is correlated with a significant lowering of circulating ecdysteroid titers. Monitoring optic neurogenesis</w:t>
      </w:r>
      <w:r w:rsidRPr="00756AD9" w:rsidDel="004B6FA9">
        <w:rPr>
          <w:rFonts w:eastAsiaTheme="minorHAnsi"/>
          <w:sz w:val="24"/>
          <w:szCs w:val="24"/>
        </w:rPr>
        <w:t xml:space="preserve"> </w:t>
      </w:r>
      <w:r w:rsidRPr="00756AD9">
        <w:rPr>
          <w:rFonts w:eastAsiaTheme="minorHAnsi"/>
          <w:sz w:val="24"/>
          <w:szCs w:val="24"/>
        </w:rPr>
        <w:t xml:space="preserve">in tissue culture using </w:t>
      </w:r>
      <w:r w:rsidRPr="00756AD9">
        <w:rPr>
          <w:rFonts w:eastAsiaTheme="minorHAnsi"/>
          <w:i/>
          <w:sz w:val="24"/>
          <w:szCs w:val="24"/>
        </w:rPr>
        <w:t xml:space="preserve">Manduca sexta, </w:t>
      </w:r>
      <w:r w:rsidRPr="00756AD9">
        <w:rPr>
          <w:rFonts w:eastAsiaTheme="minorHAnsi"/>
          <w:sz w:val="24"/>
          <w:szCs w:val="24"/>
        </w:rPr>
        <w:t xml:space="preserve">Champlin and Truman (1998) demonstrated that cellular proliferation occurs when ecdysteroid concentrations were maintained within a certain threshold. At sub-threshold levels of ecdysteroid, the cells were arrested in the G2/M checkpoint of the cell cycle. The mechanism of G2/M arrest is unknown. We propose that a critical level of ecdysteroid is required to maintain cellular proliferation in blastema and it is obstructed via knockdown of ecdysteroid receptors. The data further suggest that ecdysteroid receptors might repress </w:t>
      </w:r>
      <w:r w:rsidRPr="00756AD9">
        <w:rPr>
          <w:rFonts w:eastAsiaTheme="minorHAnsi"/>
          <w:i/>
          <w:sz w:val="24"/>
          <w:szCs w:val="24"/>
        </w:rPr>
        <w:t xml:space="preserve">HR3 </w:t>
      </w:r>
      <w:r w:rsidRPr="00756AD9">
        <w:rPr>
          <w:rFonts w:eastAsiaTheme="minorHAnsi"/>
          <w:sz w:val="24"/>
          <w:szCs w:val="24"/>
        </w:rPr>
        <w:t>in limb regenerates under normal conditions and</w:t>
      </w:r>
      <w:r w:rsidR="007F6F03">
        <w:rPr>
          <w:rFonts w:eastAsiaTheme="minorHAnsi"/>
          <w:sz w:val="24"/>
          <w:szCs w:val="24"/>
        </w:rPr>
        <w:t xml:space="preserve"> that</w:t>
      </w:r>
      <w:r w:rsidRPr="00756AD9">
        <w:rPr>
          <w:rFonts w:eastAsiaTheme="minorHAnsi"/>
          <w:sz w:val="24"/>
          <w:szCs w:val="24"/>
        </w:rPr>
        <w:t xml:space="preserve"> when the former is down-regulated, HR3 expression increases, inhibiting CycB and resulting in G2/M arrest. This model is contrary to the notion that HR3 is an ecdysteroid response gene in early blastemal development. The model postulates limited or cell-type specific induction of this transcription factor. </w:t>
      </w:r>
    </w:p>
    <w:p w:rsidR="00756AD9" w:rsidRPr="00756AD9" w:rsidRDefault="00756AD9" w:rsidP="00756AD9">
      <w:pPr>
        <w:spacing w:line="480" w:lineRule="auto"/>
        <w:ind w:firstLine="720"/>
        <w:rPr>
          <w:rFonts w:eastAsiaTheme="minorHAnsi"/>
          <w:sz w:val="24"/>
          <w:szCs w:val="24"/>
        </w:rPr>
      </w:pP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 xml:space="preserve">3.8. Identification of putative </w:t>
      </w:r>
      <w:r w:rsidRPr="00756AD9">
        <w:rPr>
          <w:rFonts w:eastAsiaTheme="minorHAnsi"/>
          <w:b/>
          <w:i/>
          <w:sz w:val="24"/>
          <w:szCs w:val="24"/>
        </w:rPr>
        <w:t>Up_MIH</w:t>
      </w:r>
      <w:r w:rsidR="007F6F03">
        <w:rPr>
          <w:rFonts w:eastAsiaTheme="minorHAnsi"/>
          <w:b/>
          <w:sz w:val="24"/>
          <w:szCs w:val="24"/>
        </w:rPr>
        <w:t xml:space="preserve"> (Molt inhibiting hormone) – </w:t>
      </w:r>
      <w:r w:rsidR="007F6F03" w:rsidRPr="004D17C6">
        <w:rPr>
          <w:rFonts w:eastAsiaTheme="minorHAnsi"/>
          <w:b/>
          <w:sz w:val="24"/>
          <w:szCs w:val="24"/>
        </w:rPr>
        <w:t xml:space="preserve">a possible </w:t>
      </w:r>
      <w:r w:rsidRPr="004D17C6">
        <w:rPr>
          <w:rFonts w:eastAsiaTheme="minorHAnsi"/>
          <w:b/>
          <w:sz w:val="24"/>
          <w:szCs w:val="24"/>
        </w:rPr>
        <w:t>explanation for the systemic effect of RNAi injection in A+6-E</w:t>
      </w: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ab/>
      </w:r>
    </w:p>
    <w:p w:rsidR="00756AD9" w:rsidRPr="00756AD9" w:rsidRDefault="00756AD9" w:rsidP="007F6F03">
      <w:pPr>
        <w:spacing w:line="480" w:lineRule="auto"/>
        <w:rPr>
          <w:rFonts w:eastAsiaTheme="minorHAnsi"/>
          <w:sz w:val="24"/>
          <w:szCs w:val="24"/>
        </w:rPr>
      </w:pPr>
      <w:r w:rsidRPr="00756AD9">
        <w:rPr>
          <w:rFonts w:eastAsiaTheme="minorHAnsi"/>
          <w:b/>
          <w:sz w:val="24"/>
          <w:szCs w:val="24"/>
        </w:rPr>
        <w:tab/>
      </w:r>
      <w:r w:rsidRPr="00756AD9">
        <w:rPr>
          <w:rFonts w:eastAsiaTheme="minorHAnsi"/>
          <w:sz w:val="24"/>
          <w:szCs w:val="24"/>
        </w:rPr>
        <w:t>In Chapter II we postulated two hypotheses to explain the systemic effect of ds</w:t>
      </w:r>
      <w:r w:rsidRPr="00756AD9">
        <w:rPr>
          <w:rFonts w:eastAsiaTheme="minorHAnsi"/>
          <w:i/>
          <w:sz w:val="24"/>
          <w:szCs w:val="24"/>
        </w:rPr>
        <w:t>EcR</w:t>
      </w:r>
      <w:r w:rsidRPr="00756AD9">
        <w:rPr>
          <w:rFonts w:eastAsiaTheme="minorHAnsi"/>
          <w:sz w:val="24"/>
          <w:szCs w:val="24"/>
        </w:rPr>
        <w:t>/ds</w:t>
      </w:r>
      <w:r w:rsidRPr="00756AD9">
        <w:rPr>
          <w:rFonts w:eastAsiaTheme="minorHAnsi"/>
          <w:i/>
          <w:sz w:val="24"/>
          <w:szCs w:val="24"/>
        </w:rPr>
        <w:t>RXR</w:t>
      </w:r>
      <w:r w:rsidRPr="00756AD9">
        <w:rPr>
          <w:rFonts w:eastAsiaTheme="minorHAnsi"/>
          <w:sz w:val="24"/>
          <w:szCs w:val="24"/>
        </w:rPr>
        <w:t xml:space="preserve"> injection (A+6-E):</w:t>
      </w:r>
    </w:p>
    <w:p w:rsidR="00756AD9" w:rsidRPr="00756AD9" w:rsidRDefault="00756AD9" w:rsidP="007F6F03">
      <w:pPr>
        <w:numPr>
          <w:ilvl w:val="0"/>
          <w:numId w:val="18"/>
        </w:numPr>
        <w:spacing w:line="480" w:lineRule="auto"/>
        <w:contextualSpacing/>
        <w:rPr>
          <w:rFonts w:eastAsiaTheme="minorHAnsi"/>
          <w:sz w:val="24"/>
          <w:szCs w:val="24"/>
        </w:rPr>
      </w:pPr>
      <w:r w:rsidRPr="00756AD9">
        <w:rPr>
          <w:rFonts w:eastAsiaTheme="minorHAnsi"/>
          <w:sz w:val="24"/>
          <w:szCs w:val="24"/>
        </w:rPr>
        <w:lastRenderedPageBreak/>
        <w:t>Leakage of RNAi into the circulatory system, following injection, leading to down-regulation of ecdysteroid receptors in the Y-organ that in turn lowers the ecdysteroid titers below the critical level required for blastema proliferation.</w:t>
      </w:r>
    </w:p>
    <w:p w:rsidR="00756AD9" w:rsidRPr="00756AD9" w:rsidRDefault="00756AD9" w:rsidP="00756AD9">
      <w:pPr>
        <w:numPr>
          <w:ilvl w:val="0"/>
          <w:numId w:val="18"/>
        </w:numPr>
        <w:spacing w:after="200" w:line="480" w:lineRule="auto"/>
        <w:contextualSpacing/>
        <w:rPr>
          <w:rFonts w:eastAsiaTheme="minorHAnsi"/>
          <w:sz w:val="24"/>
          <w:szCs w:val="24"/>
        </w:rPr>
      </w:pPr>
      <w:r w:rsidRPr="00756AD9">
        <w:rPr>
          <w:rFonts w:eastAsiaTheme="minorHAnsi"/>
          <w:sz w:val="24"/>
          <w:szCs w:val="24"/>
        </w:rPr>
        <w:t>Cross-talk between RNAi injected blastemas and the Y-organ via a secreted factor released from ds</w:t>
      </w:r>
      <w:r w:rsidRPr="00756AD9">
        <w:rPr>
          <w:rFonts w:eastAsiaTheme="minorHAnsi"/>
          <w:i/>
          <w:sz w:val="24"/>
          <w:szCs w:val="24"/>
        </w:rPr>
        <w:t>EcR</w:t>
      </w:r>
      <w:r w:rsidRPr="00756AD9">
        <w:rPr>
          <w:rFonts w:eastAsiaTheme="minorHAnsi"/>
          <w:sz w:val="24"/>
          <w:szCs w:val="24"/>
        </w:rPr>
        <w:t>/ds</w:t>
      </w:r>
      <w:r w:rsidRPr="00756AD9">
        <w:rPr>
          <w:rFonts w:eastAsiaTheme="minorHAnsi"/>
          <w:i/>
          <w:sz w:val="24"/>
          <w:szCs w:val="24"/>
        </w:rPr>
        <w:t>RXR</w:t>
      </w:r>
      <w:r w:rsidRPr="00756AD9">
        <w:rPr>
          <w:rFonts w:eastAsiaTheme="minorHAnsi"/>
          <w:sz w:val="24"/>
          <w:szCs w:val="24"/>
        </w:rPr>
        <w:t xml:space="preserve"> injected blastemas that is competent in inhibiting ecdysteroid synthesis.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Several factors make the second hypothesis most plausible, particularly in light of new transcriptomic data in support of a secreted factor capable of inhibiting Y-organ ecdysteroidogenesis:</w:t>
      </w:r>
    </w:p>
    <w:p w:rsidR="00756AD9" w:rsidRPr="00756AD9" w:rsidRDefault="00756AD9" w:rsidP="00756AD9">
      <w:pPr>
        <w:numPr>
          <w:ilvl w:val="0"/>
          <w:numId w:val="19"/>
        </w:numPr>
        <w:spacing w:after="200" w:line="480" w:lineRule="auto"/>
        <w:contextualSpacing/>
        <w:rPr>
          <w:rFonts w:eastAsiaTheme="minorHAnsi"/>
          <w:sz w:val="24"/>
          <w:szCs w:val="24"/>
        </w:rPr>
      </w:pPr>
      <w:r w:rsidRPr="00756AD9">
        <w:rPr>
          <w:rFonts w:eastAsiaTheme="minorHAnsi"/>
          <w:sz w:val="24"/>
          <w:szCs w:val="24"/>
        </w:rPr>
        <w:t xml:space="preserve">Although we observed a significant lowering of circulating ecdysteroids 48 hours post RNAi injection, the titers in experimental crabs recovered to control levels later in the molt cycle (see Chapter II, Table 2D). This recovery happened as early as A+18 (data not shown). </w:t>
      </w:r>
    </w:p>
    <w:p w:rsidR="00756AD9" w:rsidRPr="00756AD9" w:rsidRDefault="00756AD9" w:rsidP="00756AD9">
      <w:pPr>
        <w:numPr>
          <w:ilvl w:val="0"/>
          <w:numId w:val="19"/>
        </w:numPr>
        <w:spacing w:after="200" w:line="480" w:lineRule="auto"/>
        <w:contextualSpacing/>
        <w:rPr>
          <w:rFonts w:eastAsiaTheme="minorHAnsi"/>
          <w:sz w:val="24"/>
          <w:szCs w:val="24"/>
        </w:rPr>
      </w:pPr>
      <w:r w:rsidRPr="00756AD9">
        <w:rPr>
          <w:rFonts w:eastAsiaTheme="minorHAnsi"/>
          <w:sz w:val="24"/>
          <w:szCs w:val="24"/>
        </w:rPr>
        <w:t>In the experimental crabs, the percentage of emerged uninjected contralateral blastemas was higher (55%) than ds</w:t>
      </w:r>
      <w:r w:rsidRPr="00756AD9">
        <w:rPr>
          <w:rFonts w:eastAsiaTheme="minorHAnsi"/>
          <w:i/>
          <w:sz w:val="24"/>
          <w:szCs w:val="24"/>
        </w:rPr>
        <w:t>EcR</w:t>
      </w:r>
      <w:r w:rsidRPr="00756AD9">
        <w:rPr>
          <w:rFonts w:eastAsiaTheme="minorHAnsi"/>
          <w:sz w:val="24"/>
          <w:szCs w:val="24"/>
        </w:rPr>
        <w:t>/ds</w:t>
      </w:r>
      <w:r w:rsidRPr="00756AD9">
        <w:rPr>
          <w:rFonts w:eastAsiaTheme="minorHAnsi"/>
          <w:i/>
          <w:sz w:val="24"/>
          <w:szCs w:val="24"/>
        </w:rPr>
        <w:t>RXR</w:t>
      </w:r>
      <w:r w:rsidRPr="00756AD9">
        <w:rPr>
          <w:rFonts w:eastAsiaTheme="minorHAnsi"/>
          <w:sz w:val="24"/>
          <w:szCs w:val="24"/>
        </w:rPr>
        <w:t xml:space="preserve"> injected claws (19%) and third walking legs (6%) (See Chapter II, Table 3A).</w:t>
      </w:r>
    </w:p>
    <w:p w:rsidR="00756AD9" w:rsidRPr="00756AD9" w:rsidRDefault="00756AD9" w:rsidP="00756AD9">
      <w:pPr>
        <w:numPr>
          <w:ilvl w:val="0"/>
          <w:numId w:val="19"/>
        </w:numPr>
        <w:spacing w:after="200" w:line="480" w:lineRule="auto"/>
        <w:contextualSpacing/>
        <w:rPr>
          <w:rFonts w:eastAsiaTheme="minorHAnsi"/>
          <w:sz w:val="24"/>
          <w:szCs w:val="24"/>
        </w:rPr>
      </w:pPr>
      <w:r w:rsidRPr="00756AD9">
        <w:rPr>
          <w:rFonts w:eastAsiaTheme="minorHAnsi"/>
          <w:sz w:val="24"/>
          <w:szCs w:val="24"/>
        </w:rPr>
        <w:t>There were no significant differences in the growth rates of emerged uninjected contralateral limb buds between control and experimental crabs. The emerged blastemas injected with ds</w:t>
      </w:r>
      <w:r w:rsidRPr="00756AD9">
        <w:rPr>
          <w:rFonts w:eastAsiaTheme="minorHAnsi"/>
          <w:i/>
          <w:sz w:val="24"/>
          <w:szCs w:val="24"/>
        </w:rPr>
        <w:t>EcR</w:t>
      </w:r>
      <w:r w:rsidRPr="00756AD9">
        <w:rPr>
          <w:rFonts w:eastAsiaTheme="minorHAnsi"/>
          <w:sz w:val="24"/>
          <w:szCs w:val="24"/>
        </w:rPr>
        <w:t>/ds</w:t>
      </w:r>
      <w:r w:rsidRPr="00756AD9">
        <w:rPr>
          <w:rFonts w:eastAsiaTheme="minorHAnsi"/>
          <w:i/>
          <w:sz w:val="24"/>
          <w:szCs w:val="24"/>
        </w:rPr>
        <w:t>RXR</w:t>
      </w:r>
      <w:r w:rsidRPr="00756AD9">
        <w:rPr>
          <w:rFonts w:eastAsiaTheme="minorHAnsi"/>
          <w:sz w:val="24"/>
          <w:szCs w:val="24"/>
        </w:rPr>
        <w:t xml:space="preserve"> plateaued at an R-value of 10.5 (±1.5), however, the control counterparts reached an R-value of 18.0 (±0.97) (See Chapter II, Figure 4A, 4B).</w:t>
      </w:r>
    </w:p>
    <w:p w:rsidR="00756AD9" w:rsidRPr="00756AD9" w:rsidRDefault="0088765D" w:rsidP="007F6F03">
      <w:pPr>
        <w:spacing w:line="480" w:lineRule="auto"/>
        <w:ind w:firstLine="720"/>
        <w:rPr>
          <w:rFonts w:eastAsiaTheme="minorHAnsi"/>
          <w:sz w:val="24"/>
          <w:szCs w:val="24"/>
        </w:rPr>
      </w:pPr>
      <w:r>
        <w:rPr>
          <w:rFonts w:eastAsiaTheme="minorHAnsi"/>
          <w:sz w:val="24"/>
          <w:szCs w:val="24"/>
        </w:rPr>
        <w:t xml:space="preserve">Taken together, we observe that </w:t>
      </w:r>
      <w:r w:rsidR="004706EE">
        <w:rPr>
          <w:rFonts w:eastAsiaTheme="minorHAnsi"/>
          <w:sz w:val="24"/>
          <w:szCs w:val="24"/>
        </w:rPr>
        <w:t xml:space="preserve">the gradient of severity of </w:t>
      </w:r>
      <w:r w:rsidR="004D17C6">
        <w:rPr>
          <w:rFonts w:eastAsiaTheme="minorHAnsi"/>
          <w:sz w:val="24"/>
          <w:szCs w:val="24"/>
        </w:rPr>
        <w:t xml:space="preserve">RNAi </w:t>
      </w:r>
      <w:r w:rsidR="004706EE">
        <w:rPr>
          <w:rFonts w:eastAsiaTheme="minorHAnsi"/>
          <w:sz w:val="24"/>
          <w:szCs w:val="24"/>
        </w:rPr>
        <w:t xml:space="preserve">phenotypes decreases from </w:t>
      </w:r>
      <w:r w:rsidR="00756AD9" w:rsidRPr="00756AD9">
        <w:rPr>
          <w:rFonts w:eastAsiaTheme="minorHAnsi"/>
          <w:sz w:val="24"/>
          <w:szCs w:val="24"/>
        </w:rPr>
        <w:t>the site of injec</w:t>
      </w:r>
      <w:r w:rsidR="00BD39AC">
        <w:rPr>
          <w:rFonts w:eastAsiaTheme="minorHAnsi"/>
          <w:sz w:val="24"/>
          <w:szCs w:val="24"/>
        </w:rPr>
        <w:t xml:space="preserve">tion. </w:t>
      </w:r>
      <w:r w:rsidR="004706EE">
        <w:rPr>
          <w:rFonts w:eastAsiaTheme="minorHAnsi"/>
          <w:sz w:val="24"/>
          <w:szCs w:val="24"/>
        </w:rPr>
        <w:t xml:space="preserve">We are monitoring </w:t>
      </w:r>
      <w:r>
        <w:rPr>
          <w:rFonts w:eastAsiaTheme="minorHAnsi"/>
          <w:sz w:val="24"/>
          <w:szCs w:val="24"/>
        </w:rPr>
        <w:t xml:space="preserve">RNAi-mediated changes in the </w:t>
      </w:r>
      <w:r>
        <w:rPr>
          <w:rFonts w:eastAsiaTheme="minorHAnsi"/>
          <w:sz w:val="24"/>
          <w:szCs w:val="24"/>
        </w:rPr>
        <w:lastRenderedPageBreak/>
        <w:t xml:space="preserve">transcriptome in cells from that site. Surprisingly we </w:t>
      </w:r>
      <w:r w:rsidRPr="007A1414">
        <w:rPr>
          <w:rFonts w:eastAsiaTheme="minorHAnsi"/>
          <w:sz w:val="24"/>
          <w:szCs w:val="24"/>
        </w:rPr>
        <w:t>observed an</w:t>
      </w:r>
      <w:r w:rsidR="00C12700" w:rsidRPr="007A1414">
        <w:rPr>
          <w:rFonts w:eastAsiaTheme="minorHAnsi"/>
          <w:sz w:val="24"/>
          <w:szCs w:val="24"/>
        </w:rPr>
        <w:t xml:space="preserve"> </w:t>
      </w:r>
      <w:r w:rsidR="00CD0DC0" w:rsidRPr="007A1414">
        <w:rPr>
          <w:rFonts w:eastAsiaTheme="minorHAnsi"/>
          <w:sz w:val="24"/>
          <w:szCs w:val="24"/>
        </w:rPr>
        <w:t xml:space="preserve">increased expression </w:t>
      </w:r>
      <w:r w:rsidR="00465EA3">
        <w:rPr>
          <w:rFonts w:eastAsiaTheme="minorHAnsi"/>
          <w:sz w:val="24"/>
          <w:szCs w:val="24"/>
        </w:rPr>
        <w:t>o</w:t>
      </w:r>
      <w:r w:rsidR="00CD0DC0" w:rsidRPr="007A1414">
        <w:rPr>
          <w:rFonts w:eastAsiaTheme="minorHAnsi"/>
          <w:sz w:val="24"/>
          <w:szCs w:val="24"/>
        </w:rPr>
        <w:t xml:space="preserve">f </w:t>
      </w:r>
      <w:r w:rsidR="00391F7C" w:rsidRPr="007A1414">
        <w:rPr>
          <w:rFonts w:eastAsiaTheme="minorHAnsi"/>
          <w:sz w:val="24"/>
          <w:szCs w:val="24"/>
        </w:rPr>
        <w:t xml:space="preserve">a </w:t>
      </w:r>
      <w:r w:rsidRPr="007A1414">
        <w:rPr>
          <w:rFonts w:eastAsiaTheme="minorHAnsi"/>
          <w:sz w:val="24"/>
          <w:szCs w:val="24"/>
        </w:rPr>
        <w:t>putative ortholog that</w:t>
      </w:r>
      <w:r w:rsidR="00391F7C" w:rsidRPr="007A1414">
        <w:rPr>
          <w:rFonts w:eastAsiaTheme="minorHAnsi"/>
          <w:sz w:val="24"/>
          <w:szCs w:val="24"/>
        </w:rPr>
        <w:t xml:space="preserve"> encodes </w:t>
      </w:r>
      <w:r w:rsidRPr="007A1414">
        <w:rPr>
          <w:rFonts w:eastAsiaTheme="minorHAnsi"/>
          <w:sz w:val="24"/>
          <w:szCs w:val="24"/>
        </w:rPr>
        <w:t xml:space="preserve">a </w:t>
      </w:r>
      <w:r w:rsidR="00CD0DC0" w:rsidRPr="007A1414">
        <w:rPr>
          <w:rFonts w:eastAsiaTheme="minorHAnsi"/>
          <w:sz w:val="24"/>
          <w:szCs w:val="24"/>
        </w:rPr>
        <w:t xml:space="preserve">negative regulator </w:t>
      </w:r>
      <w:r w:rsidR="00391F7C" w:rsidRPr="007A1414">
        <w:rPr>
          <w:rFonts w:eastAsiaTheme="minorHAnsi"/>
          <w:sz w:val="24"/>
          <w:szCs w:val="24"/>
        </w:rPr>
        <w:t>of ecdysteroid synthesis</w:t>
      </w:r>
      <w:r w:rsidRPr="007A1414">
        <w:rPr>
          <w:rFonts w:eastAsiaTheme="minorHAnsi"/>
          <w:sz w:val="24"/>
          <w:szCs w:val="24"/>
        </w:rPr>
        <w:t xml:space="preserve">. </w:t>
      </w:r>
      <w:proofErr w:type="gramStart"/>
      <w:r w:rsidRPr="007A1414">
        <w:rPr>
          <w:rFonts w:eastAsiaTheme="minorHAnsi"/>
          <w:sz w:val="24"/>
          <w:szCs w:val="24"/>
        </w:rPr>
        <w:t>A</w:t>
      </w:r>
      <w:proofErr w:type="gramEnd"/>
      <w:r>
        <w:rPr>
          <w:rFonts w:eastAsiaTheme="minorHAnsi"/>
          <w:sz w:val="24"/>
          <w:szCs w:val="24"/>
        </w:rPr>
        <w:t xml:space="preserve"> </w:t>
      </w:r>
      <w:r w:rsidRPr="00756AD9">
        <w:rPr>
          <w:rFonts w:eastAsiaTheme="minorHAnsi"/>
          <w:i/>
          <w:sz w:val="24"/>
          <w:szCs w:val="24"/>
        </w:rPr>
        <w:t>Uca</w:t>
      </w:r>
      <w:r w:rsidRPr="00756AD9">
        <w:rPr>
          <w:rFonts w:eastAsiaTheme="minorHAnsi"/>
          <w:sz w:val="24"/>
          <w:szCs w:val="24"/>
        </w:rPr>
        <w:t xml:space="preserve"> </w:t>
      </w:r>
      <w:r w:rsidRPr="00756AD9">
        <w:rPr>
          <w:rFonts w:eastAsiaTheme="minorHAnsi"/>
          <w:i/>
          <w:sz w:val="24"/>
          <w:szCs w:val="24"/>
        </w:rPr>
        <w:t xml:space="preserve">pugilator </w:t>
      </w:r>
      <w:r w:rsidRPr="00756AD9">
        <w:rPr>
          <w:rFonts w:eastAsiaTheme="minorHAnsi"/>
          <w:sz w:val="24"/>
          <w:szCs w:val="24"/>
        </w:rPr>
        <w:t>(</w:t>
      </w:r>
      <w:r w:rsidRPr="00756AD9">
        <w:rPr>
          <w:rFonts w:eastAsiaTheme="minorHAnsi"/>
          <w:i/>
          <w:sz w:val="24"/>
          <w:szCs w:val="24"/>
        </w:rPr>
        <w:t>Up</w:t>
      </w:r>
      <w:r>
        <w:rPr>
          <w:rFonts w:eastAsiaTheme="minorHAnsi"/>
          <w:sz w:val="24"/>
          <w:szCs w:val="24"/>
        </w:rPr>
        <w:t xml:space="preserve">) MIH ortholog </w:t>
      </w:r>
      <w:r w:rsidR="00756AD9" w:rsidRPr="00756AD9">
        <w:rPr>
          <w:rFonts w:eastAsiaTheme="minorHAnsi"/>
          <w:sz w:val="24"/>
          <w:szCs w:val="24"/>
        </w:rPr>
        <w:t xml:space="preserve">(molt inhibiting hormone) (BLASTx hit accession number: ABF06632.1; Score: 184 bits; Expect: 2.1E-57) </w:t>
      </w:r>
      <w:r>
        <w:rPr>
          <w:rFonts w:eastAsiaTheme="minorHAnsi"/>
          <w:sz w:val="24"/>
          <w:szCs w:val="24"/>
        </w:rPr>
        <w:t xml:space="preserve">was recovered </w:t>
      </w:r>
      <w:r w:rsidR="00756AD9" w:rsidRPr="00756AD9">
        <w:rPr>
          <w:rFonts w:eastAsiaTheme="minorHAnsi"/>
          <w:sz w:val="24"/>
          <w:szCs w:val="24"/>
        </w:rPr>
        <w:t xml:space="preserve">from the blastema stage (Figure 15A). As explained in Chapter I, MIH is a peptide hormone that inhibits production of ecdysteroids from the Y-organs. We observed a significant up-regulation of putative </w:t>
      </w:r>
      <w:r w:rsidR="00756AD9" w:rsidRPr="00756AD9">
        <w:rPr>
          <w:rFonts w:eastAsiaTheme="minorHAnsi"/>
          <w:i/>
          <w:sz w:val="24"/>
          <w:szCs w:val="24"/>
        </w:rPr>
        <w:t xml:space="preserve">Up_MIH </w:t>
      </w:r>
      <w:r w:rsidR="00756AD9" w:rsidRPr="00756AD9">
        <w:rPr>
          <w:rFonts w:eastAsiaTheme="minorHAnsi"/>
          <w:sz w:val="24"/>
          <w:szCs w:val="24"/>
        </w:rPr>
        <w:t>in the A+6-E library (Figure 15C, p-value&lt;0.0001; Pearson Chi Square test). The MIH peptide belongs to the Crustacean CHH/MIH/GIH neurohormone family (pham01147) (Chan et al., 2003). As the name suggests, this group includes peptide hormones like crustac</w:t>
      </w:r>
      <w:r w:rsidR="003C47EE">
        <w:rPr>
          <w:rFonts w:eastAsiaTheme="minorHAnsi"/>
          <w:sz w:val="24"/>
          <w:szCs w:val="24"/>
        </w:rPr>
        <w:t>ean hyperglycemic hormone (CHH) and</w:t>
      </w:r>
      <w:r w:rsidR="00756AD9" w:rsidRPr="00756AD9">
        <w:rPr>
          <w:rFonts w:eastAsiaTheme="minorHAnsi"/>
          <w:sz w:val="24"/>
          <w:szCs w:val="24"/>
        </w:rPr>
        <w:t xml:space="preserve"> gonad inhibiting hormone (GIH) along with MIH. In addition to </w:t>
      </w:r>
      <w:r w:rsidR="00756AD9" w:rsidRPr="00756AD9">
        <w:rPr>
          <w:rFonts w:eastAsiaTheme="minorHAnsi"/>
          <w:i/>
          <w:sz w:val="24"/>
          <w:szCs w:val="24"/>
        </w:rPr>
        <w:t>Up_MIH</w:t>
      </w:r>
      <w:r w:rsidR="00756AD9" w:rsidRPr="00756AD9">
        <w:rPr>
          <w:rFonts w:eastAsiaTheme="minorHAnsi"/>
          <w:sz w:val="24"/>
          <w:szCs w:val="24"/>
        </w:rPr>
        <w:t xml:space="preserve">, we have also recovered a putative </w:t>
      </w:r>
      <w:r w:rsidR="00756AD9" w:rsidRPr="00756AD9">
        <w:rPr>
          <w:rFonts w:eastAsiaTheme="minorHAnsi"/>
          <w:i/>
          <w:sz w:val="24"/>
          <w:szCs w:val="24"/>
        </w:rPr>
        <w:t>Up_CHH</w:t>
      </w:r>
      <w:r w:rsidR="00756AD9" w:rsidRPr="00756AD9">
        <w:rPr>
          <w:rFonts w:eastAsiaTheme="minorHAnsi"/>
          <w:sz w:val="24"/>
          <w:szCs w:val="24"/>
        </w:rPr>
        <w:t xml:space="preserve"> ortholog (BLASTx hit accession number: ABA70560.1; Score: 129 bits; Expect: 8.1E-37); but putative </w:t>
      </w:r>
      <w:r w:rsidR="00756AD9" w:rsidRPr="00756AD9">
        <w:rPr>
          <w:rFonts w:eastAsiaTheme="minorHAnsi"/>
          <w:i/>
          <w:sz w:val="24"/>
          <w:szCs w:val="24"/>
        </w:rPr>
        <w:t xml:space="preserve">Up_CHH </w:t>
      </w:r>
      <w:r w:rsidR="00756AD9" w:rsidRPr="00756AD9">
        <w:rPr>
          <w:rFonts w:eastAsiaTheme="minorHAnsi"/>
          <w:sz w:val="24"/>
          <w:szCs w:val="24"/>
        </w:rPr>
        <w:t xml:space="preserve">was not differentially expressed in RNAi treated libraries (Figure 15C, p-value=0.62; Pearson Chi Square test). The cladogram of closely related crustacean protein sequences belonging to the CHH/MIH/GIH family shows that both </w:t>
      </w:r>
      <w:r w:rsidR="00756AD9" w:rsidRPr="00756AD9">
        <w:rPr>
          <w:rFonts w:eastAsiaTheme="minorHAnsi"/>
          <w:i/>
          <w:sz w:val="24"/>
          <w:szCs w:val="24"/>
        </w:rPr>
        <w:t>Up_</w:t>
      </w:r>
      <w:r w:rsidR="00756AD9" w:rsidRPr="00756AD9">
        <w:rPr>
          <w:rFonts w:eastAsiaTheme="minorHAnsi"/>
          <w:sz w:val="24"/>
          <w:szCs w:val="24"/>
        </w:rPr>
        <w:t xml:space="preserve">CHH and </w:t>
      </w:r>
      <w:r w:rsidR="00756AD9" w:rsidRPr="00756AD9">
        <w:rPr>
          <w:rFonts w:eastAsiaTheme="minorHAnsi"/>
          <w:i/>
          <w:sz w:val="24"/>
          <w:szCs w:val="24"/>
        </w:rPr>
        <w:t>Up_</w:t>
      </w:r>
      <w:r w:rsidR="00756AD9" w:rsidRPr="00756AD9">
        <w:rPr>
          <w:rFonts w:eastAsiaTheme="minorHAnsi"/>
          <w:sz w:val="24"/>
          <w:szCs w:val="24"/>
        </w:rPr>
        <w:t>MIH are grouped with previously identified</w:t>
      </w:r>
      <w:r w:rsidR="003C47EE">
        <w:rPr>
          <w:rFonts w:eastAsiaTheme="minorHAnsi"/>
          <w:sz w:val="24"/>
          <w:szCs w:val="24"/>
        </w:rPr>
        <w:t>,</w:t>
      </w:r>
      <w:r w:rsidR="00756AD9" w:rsidRPr="00756AD9">
        <w:rPr>
          <w:rFonts w:eastAsiaTheme="minorHAnsi"/>
          <w:sz w:val="24"/>
          <w:szCs w:val="24"/>
        </w:rPr>
        <w:t xml:space="preserve"> respective peptide hormones (Figure 15B). The presence of a pro-peptide </w:t>
      </w:r>
      <w:r w:rsidR="00756AD9" w:rsidRPr="00756AD9">
        <w:rPr>
          <w:rFonts w:eastAsiaTheme="minorHAnsi"/>
          <w:i/>
          <w:sz w:val="24"/>
          <w:szCs w:val="24"/>
        </w:rPr>
        <w:t>MIH</w:t>
      </w:r>
      <w:r w:rsidR="00756AD9" w:rsidRPr="00756AD9">
        <w:rPr>
          <w:rFonts w:eastAsiaTheme="minorHAnsi"/>
          <w:sz w:val="24"/>
          <w:szCs w:val="24"/>
        </w:rPr>
        <w:t xml:space="preserve"> transcript in the blastema suggests that the mature peptide might be released into the circulation with the potential of inhibiting ecdysteroid synthesis in the Y-organs, thereby, lowering circulating titers. The rebound in ecdysteroid titers seen later in the molt cycle could then reflect loss of Y-orga</w:t>
      </w:r>
      <w:r w:rsidR="00465EA3">
        <w:rPr>
          <w:rFonts w:eastAsiaTheme="minorHAnsi"/>
          <w:sz w:val="24"/>
          <w:szCs w:val="24"/>
        </w:rPr>
        <w:t>n sensitivity to MIH inhibition</w:t>
      </w:r>
      <w:r w:rsidR="00756AD9" w:rsidRPr="00756AD9">
        <w:rPr>
          <w:rFonts w:eastAsiaTheme="minorHAnsi"/>
          <w:sz w:val="24"/>
          <w:szCs w:val="24"/>
        </w:rPr>
        <w:t xml:space="preserve"> (</w:t>
      </w:r>
      <w:r w:rsidR="00187F95">
        <w:rPr>
          <w:rFonts w:eastAsiaTheme="minorHAnsi"/>
          <w:sz w:val="24"/>
          <w:szCs w:val="24"/>
        </w:rPr>
        <w:t xml:space="preserve">see </w:t>
      </w:r>
      <w:r w:rsidR="00756AD9" w:rsidRPr="00756AD9">
        <w:rPr>
          <w:rFonts w:eastAsiaTheme="minorHAnsi"/>
          <w:sz w:val="24"/>
          <w:szCs w:val="24"/>
        </w:rPr>
        <w:t xml:space="preserve">Mykles, 2001, for review).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lastRenderedPageBreak/>
        <w:t xml:space="preserve">This is the first report of </w:t>
      </w:r>
      <w:r w:rsidRPr="00756AD9">
        <w:rPr>
          <w:rFonts w:eastAsiaTheme="minorHAnsi"/>
          <w:i/>
          <w:sz w:val="24"/>
          <w:szCs w:val="24"/>
        </w:rPr>
        <w:t>MIH</w:t>
      </w:r>
      <w:r w:rsidRPr="00756AD9">
        <w:rPr>
          <w:rFonts w:eastAsiaTheme="minorHAnsi"/>
          <w:sz w:val="24"/>
          <w:szCs w:val="24"/>
        </w:rPr>
        <w:t xml:space="preserve"> transcript expression in limb regenerates. The </w:t>
      </w:r>
      <w:r w:rsidRPr="00756AD9">
        <w:rPr>
          <w:rFonts w:eastAsiaTheme="minorHAnsi"/>
          <w:i/>
          <w:sz w:val="24"/>
          <w:szCs w:val="24"/>
        </w:rPr>
        <w:t xml:space="preserve">MIH </w:t>
      </w:r>
      <w:r w:rsidRPr="00756AD9">
        <w:rPr>
          <w:rFonts w:eastAsiaTheme="minorHAnsi"/>
          <w:sz w:val="24"/>
          <w:szCs w:val="24"/>
        </w:rPr>
        <w:t>transcript was also expressed in normally growing blastemas (A+4), but not in D</w:t>
      </w:r>
      <w:r w:rsidRPr="00756AD9">
        <w:rPr>
          <w:rFonts w:eastAsiaTheme="minorHAnsi"/>
          <w:sz w:val="24"/>
          <w:szCs w:val="24"/>
          <w:vertAlign w:val="subscript"/>
        </w:rPr>
        <w:t>0</w:t>
      </w:r>
      <w:r w:rsidRPr="00756AD9">
        <w:rPr>
          <w:rFonts w:eastAsiaTheme="minorHAnsi"/>
          <w:sz w:val="24"/>
          <w:szCs w:val="24"/>
        </w:rPr>
        <w:t xml:space="preserve"> and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libraries. Previous work has shown that following secondary limb bud autotomy, the extracts from newly growing blastemas induced an inhibitory effect on circulating ecdysteroids (Yu et al., 2002). Through biochemical assay of the secondary limb bud extracts, a protein inhibitory factor was predicted to be an MIH-like peptide (Yu et al., 2002). The presence of this inhibitory factor was first proposed by D. M. Skinner and was termed LAF</w:t>
      </w:r>
      <w:r w:rsidRPr="00756AD9">
        <w:rPr>
          <w:rFonts w:eastAsiaTheme="minorHAnsi"/>
          <w:sz w:val="24"/>
          <w:szCs w:val="24"/>
          <w:vertAlign w:val="subscript"/>
        </w:rPr>
        <w:t>pro</w:t>
      </w:r>
      <w:r w:rsidRPr="00756AD9">
        <w:rPr>
          <w:rFonts w:eastAsiaTheme="minorHAnsi"/>
          <w:sz w:val="24"/>
          <w:szCs w:val="24"/>
        </w:rPr>
        <w:t xml:space="preserve"> (Limb Autotomy Factor proecdysis) (Skinner, 1985, for review). The lowering of ecdysteroid titers following secondary limb bud autotomy stopped the growth of the remaining limb buds and allowed the newly autotomized limb buds to recover and attain the size equivalent to the primary limb buds (</w:t>
      </w:r>
      <w:r w:rsidR="00187F95">
        <w:rPr>
          <w:rFonts w:eastAsiaTheme="minorHAnsi"/>
          <w:sz w:val="24"/>
          <w:szCs w:val="24"/>
        </w:rPr>
        <w:t xml:space="preserve">see </w:t>
      </w:r>
      <w:r w:rsidRPr="00756AD9">
        <w:rPr>
          <w:rFonts w:eastAsiaTheme="minorHAnsi"/>
          <w:sz w:val="24"/>
          <w:szCs w:val="24"/>
        </w:rPr>
        <w:t xml:space="preserve">Mykles, 2001, for review). A similar situation is also observed during </w:t>
      </w:r>
      <w:r w:rsidRPr="00756AD9">
        <w:rPr>
          <w:rFonts w:eastAsiaTheme="minorHAnsi"/>
          <w:i/>
          <w:sz w:val="24"/>
          <w:szCs w:val="24"/>
        </w:rPr>
        <w:t xml:space="preserve">Drosophila </w:t>
      </w:r>
      <w:r w:rsidRPr="00756AD9">
        <w:rPr>
          <w:rFonts w:eastAsiaTheme="minorHAnsi"/>
          <w:sz w:val="24"/>
          <w:szCs w:val="24"/>
        </w:rPr>
        <w:t xml:space="preserve">imaginal disc regeneration, where 20E synthesis is impaired via release of the Insulin-like peptide 8 from the damaged tissue (Garelli et al., 2012; Colombani et al., 2012; see Chapter II for details). Hence, it is likely that lowering of ecdysteroid titers following down-regulation of </w:t>
      </w:r>
      <w:r w:rsidRPr="00756AD9">
        <w:rPr>
          <w:rFonts w:eastAsiaTheme="minorHAnsi"/>
          <w:i/>
          <w:sz w:val="24"/>
          <w:szCs w:val="24"/>
        </w:rPr>
        <w:t>EcR</w:t>
      </w:r>
      <w:r w:rsidRPr="00756AD9">
        <w:rPr>
          <w:rFonts w:eastAsiaTheme="minorHAnsi"/>
          <w:sz w:val="24"/>
          <w:szCs w:val="24"/>
        </w:rPr>
        <w:t xml:space="preserve"> and </w:t>
      </w:r>
      <w:r w:rsidRPr="00756AD9">
        <w:rPr>
          <w:rFonts w:eastAsiaTheme="minorHAnsi"/>
          <w:i/>
          <w:sz w:val="24"/>
          <w:szCs w:val="24"/>
        </w:rPr>
        <w:t>RXR</w:t>
      </w:r>
      <w:r w:rsidRPr="00756AD9">
        <w:rPr>
          <w:rFonts w:eastAsiaTheme="minorHAnsi"/>
          <w:sz w:val="24"/>
          <w:szCs w:val="24"/>
        </w:rPr>
        <w:t xml:space="preserve"> is </w:t>
      </w:r>
      <w:proofErr w:type="gramStart"/>
      <w:r w:rsidRPr="00756AD9">
        <w:rPr>
          <w:rFonts w:eastAsiaTheme="minorHAnsi"/>
          <w:sz w:val="24"/>
          <w:szCs w:val="24"/>
        </w:rPr>
        <w:t>re-capitulating</w:t>
      </w:r>
      <w:proofErr w:type="gramEnd"/>
      <w:r w:rsidRPr="00756AD9">
        <w:rPr>
          <w:rFonts w:eastAsiaTheme="minorHAnsi"/>
          <w:sz w:val="24"/>
          <w:szCs w:val="24"/>
        </w:rPr>
        <w:t xml:space="preserve"> the above phenomena and perhaps this is mediated via MIH.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 xml:space="preserve">Based on the information that the </w:t>
      </w:r>
      <w:r w:rsidRPr="00756AD9">
        <w:rPr>
          <w:rFonts w:eastAsiaTheme="minorHAnsi"/>
          <w:i/>
          <w:sz w:val="24"/>
          <w:szCs w:val="24"/>
        </w:rPr>
        <w:t>MIH</w:t>
      </w:r>
      <w:r w:rsidRPr="00756AD9">
        <w:rPr>
          <w:rFonts w:eastAsiaTheme="minorHAnsi"/>
          <w:sz w:val="24"/>
          <w:szCs w:val="24"/>
        </w:rPr>
        <w:t xml:space="preserve"> expression might occur during early blastemal growth and not during early proecdysial growth, we predict that MIH is necessary to maintain a critical level of ecdysteroid titers for blastema formation. In addition, the RNAi experimental data suggests that the down-regulation of hormone receptors resulted in the up-regulation of </w:t>
      </w:r>
      <w:r w:rsidRPr="00756AD9">
        <w:rPr>
          <w:rFonts w:eastAsiaTheme="minorHAnsi"/>
          <w:i/>
          <w:sz w:val="24"/>
          <w:szCs w:val="24"/>
        </w:rPr>
        <w:t>MIH</w:t>
      </w:r>
      <w:r w:rsidRPr="00756AD9">
        <w:rPr>
          <w:rFonts w:eastAsiaTheme="minorHAnsi"/>
          <w:sz w:val="24"/>
          <w:szCs w:val="24"/>
        </w:rPr>
        <w:t xml:space="preserve"> expression, leading to lowering of hormone titers below a sub-threshold level and subsequent systemic arrest of cell </w:t>
      </w:r>
      <w:r w:rsidRPr="00756AD9">
        <w:rPr>
          <w:rFonts w:eastAsiaTheme="minorHAnsi"/>
          <w:sz w:val="24"/>
          <w:szCs w:val="24"/>
        </w:rPr>
        <w:lastRenderedPageBreak/>
        <w:t xml:space="preserve">proliferation in blastema. This information also leads to the hypothesis that following secondary limb bud autotomy, the newly developing blastemas might express </w:t>
      </w:r>
      <w:r w:rsidRPr="00756AD9">
        <w:rPr>
          <w:rFonts w:eastAsiaTheme="minorHAnsi"/>
          <w:i/>
          <w:sz w:val="24"/>
          <w:szCs w:val="24"/>
        </w:rPr>
        <w:t>MIH</w:t>
      </w:r>
      <w:r w:rsidRPr="00756AD9">
        <w:rPr>
          <w:rFonts w:eastAsiaTheme="minorHAnsi"/>
          <w:sz w:val="24"/>
          <w:szCs w:val="24"/>
        </w:rPr>
        <w:t xml:space="preserve">, which in turn inhibits the growth of the primary limb buds. </w:t>
      </w:r>
    </w:p>
    <w:p w:rsidR="00756AD9" w:rsidRPr="00756AD9" w:rsidRDefault="00756AD9" w:rsidP="00756AD9">
      <w:pPr>
        <w:spacing w:line="480" w:lineRule="auto"/>
        <w:ind w:firstLine="720"/>
        <w:rPr>
          <w:rFonts w:eastAsiaTheme="minorHAnsi"/>
          <w:sz w:val="24"/>
          <w:szCs w:val="24"/>
        </w:rPr>
      </w:pP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t>4. Conclusions</w:t>
      </w:r>
    </w:p>
    <w:p w:rsidR="00756AD9" w:rsidRPr="00756AD9" w:rsidRDefault="00756AD9" w:rsidP="00756AD9">
      <w:pPr>
        <w:spacing w:line="480" w:lineRule="auto"/>
        <w:rPr>
          <w:rFonts w:eastAsiaTheme="minorHAnsi"/>
          <w:b/>
          <w:sz w:val="24"/>
          <w:szCs w:val="24"/>
        </w:rPr>
      </w:pPr>
    </w:p>
    <w:p w:rsidR="00756AD9" w:rsidRPr="00756AD9" w:rsidRDefault="00756AD9" w:rsidP="0088765D">
      <w:pPr>
        <w:spacing w:line="480" w:lineRule="auto"/>
        <w:ind w:firstLine="720"/>
        <w:rPr>
          <w:rFonts w:eastAsiaTheme="minorHAnsi"/>
          <w:sz w:val="24"/>
          <w:szCs w:val="24"/>
        </w:rPr>
      </w:pPr>
      <w:r w:rsidRPr="00756AD9">
        <w:rPr>
          <w:rFonts w:eastAsiaTheme="minorHAnsi"/>
          <w:sz w:val="24"/>
          <w:szCs w:val="24"/>
        </w:rPr>
        <w:t>Illumina sequencing of limb regeneration stages has generated one of the largest transcriptome databases among crustaceans. This dataset enabled us to recover putative orthologs and novel isoforms of thousands of genes that have unique KEGG identifiers, many that are previously unidentified in the fiddler crab. Only a small subset has been described here; these genes are examined in the context of the phenotypic changes observed when ecdysteroid signaling is perturbed during early blastemal regeneration. This includes the identification of ecdysteroid biosynthesis genes, cell cycle pathway genes, the HR3 nuclear receptor, genes encoding cuticle proteins</w:t>
      </w:r>
      <w:r w:rsidR="003C47EE">
        <w:rPr>
          <w:rFonts w:eastAsiaTheme="minorHAnsi"/>
          <w:sz w:val="24"/>
          <w:szCs w:val="24"/>
        </w:rPr>
        <w:t>,</w:t>
      </w:r>
      <w:r w:rsidRPr="00756AD9">
        <w:rPr>
          <w:rFonts w:eastAsiaTheme="minorHAnsi"/>
          <w:sz w:val="24"/>
          <w:szCs w:val="24"/>
        </w:rPr>
        <w:t xml:space="preserve"> and a peptide hormone inhibitory to ecdysteroid synthesis, </w:t>
      </w:r>
      <w:r w:rsidRPr="00756AD9">
        <w:rPr>
          <w:rFonts w:eastAsiaTheme="minorHAnsi"/>
          <w:i/>
          <w:sz w:val="24"/>
          <w:szCs w:val="24"/>
        </w:rPr>
        <w:t>MIH</w:t>
      </w:r>
      <w:r w:rsidRPr="00756AD9">
        <w:rPr>
          <w:rFonts w:eastAsiaTheme="minorHAnsi"/>
          <w:sz w:val="24"/>
          <w:szCs w:val="24"/>
        </w:rPr>
        <w:t xml:space="preserve">. </w:t>
      </w: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 xml:space="preserve">We hypothesize that blastemal development </w:t>
      </w:r>
      <w:r w:rsidR="003C47EE">
        <w:rPr>
          <w:rFonts w:eastAsiaTheme="minorHAnsi"/>
          <w:sz w:val="24"/>
          <w:szCs w:val="24"/>
        </w:rPr>
        <w:t xml:space="preserve">is dependent on a critical </w:t>
      </w:r>
      <w:r w:rsidR="003C47EE" w:rsidRPr="003C47EE">
        <w:rPr>
          <w:rFonts w:eastAsiaTheme="minorHAnsi"/>
          <w:sz w:val="24"/>
          <w:szCs w:val="24"/>
        </w:rPr>
        <w:t>window</w:t>
      </w:r>
      <w:r w:rsidRPr="00756AD9">
        <w:rPr>
          <w:rFonts w:eastAsiaTheme="minorHAnsi"/>
          <w:sz w:val="24"/>
          <w:szCs w:val="24"/>
        </w:rPr>
        <w:t xml:space="preserve"> of circulating ecdysteroids. Titers must normally be held low, but titers at sub-threshold levels inhibit cell proliferation in blastema, most likely via G2/M arrest. MIH synthesis in the blastema is down-stream of EcR/RXR signaling, as evidenced by increased levels of </w:t>
      </w:r>
      <w:r w:rsidRPr="00756AD9">
        <w:rPr>
          <w:rFonts w:eastAsiaTheme="minorHAnsi"/>
          <w:i/>
          <w:sz w:val="24"/>
          <w:szCs w:val="24"/>
        </w:rPr>
        <w:t xml:space="preserve">Up_MIH </w:t>
      </w:r>
      <w:r w:rsidRPr="00756AD9">
        <w:rPr>
          <w:rFonts w:eastAsiaTheme="minorHAnsi"/>
          <w:sz w:val="24"/>
          <w:szCs w:val="24"/>
        </w:rPr>
        <w:t xml:space="preserve">in blastemas from RNAi-treated animals. A drop in ecdysteroid titer below a required threshold might be triggered by MIH mis-expression in the blastema and subsequent down-regulation of ecdysteroid synthesis in the Y-organs.  </w:t>
      </w:r>
    </w:p>
    <w:p w:rsidR="00756AD9" w:rsidRPr="00756AD9" w:rsidRDefault="00756AD9" w:rsidP="00756AD9">
      <w:pPr>
        <w:spacing w:line="480" w:lineRule="auto"/>
        <w:rPr>
          <w:rFonts w:eastAsiaTheme="minorHAnsi"/>
          <w:sz w:val="24"/>
          <w:szCs w:val="24"/>
        </w:rPr>
      </w:pPr>
      <w:r w:rsidRPr="00756AD9">
        <w:rPr>
          <w:rFonts w:eastAsiaTheme="minorHAnsi"/>
          <w:sz w:val="24"/>
          <w:szCs w:val="24"/>
        </w:rPr>
        <w:lastRenderedPageBreak/>
        <w:tab/>
        <w:t xml:space="preserve">The successful study of the role of ecdysteroid signaling during early regeneration is dependent on the tools available to manipulate and monitor genes of interest in a non-model organism. Our observation that ecdysteroid signaling mediates the early limb regeneration process, despite low circulating titers, was demonstrated by utilizing RNA interference. The model linking a drop in ecdysteroid titer to CycB-mediated G2/M arrest was built from a transcriptomic analysis made possible by advances in NGS sequencing and the accompanying software to handle ‘big data’.  The candidate genes and their postulated roles in this model are now open to further testing using these established technologies.  </w:t>
      </w:r>
    </w:p>
    <w:p w:rsidR="00756AD9" w:rsidRDefault="00756AD9" w:rsidP="00756AD9">
      <w:pPr>
        <w:spacing w:line="480" w:lineRule="auto"/>
        <w:ind w:firstLine="720"/>
        <w:rPr>
          <w:rFonts w:eastAsiaTheme="minorHAnsi"/>
          <w:sz w:val="24"/>
          <w:szCs w:val="24"/>
        </w:rPr>
      </w:pPr>
      <w:r w:rsidRPr="00756AD9">
        <w:rPr>
          <w:rFonts w:eastAsiaTheme="minorHAnsi"/>
          <w:sz w:val="24"/>
          <w:szCs w:val="24"/>
        </w:rPr>
        <w:t>A major unknown in this model is how response element occupancy by the EcR/RXR heterodimer corresponds to the observed changes in gene expression for candidate genes, and how occupancy and levels of expression are affected by circulating hormone. To examine this issue, the genome sequence for this or a closely related brachyuran is critical.</w:t>
      </w:r>
    </w:p>
    <w:p w:rsidR="003C47EE" w:rsidRPr="00756AD9" w:rsidRDefault="003C47EE" w:rsidP="00756AD9">
      <w:pPr>
        <w:spacing w:line="480" w:lineRule="auto"/>
        <w:ind w:firstLine="720"/>
        <w:rPr>
          <w:rFonts w:eastAsiaTheme="minorHAnsi"/>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line="480" w:lineRule="auto"/>
        <w:rPr>
          <w:rFonts w:eastAsiaTheme="minorHAnsi"/>
          <w:sz w:val="24"/>
          <w:szCs w:val="24"/>
        </w:rPr>
      </w:pP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br w:type="page"/>
      </w:r>
    </w:p>
    <w:p w:rsidR="00756AD9" w:rsidRPr="00756AD9" w:rsidRDefault="00756AD9" w:rsidP="00756AD9">
      <w:pPr>
        <w:autoSpaceDE w:val="0"/>
        <w:autoSpaceDN w:val="0"/>
        <w:adjustRightInd w:val="0"/>
        <w:rPr>
          <w:rFonts w:eastAsiaTheme="minorHAnsi"/>
          <w:b/>
          <w:bCs/>
          <w:color w:val="000000" w:themeColor="text1"/>
          <w:sz w:val="24"/>
          <w:szCs w:val="24"/>
        </w:rPr>
      </w:pPr>
      <w:r w:rsidRPr="00756AD9">
        <w:rPr>
          <w:rFonts w:eastAsiaTheme="minorHAnsi"/>
          <w:b/>
          <w:bCs/>
          <w:color w:val="000000" w:themeColor="text1"/>
          <w:sz w:val="24"/>
          <w:szCs w:val="24"/>
        </w:rPr>
        <w:lastRenderedPageBreak/>
        <w:t>Acknowledgements</w:t>
      </w:r>
    </w:p>
    <w:p w:rsidR="00756AD9" w:rsidRPr="00756AD9" w:rsidRDefault="00756AD9" w:rsidP="00756AD9">
      <w:pPr>
        <w:autoSpaceDE w:val="0"/>
        <w:autoSpaceDN w:val="0"/>
        <w:adjustRightInd w:val="0"/>
        <w:rPr>
          <w:rFonts w:eastAsiaTheme="minorHAnsi"/>
          <w:b/>
          <w:bCs/>
          <w:color w:val="000000" w:themeColor="text1"/>
          <w:sz w:val="24"/>
          <w:szCs w:val="24"/>
        </w:rPr>
      </w:pPr>
    </w:p>
    <w:p w:rsidR="00756AD9" w:rsidRPr="00756AD9" w:rsidRDefault="00756AD9" w:rsidP="00756AD9">
      <w:pPr>
        <w:autoSpaceDE w:val="0"/>
        <w:autoSpaceDN w:val="0"/>
        <w:adjustRightInd w:val="0"/>
        <w:rPr>
          <w:rFonts w:eastAsiaTheme="minorHAnsi"/>
          <w:b/>
          <w:bCs/>
          <w:color w:val="000000" w:themeColor="text1"/>
          <w:sz w:val="24"/>
          <w:szCs w:val="24"/>
        </w:rPr>
      </w:pPr>
    </w:p>
    <w:p w:rsidR="00756AD9" w:rsidRPr="00756AD9" w:rsidRDefault="00756AD9" w:rsidP="00756AD9">
      <w:pPr>
        <w:autoSpaceDE w:val="0"/>
        <w:autoSpaceDN w:val="0"/>
        <w:adjustRightInd w:val="0"/>
        <w:spacing w:line="480" w:lineRule="auto"/>
        <w:ind w:firstLine="720"/>
        <w:rPr>
          <w:rFonts w:eastAsiaTheme="minorHAnsi"/>
          <w:color w:val="000000" w:themeColor="text1"/>
          <w:sz w:val="24"/>
          <w:szCs w:val="24"/>
        </w:rPr>
      </w:pPr>
      <w:r w:rsidRPr="00756AD9">
        <w:rPr>
          <w:rFonts w:eastAsiaTheme="minorHAnsi"/>
          <w:color w:val="000000" w:themeColor="text1"/>
          <w:sz w:val="24"/>
          <w:szCs w:val="24"/>
        </w:rPr>
        <w:t>We thank Fares Najar and Hongsingh Lai (Bruce Roe Lab) for their help with analysis of the Illumina sequence data. We appreciate Penny Hopkins for providing her facilities and expertise in RIA analysis. We are grateful to Clay Hallman for his help with statistical analysis of transcriptome data. We are also thankful to Josh Cooper and John Masly for providing valuable insights in analyzing NGS data. This research was supported by an OHRS award for project number HR08-023 to David S. Durica from the Oklahoma Center for the Advancement of Science and Technology and a NSF grant IOS-1257732 to Donald L. Mykles, Lars Tomanek, David S. Durica and Ernest S. Chang.</w:t>
      </w:r>
    </w:p>
    <w:p w:rsidR="00756AD9" w:rsidRPr="00756AD9" w:rsidRDefault="00756AD9" w:rsidP="00756AD9">
      <w:pPr>
        <w:autoSpaceDE w:val="0"/>
        <w:autoSpaceDN w:val="0"/>
        <w:adjustRightInd w:val="0"/>
        <w:spacing w:line="480" w:lineRule="auto"/>
        <w:ind w:firstLine="720"/>
        <w:rPr>
          <w:rFonts w:eastAsiaTheme="minorHAnsi"/>
          <w:color w:val="000000" w:themeColor="text1"/>
          <w:sz w:val="24"/>
          <w:szCs w:val="24"/>
        </w:rPr>
      </w:pPr>
    </w:p>
    <w:p w:rsidR="00756AD9" w:rsidRPr="00756AD9" w:rsidRDefault="00756AD9" w:rsidP="00756AD9">
      <w:pPr>
        <w:spacing w:after="200" w:line="276" w:lineRule="auto"/>
        <w:rPr>
          <w:rFonts w:eastAsiaTheme="minorHAnsi"/>
          <w:color w:val="000000" w:themeColor="text1"/>
          <w:sz w:val="24"/>
          <w:szCs w:val="24"/>
        </w:rPr>
      </w:pPr>
      <w:r w:rsidRPr="00756AD9">
        <w:rPr>
          <w:rFonts w:eastAsiaTheme="minorHAnsi"/>
          <w:color w:val="000000" w:themeColor="text1"/>
          <w:sz w:val="24"/>
          <w:szCs w:val="24"/>
        </w:rPr>
        <w:br w:type="page"/>
      </w:r>
    </w:p>
    <w:p w:rsidR="00756AD9" w:rsidRPr="00756AD9" w:rsidRDefault="00756AD9" w:rsidP="00756AD9">
      <w:pPr>
        <w:keepLines/>
        <w:autoSpaceDE w:val="0"/>
        <w:autoSpaceDN w:val="0"/>
        <w:adjustRightInd w:val="0"/>
        <w:ind w:left="720" w:hanging="720"/>
        <w:rPr>
          <w:rFonts w:eastAsiaTheme="minorHAnsi"/>
          <w:b/>
          <w:sz w:val="24"/>
          <w:szCs w:val="24"/>
        </w:rPr>
      </w:pPr>
      <w:r w:rsidRPr="00756AD9">
        <w:rPr>
          <w:rFonts w:eastAsiaTheme="minorHAnsi"/>
          <w:b/>
          <w:sz w:val="24"/>
          <w:szCs w:val="24"/>
        </w:rPr>
        <w:lastRenderedPageBreak/>
        <w:t>References</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Adiyodi, R.G., 1972. </w:t>
      </w:r>
      <w:proofErr w:type="gramStart"/>
      <w:r w:rsidRPr="00756AD9">
        <w:rPr>
          <w:rFonts w:eastAsiaTheme="minorHAnsi"/>
          <w:sz w:val="24"/>
          <w:szCs w:val="24"/>
        </w:rPr>
        <w:t xml:space="preserve">Wound healing and regeneration in the crab </w:t>
      </w:r>
      <w:r w:rsidRPr="00756AD9">
        <w:rPr>
          <w:rFonts w:eastAsiaTheme="minorHAnsi"/>
          <w:i/>
          <w:sz w:val="24"/>
          <w:szCs w:val="24"/>
        </w:rPr>
        <w:t>Paratelphusa hydrodromous</w:t>
      </w:r>
      <w:r w:rsidRPr="00756AD9">
        <w:rPr>
          <w:rFonts w:eastAsiaTheme="minorHAnsi"/>
          <w:sz w:val="24"/>
          <w:szCs w:val="24"/>
        </w:rPr>
        <w:t>.</w:t>
      </w:r>
      <w:proofErr w:type="gramEnd"/>
      <w:r w:rsidRPr="00756AD9">
        <w:rPr>
          <w:rFonts w:eastAsiaTheme="minorHAnsi"/>
          <w:sz w:val="24"/>
          <w:szCs w:val="24"/>
        </w:rPr>
        <w:t xml:space="preserve"> Int. Rev. Cytol. 32, 257–289.</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Andersen, S.O., 1999. </w:t>
      </w:r>
      <w:proofErr w:type="gramStart"/>
      <w:r w:rsidRPr="00756AD9">
        <w:rPr>
          <w:rFonts w:eastAsiaTheme="minorHAnsi"/>
          <w:sz w:val="24"/>
          <w:szCs w:val="24"/>
        </w:rPr>
        <w:t>Exoskeletal proteins from the crab, Cancer pagurus.</w:t>
      </w:r>
      <w:proofErr w:type="gramEnd"/>
      <w:r w:rsidRPr="00756AD9">
        <w:rPr>
          <w:rFonts w:eastAsiaTheme="minorHAnsi"/>
          <w:sz w:val="24"/>
          <w:szCs w:val="24"/>
        </w:rPr>
        <w:t xml:space="preserve"> Comp. Biochem. </w:t>
      </w:r>
      <w:proofErr w:type="gramStart"/>
      <w:r w:rsidRPr="00756AD9">
        <w:rPr>
          <w:rFonts w:eastAsiaTheme="minorHAnsi"/>
          <w:sz w:val="24"/>
          <w:szCs w:val="24"/>
        </w:rPr>
        <w:t>Physiol., Part A Mol. Integr.</w:t>
      </w:r>
      <w:proofErr w:type="gramEnd"/>
      <w:r w:rsidRPr="00756AD9">
        <w:rPr>
          <w:rFonts w:eastAsiaTheme="minorHAnsi"/>
          <w:sz w:val="24"/>
          <w:szCs w:val="24"/>
        </w:rPr>
        <w:t xml:space="preserve"> Physiol. 123, 203–211.</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Altenhoff, A.M., Schneider, A., Gonnet, G.H., Dessimoz, C., 2011.</w:t>
      </w:r>
      <w:proofErr w:type="gramEnd"/>
      <w:r w:rsidRPr="00756AD9">
        <w:rPr>
          <w:rFonts w:eastAsiaTheme="minorHAnsi"/>
          <w:sz w:val="24"/>
          <w:szCs w:val="24"/>
        </w:rPr>
        <w:t xml:space="preserve"> OMA 2011: orthology inference among 1000 complete genomes. Nucleic Acids Res. 39, D289–D294.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Altschul, S.F., </w:t>
      </w:r>
      <w:proofErr w:type="gramStart"/>
      <w:r w:rsidRPr="00756AD9">
        <w:rPr>
          <w:rFonts w:eastAsiaTheme="minorHAnsi"/>
          <w:sz w:val="24"/>
          <w:szCs w:val="24"/>
        </w:rPr>
        <w:t>Madden,</w:t>
      </w:r>
      <w:proofErr w:type="gramEnd"/>
      <w:r w:rsidRPr="00756AD9">
        <w:rPr>
          <w:rFonts w:eastAsiaTheme="minorHAnsi"/>
          <w:sz w:val="24"/>
          <w:szCs w:val="24"/>
        </w:rPr>
        <w:t xml:space="preserve"> T.L., Schäffer, A.A., Zhang, J., Zhang, Z., Miller, W., Lipman, D.J., 1997. Gapped BLAST and PSI-BLAST: a new generation of protein database search programs. Nucleic Acids Res. 25, 3389–3402.</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Asazuma, H., Nagata, S., Nagasawa, H., 2009. </w:t>
      </w:r>
      <w:proofErr w:type="gramStart"/>
      <w:r w:rsidRPr="00756AD9">
        <w:rPr>
          <w:rFonts w:eastAsiaTheme="minorHAnsi"/>
          <w:sz w:val="24"/>
          <w:szCs w:val="24"/>
        </w:rPr>
        <w:t xml:space="preserve">Inhibitory effect of molt-inhibiting hormone on phantom expression in the Y-organ of the kuruma prawn, </w:t>
      </w:r>
      <w:r w:rsidRPr="00756AD9">
        <w:rPr>
          <w:rFonts w:eastAsiaTheme="minorHAnsi"/>
          <w:i/>
          <w:sz w:val="24"/>
          <w:szCs w:val="24"/>
        </w:rPr>
        <w:t>Marsupenaeus japonicus</w:t>
      </w:r>
      <w:r w:rsidRPr="00756AD9">
        <w:rPr>
          <w:rFonts w:eastAsiaTheme="minorHAnsi"/>
          <w:sz w:val="24"/>
          <w:szCs w:val="24"/>
        </w:rPr>
        <w:t>.</w:t>
      </w:r>
      <w:proofErr w:type="gramEnd"/>
      <w:r w:rsidRPr="00756AD9">
        <w:rPr>
          <w:rFonts w:eastAsiaTheme="minorHAnsi"/>
          <w:sz w:val="24"/>
          <w:szCs w:val="24"/>
        </w:rPr>
        <w:t xml:space="preserve"> Arch. Insect Biochem. Physiol. 72, 220–233.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Bliss, D.E., 1956. Neurosecretion and control of growth in a decapod crustacean  in: K.G. Wingstrand (Ed.), Bertil Hanstrom: Zoological Papers in Honour of His Sixty fifth Birthday, Zoological Institute, Lund, pp. 56–75.</w:t>
      </w:r>
    </w:p>
    <w:p w:rsidR="00756AD9" w:rsidRPr="00756AD9" w:rsidRDefault="00756AD9" w:rsidP="00756AD9">
      <w:pPr>
        <w:keepLines/>
        <w:spacing w:before="240"/>
        <w:ind w:left="720" w:hanging="720"/>
        <w:rPr>
          <w:rFonts w:eastAsiaTheme="minorHAnsi"/>
          <w:sz w:val="24"/>
          <w:szCs w:val="24"/>
        </w:rPr>
      </w:pPr>
      <w:proofErr w:type="gramStart"/>
      <w:r w:rsidRPr="00756AD9">
        <w:rPr>
          <w:rFonts w:eastAsiaTheme="minorHAnsi"/>
          <w:sz w:val="24"/>
          <w:szCs w:val="24"/>
        </w:rPr>
        <w:t>Bliss, D. E., and Hopkins, P. M., 1974.</w:t>
      </w:r>
      <w:proofErr w:type="gramEnd"/>
      <w:r w:rsidRPr="00756AD9">
        <w:rPr>
          <w:rFonts w:eastAsiaTheme="minorHAnsi"/>
          <w:sz w:val="24"/>
          <w:szCs w:val="24"/>
        </w:rPr>
        <w:t xml:space="preserve"> Bioassay and characterization of crustacean limb growth-controlling factors. </w:t>
      </w:r>
      <w:proofErr w:type="gramStart"/>
      <w:r w:rsidRPr="00756AD9">
        <w:rPr>
          <w:rFonts w:eastAsiaTheme="minorHAnsi"/>
          <w:iCs/>
          <w:sz w:val="24"/>
          <w:szCs w:val="24"/>
        </w:rPr>
        <w:t>in</w:t>
      </w:r>
      <w:proofErr w:type="gramEnd"/>
      <w:r w:rsidRPr="00756AD9">
        <w:rPr>
          <w:rFonts w:eastAsiaTheme="minorHAnsi"/>
          <w:iCs/>
          <w:sz w:val="24"/>
          <w:szCs w:val="24"/>
        </w:rPr>
        <w:t xml:space="preserve"> </w:t>
      </w:r>
      <w:r w:rsidRPr="00756AD9">
        <w:rPr>
          <w:rFonts w:eastAsiaTheme="minorHAnsi"/>
          <w:sz w:val="24"/>
          <w:szCs w:val="24"/>
        </w:rPr>
        <w:t>Neurosecretion–The final Neuroendocrine Pathway, VI International Symposium Neurosecretion, London, 1973. Springer-Verlag, New York, pp. 104–114.</w:t>
      </w:r>
    </w:p>
    <w:p w:rsidR="00756AD9" w:rsidRPr="00756AD9" w:rsidRDefault="00756AD9" w:rsidP="00756AD9">
      <w:pPr>
        <w:keepLines/>
        <w:spacing w:before="240"/>
        <w:ind w:left="720" w:hanging="720"/>
        <w:rPr>
          <w:rFonts w:eastAsiaTheme="minorHAnsi"/>
          <w:sz w:val="24"/>
          <w:szCs w:val="24"/>
        </w:rPr>
      </w:pPr>
      <w:r w:rsidRPr="00756AD9">
        <w:rPr>
          <w:rFonts w:eastAsiaTheme="minorHAnsi"/>
          <w:sz w:val="24"/>
          <w:szCs w:val="24"/>
        </w:rPr>
        <w:t xml:space="preserve">Budirahardja, Y., Gönczy, P., 2009. </w:t>
      </w:r>
      <w:proofErr w:type="gramStart"/>
      <w:r w:rsidRPr="00756AD9">
        <w:rPr>
          <w:rFonts w:eastAsiaTheme="minorHAnsi"/>
          <w:sz w:val="24"/>
          <w:szCs w:val="24"/>
        </w:rPr>
        <w:t>Coupling the cell cycle to development.</w:t>
      </w:r>
      <w:proofErr w:type="gramEnd"/>
      <w:r w:rsidRPr="00756AD9">
        <w:rPr>
          <w:rFonts w:eastAsiaTheme="minorHAnsi"/>
          <w:sz w:val="24"/>
          <w:szCs w:val="24"/>
        </w:rPr>
        <w:t xml:space="preserve"> </w:t>
      </w:r>
      <w:proofErr w:type="gramStart"/>
      <w:r w:rsidRPr="00756AD9">
        <w:rPr>
          <w:rFonts w:eastAsiaTheme="minorHAnsi"/>
          <w:sz w:val="24"/>
          <w:szCs w:val="24"/>
        </w:rPr>
        <w:t>Development 136, 2861–2872.</w:t>
      </w:r>
      <w:proofErr w:type="gramEnd"/>
      <w:r w:rsidRPr="00756AD9">
        <w:rPr>
          <w:rFonts w:eastAsiaTheme="minorHAnsi"/>
          <w:sz w:val="24"/>
          <w:szCs w:val="24"/>
        </w:rPr>
        <w:t xml:space="preserve">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Champlin, D.T., Truman, J.W., 1998. </w:t>
      </w:r>
      <w:proofErr w:type="gramStart"/>
      <w:r w:rsidRPr="00756AD9">
        <w:rPr>
          <w:rFonts w:eastAsiaTheme="minorHAnsi"/>
          <w:sz w:val="24"/>
          <w:szCs w:val="24"/>
        </w:rPr>
        <w:t xml:space="preserve">Ecdysteroid control of cell proliferation during optic lobe neurogenesis in the moth </w:t>
      </w:r>
      <w:r w:rsidRPr="00756AD9">
        <w:rPr>
          <w:rFonts w:eastAsiaTheme="minorHAnsi"/>
          <w:i/>
          <w:sz w:val="24"/>
          <w:szCs w:val="24"/>
        </w:rPr>
        <w:t>Manduca sexta</w:t>
      </w:r>
      <w:r w:rsidRPr="00756AD9">
        <w:rPr>
          <w:rFonts w:eastAsiaTheme="minorHAnsi"/>
          <w:sz w:val="24"/>
          <w:szCs w:val="24"/>
        </w:rPr>
        <w:t>.</w:t>
      </w:r>
      <w:proofErr w:type="gramEnd"/>
      <w:r w:rsidRPr="00756AD9">
        <w:rPr>
          <w:rFonts w:eastAsiaTheme="minorHAnsi"/>
          <w:sz w:val="24"/>
          <w:szCs w:val="24"/>
        </w:rPr>
        <w:t xml:space="preserve"> Development 125, 269–277.</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lastRenderedPageBreak/>
        <w:t xml:space="preserve">Colbourne, J.K., Pfrender, M.E., Gilbert, D., Thomas, W.K., Tucker, A., Oakley, T.H., Tokishita, S., Aerts, A., Arnold, G.J., Basu, M.K., Bauer, D.J., Cáceres, C.E., Carmel, L., Casola, C., Choi, J.-H., Detter, J.C., Dong, Q., Dusheyko, S., Eads, B.D., Fröhlich, T., Geiler-Samerotte, K.A., Gerlach, D., Hatcher, P., Jogdeo, S., Krijgsveld, J., Kriventseva, E.V., Kültz, D., Laforsch, C., Lindquist, E., Lopez, J., Manak, J.R., Muller, J., Pangilinan, J., Patwardhan, R.P., Pitluck, S., Pritham, E.J., Rechtsteiner, A., Rho, M., Rogozin, I.B., Sakarya, O., Salamov, A., Schaack, S., Shapiro, H., Shiga, Y., Skalitzky, C., Smith, Z., Souvorov, A., Sung, W., Tang, Z., Tsuchiya, D., Tu, H., Vos, H., Wang, M., Wolf, Y.I., Yamagata, H., Yamada, T., Ye, Y., Shaw, J.R., Andrews, J., Crease, T.J., Tang, H., Lucas, S.M., Robertson, H.M., Bork, P., Koonin, E.V., Zdobnov, E.M., Grigoriev, I.V., Lynch, M., Boore, J.L., 2011. </w:t>
      </w:r>
      <w:proofErr w:type="gramStart"/>
      <w:r w:rsidRPr="00756AD9">
        <w:rPr>
          <w:rFonts w:eastAsiaTheme="minorHAnsi"/>
          <w:sz w:val="24"/>
          <w:szCs w:val="24"/>
        </w:rPr>
        <w:t xml:space="preserve">The ecoresponsive genome of </w:t>
      </w:r>
      <w:r w:rsidRPr="00756AD9">
        <w:rPr>
          <w:rFonts w:eastAsiaTheme="minorHAnsi"/>
          <w:i/>
          <w:sz w:val="24"/>
          <w:szCs w:val="24"/>
        </w:rPr>
        <w:t>Daphnia pulex</w:t>
      </w:r>
      <w:r w:rsidRPr="00756AD9">
        <w:rPr>
          <w:rFonts w:eastAsiaTheme="minorHAnsi"/>
          <w:sz w:val="24"/>
          <w:szCs w:val="24"/>
        </w:rPr>
        <w:t>.</w:t>
      </w:r>
      <w:proofErr w:type="gramEnd"/>
      <w:r w:rsidRPr="00756AD9">
        <w:rPr>
          <w:rFonts w:eastAsiaTheme="minorHAnsi"/>
          <w:sz w:val="24"/>
          <w:szCs w:val="24"/>
        </w:rPr>
        <w:t xml:space="preserve"> Science 331, 555–561. </w:t>
      </w:r>
    </w:p>
    <w:p w:rsidR="00756AD9" w:rsidRPr="00756AD9" w:rsidRDefault="00756AD9" w:rsidP="00756AD9">
      <w:pPr>
        <w:keepLines/>
        <w:autoSpaceDE w:val="0"/>
        <w:autoSpaceDN w:val="0"/>
        <w:adjustRightInd w:val="0"/>
        <w:spacing w:before="240"/>
        <w:ind w:left="720" w:hanging="720"/>
        <w:rPr>
          <w:rFonts w:eastAsiaTheme="minorHAnsi"/>
          <w:color w:val="000000" w:themeColor="text1"/>
          <w:sz w:val="24"/>
          <w:szCs w:val="24"/>
        </w:rPr>
      </w:pPr>
      <w:r w:rsidRPr="00756AD9">
        <w:rPr>
          <w:rFonts w:eastAsiaTheme="minorHAnsi"/>
          <w:color w:val="000000" w:themeColor="text1"/>
          <w:sz w:val="24"/>
          <w:szCs w:val="24"/>
        </w:rPr>
        <w:t xml:space="preserve">Colombani, J., Andersen, D.S., Léopold, P., 2012. Secreted peptide Dilp8 coordinates </w:t>
      </w:r>
      <w:r w:rsidRPr="00756AD9">
        <w:rPr>
          <w:rFonts w:eastAsiaTheme="minorHAnsi"/>
          <w:i/>
          <w:color w:val="000000" w:themeColor="text1"/>
          <w:sz w:val="24"/>
          <w:szCs w:val="24"/>
        </w:rPr>
        <w:t>Drosophila</w:t>
      </w:r>
      <w:r w:rsidRPr="00756AD9">
        <w:rPr>
          <w:rFonts w:eastAsiaTheme="minorHAnsi"/>
          <w:color w:val="000000" w:themeColor="text1"/>
          <w:sz w:val="24"/>
          <w:szCs w:val="24"/>
        </w:rPr>
        <w:t xml:space="preserve"> tissue growth with developmental timing. Science 336, 582–585.</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Chan, S.-M., </w:t>
      </w:r>
      <w:proofErr w:type="gramStart"/>
      <w:r w:rsidRPr="00756AD9">
        <w:rPr>
          <w:rFonts w:eastAsiaTheme="minorHAnsi"/>
          <w:sz w:val="24"/>
          <w:szCs w:val="24"/>
        </w:rPr>
        <w:t>Gu</w:t>
      </w:r>
      <w:proofErr w:type="gramEnd"/>
      <w:r w:rsidRPr="00756AD9">
        <w:rPr>
          <w:rFonts w:eastAsiaTheme="minorHAnsi"/>
          <w:sz w:val="24"/>
          <w:szCs w:val="24"/>
        </w:rPr>
        <w:t>, P.-L., Chu, K.-H., Tobe, S.S., 2003. Crustacean neuropeptide genes of the CHH/MIH/GIH family: implications from molecular studies. Gen. Comp. Endocrinol. 134, 214–219.</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Chung, A.C., Durica, D.S., Hopkins, P.M., 1998. </w:t>
      </w:r>
      <w:proofErr w:type="gramStart"/>
      <w:r w:rsidRPr="00756AD9">
        <w:rPr>
          <w:rFonts w:eastAsiaTheme="minorHAnsi"/>
          <w:sz w:val="24"/>
          <w:szCs w:val="24"/>
        </w:rPr>
        <w:t xml:space="preserve">Tissue-specific patterns and steady-state concentrations of ecdysteroid receptor and retinoid-X-receptor mRNA during the molt cycle of the fiddler crab, </w:t>
      </w:r>
      <w:r w:rsidRPr="00756AD9">
        <w:rPr>
          <w:rFonts w:eastAsiaTheme="minorHAnsi"/>
          <w:i/>
          <w:sz w:val="24"/>
          <w:szCs w:val="24"/>
        </w:rPr>
        <w:t>Uca pugilator</w:t>
      </w:r>
      <w:r w:rsidRPr="00756AD9">
        <w:rPr>
          <w:rFonts w:eastAsiaTheme="minorHAnsi"/>
          <w:sz w:val="24"/>
          <w:szCs w:val="24"/>
        </w:rPr>
        <w:t>.</w:t>
      </w:r>
      <w:proofErr w:type="gramEnd"/>
      <w:r w:rsidRPr="00756AD9">
        <w:rPr>
          <w:rFonts w:eastAsiaTheme="minorHAnsi"/>
          <w:sz w:val="24"/>
          <w:szCs w:val="24"/>
        </w:rPr>
        <w:t xml:space="preserve"> Gen. Comp. Endocrinol. 109, 375–389.</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Das, S., Durica, D.S., 2013. Ecdysteroid receptor signaling disruption obstructs blastemal cell proliferation during limb regeneration in the fiddler crab, </w:t>
      </w:r>
      <w:r w:rsidRPr="00756AD9">
        <w:rPr>
          <w:rFonts w:eastAsiaTheme="minorHAnsi"/>
          <w:i/>
          <w:sz w:val="24"/>
          <w:szCs w:val="24"/>
        </w:rPr>
        <w:t>Uca pugilator</w:t>
      </w:r>
      <w:r w:rsidRPr="00756AD9">
        <w:rPr>
          <w:rFonts w:eastAsiaTheme="minorHAnsi"/>
          <w:sz w:val="24"/>
          <w:szCs w:val="24"/>
        </w:rPr>
        <w:t xml:space="preserve">. Mol. Cell. </w:t>
      </w:r>
      <w:proofErr w:type="gramStart"/>
      <w:r w:rsidRPr="00756AD9">
        <w:rPr>
          <w:rFonts w:eastAsiaTheme="minorHAnsi"/>
          <w:sz w:val="24"/>
          <w:szCs w:val="24"/>
        </w:rPr>
        <w:t>Endocrinol.</w:t>
      </w:r>
      <w:proofErr w:type="gramEnd"/>
      <w:r w:rsidRPr="00756AD9">
        <w:rPr>
          <w:rFonts w:eastAsiaTheme="minorHAnsi"/>
          <w:sz w:val="24"/>
          <w:szCs w:val="24"/>
        </w:rPr>
        <w:t xml:space="preserve"> 365, 249–259.</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Durica, D.S., Hopkins, P.M., 1996. </w:t>
      </w:r>
      <w:proofErr w:type="gramStart"/>
      <w:r w:rsidRPr="00756AD9">
        <w:rPr>
          <w:rFonts w:eastAsiaTheme="minorHAnsi"/>
          <w:sz w:val="24"/>
          <w:szCs w:val="24"/>
        </w:rPr>
        <w:t xml:space="preserve">Expression of the genes encoding the ecdysteroid and retinoid receptors in regenerating limb tissues from the fiddler crab, </w:t>
      </w:r>
      <w:r w:rsidRPr="00756AD9">
        <w:rPr>
          <w:rFonts w:eastAsiaTheme="minorHAnsi"/>
          <w:i/>
          <w:sz w:val="24"/>
          <w:szCs w:val="24"/>
        </w:rPr>
        <w:t>Uca pugilator</w:t>
      </w:r>
      <w:r w:rsidRPr="00756AD9">
        <w:rPr>
          <w:rFonts w:eastAsiaTheme="minorHAnsi"/>
          <w:sz w:val="24"/>
          <w:szCs w:val="24"/>
        </w:rPr>
        <w:t>.</w:t>
      </w:r>
      <w:proofErr w:type="gramEnd"/>
      <w:r w:rsidRPr="00756AD9">
        <w:rPr>
          <w:rFonts w:eastAsiaTheme="minorHAnsi"/>
          <w:sz w:val="24"/>
          <w:szCs w:val="24"/>
        </w:rPr>
        <w:t xml:space="preserve"> Gene 171, 237–241.</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Durica, D.S., Wu, X., Anilkumar, G., Hopkins, P.M., Chung, A.C.-K., 2002.</w:t>
      </w:r>
      <w:proofErr w:type="gramEnd"/>
      <w:r w:rsidRPr="00756AD9">
        <w:rPr>
          <w:rFonts w:eastAsiaTheme="minorHAnsi"/>
          <w:sz w:val="24"/>
          <w:szCs w:val="24"/>
        </w:rPr>
        <w:t xml:space="preserve"> </w:t>
      </w:r>
      <w:proofErr w:type="gramStart"/>
      <w:r w:rsidRPr="00756AD9">
        <w:rPr>
          <w:rFonts w:eastAsiaTheme="minorHAnsi"/>
          <w:sz w:val="24"/>
          <w:szCs w:val="24"/>
        </w:rPr>
        <w:t>Characterization of crab EcR and RXR homologs and expression during limb regeneration and oocyte maturation.</w:t>
      </w:r>
      <w:proofErr w:type="gramEnd"/>
      <w:r w:rsidRPr="00756AD9">
        <w:rPr>
          <w:rFonts w:eastAsiaTheme="minorHAnsi"/>
          <w:sz w:val="24"/>
          <w:szCs w:val="24"/>
        </w:rPr>
        <w:t xml:space="preserve"> Mol. Cell. </w:t>
      </w:r>
      <w:proofErr w:type="gramStart"/>
      <w:r w:rsidRPr="00756AD9">
        <w:rPr>
          <w:rFonts w:eastAsiaTheme="minorHAnsi"/>
          <w:sz w:val="24"/>
          <w:szCs w:val="24"/>
        </w:rPr>
        <w:t>Endocrinol.</w:t>
      </w:r>
      <w:proofErr w:type="gramEnd"/>
      <w:r w:rsidRPr="00756AD9">
        <w:rPr>
          <w:rFonts w:eastAsiaTheme="minorHAnsi"/>
          <w:sz w:val="24"/>
          <w:szCs w:val="24"/>
        </w:rPr>
        <w:t xml:space="preserve"> 189, 59–76.</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Edgar, R.C., 2004. MUSCLE: a multiple sequence alignment method with reduced time and space complexity. </w:t>
      </w:r>
      <w:proofErr w:type="gramStart"/>
      <w:r w:rsidRPr="00756AD9">
        <w:rPr>
          <w:rFonts w:eastAsiaTheme="minorHAnsi"/>
          <w:sz w:val="24"/>
          <w:szCs w:val="24"/>
        </w:rPr>
        <w:t>BMC Bioinformatics 5, 113.</w:t>
      </w:r>
      <w:proofErr w:type="gramEnd"/>
      <w:r w:rsidRPr="00756AD9">
        <w:rPr>
          <w:rFonts w:eastAsiaTheme="minorHAnsi"/>
          <w:sz w:val="24"/>
          <w:szCs w:val="24"/>
        </w:rPr>
        <w:t xml:space="preserve"> </w:t>
      </w:r>
    </w:p>
    <w:p w:rsidR="00756AD9" w:rsidRPr="00756AD9" w:rsidRDefault="00756AD9" w:rsidP="00756AD9">
      <w:pPr>
        <w:keepLines/>
        <w:autoSpaceDE w:val="0"/>
        <w:autoSpaceDN w:val="0"/>
        <w:adjustRightInd w:val="0"/>
        <w:spacing w:before="240"/>
        <w:ind w:left="720" w:hanging="720"/>
        <w:rPr>
          <w:rFonts w:eastAsiaTheme="minorHAnsi"/>
          <w:color w:val="000000" w:themeColor="text1"/>
          <w:sz w:val="24"/>
          <w:szCs w:val="24"/>
        </w:rPr>
      </w:pPr>
      <w:r w:rsidRPr="00756AD9">
        <w:rPr>
          <w:rFonts w:eastAsiaTheme="minorHAnsi"/>
          <w:color w:val="000000" w:themeColor="text1"/>
          <w:sz w:val="24"/>
          <w:szCs w:val="24"/>
        </w:rPr>
        <w:t xml:space="preserve">Emmel, V.E., 1910. </w:t>
      </w:r>
      <w:proofErr w:type="gramStart"/>
      <w:r w:rsidRPr="00756AD9">
        <w:rPr>
          <w:rFonts w:eastAsiaTheme="minorHAnsi"/>
          <w:color w:val="000000" w:themeColor="text1"/>
          <w:sz w:val="24"/>
          <w:szCs w:val="24"/>
        </w:rPr>
        <w:t>A study of the differentiation of tissues in the regenerating crustacean limb.</w:t>
      </w:r>
      <w:proofErr w:type="gramEnd"/>
      <w:r w:rsidRPr="00756AD9">
        <w:rPr>
          <w:rFonts w:eastAsiaTheme="minorHAnsi"/>
          <w:color w:val="000000" w:themeColor="text1"/>
          <w:sz w:val="24"/>
          <w:szCs w:val="24"/>
        </w:rPr>
        <w:t xml:space="preserve"> Am. J. Anat. 10, 109–158.</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Faircloth, L.M., Shafer, T.H., 2007. </w:t>
      </w:r>
      <w:proofErr w:type="gramStart"/>
      <w:r w:rsidRPr="00756AD9">
        <w:rPr>
          <w:rFonts w:eastAsiaTheme="minorHAnsi"/>
          <w:sz w:val="24"/>
          <w:szCs w:val="24"/>
        </w:rPr>
        <w:t xml:space="preserve">Differential expression of eight transcripts and their roles in the cuticle of the blue crab, </w:t>
      </w:r>
      <w:r w:rsidRPr="00756AD9">
        <w:rPr>
          <w:rFonts w:eastAsiaTheme="minorHAnsi"/>
          <w:i/>
          <w:sz w:val="24"/>
          <w:szCs w:val="24"/>
        </w:rPr>
        <w:t>Callinectes sapidus</w:t>
      </w:r>
      <w:r w:rsidRPr="00756AD9">
        <w:rPr>
          <w:rFonts w:eastAsiaTheme="minorHAnsi"/>
          <w:sz w:val="24"/>
          <w:szCs w:val="24"/>
        </w:rPr>
        <w:t>.</w:t>
      </w:r>
      <w:proofErr w:type="gramEnd"/>
      <w:r w:rsidRPr="00756AD9">
        <w:rPr>
          <w:rFonts w:eastAsiaTheme="minorHAnsi"/>
          <w:sz w:val="24"/>
          <w:szCs w:val="24"/>
        </w:rPr>
        <w:t xml:space="preserve"> Comp. Biochem. </w:t>
      </w:r>
      <w:proofErr w:type="gramStart"/>
      <w:r w:rsidRPr="00756AD9">
        <w:rPr>
          <w:rFonts w:eastAsiaTheme="minorHAnsi"/>
          <w:sz w:val="24"/>
          <w:szCs w:val="24"/>
        </w:rPr>
        <w:t>Physiol. B, Biochem.</w:t>
      </w:r>
      <w:proofErr w:type="gramEnd"/>
      <w:r w:rsidRPr="00756AD9">
        <w:rPr>
          <w:rFonts w:eastAsiaTheme="minorHAnsi"/>
          <w:sz w:val="24"/>
          <w:szCs w:val="24"/>
        </w:rPr>
        <w:t xml:space="preserve"> Mol. Biol. 146, 370–383.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lastRenderedPageBreak/>
        <w:t xml:space="preserve">Fahrbach, S.E., Smagghe, G., Velarde, R.A., 2012. </w:t>
      </w:r>
      <w:proofErr w:type="gramStart"/>
      <w:r w:rsidRPr="00756AD9">
        <w:rPr>
          <w:rFonts w:eastAsiaTheme="minorHAnsi"/>
          <w:sz w:val="24"/>
          <w:szCs w:val="24"/>
        </w:rPr>
        <w:t>Insect nuclear receptors.</w:t>
      </w:r>
      <w:proofErr w:type="gramEnd"/>
      <w:r w:rsidRPr="00756AD9">
        <w:rPr>
          <w:rFonts w:eastAsiaTheme="minorHAnsi"/>
          <w:sz w:val="24"/>
          <w:szCs w:val="24"/>
        </w:rPr>
        <w:t xml:space="preserve"> </w:t>
      </w:r>
      <w:proofErr w:type="gramStart"/>
      <w:r w:rsidRPr="00756AD9">
        <w:rPr>
          <w:rFonts w:eastAsiaTheme="minorHAnsi"/>
          <w:sz w:val="24"/>
          <w:szCs w:val="24"/>
        </w:rPr>
        <w:t>Annu.</w:t>
      </w:r>
      <w:proofErr w:type="gramEnd"/>
      <w:r w:rsidRPr="00756AD9">
        <w:rPr>
          <w:rFonts w:eastAsiaTheme="minorHAnsi"/>
          <w:sz w:val="24"/>
          <w:szCs w:val="24"/>
        </w:rPr>
        <w:t xml:space="preserve"> Rev. Entomol. 57, 83–106.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Gilbert, L.I., 2008.</w:t>
      </w:r>
      <w:r w:rsidRPr="00756AD9">
        <w:rPr>
          <w:rFonts w:eastAsiaTheme="minorHAnsi"/>
          <w:i/>
          <w:sz w:val="24"/>
          <w:szCs w:val="24"/>
        </w:rPr>
        <w:t xml:space="preserve"> Drosophila</w:t>
      </w:r>
      <w:r w:rsidRPr="00756AD9">
        <w:rPr>
          <w:rFonts w:eastAsiaTheme="minorHAnsi"/>
          <w:sz w:val="24"/>
          <w:szCs w:val="24"/>
        </w:rPr>
        <w:t xml:space="preserve"> is an inclusive model for human diseases, growth and development. Mol. Cell. </w:t>
      </w:r>
      <w:proofErr w:type="gramStart"/>
      <w:r w:rsidRPr="00756AD9">
        <w:rPr>
          <w:rFonts w:eastAsiaTheme="minorHAnsi"/>
          <w:sz w:val="24"/>
          <w:szCs w:val="24"/>
        </w:rPr>
        <w:t>Endocrinol.</w:t>
      </w:r>
      <w:proofErr w:type="gramEnd"/>
      <w:r w:rsidRPr="00756AD9">
        <w:rPr>
          <w:rFonts w:eastAsiaTheme="minorHAnsi"/>
          <w:sz w:val="24"/>
          <w:szCs w:val="24"/>
        </w:rPr>
        <w:t xml:space="preserve"> 293, 25–31. </w:t>
      </w:r>
    </w:p>
    <w:p w:rsidR="00756AD9" w:rsidRPr="00756AD9" w:rsidRDefault="00756AD9" w:rsidP="00756AD9">
      <w:pPr>
        <w:keepLines/>
        <w:autoSpaceDE w:val="0"/>
        <w:autoSpaceDN w:val="0"/>
        <w:adjustRightInd w:val="0"/>
        <w:spacing w:before="240"/>
        <w:ind w:left="720" w:hanging="720"/>
        <w:rPr>
          <w:rFonts w:eastAsiaTheme="minorHAnsi"/>
          <w:color w:val="000000" w:themeColor="text1"/>
          <w:sz w:val="24"/>
          <w:szCs w:val="24"/>
        </w:rPr>
      </w:pPr>
      <w:proofErr w:type="gramStart"/>
      <w:r w:rsidRPr="00756AD9">
        <w:rPr>
          <w:rFonts w:eastAsiaTheme="minorHAnsi"/>
          <w:color w:val="000000" w:themeColor="text1"/>
          <w:sz w:val="24"/>
          <w:szCs w:val="24"/>
        </w:rPr>
        <w:t>Garelli, A., Gontijo, A.M., Miguela, V., Caparros, E., Dominguez, M., 2012.</w:t>
      </w:r>
      <w:proofErr w:type="gramEnd"/>
      <w:r w:rsidRPr="00756AD9">
        <w:rPr>
          <w:rFonts w:eastAsiaTheme="minorHAnsi"/>
          <w:color w:val="000000" w:themeColor="text1"/>
          <w:sz w:val="24"/>
          <w:szCs w:val="24"/>
        </w:rPr>
        <w:t xml:space="preserve"> Imaginal discs secrete insulin-like peptide 8 to mediate plasticity of growth and maturation. Science 336, 579–582.</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Giribet, G., Edgecombe, G.D., 2012. </w:t>
      </w:r>
      <w:proofErr w:type="gramStart"/>
      <w:r w:rsidRPr="00756AD9">
        <w:rPr>
          <w:rFonts w:eastAsiaTheme="minorHAnsi"/>
          <w:sz w:val="24"/>
          <w:szCs w:val="24"/>
        </w:rPr>
        <w:t>Reevaluating the arthropod tree of life.</w:t>
      </w:r>
      <w:proofErr w:type="gramEnd"/>
      <w:r w:rsidRPr="00756AD9">
        <w:rPr>
          <w:rFonts w:eastAsiaTheme="minorHAnsi"/>
          <w:sz w:val="24"/>
          <w:szCs w:val="24"/>
        </w:rPr>
        <w:t xml:space="preserve"> </w:t>
      </w:r>
      <w:proofErr w:type="gramStart"/>
      <w:r w:rsidRPr="00756AD9">
        <w:rPr>
          <w:rFonts w:eastAsiaTheme="minorHAnsi"/>
          <w:sz w:val="24"/>
          <w:szCs w:val="24"/>
        </w:rPr>
        <w:t>Annu.</w:t>
      </w:r>
      <w:proofErr w:type="gramEnd"/>
      <w:r w:rsidRPr="00756AD9">
        <w:rPr>
          <w:rFonts w:eastAsiaTheme="minorHAnsi"/>
          <w:sz w:val="24"/>
          <w:szCs w:val="24"/>
        </w:rPr>
        <w:t xml:space="preserve"> Rev. Entomol. 57, 167–186.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Harms, L., Frickenhaus, S., Schiffer, M., Mark, F.C., Storch, D., Pörtner, H.-O., Held, C., Lucassen, M., 2013.</w:t>
      </w:r>
      <w:proofErr w:type="gramEnd"/>
      <w:r w:rsidRPr="00756AD9">
        <w:rPr>
          <w:rFonts w:eastAsiaTheme="minorHAnsi"/>
          <w:sz w:val="24"/>
          <w:szCs w:val="24"/>
        </w:rPr>
        <w:t xml:space="preserve"> Characterization and analysis of a transcriptome from the boreal spider crab </w:t>
      </w:r>
      <w:r w:rsidRPr="00756AD9">
        <w:rPr>
          <w:rFonts w:eastAsiaTheme="minorHAnsi"/>
          <w:i/>
          <w:sz w:val="24"/>
          <w:szCs w:val="24"/>
        </w:rPr>
        <w:t>Hyas araneus</w:t>
      </w:r>
      <w:r w:rsidRPr="00756AD9">
        <w:rPr>
          <w:rFonts w:eastAsiaTheme="minorHAnsi"/>
          <w:sz w:val="24"/>
          <w:szCs w:val="24"/>
        </w:rPr>
        <w:t>. Comp. Biochem. Physiol. Part D Genomics Proteomics 8, 344–351.</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He, L., Wang, Q., Jin, X., Jin, X., Wang, Y., Chen, L., Liu, L., Wang, Y., 2012.</w:t>
      </w:r>
      <w:proofErr w:type="gramEnd"/>
      <w:r w:rsidRPr="00756AD9">
        <w:rPr>
          <w:rFonts w:eastAsiaTheme="minorHAnsi"/>
          <w:sz w:val="24"/>
          <w:szCs w:val="24"/>
        </w:rPr>
        <w:t xml:space="preserve"> Transcriptome profiling of testis during sexual maturation stages in </w:t>
      </w:r>
      <w:r w:rsidRPr="00756AD9">
        <w:rPr>
          <w:rFonts w:eastAsiaTheme="minorHAnsi"/>
          <w:i/>
          <w:sz w:val="24"/>
          <w:szCs w:val="24"/>
        </w:rPr>
        <w:t>Eriocheir sinensis</w:t>
      </w:r>
      <w:r w:rsidRPr="00756AD9">
        <w:rPr>
          <w:rFonts w:eastAsiaTheme="minorHAnsi"/>
          <w:sz w:val="24"/>
          <w:szCs w:val="24"/>
        </w:rPr>
        <w:t xml:space="preserve"> using Illumina sequencing. PLoS ONE 7, e33735.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Hill, R.J., Billas, I.M.L., Bonneton, F., Graham, L.D., Lawrence, M.C., 2013.</w:t>
      </w:r>
      <w:proofErr w:type="gramEnd"/>
      <w:r w:rsidRPr="00756AD9">
        <w:rPr>
          <w:rFonts w:eastAsiaTheme="minorHAnsi"/>
          <w:sz w:val="24"/>
          <w:szCs w:val="24"/>
        </w:rPr>
        <w:t xml:space="preserve"> Ecdysone receptors: from the Ashburner model to structural biology. </w:t>
      </w:r>
      <w:proofErr w:type="gramStart"/>
      <w:r w:rsidRPr="00756AD9">
        <w:rPr>
          <w:rFonts w:eastAsiaTheme="minorHAnsi"/>
          <w:sz w:val="24"/>
          <w:szCs w:val="24"/>
        </w:rPr>
        <w:t>Annu.</w:t>
      </w:r>
      <w:proofErr w:type="gramEnd"/>
      <w:r w:rsidRPr="00756AD9">
        <w:rPr>
          <w:rFonts w:eastAsiaTheme="minorHAnsi"/>
          <w:sz w:val="24"/>
          <w:szCs w:val="24"/>
        </w:rPr>
        <w:t xml:space="preserve"> Rev. Entomol. 58, 251–271.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Hopkins, P.M., 1983. </w:t>
      </w:r>
      <w:proofErr w:type="gramStart"/>
      <w:r w:rsidRPr="00756AD9">
        <w:rPr>
          <w:rFonts w:eastAsiaTheme="minorHAnsi"/>
          <w:sz w:val="24"/>
          <w:szCs w:val="24"/>
        </w:rPr>
        <w:t xml:space="preserve">Patterns of serum ecdysteroids during induced and uninduced proecdysis in the fiddler crab, </w:t>
      </w:r>
      <w:r w:rsidRPr="00756AD9">
        <w:rPr>
          <w:rFonts w:eastAsiaTheme="minorHAnsi"/>
          <w:i/>
          <w:sz w:val="24"/>
          <w:szCs w:val="24"/>
        </w:rPr>
        <w:t>Uca pugilator</w:t>
      </w:r>
      <w:r w:rsidRPr="00756AD9">
        <w:rPr>
          <w:rFonts w:eastAsiaTheme="minorHAnsi"/>
          <w:sz w:val="24"/>
          <w:szCs w:val="24"/>
        </w:rPr>
        <w:t>.</w:t>
      </w:r>
      <w:proofErr w:type="gramEnd"/>
      <w:r w:rsidRPr="00756AD9">
        <w:rPr>
          <w:rFonts w:eastAsiaTheme="minorHAnsi"/>
          <w:sz w:val="24"/>
          <w:szCs w:val="24"/>
        </w:rPr>
        <w:t xml:space="preserve"> Gen. Comp. Endocrinol. 52, 350–356.</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Hopkins, P.M., 1989. Ecdysteroids and regeneration in the fiddler crab </w:t>
      </w:r>
      <w:r w:rsidRPr="00756AD9">
        <w:rPr>
          <w:rFonts w:eastAsiaTheme="minorHAnsi"/>
          <w:i/>
          <w:sz w:val="24"/>
          <w:szCs w:val="24"/>
        </w:rPr>
        <w:t>Uca pugilator</w:t>
      </w:r>
      <w:r w:rsidRPr="00756AD9">
        <w:rPr>
          <w:rFonts w:eastAsiaTheme="minorHAnsi"/>
          <w:sz w:val="24"/>
          <w:szCs w:val="24"/>
        </w:rPr>
        <w:t>. J. Exp. Biol. 252, 293–299.</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Hopkins, P.M., 1993. </w:t>
      </w:r>
      <w:proofErr w:type="gramStart"/>
      <w:r w:rsidRPr="00756AD9">
        <w:rPr>
          <w:rFonts w:eastAsiaTheme="minorHAnsi"/>
          <w:sz w:val="24"/>
          <w:szCs w:val="24"/>
        </w:rPr>
        <w:t xml:space="preserve">Regeneration of walking legs in the fiddler crab </w:t>
      </w:r>
      <w:r w:rsidRPr="00756AD9">
        <w:rPr>
          <w:rFonts w:eastAsiaTheme="minorHAnsi"/>
          <w:i/>
          <w:sz w:val="24"/>
          <w:szCs w:val="24"/>
        </w:rPr>
        <w:t>Uca pugilator</w:t>
      </w:r>
      <w:r w:rsidRPr="00756AD9">
        <w:rPr>
          <w:rFonts w:eastAsiaTheme="minorHAnsi"/>
          <w:sz w:val="24"/>
          <w:szCs w:val="24"/>
        </w:rPr>
        <w:t>.</w:t>
      </w:r>
      <w:proofErr w:type="gramEnd"/>
      <w:r w:rsidRPr="00756AD9">
        <w:rPr>
          <w:rFonts w:eastAsiaTheme="minorHAnsi"/>
          <w:sz w:val="24"/>
          <w:szCs w:val="24"/>
        </w:rPr>
        <w:t xml:space="preserve"> Amer. Zool. 33, 348–356.</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Hopkins, P.M., 2001. Limb regeneration in the fiddler crab, </w:t>
      </w:r>
      <w:r w:rsidRPr="00756AD9">
        <w:rPr>
          <w:rFonts w:eastAsiaTheme="minorHAnsi"/>
          <w:i/>
          <w:sz w:val="24"/>
          <w:szCs w:val="24"/>
        </w:rPr>
        <w:t>Uca pugilator</w:t>
      </w:r>
      <w:r w:rsidRPr="00756AD9">
        <w:rPr>
          <w:rFonts w:eastAsiaTheme="minorHAnsi"/>
          <w:sz w:val="24"/>
          <w:szCs w:val="24"/>
        </w:rPr>
        <w:t>: hormonal and growth factor control. Amer. Zool. 41, 389–398.</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Hopkins, P.M., Chung, A.C., Durica, D.S., 1999. Limb regeneration in the fiddler crab, </w:t>
      </w:r>
      <w:r w:rsidRPr="00756AD9">
        <w:rPr>
          <w:rFonts w:eastAsiaTheme="minorHAnsi"/>
          <w:i/>
          <w:sz w:val="24"/>
          <w:szCs w:val="24"/>
        </w:rPr>
        <w:t>Uca pugilator</w:t>
      </w:r>
      <w:r w:rsidRPr="00756AD9">
        <w:rPr>
          <w:rFonts w:eastAsiaTheme="minorHAnsi"/>
          <w:sz w:val="24"/>
          <w:szCs w:val="24"/>
        </w:rPr>
        <w:t>: Histological, physiological and molecular considerations. Amer. Zool. 39, 513–526.</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Hanna-Morris, A., Badvie, S., Cohen, P., McCullough, T., Andreyev, H.J.N., Allen-Mersh, T.G., 2009.</w:t>
      </w:r>
      <w:proofErr w:type="gramEnd"/>
      <w:r w:rsidRPr="00756AD9">
        <w:rPr>
          <w:rFonts w:eastAsiaTheme="minorHAnsi"/>
          <w:sz w:val="24"/>
          <w:szCs w:val="24"/>
        </w:rPr>
        <w:t xml:space="preserve"> Minichromosome maintenance protein 2 (MCM2) is a stronger discriminator of increased proliferation in mucosa adjacent to colorectal cancer than Ki-67. J. Clin. </w:t>
      </w:r>
      <w:proofErr w:type="gramStart"/>
      <w:r w:rsidRPr="00756AD9">
        <w:rPr>
          <w:rFonts w:eastAsiaTheme="minorHAnsi"/>
          <w:sz w:val="24"/>
          <w:szCs w:val="24"/>
        </w:rPr>
        <w:t>Pathol.</w:t>
      </w:r>
      <w:proofErr w:type="gramEnd"/>
      <w:r w:rsidRPr="00756AD9">
        <w:rPr>
          <w:rFonts w:eastAsiaTheme="minorHAnsi"/>
          <w:sz w:val="24"/>
          <w:szCs w:val="24"/>
        </w:rPr>
        <w:t xml:space="preserve"> 62, 325–330.</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lastRenderedPageBreak/>
        <w:t>Huang, X., Warren, J.T., Gilbert, L.I., 2008.</w:t>
      </w:r>
      <w:proofErr w:type="gramEnd"/>
      <w:r w:rsidRPr="00756AD9">
        <w:rPr>
          <w:rFonts w:eastAsiaTheme="minorHAnsi"/>
          <w:sz w:val="24"/>
          <w:szCs w:val="24"/>
        </w:rPr>
        <w:t xml:space="preserve"> </w:t>
      </w:r>
      <w:proofErr w:type="gramStart"/>
      <w:r w:rsidRPr="00756AD9">
        <w:rPr>
          <w:rFonts w:eastAsiaTheme="minorHAnsi"/>
          <w:sz w:val="24"/>
          <w:szCs w:val="24"/>
        </w:rPr>
        <w:t>New players in the regulation of ecdysone biosynthesis.</w:t>
      </w:r>
      <w:proofErr w:type="gramEnd"/>
      <w:r w:rsidRPr="00756AD9">
        <w:rPr>
          <w:rFonts w:eastAsiaTheme="minorHAnsi"/>
          <w:sz w:val="24"/>
          <w:szCs w:val="24"/>
        </w:rPr>
        <w:t xml:space="preserve"> J. Genet. </w:t>
      </w:r>
      <w:proofErr w:type="gramStart"/>
      <w:r w:rsidRPr="00756AD9">
        <w:rPr>
          <w:rFonts w:eastAsiaTheme="minorHAnsi"/>
          <w:sz w:val="24"/>
          <w:szCs w:val="24"/>
        </w:rPr>
        <w:t>Genomics.</w:t>
      </w:r>
      <w:proofErr w:type="gramEnd"/>
      <w:r w:rsidRPr="00756AD9">
        <w:rPr>
          <w:rFonts w:eastAsiaTheme="minorHAnsi"/>
          <w:sz w:val="24"/>
          <w:szCs w:val="24"/>
        </w:rPr>
        <w:t xml:space="preserve"> 35, 1–10.</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Huson, D.H., Mitra, S., Ruscheweyh, H.-J., Weber, N., Schuster, S.C., 2011. </w:t>
      </w:r>
      <w:proofErr w:type="gramStart"/>
      <w:r w:rsidRPr="00756AD9">
        <w:rPr>
          <w:rFonts w:eastAsiaTheme="minorHAnsi"/>
          <w:sz w:val="24"/>
          <w:szCs w:val="24"/>
        </w:rPr>
        <w:t>Integrative analysis of environmental sequences using MEGAN4.</w:t>
      </w:r>
      <w:proofErr w:type="gramEnd"/>
      <w:r w:rsidRPr="00756AD9">
        <w:rPr>
          <w:rFonts w:eastAsiaTheme="minorHAnsi"/>
          <w:sz w:val="24"/>
          <w:szCs w:val="24"/>
        </w:rPr>
        <w:t xml:space="preserve"> Genome Res. 21, 1552–1560.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Jin, S., Fu, H., Zhou, Q., Sun, S., Jiang, S., Xiong, Y., Gong, Y., Qiao, H., Zhang, W., 2013. </w:t>
      </w:r>
      <w:proofErr w:type="gramStart"/>
      <w:r w:rsidRPr="00756AD9">
        <w:rPr>
          <w:rFonts w:eastAsiaTheme="minorHAnsi"/>
          <w:sz w:val="24"/>
          <w:szCs w:val="24"/>
        </w:rPr>
        <w:t xml:space="preserve">Transcriptome analysis of androgenic gland for discovery of novel genes from the oriental river prawn, </w:t>
      </w:r>
      <w:r w:rsidRPr="00756AD9">
        <w:rPr>
          <w:rFonts w:eastAsiaTheme="minorHAnsi"/>
          <w:i/>
          <w:sz w:val="24"/>
          <w:szCs w:val="24"/>
        </w:rPr>
        <w:t>Macrobrachium nipponense</w:t>
      </w:r>
      <w:r w:rsidRPr="00756AD9">
        <w:rPr>
          <w:rFonts w:eastAsiaTheme="minorHAnsi"/>
          <w:sz w:val="24"/>
          <w:szCs w:val="24"/>
        </w:rPr>
        <w:t>, using Illumina Hiseq 2000.</w:t>
      </w:r>
      <w:proofErr w:type="gramEnd"/>
      <w:r w:rsidRPr="00756AD9">
        <w:rPr>
          <w:rFonts w:eastAsiaTheme="minorHAnsi"/>
          <w:sz w:val="24"/>
          <w:szCs w:val="24"/>
        </w:rPr>
        <w:t xml:space="preserve"> PLoS ONE 8, e76840.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Kanehisa, M., Goto, S., Hattori, M., Aoki-Kinoshita, K.F., Itoh, M., Kawashima, S., Katayama, T., Araki, M., Hirakawa, M., 2006.</w:t>
      </w:r>
      <w:proofErr w:type="gramEnd"/>
      <w:r w:rsidRPr="00756AD9">
        <w:rPr>
          <w:rFonts w:eastAsiaTheme="minorHAnsi"/>
          <w:sz w:val="24"/>
          <w:szCs w:val="24"/>
        </w:rPr>
        <w:t xml:space="preserve"> From genomics to chemical genomics: new developments in KEGG. Nucleic Acids Res. 34, D354–D357.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Kanehisa, M., Goto, S., Sato, Y., Kawashima, M., Furumichi, M., Tanabe, M., 2014.</w:t>
      </w:r>
      <w:proofErr w:type="gramEnd"/>
      <w:r w:rsidRPr="00756AD9">
        <w:rPr>
          <w:rFonts w:eastAsiaTheme="minorHAnsi"/>
          <w:sz w:val="24"/>
          <w:szCs w:val="24"/>
        </w:rPr>
        <w:t xml:space="preserve"> Data, information, knowledge and principle: back to metabolism in KEGG. Nucleic Acids Res. 42, D199–D205.</w:t>
      </w:r>
    </w:p>
    <w:p w:rsidR="00756AD9" w:rsidRPr="00756AD9" w:rsidRDefault="00756AD9" w:rsidP="00756AD9">
      <w:pPr>
        <w:keepLines/>
        <w:spacing w:before="240"/>
        <w:ind w:left="720" w:hanging="720"/>
        <w:rPr>
          <w:rFonts w:eastAsiaTheme="minorHAnsi"/>
          <w:sz w:val="24"/>
          <w:szCs w:val="24"/>
        </w:rPr>
      </w:pPr>
      <w:proofErr w:type="gramStart"/>
      <w:r w:rsidRPr="00756AD9">
        <w:rPr>
          <w:rFonts w:eastAsiaTheme="minorHAnsi"/>
          <w:sz w:val="24"/>
          <w:szCs w:val="24"/>
        </w:rPr>
        <w:t>Köhler, T., Pröls, F., Brand-Saberi, B., 2005.</w:t>
      </w:r>
      <w:proofErr w:type="gramEnd"/>
      <w:r w:rsidRPr="00756AD9">
        <w:rPr>
          <w:rFonts w:eastAsiaTheme="minorHAnsi"/>
          <w:sz w:val="24"/>
          <w:szCs w:val="24"/>
        </w:rPr>
        <w:t xml:space="preserve"> PCNA in situ hybridization: a novel and reliable tool for detection of dynamic changes in proliferative activity. </w:t>
      </w:r>
      <w:proofErr w:type="gramStart"/>
      <w:r w:rsidRPr="00756AD9">
        <w:rPr>
          <w:rFonts w:eastAsiaTheme="minorHAnsi"/>
          <w:sz w:val="24"/>
          <w:szCs w:val="24"/>
        </w:rPr>
        <w:t>Histochem.</w:t>
      </w:r>
      <w:proofErr w:type="gramEnd"/>
      <w:r w:rsidRPr="00756AD9">
        <w:rPr>
          <w:rFonts w:eastAsiaTheme="minorHAnsi"/>
          <w:sz w:val="24"/>
          <w:szCs w:val="24"/>
        </w:rPr>
        <w:t xml:space="preserve"> Cell Biol. 123, 315–327.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Kuballa, A.V., Merritt, D.J., Elizur, A., 2007. </w:t>
      </w:r>
      <w:proofErr w:type="gramStart"/>
      <w:r w:rsidRPr="00756AD9">
        <w:rPr>
          <w:rFonts w:eastAsiaTheme="minorHAnsi"/>
          <w:sz w:val="24"/>
          <w:szCs w:val="24"/>
        </w:rPr>
        <w:t xml:space="preserve">Gene expression profiling of cuticular proteins across the moult cycle of the crab </w:t>
      </w:r>
      <w:r w:rsidRPr="00756AD9">
        <w:rPr>
          <w:rFonts w:eastAsiaTheme="minorHAnsi"/>
          <w:i/>
          <w:sz w:val="24"/>
          <w:szCs w:val="24"/>
        </w:rPr>
        <w:t>Portunus pelagicus</w:t>
      </w:r>
      <w:r w:rsidRPr="00756AD9">
        <w:rPr>
          <w:rFonts w:eastAsiaTheme="minorHAnsi"/>
          <w:sz w:val="24"/>
          <w:szCs w:val="24"/>
        </w:rPr>
        <w:t>.</w:t>
      </w:r>
      <w:proofErr w:type="gramEnd"/>
      <w:r w:rsidRPr="00756AD9">
        <w:rPr>
          <w:rFonts w:eastAsiaTheme="minorHAnsi"/>
          <w:sz w:val="24"/>
          <w:szCs w:val="24"/>
        </w:rPr>
        <w:t xml:space="preserve"> BMC Biol. 5, 45.</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Lachaise, F., Le Rox, A., Hubert, M., Lafont, R., 1993.</w:t>
      </w:r>
      <w:proofErr w:type="gramEnd"/>
      <w:r w:rsidRPr="00756AD9">
        <w:rPr>
          <w:rFonts w:eastAsiaTheme="minorHAnsi"/>
          <w:sz w:val="24"/>
          <w:szCs w:val="24"/>
        </w:rPr>
        <w:t xml:space="preserve"> The molting gland of crustaceans: localization, activity and endocrine control (a review). J. Crustac. </w:t>
      </w:r>
      <w:proofErr w:type="gramStart"/>
      <w:r w:rsidRPr="00756AD9">
        <w:rPr>
          <w:rFonts w:eastAsiaTheme="minorHAnsi"/>
          <w:sz w:val="24"/>
          <w:szCs w:val="24"/>
        </w:rPr>
        <w:t>Biol. 13, 198– 234.</w:t>
      </w:r>
      <w:proofErr w:type="gramEnd"/>
      <w:r w:rsidRPr="00756AD9">
        <w:rPr>
          <w:rFonts w:eastAsiaTheme="minorHAnsi"/>
          <w:sz w:val="24"/>
          <w:szCs w:val="24"/>
        </w:rPr>
        <w:t xml:space="preserve">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Lee, K.J., Kim, H.-W., Gomez, A.M., Chang, E.S., Covi, J.A., Mykles, D.L., 2007. Molt-inhibiting hormone from the tropical land crab, </w:t>
      </w:r>
      <w:r w:rsidRPr="00756AD9">
        <w:rPr>
          <w:rFonts w:eastAsiaTheme="minorHAnsi"/>
          <w:i/>
          <w:sz w:val="24"/>
          <w:szCs w:val="24"/>
        </w:rPr>
        <w:t>Gecarcinus lateralis</w:t>
      </w:r>
      <w:r w:rsidRPr="00756AD9">
        <w:rPr>
          <w:rFonts w:eastAsiaTheme="minorHAnsi"/>
          <w:sz w:val="24"/>
          <w:szCs w:val="24"/>
        </w:rPr>
        <w:t xml:space="preserve">: cloning, tissue expression, and expression of biologically active recombinant peptide in yeast. Gen. Comp. Endocrinol. 150, 505–513.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Li, C., Weng, S., Chen, Y., Yu, X., Lü, L., Zhang, H., He, J., Xu, X., 2012.</w:t>
      </w:r>
      <w:proofErr w:type="gramEnd"/>
      <w:r w:rsidRPr="00756AD9">
        <w:rPr>
          <w:rFonts w:eastAsiaTheme="minorHAnsi"/>
          <w:sz w:val="24"/>
          <w:szCs w:val="24"/>
        </w:rPr>
        <w:t xml:space="preserve"> </w:t>
      </w:r>
      <w:proofErr w:type="gramStart"/>
      <w:r w:rsidRPr="00756AD9">
        <w:rPr>
          <w:rFonts w:eastAsiaTheme="minorHAnsi"/>
          <w:sz w:val="24"/>
          <w:szCs w:val="24"/>
        </w:rPr>
        <w:t xml:space="preserve">Analysis of </w:t>
      </w:r>
      <w:r w:rsidRPr="00756AD9">
        <w:rPr>
          <w:rFonts w:eastAsiaTheme="minorHAnsi"/>
          <w:i/>
          <w:sz w:val="24"/>
          <w:szCs w:val="24"/>
        </w:rPr>
        <w:t>Litopenaeus vannamei</w:t>
      </w:r>
      <w:r w:rsidRPr="00756AD9">
        <w:rPr>
          <w:rFonts w:eastAsiaTheme="minorHAnsi"/>
          <w:sz w:val="24"/>
          <w:szCs w:val="24"/>
        </w:rPr>
        <w:t xml:space="preserve"> transcriptome using the next-generation DNA sequencing technique.</w:t>
      </w:r>
      <w:proofErr w:type="gramEnd"/>
      <w:r w:rsidRPr="00756AD9">
        <w:rPr>
          <w:rFonts w:eastAsiaTheme="minorHAnsi"/>
          <w:sz w:val="24"/>
          <w:szCs w:val="24"/>
        </w:rPr>
        <w:t xml:space="preserve"> PLoS ONE 7, e47442.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Linden, M.D., Torres, F.X., Kubus, J., Zarbo, R.J., 1992. </w:t>
      </w:r>
      <w:proofErr w:type="gramStart"/>
      <w:r w:rsidRPr="00756AD9">
        <w:rPr>
          <w:rFonts w:eastAsiaTheme="minorHAnsi"/>
          <w:sz w:val="24"/>
          <w:szCs w:val="24"/>
        </w:rPr>
        <w:t>Clinical application of morphologic and immunocytochemical assessments of cell proliferation.</w:t>
      </w:r>
      <w:proofErr w:type="gramEnd"/>
      <w:r w:rsidRPr="00756AD9">
        <w:rPr>
          <w:rFonts w:eastAsiaTheme="minorHAnsi"/>
          <w:sz w:val="24"/>
          <w:szCs w:val="24"/>
        </w:rPr>
        <w:t xml:space="preserve"> Am. J. Clin. </w:t>
      </w:r>
      <w:proofErr w:type="gramStart"/>
      <w:r w:rsidRPr="00756AD9">
        <w:rPr>
          <w:rFonts w:eastAsiaTheme="minorHAnsi"/>
          <w:sz w:val="24"/>
          <w:szCs w:val="24"/>
        </w:rPr>
        <w:t>Pathol.</w:t>
      </w:r>
      <w:proofErr w:type="gramEnd"/>
      <w:r w:rsidRPr="00756AD9">
        <w:rPr>
          <w:rFonts w:eastAsiaTheme="minorHAnsi"/>
          <w:sz w:val="24"/>
          <w:szCs w:val="24"/>
        </w:rPr>
        <w:t xml:space="preserve"> </w:t>
      </w:r>
      <w:proofErr w:type="gramStart"/>
      <w:r w:rsidRPr="00756AD9">
        <w:rPr>
          <w:rFonts w:eastAsiaTheme="minorHAnsi"/>
          <w:sz w:val="24"/>
          <w:szCs w:val="24"/>
        </w:rPr>
        <w:t>97, S4–13.</w:t>
      </w:r>
      <w:proofErr w:type="gramEnd"/>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Martin, J. W., Davis, D.E. 2001.</w:t>
      </w:r>
      <w:proofErr w:type="gramEnd"/>
      <w:r w:rsidRPr="00756AD9">
        <w:rPr>
          <w:rFonts w:eastAsiaTheme="minorHAnsi"/>
          <w:sz w:val="24"/>
          <w:szCs w:val="24"/>
        </w:rPr>
        <w:t xml:space="preserve"> </w:t>
      </w:r>
      <w:proofErr w:type="gramStart"/>
      <w:r w:rsidRPr="00756AD9">
        <w:rPr>
          <w:rFonts w:eastAsiaTheme="minorHAnsi"/>
          <w:sz w:val="24"/>
          <w:szCs w:val="24"/>
        </w:rPr>
        <w:t>An updated classification of the Recent Crustacea.</w:t>
      </w:r>
      <w:proofErr w:type="gramEnd"/>
      <w:r w:rsidRPr="00756AD9">
        <w:rPr>
          <w:rFonts w:eastAsiaTheme="minorHAnsi"/>
          <w:sz w:val="24"/>
          <w:szCs w:val="24"/>
        </w:rPr>
        <w:t xml:space="preserve"> Natural History Museum of Los Angeles County, Science Series, 39: 1-124.</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lastRenderedPageBreak/>
        <w:t>Mitra, S., Rupek, P., Richter, D.C., Urich, T., Gilbert, J.A., Meyer, F., Wilke, A., Huson, D.H., 2011.</w:t>
      </w:r>
      <w:proofErr w:type="gramEnd"/>
      <w:r w:rsidRPr="00756AD9">
        <w:rPr>
          <w:rFonts w:eastAsiaTheme="minorHAnsi"/>
          <w:sz w:val="24"/>
          <w:szCs w:val="24"/>
        </w:rPr>
        <w:t xml:space="preserve"> </w:t>
      </w:r>
      <w:proofErr w:type="gramStart"/>
      <w:r w:rsidRPr="00756AD9">
        <w:rPr>
          <w:rFonts w:eastAsiaTheme="minorHAnsi"/>
          <w:sz w:val="24"/>
          <w:szCs w:val="24"/>
        </w:rPr>
        <w:t>Functional analysis of metagenomes and metatranscriptomes using SEED and KEGG.</w:t>
      </w:r>
      <w:proofErr w:type="gramEnd"/>
      <w:r w:rsidRPr="00756AD9">
        <w:rPr>
          <w:rFonts w:eastAsiaTheme="minorHAnsi"/>
          <w:sz w:val="24"/>
          <w:szCs w:val="24"/>
        </w:rPr>
        <w:t xml:space="preserve"> </w:t>
      </w:r>
      <w:proofErr w:type="gramStart"/>
      <w:r w:rsidRPr="00756AD9">
        <w:rPr>
          <w:rFonts w:eastAsiaTheme="minorHAnsi"/>
          <w:sz w:val="24"/>
          <w:szCs w:val="24"/>
        </w:rPr>
        <w:t>BMC Bioinformatics 12 S1–S21.</w:t>
      </w:r>
      <w:proofErr w:type="gramEnd"/>
      <w:r w:rsidRPr="00756AD9">
        <w:rPr>
          <w:rFonts w:eastAsiaTheme="minorHAnsi"/>
          <w:sz w:val="24"/>
          <w:szCs w:val="24"/>
        </w:rPr>
        <w:t xml:space="preserve">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Mortazavi, A., Williams, B.A., McCue, K., Schaeffer, L., Wold, B., 2008. Mapping and quantifying mammalian transcriptomes by RNA-Seq. Nat. Methods 5, 621–628.</w:t>
      </w:r>
    </w:p>
    <w:p w:rsidR="00756AD9" w:rsidRPr="00756AD9" w:rsidRDefault="00756AD9" w:rsidP="00756AD9">
      <w:pPr>
        <w:keepLines/>
        <w:autoSpaceDE w:val="0"/>
        <w:autoSpaceDN w:val="0"/>
        <w:adjustRightInd w:val="0"/>
        <w:spacing w:before="240"/>
        <w:ind w:left="720" w:hanging="720"/>
        <w:rPr>
          <w:rFonts w:eastAsiaTheme="minorHAnsi"/>
          <w:color w:val="000000" w:themeColor="text1"/>
          <w:sz w:val="24"/>
          <w:szCs w:val="24"/>
        </w:rPr>
      </w:pPr>
      <w:r w:rsidRPr="00756AD9">
        <w:rPr>
          <w:rFonts w:eastAsiaTheme="minorHAnsi"/>
          <w:color w:val="000000" w:themeColor="text1"/>
          <w:sz w:val="24"/>
          <w:szCs w:val="24"/>
        </w:rPr>
        <w:t xml:space="preserve">Mykles, D.L., 2001. </w:t>
      </w:r>
      <w:proofErr w:type="gramStart"/>
      <w:r w:rsidRPr="00756AD9">
        <w:rPr>
          <w:rFonts w:eastAsiaTheme="minorHAnsi"/>
          <w:color w:val="000000" w:themeColor="text1"/>
          <w:sz w:val="24"/>
          <w:szCs w:val="24"/>
        </w:rPr>
        <w:t>Interactions between limb regeneration and molting in decapod crustaceans.</w:t>
      </w:r>
      <w:proofErr w:type="gramEnd"/>
      <w:r w:rsidRPr="00756AD9">
        <w:rPr>
          <w:rFonts w:eastAsiaTheme="minorHAnsi"/>
          <w:color w:val="000000" w:themeColor="text1"/>
          <w:sz w:val="24"/>
          <w:szCs w:val="24"/>
        </w:rPr>
        <w:t xml:space="preserve"> Amer. Zool. 41, 399–406.</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Mykles, D.L., 2011. </w:t>
      </w:r>
      <w:proofErr w:type="gramStart"/>
      <w:r w:rsidRPr="00756AD9">
        <w:rPr>
          <w:rFonts w:eastAsiaTheme="minorHAnsi"/>
          <w:sz w:val="24"/>
          <w:szCs w:val="24"/>
        </w:rPr>
        <w:t>Ecdysteroid metabolism in crustaceans.</w:t>
      </w:r>
      <w:proofErr w:type="gramEnd"/>
      <w:r w:rsidRPr="00756AD9">
        <w:rPr>
          <w:rFonts w:eastAsiaTheme="minorHAnsi"/>
          <w:sz w:val="24"/>
          <w:szCs w:val="24"/>
        </w:rPr>
        <w:t xml:space="preserve"> </w:t>
      </w:r>
      <w:proofErr w:type="gramStart"/>
      <w:r w:rsidRPr="00756AD9">
        <w:rPr>
          <w:rFonts w:eastAsiaTheme="minorHAnsi"/>
          <w:sz w:val="24"/>
          <w:szCs w:val="24"/>
        </w:rPr>
        <w:t xml:space="preserve">J </w:t>
      </w:r>
      <w:r w:rsidRPr="00756AD9">
        <w:rPr>
          <w:rFonts w:eastAsiaTheme="minorHAnsi"/>
          <w:bCs/>
          <w:sz w:val="24"/>
          <w:szCs w:val="24"/>
        </w:rPr>
        <w:t>Steroid</w:t>
      </w:r>
      <w:r w:rsidRPr="00756AD9">
        <w:rPr>
          <w:rFonts w:eastAsiaTheme="minorHAnsi"/>
          <w:sz w:val="24"/>
          <w:szCs w:val="24"/>
        </w:rPr>
        <w:t xml:space="preserve"> Biochem.</w:t>
      </w:r>
      <w:proofErr w:type="gramEnd"/>
      <w:r w:rsidRPr="00756AD9">
        <w:rPr>
          <w:rFonts w:eastAsiaTheme="minorHAnsi"/>
          <w:sz w:val="24"/>
          <w:szCs w:val="24"/>
        </w:rPr>
        <w:t xml:space="preserve"> </w:t>
      </w:r>
      <w:proofErr w:type="gramStart"/>
      <w:r w:rsidRPr="00756AD9">
        <w:rPr>
          <w:rFonts w:eastAsiaTheme="minorHAnsi"/>
          <w:sz w:val="24"/>
          <w:szCs w:val="24"/>
        </w:rPr>
        <w:t>Mol. Biol. Special issue on steroid metabolism in marine organisms 127, 196–203.</w:t>
      </w:r>
      <w:proofErr w:type="gramEnd"/>
      <w:r w:rsidRPr="00756AD9">
        <w:rPr>
          <w:rFonts w:eastAsiaTheme="minorHAnsi"/>
          <w:sz w:val="24"/>
          <w:szCs w:val="24"/>
        </w:rPr>
        <w:t xml:space="preserve">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Nagasawa, H., 2012. The crustacean cuticle: structure, composition and mineralization. Front Biosci. Elite Ed. 4, 711–720.</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Nakamura, Y., Cochrane, G., Karsch-Mizrachi, I., 2013.</w:t>
      </w:r>
      <w:proofErr w:type="gramEnd"/>
      <w:r w:rsidRPr="00756AD9">
        <w:rPr>
          <w:rFonts w:eastAsiaTheme="minorHAnsi"/>
          <w:sz w:val="24"/>
          <w:szCs w:val="24"/>
        </w:rPr>
        <w:t xml:space="preserve"> </w:t>
      </w:r>
      <w:proofErr w:type="gramStart"/>
      <w:r w:rsidRPr="00756AD9">
        <w:rPr>
          <w:rFonts w:eastAsiaTheme="minorHAnsi"/>
          <w:sz w:val="24"/>
          <w:szCs w:val="24"/>
        </w:rPr>
        <w:t>International nucleotide sequence database collaboration.</w:t>
      </w:r>
      <w:proofErr w:type="gramEnd"/>
      <w:r w:rsidRPr="00756AD9">
        <w:rPr>
          <w:rFonts w:eastAsiaTheme="minorHAnsi"/>
          <w:sz w:val="24"/>
          <w:szCs w:val="24"/>
        </w:rPr>
        <w:t xml:space="preserve"> Nucleic Acids Res. 41, D21–24. </w:t>
      </w:r>
    </w:p>
    <w:p w:rsidR="00756AD9" w:rsidRPr="00756AD9" w:rsidRDefault="00756AD9" w:rsidP="00756AD9">
      <w:pPr>
        <w:keepLines/>
        <w:spacing w:before="240"/>
        <w:ind w:left="720" w:hanging="720"/>
        <w:rPr>
          <w:rFonts w:eastAsiaTheme="minorHAnsi"/>
          <w:sz w:val="24"/>
          <w:szCs w:val="24"/>
        </w:rPr>
      </w:pPr>
      <w:r w:rsidRPr="00756AD9">
        <w:rPr>
          <w:rFonts w:eastAsiaTheme="minorHAnsi"/>
          <w:sz w:val="24"/>
          <w:szCs w:val="24"/>
        </w:rPr>
        <w:t xml:space="preserve">Ohi, R., Gould, K.L., 1999. </w:t>
      </w:r>
      <w:proofErr w:type="gramStart"/>
      <w:r w:rsidRPr="00756AD9">
        <w:rPr>
          <w:rFonts w:eastAsiaTheme="minorHAnsi"/>
          <w:sz w:val="24"/>
          <w:szCs w:val="24"/>
        </w:rPr>
        <w:t>Regulating the onset of mitosis.</w:t>
      </w:r>
      <w:proofErr w:type="gramEnd"/>
      <w:r w:rsidRPr="00756AD9">
        <w:rPr>
          <w:rFonts w:eastAsiaTheme="minorHAnsi"/>
          <w:sz w:val="24"/>
          <w:szCs w:val="24"/>
        </w:rPr>
        <w:t xml:space="preserve"> </w:t>
      </w:r>
      <w:proofErr w:type="gramStart"/>
      <w:r w:rsidRPr="00756AD9">
        <w:rPr>
          <w:rFonts w:eastAsiaTheme="minorHAnsi"/>
          <w:sz w:val="24"/>
          <w:szCs w:val="24"/>
        </w:rPr>
        <w:t>Curr.</w:t>
      </w:r>
      <w:proofErr w:type="gramEnd"/>
      <w:r w:rsidRPr="00756AD9">
        <w:rPr>
          <w:rFonts w:eastAsiaTheme="minorHAnsi"/>
          <w:sz w:val="24"/>
          <w:szCs w:val="24"/>
        </w:rPr>
        <w:t xml:space="preserve"> </w:t>
      </w:r>
      <w:proofErr w:type="gramStart"/>
      <w:r w:rsidRPr="00756AD9">
        <w:rPr>
          <w:rFonts w:eastAsiaTheme="minorHAnsi"/>
          <w:sz w:val="24"/>
          <w:szCs w:val="24"/>
        </w:rPr>
        <w:t>Opin.</w:t>
      </w:r>
      <w:proofErr w:type="gramEnd"/>
      <w:r w:rsidRPr="00756AD9">
        <w:rPr>
          <w:rFonts w:eastAsiaTheme="minorHAnsi"/>
          <w:sz w:val="24"/>
          <w:szCs w:val="24"/>
        </w:rPr>
        <w:t xml:space="preserve"> Cell Biol. 11, 267–273.</w:t>
      </w:r>
    </w:p>
    <w:p w:rsidR="00756AD9" w:rsidRPr="00756AD9" w:rsidRDefault="00756AD9" w:rsidP="00756AD9">
      <w:pPr>
        <w:keepLines/>
        <w:spacing w:before="240"/>
        <w:ind w:left="720" w:hanging="720"/>
        <w:rPr>
          <w:rFonts w:eastAsiaTheme="minorHAnsi"/>
          <w:sz w:val="24"/>
          <w:szCs w:val="24"/>
        </w:rPr>
      </w:pPr>
      <w:proofErr w:type="gramStart"/>
      <w:r w:rsidRPr="00756AD9">
        <w:rPr>
          <w:rFonts w:eastAsiaTheme="minorHAnsi"/>
          <w:sz w:val="24"/>
          <w:szCs w:val="24"/>
        </w:rPr>
        <w:t>R Development Core Team, 2012.</w:t>
      </w:r>
      <w:proofErr w:type="gramEnd"/>
      <w:r w:rsidRPr="00756AD9">
        <w:rPr>
          <w:rFonts w:eastAsiaTheme="minorHAnsi"/>
          <w:sz w:val="24"/>
          <w:szCs w:val="24"/>
        </w:rPr>
        <w:t xml:space="preserve"> R: A language and environment for statistical computing. </w:t>
      </w:r>
      <w:proofErr w:type="gramStart"/>
      <w:r w:rsidRPr="00756AD9">
        <w:rPr>
          <w:rFonts w:eastAsiaTheme="minorHAnsi"/>
          <w:sz w:val="24"/>
          <w:szCs w:val="24"/>
        </w:rPr>
        <w:t>R Foundation for Statistical Computing, Vienna, Austria.</w:t>
      </w:r>
      <w:proofErr w:type="gramEnd"/>
      <w:r w:rsidRPr="00756AD9">
        <w:rPr>
          <w:rFonts w:eastAsiaTheme="minorHAnsi"/>
          <w:sz w:val="24"/>
          <w:szCs w:val="24"/>
        </w:rPr>
        <w:t xml:space="preserve"> </w:t>
      </w:r>
      <w:proofErr w:type="gramStart"/>
      <w:r w:rsidRPr="00756AD9">
        <w:rPr>
          <w:rFonts w:eastAsiaTheme="minorHAnsi"/>
          <w:sz w:val="24"/>
          <w:szCs w:val="24"/>
        </w:rPr>
        <w:t>URL http://www.R-project.org/.</w:t>
      </w:r>
      <w:proofErr w:type="gramEnd"/>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Regier, J.C., Shultz, J.W., Kambic, R.E., 2005.</w:t>
      </w:r>
      <w:proofErr w:type="gramEnd"/>
      <w:r w:rsidRPr="00756AD9">
        <w:rPr>
          <w:rFonts w:eastAsiaTheme="minorHAnsi"/>
          <w:sz w:val="24"/>
          <w:szCs w:val="24"/>
        </w:rPr>
        <w:t xml:space="preserve"> Pancrustacean phylogeny: hexapods are terrestrial crustaceans and maxillopods are not monophyletic. Proc. Biol. Sci. 272, 395–401.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Regier, J.C., Shultz, J.W., Zwick, A., Hussey, A., Ball, B., Wetzer, R., Martin, J.W., Cunningham, C.W., 2010.</w:t>
      </w:r>
      <w:proofErr w:type="gramEnd"/>
      <w:r w:rsidRPr="00756AD9">
        <w:rPr>
          <w:rFonts w:eastAsiaTheme="minorHAnsi"/>
          <w:sz w:val="24"/>
          <w:szCs w:val="24"/>
        </w:rPr>
        <w:t xml:space="preserve"> Arthropod relationships revealed by phylogenomic analysis of nuclear protein-coding sequences. Nature 463, 1079–1083.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Rewitz, K.F., Gilbert, L.I., 2008. Daphnia Halloween genes that encode cytochrome P450s mediating the synthesis of the arthropod molting hormone: evolutionary implications. </w:t>
      </w:r>
      <w:proofErr w:type="gramStart"/>
      <w:r w:rsidRPr="00756AD9">
        <w:rPr>
          <w:rFonts w:eastAsiaTheme="minorHAnsi"/>
          <w:sz w:val="24"/>
          <w:szCs w:val="24"/>
        </w:rPr>
        <w:t>BMC Evol.</w:t>
      </w:r>
      <w:proofErr w:type="gramEnd"/>
      <w:r w:rsidRPr="00756AD9">
        <w:rPr>
          <w:rFonts w:eastAsiaTheme="minorHAnsi"/>
          <w:sz w:val="24"/>
          <w:szCs w:val="24"/>
        </w:rPr>
        <w:t xml:space="preserve"> </w:t>
      </w:r>
      <w:proofErr w:type="gramStart"/>
      <w:r w:rsidRPr="00756AD9">
        <w:rPr>
          <w:rFonts w:eastAsiaTheme="minorHAnsi"/>
          <w:sz w:val="24"/>
          <w:szCs w:val="24"/>
        </w:rPr>
        <w:t>Biol. 8, 60.</w:t>
      </w:r>
      <w:proofErr w:type="gramEnd"/>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Riddiford, L.M., Cherbas, P., Truman, J.W., 2000. </w:t>
      </w:r>
      <w:proofErr w:type="gramStart"/>
      <w:r w:rsidRPr="00756AD9">
        <w:rPr>
          <w:rFonts w:eastAsiaTheme="minorHAnsi"/>
          <w:sz w:val="24"/>
          <w:szCs w:val="24"/>
        </w:rPr>
        <w:t>Ecdysone receptors and their biological actions.</w:t>
      </w:r>
      <w:proofErr w:type="gramEnd"/>
      <w:r w:rsidRPr="00756AD9">
        <w:rPr>
          <w:rFonts w:eastAsiaTheme="minorHAnsi"/>
          <w:sz w:val="24"/>
          <w:szCs w:val="24"/>
        </w:rPr>
        <w:t xml:space="preserve"> </w:t>
      </w:r>
      <w:proofErr w:type="gramStart"/>
      <w:r w:rsidRPr="00756AD9">
        <w:rPr>
          <w:rFonts w:eastAsiaTheme="minorHAnsi"/>
          <w:sz w:val="24"/>
          <w:szCs w:val="24"/>
        </w:rPr>
        <w:t>Vitam.</w:t>
      </w:r>
      <w:proofErr w:type="gramEnd"/>
      <w:r w:rsidRPr="00756AD9">
        <w:rPr>
          <w:rFonts w:eastAsiaTheme="minorHAnsi"/>
          <w:sz w:val="24"/>
          <w:szCs w:val="24"/>
        </w:rPr>
        <w:t xml:space="preserve"> </w:t>
      </w:r>
      <w:proofErr w:type="gramStart"/>
      <w:r w:rsidRPr="00756AD9">
        <w:rPr>
          <w:rFonts w:eastAsiaTheme="minorHAnsi"/>
          <w:sz w:val="24"/>
          <w:szCs w:val="24"/>
        </w:rPr>
        <w:t>Horm.</w:t>
      </w:r>
      <w:proofErr w:type="gramEnd"/>
      <w:r w:rsidRPr="00756AD9">
        <w:rPr>
          <w:rFonts w:eastAsiaTheme="minorHAnsi"/>
          <w:sz w:val="24"/>
          <w:szCs w:val="24"/>
        </w:rPr>
        <w:t xml:space="preserve"> 60, 1–73.</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Roer, R. D., Dillaman, R. 1984.</w:t>
      </w:r>
      <w:proofErr w:type="gramEnd"/>
      <w:r w:rsidRPr="00756AD9">
        <w:rPr>
          <w:rFonts w:eastAsiaTheme="minorHAnsi"/>
          <w:sz w:val="24"/>
          <w:szCs w:val="24"/>
        </w:rPr>
        <w:t xml:space="preserve"> </w:t>
      </w:r>
      <w:proofErr w:type="gramStart"/>
      <w:r w:rsidRPr="00756AD9">
        <w:rPr>
          <w:rFonts w:eastAsiaTheme="minorHAnsi"/>
          <w:sz w:val="24"/>
          <w:szCs w:val="24"/>
        </w:rPr>
        <w:t>The structure and calcification of the crustacean cuticle.</w:t>
      </w:r>
      <w:proofErr w:type="gramEnd"/>
      <w:r w:rsidRPr="00756AD9">
        <w:rPr>
          <w:rFonts w:eastAsiaTheme="minorHAnsi"/>
          <w:sz w:val="24"/>
          <w:szCs w:val="24"/>
        </w:rPr>
        <w:t xml:space="preserve"> </w:t>
      </w:r>
      <w:r w:rsidRPr="00756AD9">
        <w:rPr>
          <w:rFonts w:eastAsiaTheme="minorHAnsi"/>
          <w:iCs/>
          <w:sz w:val="24"/>
          <w:szCs w:val="24"/>
        </w:rPr>
        <w:t>Am.Zool</w:t>
      </w:r>
      <w:r w:rsidRPr="00756AD9">
        <w:rPr>
          <w:rFonts w:eastAsiaTheme="minorHAnsi"/>
          <w:sz w:val="24"/>
          <w:szCs w:val="24"/>
        </w:rPr>
        <w:t xml:space="preserve">. </w:t>
      </w:r>
      <w:r w:rsidRPr="00756AD9">
        <w:rPr>
          <w:rFonts w:eastAsiaTheme="minorHAnsi"/>
          <w:bCs/>
          <w:sz w:val="24"/>
          <w:szCs w:val="24"/>
        </w:rPr>
        <w:t>24</w:t>
      </w:r>
      <w:r w:rsidRPr="00756AD9">
        <w:rPr>
          <w:rFonts w:eastAsiaTheme="minorHAnsi"/>
          <w:sz w:val="24"/>
          <w:szCs w:val="24"/>
        </w:rPr>
        <w:t>, 893–909.</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Schneider, A., Dessimoz, C., Gonnet, G.H., 2007. OMA Browser--exploring orthologous relations across 352 complete genomes. </w:t>
      </w:r>
      <w:proofErr w:type="gramStart"/>
      <w:r w:rsidRPr="00756AD9">
        <w:rPr>
          <w:rFonts w:eastAsiaTheme="minorHAnsi"/>
          <w:sz w:val="24"/>
          <w:szCs w:val="24"/>
        </w:rPr>
        <w:t>Bioinformatics 23, 2180–2182.</w:t>
      </w:r>
      <w:proofErr w:type="gramEnd"/>
      <w:r w:rsidRPr="00756AD9">
        <w:rPr>
          <w:rFonts w:eastAsiaTheme="minorHAnsi"/>
          <w:sz w:val="24"/>
          <w:szCs w:val="24"/>
        </w:rPr>
        <w:t xml:space="preserve">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lastRenderedPageBreak/>
        <w:t>Seear, P.J., Tarling, G.A., Burns, G., Goodall-Copestake, W.P., Gaten, E., Ozkaya, O., Rosato, E., 2010.</w:t>
      </w:r>
      <w:proofErr w:type="gramEnd"/>
      <w:r w:rsidRPr="00756AD9">
        <w:rPr>
          <w:rFonts w:eastAsiaTheme="minorHAnsi"/>
          <w:sz w:val="24"/>
          <w:szCs w:val="24"/>
        </w:rPr>
        <w:t xml:space="preserve"> </w:t>
      </w:r>
      <w:proofErr w:type="gramStart"/>
      <w:r w:rsidRPr="00756AD9">
        <w:rPr>
          <w:rFonts w:eastAsiaTheme="minorHAnsi"/>
          <w:sz w:val="24"/>
          <w:szCs w:val="24"/>
        </w:rPr>
        <w:t>Differential gene expression during the moult cycle of Antarctic krill (</w:t>
      </w:r>
      <w:r w:rsidRPr="00756AD9">
        <w:rPr>
          <w:rFonts w:eastAsiaTheme="minorHAnsi"/>
          <w:i/>
          <w:sz w:val="24"/>
          <w:szCs w:val="24"/>
        </w:rPr>
        <w:t>Euphausia superba).</w:t>
      </w:r>
      <w:proofErr w:type="gramEnd"/>
      <w:r w:rsidRPr="00756AD9">
        <w:rPr>
          <w:rFonts w:eastAsiaTheme="minorHAnsi"/>
          <w:sz w:val="24"/>
          <w:szCs w:val="24"/>
        </w:rPr>
        <w:t xml:space="preserve"> </w:t>
      </w:r>
      <w:proofErr w:type="gramStart"/>
      <w:r w:rsidRPr="00756AD9">
        <w:rPr>
          <w:rFonts w:eastAsiaTheme="minorHAnsi"/>
          <w:sz w:val="24"/>
          <w:szCs w:val="24"/>
        </w:rPr>
        <w:t>BMC Genomics 11, 582.</w:t>
      </w:r>
      <w:proofErr w:type="gramEnd"/>
      <w:r w:rsidRPr="00756AD9">
        <w:rPr>
          <w:rFonts w:eastAsiaTheme="minorHAnsi"/>
          <w:sz w:val="24"/>
          <w:szCs w:val="24"/>
        </w:rPr>
        <w:t xml:space="preserve">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Shen, H., Zhou, X., Bai, A., Ren, X., Zhang, Y., 2013.</w:t>
      </w:r>
      <w:proofErr w:type="gramEnd"/>
      <w:r w:rsidRPr="00756AD9">
        <w:rPr>
          <w:rFonts w:eastAsiaTheme="minorHAnsi"/>
          <w:sz w:val="24"/>
          <w:szCs w:val="24"/>
        </w:rPr>
        <w:t xml:space="preserve"> Ecdysone receptor gene from the freshwater prawn </w:t>
      </w:r>
      <w:r w:rsidRPr="00756AD9">
        <w:rPr>
          <w:rFonts w:eastAsiaTheme="minorHAnsi"/>
          <w:i/>
          <w:sz w:val="24"/>
          <w:szCs w:val="24"/>
        </w:rPr>
        <w:t>Macrobrachium nipponense</w:t>
      </w:r>
      <w:r w:rsidRPr="00756AD9">
        <w:rPr>
          <w:rFonts w:eastAsiaTheme="minorHAnsi"/>
          <w:sz w:val="24"/>
          <w:szCs w:val="24"/>
        </w:rPr>
        <w:t>: identification of different splice variants and sexually dimorphic expression, fluctuation of expression in the molt cycle and effect of eyestalk ablation. Gen. Comp. Endocrinol. 193, 86–94.</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bCs/>
          <w:iCs/>
          <w:sz w:val="24"/>
          <w:szCs w:val="24"/>
        </w:rPr>
        <w:t>Skinner, D. M. 1985</w:t>
      </w:r>
      <w:r w:rsidRPr="00756AD9">
        <w:rPr>
          <w:rFonts w:eastAsiaTheme="minorHAnsi"/>
          <w:iCs/>
          <w:sz w:val="24"/>
          <w:szCs w:val="24"/>
        </w:rPr>
        <w:t xml:space="preserve">. </w:t>
      </w:r>
      <w:proofErr w:type="gramStart"/>
      <w:r w:rsidRPr="00756AD9">
        <w:rPr>
          <w:rFonts w:eastAsiaTheme="minorHAnsi"/>
          <w:iCs/>
          <w:sz w:val="24"/>
          <w:szCs w:val="24"/>
        </w:rPr>
        <w:t>Molting and regeneration.</w:t>
      </w:r>
      <w:proofErr w:type="gramEnd"/>
      <w:r w:rsidRPr="00756AD9">
        <w:rPr>
          <w:rFonts w:eastAsiaTheme="minorHAnsi"/>
          <w:iCs/>
          <w:sz w:val="24"/>
          <w:szCs w:val="24"/>
        </w:rPr>
        <w:t xml:space="preserve"> </w:t>
      </w:r>
      <w:proofErr w:type="gramStart"/>
      <w:r w:rsidRPr="00756AD9">
        <w:rPr>
          <w:rFonts w:eastAsiaTheme="minorHAnsi"/>
          <w:iCs/>
          <w:sz w:val="24"/>
          <w:szCs w:val="24"/>
        </w:rPr>
        <w:t>in</w:t>
      </w:r>
      <w:proofErr w:type="gramEnd"/>
      <w:r w:rsidRPr="00756AD9">
        <w:rPr>
          <w:rFonts w:eastAsiaTheme="minorHAnsi"/>
          <w:iCs/>
          <w:sz w:val="24"/>
          <w:szCs w:val="24"/>
        </w:rPr>
        <w:t xml:space="preserve"> The Biology of Crustacea, D. E. Bliss and L. H. Mantel, eds. Academic Press, New York. pp. 43–146.</w:t>
      </w:r>
    </w:p>
    <w:p w:rsidR="00756AD9" w:rsidRPr="00756AD9" w:rsidRDefault="00756AD9" w:rsidP="00756AD9">
      <w:pPr>
        <w:keepLines/>
        <w:spacing w:before="240"/>
        <w:ind w:left="720" w:hanging="720"/>
        <w:rPr>
          <w:rFonts w:eastAsiaTheme="minorHAnsi"/>
          <w:sz w:val="24"/>
          <w:szCs w:val="24"/>
        </w:rPr>
      </w:pPr>
      <w:proofErr w:type="gramStart"/>
      <w:r w:rsidRPr="00756AD9">
        <w:rPr>
          <w:rFonts w:eastAsiaTheme="minorHAnsi"/>
          <w:sz w:val="24"/>
          <w:szCs w:val="24"/>
        </w:rPr>
        <w:t>Siaussat, D., Bozzolan, F., Porcheron, P., Debernard, S., 2008.</w:t>
      </w:r>
      <w:proofErr w:type="gramEnd"/>
      <w:r w:rsidRPr="00756AD9">
        <w:rPr>
          <w:rFonts w:eastAsiaTheme="minorHAnsi"/>
          <w:sz w:val="24"/>
          <w:szCs w:val="24"/>
        </w:rPr>
        <w:t xml:space="preserve"> </w:t>
      </w:r>
      <w:proofErr w:type="gramStart"/>
      <w:r w:rsidRPr="00756AD9">
        <w:rPr>
          <w:rFonts w:eastAsiaTheme="minorHAnsi"/>
          <w:sz w:val="24"/>
          <w:szCs w:val="24"/>
        </w:rPr>
        <w:t xml:space="preserve">The 20-hydroxyecdysone-induced signalling pathway in G2/M arrest of </w:t>
      </w:r>
      <w:r w:rsidRPr="00756AD9">
        <w:rPr>
          <w:rFonts w:eastAsiaTheme="minorHAnsi"/>
          <w:i/>
          <w:sz w:val="24"/>
          <w:szCs w:val="24"/>
        </w:rPr>
        <w:t>Plodia interpunctella</w:t>
      </w:r>
      <w:r w:rsidRPr="00756AD9">
        <w:rPr>
          <w:rFonts w:eastAsiaTheme="minorHAnsi"/>
          <w:sz w:val="24"/>
          <w:szCs w:val="24"/>
        </w:rPr>
        <w:t xml:space="preserve"> imaginal wing cells.</w:t>
      </w:r>
      <w:proofErr w:type="gramEnd"/>
      <w:r w:rsidRPr="00756AD9">
        <w:rPr>
          <w:rFonts w:eastAsiaTheme="minorHAnsi"/>
          <w:sz w:val="24"/>
          <w:szCs w:val="24"/>
        </w:rPr>
        <w:t xml:space="preserve"> </w:t>
      </w:r>
      <w:proofErr w:type="gramStart"/>
      <w:r w:rsidRPr="00756AD9">
        <w:rPr>
          <w:rFonts w:eastAsiaTheme="minorHAnsi"/>
          <w:sz w:val="24"/>
          <w:szCs w:val="24"/>
        </w:rPr>
        <w:t>Insect Biochem.</w:t>
      </w:r>
      <w:proofErr w:type="gramEnd"/>
      <w:r w:rsidRPr="00756AD9">
        <w:rPr>
          <w:rFonts w:eastAsiaTheme="minorHAnsi"/>
          <w:sz w:val="24"/>
          <w:szCs w:val="24"/>
        </w:rPr>
        <w:t xml:space="preserve"> Mol. Biol. 38, 529–539. </w:t>
      </w:r>
    </w:p>
    <w:p w:rsidR="00756AD9" w:rsidRPr="00756AD9" w:rsidRDefault="00756AD9" w:rsidP="00756AD9">
      <w:pPr>
        <w:keepLines/>
        <w:ind w:left="720" w:hanging="720"/>
        <w:rPr>
          <w:rFonts w:eastAsiaTheme="minorHAnsi"/>
          <w:sz w:val="24"/>
          <w:szCs w:val="24"/>
        </w:rPr>
      </w:pPr>
    </w:p>
    <w:p w:rsidR="00756AD9" w:rsidRPr="00756AD9" w:rsidRDefault="00756AD9" w:rsidP="00756AD9">
      <w:pPr>
        <w:keepLines/>
        <w:ind w:left="720" w:hanging="720"/>
        <w:rPr>
          <w:rFonts w:eastAsiaTheme="minorHAnsi"/>
          <w:sz w:val="24"/>
          <w:szCs w:val="24"/>
        </w:rPr>
      </w:pPr>
      <w:proofErr w:type="gramStart"/>
      <w:r w:rsidRPr="00756AD9">
        <w:rPr>
          <w:rFonts w:eastAsiaTheme="minorHAnsi"/>
          <w:sz w:val="24"/>
          <w:szCs w:val="24"/>
        </w:rPr>
        <w:t>Siaussat, D., Bozzolan, F., Queguiner, I., Porcheron, P., Debernard, S., 2004.</w:t>
      </w:r>
      <w:proofErr w:type="gramEnd"/>
      <w:r w:rsidRPr="00756AD9">
        <w:rPr>
          <w:rFonts w:eastAsiaTheme="minorHAnsi"/>
          <w:sz w:val="24"/>
          <w:szCs w:val="24"/>
        </w:rPr>
        <w:t xml:space="preserve"> </w:t>
      </w:r>
      <w:proofErr w:type="gramStart"/>
      <w:r w:rsidRPr="00756AD9">
        <w:rPr>
          <w:rFonts w:eastAsiaTheme="minorHAnsi"/>
          <w:sz w:val="24"/>
          <w:szCs w:val="24"/>
        </w:rPr>
        <w:t xml:space="preserve">Effects of juvenile hormone on 20-hydroxyecdysone-inducible </w:t>
      </w:r>
      <w:r w:rsidRPr="00756AD9">
        <w:rPr>
          <w:rFonts w:eastAsiaTheme="minorHAnsi"/>
          <w:i/>
          <w:sz w:val="24"/>
          <w:szCs w:val="24"/>
        </w:rPr>
        <w:t>EcR</w:t>
      </w:r>
      <w:r w:rsidRPr="00756AD9">
        <w:rPr>
          <w:rFonts w:eastAsiaTheme="minorHAnsi"/>
          <w:sz w:val="24"/>
          <w:szCs w:val="24"/>
        </w:rPr>
        <w:t xml:space="preserve">, </w:t>
      </w:r>
      <w:r w:rsidRPr="00756AD9">
        <w:rPr>
          <w:rFonts w:eastAsiaTheme="minorHAnsi"/>
          <w:i/>
          <w:sz w:val="24"/>
          <w:szCs w:val="24"/>
        </w:rPr>
        <w:t>HR3</w:t>
      </w:r>
      <w:r w:rsidRPr="00756AD9">
        <w:rPr>
          <w:rFonts w:eastAsiaTheme="minorHAnsi"/>
          <w:sz w:val="24"/>
          <w:szCs w:val="24"/>
        </w:rPr>
        <w:t xml:space="preserve">, </w:t>
      </w:r>
      <w:r w:rsidRPr="00756AD9">
        <w:rPr>
          <w:rFonts w:eastAsiaTheme="minorHAnsi"/>
          <w:i/>
          <w:sz w:val="24"/>
          <w:szCs w:val="24"/>
        </w:rPr>
        <w:t>E75</w:t>
      </w:r>
      <w:r w:rsidRPr="00756AD9">
        <w:rPr>
          <w:rFonts w:eastAsiaTheme="minorHAnsi"/>
          <w:sz w:val="24"/>
          <w:szCs w:val="24"/>
        </w:rPr>
        <w:t xml:space="preserve"> gene expression in imaginal wing cells of </w:t>
      </w:r>
      <w:r w:rsidRPr="00756AD9">
        <w:rPr>
          <w:rFonts w:eastAsiaTheme="minorHAnsi"/>
          <w:i/>
          <w:sz w:val="24"/>
          <w:szCs w:val="24"/>
        </w:rPr>
        <w:t>Plodia interpunctella</w:t>
      </w:r>
      <w:r w:rsidRPr="00756AD9">
        <w:rPr>
          <w:rFonts w:eastAsiaTheme="minorHAnsi"/>
          <w:sz w:val="24"/>
          <w:szCs w:val="24"/>
        </w:rPr>
        <w:t xml:space="preserve"> lepidoptera.</w:t>
      </w:r>
      <w:proofErr w:type="gramEnd"/>
      <w:r w:rsidRPr="00756AD9">
        <w:rPr>
          <w:rFonts w:eastAsiaTheme="minorHAnsi"/>
          <w:sz w:val="24"/>
          <w:szCs w:val="24"/>
        </w:rPr>
        <w:t xml:space="preserve"> Eur. J. Biochem. 271, 3017–3027.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Tagmount, A., Wang, M., Lindquist, E., Tanaka, Y., Teranishi, K.S., Sunagawa, S., Wong, M., Stillman, J.H., 2010. The porcelain crab transcriptome and PCAD, the porcelain crab microarray and sequence database. PLoS ONE 5, e9327.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Tom, M., Manfrin, C., Giulianini, P.G., Pallavicini, A., 2013.</w:t>
      </w:r>
      <w:proofErr w:type="gramEnd"/>
      <w:r w:rsidRPr="00756AD9">
        <w:rPr>
          <w:rFonts w:eastAsiaTheme="minorHAnsi"/>
          <w:sz w:val="24"/>
          <w:szCs w:val="24"/>
        </w:rPr>
        <w:t xml:space="preserve"> Crustacean oxi-reductases protein sequences derived from a functional genomic project potentially involved in ecdysteroid hormones metabolism - a starting point for function examination. Gen. Comp. Endocrinol. 194, 71–80. </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Waterhouse, R.M., Tegenfeldt, F., Li, J., Zdobnov, E.M., Kriventseva, E.V., 2013.</w:t>
      </w:r>
      <w:proofErr w:type="gramEnd"/>
      <w:r w:rsidRPr="00756AD9">
        <w:rPr>
          <w:rFonts w:eastAsiaTheme="minorHAnsi"/>
          <w:sz w:val="24"/>
          <w:szCs w:val="24"/>
        </w:rPr>
        <w:t xml:space="preserve"> OrthoDB: a hierarchical catalog of animal, fungal and bacterial orthologs. Nucleic Acids Res. 41, D358–D365. </w:t>
      </w:r>
    </w:p>
    <w:p w:rsidR="00756AD9" w:rsidRPr="00756AD9" w:rsidRDefault="00756AD9" w:rsidP="00756AD9">
      <w:pPr>
        <w:keepLines/>
        <w:spacing w:before="240"/>
        <w:ind w:left="720" w:hanging="720"/>
        <w:rPr>
          <w:rFonts w:eastAsiaTheme="minorHAnsi"/>
          <w:sz w:val="24"/>
          <w:szCs w:val="24"/>
        </w:rPr>
      </w:pPr>
      <w:r w:rsidRPr="00756AD9">
        <w:rPr>
          <w:rFonts w:eastAsiaTheme="minorHAnsi"/>
          <w:sz w:val="24"/>
          <w:szCs w:val="24"/>
        </w:rPr>
        <w:t xml:space="preserve">Wilson, K., Cahill, V., Ballment, E., Benzie, J., 2000. The complete sequence of the mitochondrial genome of the crustacean </w:t>
      </w:r>
      <w:r w:rsidRPr="00756AD9">
        <w:rPr>
          <w:rFonts w:eastAsiaTheme="minorHAnsi"/>
          <w:i/>
          <w:sz w:val="24"/>
          <w:szCs w:val="24"/>
        </w:rPr>
        <w:t>Penaeus monodon</w:t>
      </w:r>
      <w:r w:rsidRPr="00756AD9">
        <w:rPr>
          <w:rFonts w:eastAsiaTheme="minorHAnsi"/>
          <w:sz w:val="24"/>
          <w:szCs w:val="24"/>
        </w:rPr>
        <w:t>: are malacostracan crustaceans more closely related to insects than to branchiopods? Mol. Biol. Evol. 17, 863–874.</w:t>
      </w:r>
    </w:p>
    <w:p w:rsidR="00756AD9" w:rsidRPr="00756AD9" w:rsidRDefault="00756AD9" w:rsidP="00756AD9">
      <w:pPr>
        <w:keepLines/>
        <w:autoSpaceDE w:val="0"/>
        <w:autoSpaceDN w:val="0"/>
        <w:adjustRightInd w:val="0"/>
        <w:spacing w:before="240"/>
        <w:ind w:left="720" w:hanging="720"/>
        <w:rPr>
          <w:rFonts w:eastAsiaTheme="minorHAnsi"/>
          <w:sz w:val="24"/>
          <w:szCs w:val="24"/>
        </w:rPr>
      </w:pPr>
      <w:proofErr w:type="gramStart"/>
      <w:r w:rsidRPr="00756AD9">
        <w:rPr>
          <w:rFonts w:eastAsiaTheme="minorHAnsi"/>
          <w:sz w:val="24"/>
          <w:szCs w:val="24"/>
        </w:rPr>
        <w:t>Wu, X., Hopkins, P.M., Palli, S.R., Durica, D.S., 2004.</w:t>
      </w:r>
      <w:proofErr w:type="gramEnd"/>
      <w:r w:rsidRPr="00756AD9">
        <w:rPr>
          <w:rFonts w:eastAsiaTheme="minorHAnsi"/>
          <w:sz w:val="24"/>
          <w:szCs w:val="24"/>
        </w:rPr>
        <w:t xml:space="preserve"> Crustacean retinoid-X receptor isoforms: distinctive DNA binding and receptor-receptor interaction with a cognate ecdysteroid receptor. Mol. Cell. </w:t>
      </w:r>
      <w:proofErr w:type="gramStart"/>
      <w:r w:rsidRPr="00756AD9">
        <w:rPr>
          <w:rFonts w:eastAsiaTheme="minorHAnsi"/>
          <w:sz w:val="24"/>
          <w:szCs w:val="24"/>
        </w:rPr>
        <w:t>Endocrinol.</w:t>
      </w:r>
      <w:proofErr w:type="gramEnd"/>
      <w:r w:rsidRPr="00756AD9">
        <w:rPr>
          <w:rFonts w:eastAsiaTheme="minorHAnsi"/>
          <w:sz w:val="24"/>
          <w:szCs w:val="24"/>
        </w:rPr>
        <w:t xml:space="preserve"> 218, 21–38. </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Xie, Y., Wu, G., Tang, J., Luo, R., Patterson, J., Liu, S., Huang, W., He, G., Gu, S., Li, S., Zhou, X., Lam, T.-W., Li, Y., Xu, X., Wong, G.K.-S., Wang, J., 2014. SOAPdenovo-Trans: De novo transcriptome assembly with short RNA-Seq reads. Bioinformatics [Epub ahead of print].</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lastRenderedPageBreak/>
        <w:t>Yu, Xiaoli, Chang, E.S., Mykles, D.L., 2002. Characterization of limb autotomy factor-proecdysis (</w:t>
      </w:r>
      <w:proofErr w:type="gramStart"/>
      <w:r w:rsidRPr="00756AD9">
        <w:rPr>
          <w:rFonts w:eastAsiaTheme="minorHAnsi"/>
          <w:sz w:val="24"/>
          <w:szCs w:val="24"/>
        </w:rPr>
        <w:t>LAF</w:t>
      </w:r>
      <w:r w:rsidRPr="00756AD9">
        <w:rPr>
          <w:rFonts w:eastAsiaTheme="minorHAnsi"/>
          <w:sz w:val="24"/>
          <w:szCs w:val="24"/>
          <w:vertAlign w:val="subscript"/>
        </w:rPr>
        <w:t>(</w:t>
      </w:r>
      <w:proofErr w:type="gramEnd"/>
      <w:r w:rsidRPr="00756AD9">
        <w:rPr>
          <w:rFonts w:eastAsiaTheme="minorHAnsi"/>
          <w:sz w:val="24"/>
          <w:szCs w:val="24"/>
          <w:vertAlign w:val="subscript"/>
        </w:rPr>
        <w:t>pro)</w:t>
      </w:r>
      <w:r w:rsidRPr="00756AD9">
        <w:rPr>
          <w:rFonts w:eastAsiaTheme="minorHAnsi"/>
          <w:sz w:val="24"/>
          <w:szCs w:val="24"/>
        </w:rPr>
        <w:t xml:space="preserve">), isolated from limb regenerates, that suspends molting in the land crab </w:t>
      </w:r>
      <w:r w:rsidRPr="00756AD9">
        <w:rPr>
          <w:rFonts w:eastAsiaTheme="minorHAnsi"/>
          <w:i/>
          <w:sz w:val="24"/>
          <w:szCs w:val="24"/>
        </w:rPr>
        <w:t>Gecarcinus lateralis</w:t>
      </w:r>
      <w:r w:rsidRPr="00756AD9">
        <w:rPr>
          <w:rFonts w:eastAsiaTheme="minorHAnsi"/>
          <w:sz w:val="24"/>
          <w:szCs w:val="24"/>
        </w:rPr>
        <w:t>. Biol. Bull. 202, 204–212.</w:t>
      </w:r>
    </w:p>
    <w:p w:rsidR="00756AD9" w:rsidRPr="00756AD9" w:rsidRDefault="00756AD9" w:rsidP="00756AD9">
      <w:pPr>
        <w:keepLines/>
        <w:autoSpaceDE w:val="0"/>
        <w:autoSpaceDN w:val="0"/>
        <w:adjustRightInd w:val="0"/>
        <w:spacing w:before="240"/>
        <w:ind w:left="720" w:hanging="720"/>
        <w:rPr>
          <w:rFonts w:eastAsiaTheme="minorHAnsi"/>
          <w:sz w:val="24"/>
          <w:szCs w:val="24"/>
        </w:rPr>
      </w:pPr>
      <w:r w:rsidRPr="00756AD9">
        <w:rPr>
          <w:rFonts w:eastAsiaTheme="minorHAnsi"/>
          <w:sz w:val="24"/>
          <w:szCs w:val="24"/>
        </w:rPr>
        <w:t xml:space="preserve">Zhang, W., Wan, H., Jiang, H., Zhao, Y., Zhang, X., Hu, S., Wang, Q., 2011. </w:t>
      </w:r>
      <w:proofErr w:type="gramStart"/>
      <w:r w:rsidRPr="00756AD9">
        <w:rPr>
          <w:rFonts w:eastAsiaTheme="minorHAnsi"/>
          <w:sz w:val="24"/>
          <w:szCs w:val="24"/>
        </w:rPr>
        <w:t>A transcriptome analysis of mitten crab testes (</w:t>
      </w:r>
      <w:r w:rsidRPr="00756AD9">
        <w:rPr>
          <w:rFonts w:eastAsiaTheme="minorHAnsi"/>
          <w:i/>
          <w:sz w:val="24"/>
          <w:szCs w:val="24"/>
        </w:rPr>
        <w:t>Eriocheir sinensis</w:t>
      </w:r>
      <w:r w:rsidRPr="00756AD9">
        <w:rPr>
          <w:rFonts w:eastAsiaTheme="minorHAnsi"/>
          <w:sz w:val="24"/>
          <w:szCs w:val="24"/>
        </w:rPr>
        <w:t>).</w:t>
      </w:r>
      <w:proofErr w:type="gramEnd"/>
      <w:r w:rsidRPr="00756AD9">
        <w:rPr>
          <w:rFonts w:eastAsiaTheme="minorHAnsi"/>
          <w:sz w:val="24"/>
          <w:szCs w:val="24"/>
        </w:rPr>
        <w:t xml:space="preserve"> </w:t>
      </w:r>
      <w:proofErr w:type="gramStart"/>
      <w:r w:rsidRPr="00756AD9">
        <w:rPr>
          <w:rFonts w:eastAsiaTheme="minorHAnsi"/>
          <w:sz w:val="24"/>
          <w:szCs w:val="24"/>
        </w:rPr>
        <w:t>Genet.</w:t>
      </w:r>
      <w:proofErr w:type="gramEnd"/>
      <w:r w:rsidRPr="00756AD9">
        <w:rPr>
          <w:rFonts w:eastAsiaTheme="minorHAnsi"/>
          <w:sz w:val="24"/>
          <w:szCs w:val="24"/>
        </w:rPr>
        <w:t xml:space="preserve"> Mol. Biol. 34, 136–141. </w:t>
      </w:r>
    </w:p>
    <w:p w:rsidR="00756AD9" w:rsidRPr="00756AD9" w:rsidRDefault="00756AD9" w:rsidP="00756AD9">
      <w:pPr>
        <w:keepLines/>
        <w:autoSpaceDE w:val="0"/>
        <w:autoSpaceDN w:val="0"/>
        <w:adjustRightInd w:val="0"/>
        <w:spacing w:line="480" w:lineRule="auto"/>
        <w:ind w:firstLine="720"/>
        <w:rPr>
          <w:rFonts w:eastAsiaTheme="minorHAnsi"/>
          <w:b/>
          <w:color w:val="000000" w:themeColor="text1"/>
          <w:sz w:val="24"/>
          <w:szCs w:val="24"/>
        </w:rPr>
      </w:pPr>
    </w:p>
    <w:p w:rsidR="00756AD9" w:rsidRPr="00756AD9" w:rsidRDefault="00756AD9" w:rsidP="00756AD9">
      <w:pPr>
        <w:keepLines/>
        <w:autoSpaceDE w:val="0"/>
        <w:autoSpaceDN w:val="0"/>
        <w:adjustRightInd w:val="0"/>
        <w:spacing w:line="480" w:lineRule="auto"/>
        <w:ind w:firstLine="720"/>
        <w:rPr>
          <w:rFonts w:eastAsiaTheme="minorHAnsi"/>
          <w:b/>
          <w:color w:val="000000" w:themeColor="text1"/>
          <w:sz w:val="24"/>
          <w:szCs w:val="24"/>
        </w:rPr>
      </w:pP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br w:type="page"/>
      </w:r>
    </w:p>
    <w:p w:rsidR="00756AD9" w:rsidRPr="00756AD9" w:rsidRDefault="00756AD9" w:rsidP="00756AD9">
      <w:pPr>
        <w:autoSpaceDE w:val="0"/>
        <w:autoSpaceDN w:val="0"/>
        <w:adjustRightInd w:val="0"/>
        <w:spacing w:line="480" w:lineRule="auto"/>
        <w:rPr>
          <w:rFonts w:eastAsiaTheme="minorHAnsi"/>
          <w:bCs/>
          <w:color w:val="000000" w:themeColor="text1"/>
          <w:sz w:val="24"/>
          <w:szCs w:val="24"/>
        </w:rPr>
      </w:pPr>
      <w:proofErr w:type="gramStart"/>
      <w:r w:rsidRPr="00756AD9">
        <w:rPr>
          <w:rFonts w:eastAsiaTheme="minorHAnsi"/>
          <w:b/>
          <w:bCs/>
          <w:color w:val="000000" w:themeColor="text1"/>
          <w:sz w:val="24"/>
          <w:szCs w:val="24"/>
        </w:rPr>
        <w:lastRenderedPageBreak/>
        <w:t>Table 1.</w:t>
      </w:r>
      <w:proofErr w:type="gramEnd"/>
      <w:r w:rsidRPr="00756AD9">
        <w:rPr>
          <w:rFonts w:eastAsiaTheme="minorHAnsi"/>
          <w:bCs/>
          <w:color w:val="000000" w:themeColor="text1"/>
          <w:sz w:val="24"/>
          <w:szCs w:val="24"/>
        </w:rPr>
        <w:t xml:space="preserve"> Characteristic features of limb regenerates and sample size of transcriptome libraries. </w:t>
      </w:r>
    </w:p>
    <w:p w:rsidR="00756AD9" w:rsidRPr="00756AD9" w:rsidRDefault="00756AD9" w:rsidP="00756AD9">
      <w:pPr>
        <w:autoSpaceDE w:val="0"/>
        <w:autoSpaceDN w:val="0"/>
        <w:adjustRightInd w:val="0"/>
        <w:spacing w:line="480" w:lineRule="auto"/>
        <w:rPr>
          <w:rFonts w:eastAsiaTheme="minorHAnsi"/>
          <w:bCs/>
          <w:color w:val="000000" w:themeColor="text1"/>
          <w:sz w:val="24"/>
          <w:szCs w:val="24"/>
        </w:rPr>
      </w:pPr>
    </w:p>
    <w:tbl>
      <w:tblPr>
        <w:tblStyle w:val="LightShading21"/>
        <w:tblW w:w="8265" w:type="dxa"/>
        <w:jc w:val="center"/>
        <w:tblLook w:val="07A0"/>
      </w:tblPr>
      <w:tblGrid>
        <w:gridCol w:w="1030"/>
        <w:gridCol w:w="1733"/>
        <w:gridCol w:w="1193"/>
        <w:gridCol w:w="979"/>
        <w:gridCol w:w="1170"/>
        <w:gridCol w:w="1620"/>
        <w:gridCol w:w="540"/>
      </w:tblGrid>
      <w:tr w:rsidR="00756AD9" w:rsidRPr="00756AD9" w:rsidTr="00141E7C">
        <w:trPr>
          <w:cnfStyle w:val="100000000000"/>
          <w:trHeight w:val="296"/>
          <w:jc w:val="center"/>
        </w:trPr>
        <w:tc>
          <w:tcPr>
            <w:cnfStyle w:val="001000000000"/>
            <w:tcW w:w="1030" w:type="dxa"/>
            <w:noWrap/>
            <w:vAlign w:val="center"/>
            <w:hideMark/>
          </w:tcPr>
          <w:p w:rsidR="00756AD9" w:rsidRPr="00756AD9" w:rsidRDefault="00756AD9" w:rsidP="00756AD9">
            <w:pPr>
              <w:jc w:val="center"/>
              <w:rPr>
                <w:rFonts w:eastAsiaTheme="minorHAnsi"/>
              </w:rPr>
            </w:pPr>
            <w:r w:rsidRPr="00756AD9">
              <w:rPr>
                <w:rFonts w:eastAsiaTheme="minorHAnsi"/>
              </w:rPr>
              <w:t>Library name</w:t>
            </w:r>
          </w:p>
        </w:tc>
        <w:tc>
          <w:tcPr>
            <w:tcW w:w="1733" w:type="dxa"/>
            <w:noWrap/>
            <w:vAlign w:val="center"/>
            <w:hideMark/>
          </w:tcPr>
          <w:p w:rsidR="00756AD9" w:rsidRPr="00756AD9" w:rsidRDefault="00756AD9" w:rsidP="00756AD9">
            <w:pPr>
              <w:jc w:val="center"/>
              <w:cnfStyle w:val="100000000000"/>
              <w:rPr>
                <w:rFonts w:eastAsiaTheme="minorHAnsi"/>
              </w:rPr>
            </w:pPr>
            <w:r w:rsidRPr="00756AD9">
              <w:rPr>
                <w:rFonts w:eastAsiaTheme="minorHAnsi"/>
              </w:rPr>
              <w:t>Regeneration</w:t>
            </w:r>
          </w:p>
          <w:p w:rsidR="00756AD9" w:rsidRPr="00756AD9" w:rsidRDefault="00756AD9" w:rsidP="00756AD9">
            <w:pPr>
              <w:jc w:val="center"/>
              <w:cnfStyle w:val="100000000000"/>
              <w:rPr>
                <w:rFonts w:eastAsiaTheme="minorHAnsi"/>
              </w:rPr>
            </w:pPr>
            <w:r w:rsidRPr="00756AD9">
              <w:rPr>
                <w:rFonts w:eastAsiaTheme="minorHAnsi"/>
              </w:rPr>
              <w:t>stage</w:t>
            </w:r>
          </w:p>
        </w:tc>
        <w:tc>
          <w:tcPr>
            <w:tcW w:w="1193" w:type="dxa"/>
            <w:noWrap/>
            <w:vAlign w:val="center"/>
            <w:hideMark/>
          </w:tcPr>
          <w:p w:rsidR="00756AD9" w:rsidRPr="00756AD9" w:rsidRDefault="00756AD9" w:rsidP="00756AD9">
            <w:pPr>
              <w:jc w:val="center"/>
              <w:cnfStyle w:val="100000000000"/>
              <w:rPr>
                <w:rFonts w:eastAsiaTheme="minorHAnsi"/>
              </w:rPr>
            </w:pPr>
            <w:r w:rsidRPr="00756AD9">
              <w:rPr>
                <w:rFonts w:eastAsiaTheme="minorHAnsi"/>
              </w:rPr>
              <w:t>Days past autotomy</w:t>
            </w:r>
          </w:p>
        </w:tc>
        <w:tc>
          <w:tcPr>
            <w:tcW w:w="979" w:type="dxa"/>
            <w:noWrap/>
            <w:hideMark/>
          </w:tcPr>
          <w:p w:rsidR="00756AD9" w:rsidRPr="00756AD9" w:rsidRDefault="00756AD9" w:rsidP="00756AD9">
            <w:pPr>
              <w:jc w:val="center"/>
              <w:cnfStyle w:val="100000000000"/>
              <w:rPr>
                <w:rFonts w:eastAsiaTheme="minorHAnsi"/>
              </w:rPr>
            </w:pPr>
            <w:r w:rsidRPr="00756AD9">
              <w:rPr>
                <w:rFonts w:eastAsiaTheme="minorHAnsi"/>
              </w:rPr>
              <w:t>R-value</w:t>
            </w:r>
          </w:p>
        </w:tc>
        <w:tc>
          <w:tcPr>
            <w:tcW w:w="1170" w:type="dxa"/>
            <w:noWrap/>
            <w:vAlign w:val="center"/>
            <w:hideMark/>
          </w:tcPr>
          <w:p w:rsidR="00756AD9" w:rsidRPr="00756AD9" w:rsidRDefault="00756AD9" w:rsidP="00756AD9">
            <w:pPr>
              <w:jc w:val="center"/>
              <w:cnfStyle w:val="100000000000"/>
              <w:rPr>
                <w:rFonts w:eastAsiaTheme="minorHAnsi"/>
              </w:rPr>
            </w:pPr>
            <w:r w:rsidRPr="00756AD9">
              <w:rPr>
                <w:rFonts w:eastAsiaTheme="minorHAnsi"/>
              </w:rPr>
              <w:t>ER</w:t>
            </w:r>
          </w:p>
          <w:p w:rsidR="00756AD9" w:rsidRPr="00756AD9" w:rsidRDefault="00756AD9" w:rsidP="00756AD9">
            <w:pPr>
              <w:jc w:val="center"/>
              <w:cnfStyle w:val="100000000000"/>
              <w:rPr>
                <w:rFonts w:eastAsiaTheme="minorHAnsi"/>
              </w:rPr>
            </w:pPr>
          </w:p>
        </w:tc>
        <w:tc>
          <w:tcPr>
            <w:tcW w:w="1620" w:type="dxa"/>
            <w:noWrap/>
            <w:vAlign w:val="center"/>
            <w:hideMark/>
          </w:tcPr>
          <w:p w:rsidR="00756AD9" w:rsidRPr="00756AD9" w:rsidRDefault="00756AD9" w:rsidP="00756AD9">
            <w:pPr>
              <w:jc w:val="center"/>
              <w:cnfStyle w:val="100000000000"/>
              <w:rPr>
                <w:rFonts w:eastAsiaTheme="minorHAnsi"/>
              </w:rPr>
            </w:pPr>
            <w:r w:rsidRPr="00756AD9">
              <w:rPr>
                <w:rFonts w:eastAsiaTheme="minorHAnsi"/>
              </w:rPr>
              <w:t>Ecdysteroid titers (pg/μl)</w:t>
            </w:r>
          </w:p>
        </w:tc>
        <w:tc>
          <w:tcPr>
            <w:cnfStyle w:val="000100000000"/>
            <w:tcW w:w="540" w:type="dxa"/>
            <w:noWrap/>
            <w:hideMark/>
          </w:tcPr>
          <w:p w:rsidR="00756AD9" w:rsidRPr="00756AD9" w:rsidRDefault="00756AD9" w:rsidP="00756AD9">
            <w:pPr>
              <w:jc w:val="center"/>
              <w:rPr>
                <w:rFonts w:eastAsiaTheme="minorHAnsi"/>
              </w:rPr>
            </w:pPr>
            <w:r w:rsidRPr="00756AD9">
              <w:rPr>
                <w:rFonts w:eastAsiaTheme="minorHAnsi"/>
              </w:rPr>
              <w:t>N</w:t>
            </w:r>
          </w:p>
        </w:tc>
      </w:tr>
      <w:tr w:rsidR="00756AD9" w:rsidRPr="00756AD9" w:rsidTr="00141E7C">
        <w:trPr>
          <w:trHeight w:val="296"/>
          <w:jc w:val="center"/>
        </w:trPr>
        <w:tc>
          <w:tcPr>
            <w:cnfStyle w:val="001000000000"/>
            <w:tcW w:w="1030" w:type="dxa"/>
            <w:tcBorders>
              <w:top w:val="single" w:sz="8" w:space="0" w:color="000000" w:themeColor="text1"/>
              <w:bottom w:val="nil"/>
            </w:tcBorders>
            <w:noWrap/>
            <w:vAlign w:val="center"/>
            <w:hideMark/>
          </w:tcPr>
          <w:p w:rsidR="00756AD9" w:rsidRPr="00756AD9" w:rsidRDefault="00756AD9" w:rsidP="00756AD9">
            <w:pPr>
              <w:jc w:val="center"/>
              <w:rPr>
                <w:rFonts w:eastAsiaTheme="minorHAnsi"/>
              </w:rPr>
            </w:pPr>
            <w:r w:rsidRPr="00756AD9">
              <w:rPr>
                <w:rFonts w:eastAsiaTheme="minorHAnsi"/>
              </w:rPr>
              <w:t>A+4-1</w:t>
            </w:r>
          </w:p>
        </w:tc>
        <w:tc>
          <w:tcPr>
            <w:tcW w:w="1733" w:type="dxa"/>
            <w:vMerge w:val="restart"/>
            <w:tcBorders>
              <w:top w:val="single" w:sz="8" w:space="0" w:color="000000" w:themeColor="text1"/>
              <w:bottom w:val="nil"/>
            </w:tcBorders>
            <w:noWrap/>
            <w:vAlign w:val="center"/>
            <w:hideMark/>
          </w:tcPr>
          <w:p w:rsidR="00352CFC" w:rsidRDefault="00352CFC" w:rsidP="00756AD9">
            <w:pPr>
              <w:jc w:val="center"/>
              <w:cnfStyle w:val="000000000000"/>
              <w:rPr>
                <w:rFonts w:eastAsiaTheme="minorHAnsi"/>
              </w:rPr>
            </w:pPr>
            <w:r>
              <w:rPr>
                <w:rFonts w:eastAsiaTheme="minorHAnsi"/>
              </w:rPr>
              <w:t>Early basal growth</w:t>
            </w:r>
          </w:p>
          <w:p w:rsidR="00352CFC" w:rsidRPr="00756AD9" w:rsidRDefault="00352CFC" w:rsidP="00756AD9">
            <w:pPr>
              <w:jc w:val="center"/>
              <w:cnfStyle w:val="000000000000"/>
              <w:rPr>
                <w:rFonts w:eastAsiaTheme="minorHAnsi"/>
              </w:rPr>
            </w:pPr>
            <w:r>
              <w:rPr>
                <w:rFonts w:eastAsiaTheme="minorHAnsi"/>
              </w:rPr>
              <w:t>(blastema)</w:t>
            </w:r>
          </w:p>
        </w:tc>
        <w:tc>
          <w:tcPr>
            <w:tcW w:w="1193" w:type="dxa"/>
            <w:tcBorders>
              <w:top w:val="single" w:sz="8" w:space="0" w:color="000000" w:themeColor="text1"/>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4</w:t>
            </w:r>
          </w:p>
        </w:tc>
        <w:tc>
          <w:tcPr>
            <w:tcW w:w="979" w:type="dxa"/>
            <w:tcBorders>
              <w:top w:val="single" w:sz="8" w:space="0" w:color="000000" w:themeColor="text1"/>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NA</w:t>
            </w:r>
          </w:p>
        </w:tc>
        <w:tc>
          <w:tcPr>
            <w:tcW w:w="1170" w:type="dxa"/>
            <w:tcBorders>
              <w:top w:val="single" w:sz="8" w:space="0" w:color="000000" w:themeColor="text1"/>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NA</w:t>
            </w:r>
          </w:p>
        </w:tc>
        <w:tc>
          <w:tcPr>
            <w:tcW w:w="1620" w:type="dxa"/>
            <w:tcBorders>
              <w:top w:val="single" w:sz="8" w:space="0" w:color="000000" w:themeColor="text1"/>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11.58 (±1.06)</w:t>
            </w:r>
          </w:p>
        </w:tc>
        <w:tc>
          <w:tcPr>
            <w:cnfStyle w:val="000100000000"/>
            <w:tcW w:w="540" w:type="dxa"/>
            <w:tcBorders>
              <w:top w:val="single" w:sz="8" w:space="0" w:color="000000" w:themeColor="text1"/>
              <w:bottom w:val="nil"/>
            </w:tcBorders>
            <w:noWrap/>
            <w:vAlign w:val="center"/>
            <w:hideMark/>
          </w:tcPr>
          <w:p w:rsidR="00756AD9" w:rsidRPr="00756AD9" w:rsidRDefault="00756AD9" w:rsidP="00756AD9">
            <w:pPr>
              <w:jc w:val="center"/>
              <w:rPr>
                <w:rFonts w:eastAsiaTheme="minorHAnsi"/>
              </w:rPr>
            </w:pPr>
            <w:r w:rsidRPr="00756AD9">
              <w:rPr>
                <w:rFonts w:eastAsiaTheme="minorHAnsi"/>
              </w:rPr>
              <w:t>16</w:t>
            </w:r>
          </w:p>
        </w:tc>
      </w:tr>
      <w:tr w:rsidR="00756AD9" w:rsidRPr="00756AD9" w:rsidTr="00141E7C">
        <w:trPr>
          <w:trHeight w:val="296"/>
          <w:jc w:val="center"/>
        </w:trPr>
        <w:tc>
          <w:tcPr>
            <w:cnfStyle w:val="001000000000"/>
            <w:tcW w:w="1030" w:type="dxa"/>
            <w:tcBorders>
              <w:top w:val="nil"/>
              <w:bottom w:val="single" w:sz="4" w:space="0" w:color="auto"/>
            </w:tcBorders>
            <w:noWrap/>
            <w:vAlign w:val="center"/>
            <w:hideMark/>
          </w:tcPr>
          <w:p w:rsidR="00756AD9" w:rsidRPr="00756AD9" w:rsidRDefault="00756AD9" w:rsidP="00756AD9">
            <w:pPr>
              <w:jc w:val="center"/>
              <w:rPr>
                <w:rFonts w:eastAsiaTheme="minorHAnsi"/>
              </w:rPr>
            </w:pPr>
            <w:r w:rsidRPr="00756AD9">
              <w:rPr>
                <w:rFonts w:eastAsiaTheme="minorHAnsi"/>
              </w:rPr>
              <w:t>A+4-2</w:t>
            </w:r>
          </w:p>
        </w:tc>
        <w:tc>
          <w:tcPr>
            <w:tcW w:w="1733" w:type="dxa"/>
            <w:vMerge/>
            <w:tcBorders>
              <w:top w:val="nil"/>
              <w:bottom w:val="single" w:sz="4" w:space="0" w:color="auto"/>
            </w:tcBorders>
            <w:vAlign w:val="center"/>
            <w:hideMark/>
          </w:tcPr>
          <w:p w:rsidR="00756AD9" w:rsidRPr="00756AD9" w:rsidRDefault="00756AD9" w:rsidP="00756AD9">
            <w:pPr>
              <w:jc w:val="center"/>
              <w:cnfStyle w:val="000000000000"/>
              <w:rPr>
                <w:rFonts w:eastAsiaTheme="minorHAnsi"/>
              </w:rPr>
            </w:pPr>
          </w:p>
        </w:tc>
        <w:tc>
          <w:tcPr>
            <w:tcW w:w="1193"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4</w:t>
            </w:r>
          </w:p>
        </w:tc>
        <w:tc>
          <w:tcPr>
            <w:tcW w:w="979"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NA</w:t>
            </w:r>
          </w:p>
        </w:tc>
        <w:tc>
          <w:tcPr>
            <w:tcW w:w="1170"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NA</w:t>
            </w:r>
          </w:p>
        </w:tc>
        <w:tc>
          <w:tcPr>
            <w:tcW w:w="1620"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09.01 (±0.91)</w:t>
            </w:r>
          </w:p>
        </w:tc>
        <w:tc>
          <w:tcPr>
            <w:cnfStyle w:val="000100000000"/>
            <w:tcW w:w="540" w:type="dxa"/>
            <w:tcBorders>
              <w:top w:val="nil"/>
              <w:bottom w:val="single" w:sz="4" w:space="0" w:color="auto"/>
            </w:tcBorders>
            <w:noWrap/>
            <w:vAlign w:val="center"/>
            <w:hideMark/>
          </w:tcPr>
          <w:p w:rsidR="00756AD9" w:rsidRPr="00756AD9" w:rsidRDefault="00756AD9" w:rsidP="00756AD9">
            <w:pPr>
              <w:jc w:val="center"/>
              <w:rPr>
                <w:rFonts w:eastAsiaTheme="minorHAnsi"/>
              </w:rPr>
            </w:pPr>
            <w:r w:rsidRPr="00756AD9">
              <w:rPr>
                <w:rFonts w:eastAsiaTheme="minorHAnsi"/>
              </w:rPr>
              <w:t>17</w:t>
            </w:r>
          </w:p>
        </w:tc>
      </w:tr>
      <w:tr w:rsidR="00756AD9" w:rsidRPr="00756AD9" w:rsidTr="00141E7C">
        <w:trPr>
          <w:trHeight w:val="282"/>
          <w:jc w:val="center"/>
        </w:trPr>
        <w:tc>
          <w:tcPr>
            <w:cnfStyle w:val="001000000000"/>
            <w:tcW w:w="1030" w:type="dxa"/>
            <w:tcBorders>
              <w:top w:val="single" w:sz="4" w:space="0" w:color="auto"/>
              <w:bottom w:val="nil"/>
            </w:tcBorders>
            <w:noWrap/>
            <w:vAlign w:val="center"/>
            <w:hideMark/>
          </w:tcPr>
          <w:p w:rsidR="00756AD9" w:rsidRPr="00756AD9" w:rsidRDefault="00756AD9" w:rsidP="00756AD9">
            <w:pPr>
              <w:jc w:val="center"/>
              <w:rPr>
                <w:rFonts w:eastAsiaTheme="minorHAnsi"/>
              </w:rPr>
            </w:pPr>
            <w:r w:rsidRPr="00756AD9">
              <w:rPr>
                <w:rFonts w:eastAsiaTheme="minorHAnsi"/>
              </w:rPr>
              <w:t>D</w:t>
            </w:r>
            <w:r w:rsidRPr="00756AD9">
              <w:rPr>
                <w:rFonts w:eastAsiaTheme="minorHAnsi"/>
                <w:vertAlign w:val="subscript"/>
              </w:rPr>
              <w:t>0</w:t>
            </w:r>
            <w:r w:rsidRPr="00756AD9">
              <w:rPr>
                <w:rFonts w:eastAsiaTheme="minorHAnsi"/>
              </w:rPr>
              <w:t>-1</w:t>
            </w:r>
          </w:p>
        </w:tc>
        <w:tc>
          <w:tcPr>
            <w:tcW w:w="1733" w:type="dxa"/>
            <w:vMerge w:val="restart"/>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Early proecdysial</w:t>
            </w:r>
          </w:p>
          <w:p w:rsidR="00756AD9" w:rsidRPr="00756AD9" w:rsidRDefault="00352CFC" w:rsidP="00756AD9">
            <w:pPr>
              <w:jc w:val="center"/>
              <w:cnfStyle w:val="000000000000"/>
              <w:rPr>
                <w:rFonts w:eastAsiaTheme="minorHAnsi"/>
              </w:rPr>
            </w:pPr>
            <w:r>
              <w:rPr>
                <w:rFonts w:eastAsiaTheme="minorHAnsi"/>
              </w:rPr>
              <w:t>growth</w:t>
            </w:r>
          </w:p>
        </w:tc>
        <w:tc>
          <w:tcPr>
            <w:tcW w:w="1193" w:type="dxa"/>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13</w:t>
            </w:r>
          </w:p>
        </w:tc>
        <w:tc>
          <w:tcPr>
            <w:tcW w:w="979" w:type="dxa"/>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12.1</w:t>
            </w:r>
          </w:p>
        </w:tc>
        <w:tc>
          <w:tcPr>
            <w:tcW w:w="1170" w:type="dxa"/>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58</w:t>
            </w:r>
          </w:p>
        </w:tc>
        <w:tc>
          <w:tcPr>
            <w:tcW w:w="1620" w:type="dxa"/>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23.96</w:t>
            </w:r>
          </w:p>
        </w:tc>
        <w:tc>
          <w:tcPr>
            <w:cnfStyle w:val="000100000000"/>
            <w:tcW w:w="540" w:type="dxa"/>
            <w:tcBorders>
              <w:top w:val="single" w:sz="4" w:space="0" w:color="auto"/>
              <w:bottom w:val="nil"/>
            </w:tcBorders>
            <w:noWrap/>
            <w:vAlign w:val="center"/>
            <w:hideMark/>
          </w:tcPr>
          <w:p w:rsidR="00756AD9" w:rsidRPr="00756AD9" w:rsidRDefault="00756AD9" w:rsidP="00756AD9">
            <w:pPr>
              <w:jc w:val="center"/>
              <w:rPr>
                <w:rFonts w:eastAsiaTheme="minorHAnsi"/>
              </w:rPr>
            </w:pPr>
            <w:r w:rsidRPr="00756AD9">
              <w:rPr>
                <w:rFonts w:eastAsiaTheme="minorHAnsi"/>
              </w:rPr>
              <w:t>1</w:t>
            </w:r>
          </w:p>
        </w:tc>
      </w:tr>
      <w:tr w:rsidR="00756AD9" w:rsidRPr="00756AD9" w:rsidTr="00141E7C">
        <w:trPr>
          <w:trHeight w:val="282"/>
          <w:jc w:val="center"/>
        </w:trPr>
        <w:tc>
          <w:tcPr>
            <w:cnfStyle w:val="001000000000"/>
            <w:tcW w:w="1030" w:type="dxa"/>
            <w:tcBorders>
              <w:top w:val="nil"/>
              <w:bottom w:val="single" w:sz="4" w:space="0" w:color="auto"/>
            </w:tcBorders>
            <w:noWrap/>
            <w:vAlign w:val="center"/>
            <w:hideMark/>
          </w:tcPr>
          <w:p w:rsidR="00756AD9" w:rsidRPr="00756AD9" w:rsidRDefault="00756AD9" w:rsidP="00756AD9">
            <w:pPr>
              <w:jc w:val="center"/>
              <w:rPr>
                <w:rFonts w:eastAsiaTheme="minorHAnsi"/>
              </w:rPr>
            </w:pPr>
            <w:r w:rsidRPr="00756AD9">
              <w:rPr>
                <w:rFonts w:eastAsiaTheme="minorHAnsi"/>
              </w:rPr>
              <w:t>D</w:t>
            </w:r>
            <w:r w:rsidRPr="00756AD9">
              <w:rPr>
                <w:rFonts w:eastAsiaTheme="minorHAnsi"/>
                <w:vertAlign w:val="subscript"/>
              </w:rPr>
              <w:t>0</w:t>
            </w:r>
            <w:r w:rsidRPr="00756AD9">
              <w:rPr>
                <w:rFonts w:eastAsiaTheme="minorHAnsi"/>
              </w:rPr>
              <w:t>-2</w:t>
            </w:r>
          </w:p>
        </w:tc>
        <w:tc>
          <w:tcPr>
            <w:tcW w:w="1733" w:type="dxa"/>
            <w:vMerge/>
            <w:tcBorders>
              <w:top w:val="nil"/>
              <w:bottom w:val="single" w:sz="4" w:space="0" w:color="auto"/>
            </w:tcBorders>
            <w:vAlign w:val="center"/>
            <w:hideMark/>
          </w:tcPr>
          <w:p w:rsidR="00756AD9" w:rsidRPr="00756AD9" w:rsidRDefault="00756AD9" w:rsidP="00756AD9">
            <w:pPr>
              <w:jc w:val="center"/>
              <w:cnfStyle w:val="000000000000"/>
              <w:rPr>
                <w:rFonts w:eastAsiaTheme="minorHAnsi"/>
              </w:rPr>
            </w:pPr>
          </w:p>
        </w:tc>
        <w:tc>
          <w:tcPr>
            <w:tcW w:w="1193"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13</w:t>
            </w:r>
          </w:p>
        </w:tc>
        <w:tc>
          <w:tcPr>
            <w:tcW w:w="979"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12.8</w:t>
            </w:r>
          </w:p>
        </w:tc>
        <w:tc>
          <w:tcPr>
            <w:tcW w:w="1170"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60</w:t>
            </w:r>
          </w:p>
        </w:tc>
        <w:tc>
          <w:tcPr>
            <w:tcW w:w="1620"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24.82</w:t>
            </w:r>
          </w:p>
        </w:tc>
        <w:tc>
          <w:tcPr>
            <w:cnfStyle w:val="000100000000"/>
            <w:tcW w:w="540" w:type="dxa"/>
            <w:tcBorders>
              <w:top w:val="nil"/>
              <w:bottom w:val="single" w:sz="4" w:space="0" w:color="auto"/>
            </w:tcBorders>
            <w:noWrap/>
            <w:vAlign w:val="center"/>
            <w:hideMark/>
          </w:tcPr>
          <w:p w:rsidR="00756AD9" w:rsidRPr="00756AD9" w:rsidRDefault="00756AD9" w:rsidP="00756AD9">
            <w:pPr>
              <w:jc w:val="center"/>
              <w:rPr>
                <w:rFonts w:eastAsiaTheme="minorHAnsi"/>
              </w:rPr>
            </w:pPr>
            <w:r w:rsidRPr="00756AD9">
              <w:rPr>
                <w:rFonts w:eastAsiaTheme="minorHAnsi"/>
              </w:rPr>
              <w:t>1</w:t>
            </w:r>
          </w:p>
        </w:tc>
      </w:tr>
      <w:tr w:rsidR="00756AD9" w:rsidRPr="00756AD9" w:rsidTr="00141E7C">
        <w:trPr>
          <w:trHeight w:val="282"/>
          <w:jc w:val="center"/>
        </w:trPr>
        <w:tc>
          <w:tcPr>
            <w:cnfStyle w:val="001000000000"/>
            <w:tcW w:w="1030" w:type="dxa"/>
            <w:tcBorders>
              <w:top w:val="single" w:sz="4" w:space="0" w:color="auto"/>
              <w:bottom w:val="nil"/>
            </w:tcBorders>
            <w:noWrap/>
            <w:vAlign w:val="center"/>
            <w:hideMark/>
          </w:tcPr>
          <w:p w:rsidR="00756AD9" w:rsidRPr="00756AD9" w:rsidRDefault="00756AD9" w:rsidP="00756AD9">
            <w:pPr>
              <w:jc w:val="center"/>
              <w:rPr>
                <w:rFonts w:eastAsiaTheme="minorHAnsi"/>
              </w:rPr>
            </w:pPr>
            <w:r w:rsidRPr="00756AD9">
              <w:rPr>
                <w:rFonts w:eastAsiaTheme="minorHAnsi"/>
              </w:rPr>
              <w:t>D</w:t>
            </w:r>
            <w:r w:rsidRPr="00756AD9">
              <w:rPr>
                <w:rFonts w:eastAsiaTheme="minorHAnsi"/>
                <w:vertAlign w:val="subscript"/>
              </w:rPr>
              <w:t>1</w:t>
            </w:r>
            <w:r w:rsidRPr="00756AD9">
              <w:rPr>
                <w:rFonts w:eastAsiaTheme="minorHAnsi"/>
              </w:rPr>
              <w:t>D</w:t>
            </w:r>
            <w:r w:rsidRPr="00756AD9">
              <w:rPr>
                <w:rFonts w:eastAsiaTheme="minorHAnsi"/>
                <w:vertAlign w:val="subscript"/>
              </w:rPr>
              <w:t>4</w:t>
            </w:r>
            <w:r w:rsidRPr="00756AD9">
              <w:rPr>
                <w:rFonts w:eastAsiaTheme="minorHAnsi"/>
              </w:rPr>
              <w:t>-1</w:t>
            </w:r>
          </w:p>
        </w:tc>
        <w:tc>
          <w:tcPr>
            <w:tcW w:w="1733" w:type="dxa"/>
            <w:vMerge w:val="restart"/>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Late proecdysial</w:t>
            </w:r>
          </w:p>
          <w:p w:rsidR="00756AD9" w:rsidRPr="00756AD9" w:rsidRDefault="00352CFC" w:rsidP="00756AD9">
            <w:pPr>
              <w:jc w:val="center"/>
              <w:cnfStyle w:val="000000000000"/>
              <w:rPr>
                <w:rFonts w:eastAsiaTheme="minorHAnsi"/>
              </w:rPr>
            </w:pPr>
            <w:r>
              <w:rPr>
                <w:rFonts w:eastAsiaTheme="minorHAnsi"/>
              </w:rPr>
              <w:t>growth</w:t>
            </w:r>
          </w:p>
        </w:tc>
        <w:tc>
          <w:tcPr>
            <w:tcW w:w="1193" w:type="dxa"/>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18</w:t>
            </w:r>
          </w:p>
        </w:tc>
        <w:tc>
          <w:tcPr>
            <w:tcW w:w="979" w:type="dxa"/>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22.3</w:t>
            </w:r>
          </w:p>
        </w:tc>
        <w:tc>
          <w:tcPr>
            <w:tcW w:w="1170" w:type="dxa"/>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0</w:t>
            </w:r>
          </w:p>
        </w:tc>
        <w:tc>
          <w:tcPr>
            <w:tcW w:w="1620" w:type="dxa"/>
            <w:tcBorders>
              <w:top w:val="single" w:sz="4" w:space="0" w:color="auto"/>
              <w:bottom w:val="nil"/>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70.29</w:t>
            </w:r>
          </w:p>
        </w:tc>
        <w:tc>
          <w:tcPr>
            <w:cnfStyle w:val="000100000000"/>
            <w:tcW w:w="540" w:type="dxa"/>
            <w:tcBorders>
              <w:top w:val="single" w:sz="4" w:space="0" w:color="auto"/>
              <w:bottom w:val="nil"/>
            </w:tcBorders>
            <w:noWrap/>
            <w:vAlign w:val="center"/>
            <w:hideMark/>
          </w:tcPr>
          <w:p w:rsidR="00756AD9" w:rsidRPr="00756AD9" w:rsidRDefault="00756AD9" w:rsidP="00756AD9">
            <w:pPr>
              <w:jc w:val="center"/>
              <w:rPr>
                <w:rFonts w:eastAsiaTheme="minorHAnsi"/>
              </w:rPr>
            </w:pPr>
            <w:r w:rsidRPr="00756AD9">
              <w:rPr>
                <w:rFonts w:eastAsiaTheme="minorHAnsi"/>
              </w:rPr>
              <w:t>1</w:t>
            </w:r>
          </w:p>
        </w:tc>
      </w:tr>
      <w:tr w:rsidR="00756AD9" w:rsidRPr="00756AD9" w:rsidTr="00141E7C">
        <w:trPr>
          <w:trHeight w:val="282"/>
          <w:jc w:val="center"/>
        </w:trPr>
        <w:tc>
          <w:tcPr>
            <w:cnfStyle w:val="001000000000"/>
            <w:tcW w:w="1030" w:type="dxa"/>
            <w:tcBorders>
              <w:top w:val="nil"/>
              <w:bottom w:val="single" w:sz="4" w:space="0" w:color="auto"/>
            </w:tcBorders>
            <w:noWrap/>
            <w:vAlign w:val="center"/>
            <w:hideMark/>
          </w:tcPr>
          <w:p w:rsidR="00756AD9" w:rsidRPr="00756AD9" w:rsidRDefault="00756AD9" w:rsidP="00756AD9">
            <w:pPr>
              <w:jc w:val="center"/>
              <w:rPr>
                <w:rFonts w:eastAsiaTheme="minorHAnsi"/>
              </w:rPr>
            </w:pPr>
            <w:r w:rsidRPr="00756AD9">
              <w:rPr>
                <w:rFonts w:eastAsiaTheme="minorHAnsi"/>
              </w:rPr>
              <w:t>D</w:t>
            </w:r>
            <w:r w:rsidRPr="00756AD9">
              <w:rPr>
                <w:rFonts w:eastAsiaTheme="minorHAnsi"/>
                <w:vertAlign w:val="subscript"/>
              </w:rPr>
              <w:t>1</w:t>
            </w:r>
            <w:r w:rsidRPr="00756AD9">
              <w:rPr>
                <w:rFonts w:eastAsiaTheme="minorHAnsi"/>
              </w:rPr>
              <w:t>D</w:t>
            </w:r>
            <w:r w:rsidRPr="00756AD9">
              <w:rPr>
                <w:rFonts w:eastAsiaTheme="minorHAnsi"/>
                <w:vertAlign w:val="subscript"/>
              </w:rPr>
              <w:t>4</w:t>
            </w:r>
            <w:r w:rsidRPr="00756AD9">
              <w:rPr>
                <w:rFonts w:eastAsiaTheme="minorHAnsi"/>
              </w:rPr>
              <w:t>-2</w:t>
            </w:r>
          </w:p>
        </w:tc>
        <w:tc>
          <w:tcPr>
            <w:tcW w:w="1733" w:type="dxa"/>
            <w:vMerge/>
            <w:tcBorders>
              <w:top w:val="nil"/>
              <w:bottom w:val="single" w:sz="4" w:space="0" w:color="auto"/>
            </w:tcBorders>
            <w:vAlign w:val="center"/>
            <w:hideMark/>
          </w:tcPr>
          <w:p w:rsidR="00756AD9" w:rsidRPr="00756AD9" w:rsidRDefault="00756AD9" w:rsidP="00756AD9">
            <w:pPr>
              <w:jc w:val="center"/>
              <w:cnfStyle w:val="000000000000"/>
              <w:rPr>
                <w:rFonts w:eastAsiaTheme="minorHAnsi"/>
              </w:rPr>
            </w:pPr>
          </w:p>
        </w:tc>
        <w:tc>
          <w:tcPr>
            <w:tcW w:w="1193"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19</w:t>
            </w:r>
          </w:p>
        </w:tc>
        <w:tc>
          <w:tcPr>
            <w:tcW w:w="979"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21.2</w:t>
            </w:r>
          </w:p>
        </w:tc>
        <w:tc>
          <w:tcPr>
            <w:tcW w:w="1170"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0</w:t>
            </w:r>
          </w:p>
        </w:tc>
        <w:tc>
          <w:tcPr>
            <w:tcW w:w="1620" w:type="dxa"/>
            <w:tcBorders>
              <w:top w:val="nil"/>
              <w:bottom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72.21</w:t>
            </w:r>
          </w:p>
        </w:tc>
        <w:tc>
          <w:tcPr>
            <w:cnfStyle w:val="000100000000"/>
            <w:tcW w:w="540" w:type="dxa"/>
            <w:tcBorders>
              <w:top w:val="nil"/>
              <w:bottom w:val="single" w:sz="4" w:space="0" w:color="auto"/>
            </w:tcBorders>
            <w:noWrap/>
            <w:vAlign w:val="center"/>
            <w:hideMark/>
          </w:tcPr>
          <w:p w:rsidR="00756AD9" w:rsidRPr="00756AD9" w:rsidRDefault="00756AD9" w:rsidP="00756AD9">
            <w:pPr>
              <w:jc w:val="center"/>
              <w:rPr>
                <w:rFonts w:eastAsiaTheme="minorHAnsi"/>
              </w:rPr>
            </w:pPr>
            <w:r w:rsidRPr="00756AD9">
              <w:rPr>
                <w:rFonts w:eastAsiaTheme="minorHAnsi"/>
              </w:rPr>
              <w:t>1</w:t>
            </w:r>
          </w:p>
        </w:tc>
      </w:tr>
      <w:tr w:rsidR="00756AD9" w:rsidRPr="00756AD9" w:rsidTr="00141E7C">
        <w:trPr>
          <w:trHeight w:val="512"/>
          <w:jc w:val="center"/>
        </w:trPr>
        <w:tc>
          <w:tcPr>
            <w:cnfStyle w:val="001000000000"/>
            <w:tcW w:w="1030" w:type="dxa"/>
            <w:tcBorders>
              <w:top w:val="single" w:sz="4" w:space="0" w:color="auto"/>
            </w:tcBorders>
            <w:noWrap/>
            <w:vAlign w:val="center"/>
            <w:hideMark/>
          </w:tcPr>
          <w:p w:rsidR="00756AD9" w:rsidRPr="00756AD9" w:rsidRDefault="00756AD9" w:rsidP="00756AD9">
            <w:pPr>
              <w:jc w:val="center"/>
              <w:rPr>
                <w:rFonts w:eastAsiaTheme="minorHAnsi"/>
              </w:rPr>
            </w:pPr>
            <w:r w:rsidRPr="00756AD9">
              <w:rPr>
                <w:rFonts w:eastAsiaTheme="minorHAnsi"/>
              </w:rPr>
              <w:t>A+6-C</w:t>
            </w:r>
          </w:p>
        </w:tc>
        <w:tc>
          <w:tcPr>
            <w:tcW w:w="1733" w:type="dxa"/>
            <w:tcBorders>
              <w:top w:val="single" w:sz="4" w:space="0" w:color="auto"/>
            </w:tcBorders>
            <w:vAlign w:val="center"/>
            <w:hideMark/>
          </w:tcPr>
          <w:p w:rsidR="00756AD9" w:rsidRPr="00756AD9" w:rsidRDefault="00756AD9" w:rsidP="00756AD9">
            <w:pPr>
              <w:jc w:val="center"/>
              <w:cnfStyle w:val="000000000000"/>
              <w:rPr>
                <w:rFonts w:eastAsiaTheme="minorHAnsi"/>
              </w:rPr>
            </w:pPr>
            <w:r w:rsidRPr="00756AD9">
              <w:rPr>
                <w:rFonts w:eastAsiaTheme="minorHAnsi"/>
              </w:rPr>
              <w:t>ds</w:t>
            </w:r>
            <w:r w:rsidRPr="00756AD9">
              <w:rPr>
                <w:rFonts w:eastAsiaTheme="minorHAnsi"/>
                <w:i/>
              </w:rPr>
              <w:t>EGFP</w:t>
            </w:r>
            <w:r w:rsidRPr="00756AD9">
              <w:rPr>
                <w:rFonts w:eastAsiaTheme="minorHAnsi"/>
              </w:rPr>
              <w:t xml:space="preserve"> injected blastema</w:t>
            </w:r>
          </w:p>
        </w:tc>
        <w:tc>
          <w:tcPr>
            <w:tcW w:w="1193" w:type="dxa"/>
            <w:tcBorders>
              <w:top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6</w:t>
            </w:r>
          </w:p>
        </w:tc>
        <w:tc>
          <w:tcPr>
            <w:tcW w:w="979" w:type="dxa"/>
            <w:tcBorders>
              <w:top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NA</w:t>
            </w:r>
          </w:p>
        </w:tc>
        <w:tc>
          <w:tcPr>
            <w:tcW w:w="1170" w:type="dxa"/>
            <w:tcBorders>
              <w:top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NA</w:t>
            </w:r>
          </w:p>
        </w:tc>
        <w:tc>
          <w:tcPr>
            <w:tcW w:w="1620" w:type="dxa"/>
            <w:tcBorders>
              <w:top w:val="single" w:sz="4" w:space="0" w:color="auto"/>
            </w:tcBorders>
            <w:noWrap/>
            <w:vAlign w:val="center"/>
            <w:hideMark/>
          </w:tcPr>
          <w:p w:rsidR="00756AD9" w:rsidRPr="00756AD9" w:rsidRDefault="00756AD9" w:rsidP="00756AD9">
            <w:pPr>
              <w:jc w:val="center"/>
              <w:cnfStyle w:val="000000000000"/>
              <w:rPr>
                <w:rFonts w:eastAsiaTheme="minorHAnsi"/>
              </w:rPr>
            </w:pPr>
            <w:r w:rsidRPr="00756AD9">
              <w:rPr>
                <w:rFonts w:eastAsiaTheme="minorHAnsi"/>
              </w:rPr>
              <w:t>18.89 (±0.93)</w:t>
            </w:r>
          </w:p>
        </w:tc>
        <w:tc>
          <w:tcPr>
            <w:cnfStyle w:val="000100000000"/>
            <w:tcW w:w="540" w:type="dxa"/>
            <w:tcBorders>
              <w:top w:val="single" w:sz="4" w:space="0" w:color="auto"/>
            </w:tcBorders>
            <w:noWrap/>
            <w:vAlign w:val="center"/>
            <w:hideMark/>
          </w:tcPr>
          <w:p w:rsidR="00756AD9" w:rsidRPr="00756AD9" w:rsidRDefault="00756AD9" w:rsidP="00756AD9">
            <w:pPr>
              <w:jc w:val="center"/>
              <w:rPr>
                <w:rFonts w:eastAsiaTheme="minorHAnsi"/>
              </w:rPr>
            </w:pPr>
            <w:r w:rsidRPr="00756AD9">
              <w:rPr>
                <w:rFonts w:eastAsiaTheme="minorHAnsi"/>
              </w:rPr>
              <w:t>42</w:t>
            </w:r>
          </w:p>
        </w:tc>
      </w:tr>
      <w:tr w:rsidR="00756AD9" w:rsidRPr="00756AD9" w:rsidTr="00141E7C">
        <w:trPr>
          <w:trHeight w:val="404"/>
          <w:jc w:val="center"/>
        </w:trPr>
        <w:tc>
          <w:tcPr>
            <w:cnfStyle w:val="001000000000"/>
            <w:tcW w:w="1030" w:type="dxa"/>
            <w:noWrap/>
            <w:vAlign w:val="center"/>
            <w:hideMark/>
          </w:tcPr>
          <w:p w:rsidR="00756AD9" w:rsidRPr="00756AD9" w:rsidRDefault="00756AD9" w:rsidP="00756AD9">
            <w:pPr>
              <w:jc w:val="center"/>
              <w:rPr>
                <w:rFonts w:eastAsiaTheme="minorHAnsi"/>
              </w:rPr>
            </w:pPr>
            <w:r w:rsidRPr="00756AD9">
              <w:rPr>
                <w:rFonts w:eastAsiaTheme="minorHAnsi"/>
              </w:rPr>
              <w:t>A+6-E</w:t>
            </w:r>
          </w:p>
        </w:tc>
        <w:tc>
          <w:tcPr>
            <w:tcW w:w="1733" w:type="dxa"/>
            <w:vAlign w:val="center"/>
            <w:hideMark/>
          </w:tcPr>
          <w:p w:rsidR="00756AD9" w:rsidRPr="00756AD9" w:rsidRDefault="00756AD9" w:rsidP="00756AD9">
            <w:pPr>
              <w:jc w:val="center"/>
              <w:cnfStyle w:val="000000000000"/>
              <w:rPr>
                <w:rFonts w:eastAsiaTheme="minorHAnsi"/>
              </w:rPr>
            </w:pPr>
            <w:r w:rsidRPr="00756AD9">
              <w:rPr>
                <w:rFonts w:eastAsiaTheme="minorHAnsi"/>
              </w:rPr>
              <w:t>ds</w:t>
            </w:r>
            <w:r w:rsidRPr="00756AD9">
              <w:rPr>
                <w:rFonts w:eastAsiaTheme="minorHAnsi"/>
                <w:i/>
              </w:rPr>
              <w:t>EcR</w:t>
            </w:r>
            <w:r w:rsidRPr="00756AD9">
              <w:rPr>
                <w:rFonts w:eastAsiaTheme="minorHAnsi"/>
              </w:rPr>
              <w:t>+ds</w:t>
            </w:r>
            <w:r w:rsidRPr="00756AD9">
              <w:rPr>
                <w:rFonts w:eastAsiaTheme="minorHAnsi"/>
                <w:i/>
              </w:rPr>
              <w:t>RXR</w:t>
            </w:r>
            <w:r w:rsidRPr="00756AD9">
              <w:rPr>
                <w:rFonts w:eastAsiaTheme="minorHAnsi"/>
              </w:rPr>
              <w:t xml:space="preserve"> injected blastema</w:t>
            </w:r>
          </w:p>
        </w:tc>
        <w:tc>
          <w:tcPr>
            <w:tcW w:w="1193" w:type="dxa"/>
            <w:noWrap/>
            <w:vAlign w:val="center"/>
            <w:hideMark/>
          </w:tcPr>
          <w:p w:rsidR="00756AD9" w:rsidRPr="00756AD9" w:rsidRDefault="00756AD9" w:rsidP="00756AD9">
            <w:pPr>
              <w:jc w:val="center"/>
              <w:cnfStyle w:val="000000000000"/>
              <w:rPr>
                <w:rFonts w:eastAsiaTheme="minorHAnsi"/>
              </w:rPr>
            </w:pPr>
            <w:r w:rsidRPr="00756AD9">
              <w:rPr>
                <w:rFonts w:eastAsiaTheme="minorHAnsi"/>
              </w:rPr>
              <w:t>6</w:t>
            </w:r>
          </w:p>
        </w:tc>
        <w:tc>
          <w:tcPr>
            <w:tcW w:w="979" w:type="dxa"/>
            <w:noWrap/>
            <w:vAlign w:val="center"/>
            <w:hideMark/>
          </w:tcPr>
          <w:p w:rsidR="00756AD9" w:rsidRPr="00756AD9" w:rsidRDefault="00756AD9" w:rsidP="00756AD9">
            <w:pPr>
              <w:jc w:val="center"/>
              <w:cnfStyle w:val="000000000000"/>
              <w:rPr>
                <w:rFonts w:eastAsiaTheme="minorHAnsi"/>
              </w:rPr>
            </w:pPr>
            <w:r w:rsidRPr="00756AD9">
              <w:rPr>
                <w:rFonts w:eastAsiaTheme="minorHAnsi"/>
              </w:rPr>
              <w:t>NA</w:t>
            </w:r>
          </w:p>
        </w:tc>
        <w:tc>
          <w:tcPr>
            <w:tcW w:w="1170" w:type="dxa"/>
            <w:noWrap/>
            <w:vAlign w:val="center"/>
            <w:hideMark/>
          </w:tcPr>
          <w:p w:rsidR="00756AD9" w:rsidRPr="00756AD9" w:rsidRDefault="00756AD9" w:rsidP="00756AD9">
            <w:pPr>
              <w:jc w:val="center"/>
              <w:cnfStyle w:val="000000000000"/>
              <w:rPr>
                <w:rFonts w:eastAsiaTheme="minorHAnsi"/>
              </w:rPr>
            </w:pPr>
            <w:r w:rsidRPr="00756AD9">
              <w:rPr>
                <w:rFonts w:eastAsiaTheme="minorHAnsi"/>
              </w:rPr>
              <w:t>NA</w:t>
            </w:r>
          </w:p>
        </w:tc>
        <w:tc>
          <w:tcPr>
            <w:tcW w:w="1620" w:type="dxa"/>
            <w:noWrap/>
            <w:vAlign w:val="center"/>
            <w:hideMark/>
          </w:tcPr>
          <w:p w:rsidR="00756AD9" w:rsidRPr="00756AD9" w:rsidRDefault="00756AD9" w:rsidP="00756AD9">
            <w:pPr>
              <w:jc w:val="center"/>
              <w:cnfStyle w:val="000000000000"/>
              <w:rPr>
                <w:rFonts w:eastAsiaTheme="minorHAnsi"/>
              </w:rPr>
            </w:pPr>
            <w:r w:rsidRPr="00756AD9">
              <w:rPr>
                <w:rFonts w:eastAsiaTheme="minorHAnsi"/>
              </w:rPr>
              <w:t>6.97 (±0.70)</w:t>
            </w:r>
          </w:p>
        </w:tc>
        <w:tc>
          <w:tcPr>
            <w:cnfStyle w:val="000100000000"/>
            <w:tcW w:w="540" w:type="dxa"/>
            <w:noWrap/>
            <w:vAlign w:val="center"/>
            <w:hideMark/>
          </w:tcPr>
          <w:p w:rsidR="00756AD9" w:rsidRPr="00756AD9" w:rsidRDefault="00756AD9" w:rsidP="00756AD9">
            <w:pPr>
              <w:jc w:val="center"/>
              <w:rPr>
                <w:rFonts w:eastAsiaTheme="minorHAnsi"/>
              </w:rPr>
            </w:pPr>
            <w:r w:rsidRPr="00756AD9">
              <w:rPr>
                <w:rFonts w:eastAsiaTheme="minorHAnsi"/>
              </w:rPr>
              <w:t>42</w:t>
            </w:r>
          </w:p>
        </w:tc>
      </w:tr>
    </w:tbl>
    <w:p w:rsidR="00756AD9" w:rsidRPr="00756AD9" w:rsidRDefault="00756AD9" w:rsidP="00756AD9">
      <w:pPr>
        <w:autoSpaceDE w:val="0"/>
        <w:autoSpaceDN w:val="0"/>
        <w:adjustRightInd w:val="0"/>
        <w:spacing w:line="480" w:lineRule="auto"/>
        <w:rPr>
          <w:rFonts w:eastAsiaTheme="minorHAnsi"/>
          <w:bCs/>
          <w:color w:val="000000" w:themeColor="text1"/>
          <w:sz w:val="24"/>
          <w:szCs w:val="24"/>
        </w:rPr>
      </w:pPr>
    </w:p>
    <w:p w:rsidR="00756AD9" w:rsidRPr="00756AD9" w:rsidRDefault="00756AD9" w:rsidP="00756AD9">
      <w:pPr>
        <w:spacing w:line="276" w:lineRule="auto"/>
        <w:rPr>
          <w:rFonts w:eastAsiaTheme="minorHAnsi"/>
          <w:sz w:val="24"/>
          <w:szCs w:val="24"/>
        </w:rPr>
      </w:pPr>
    </w:p>
    <w:p w:rsidR="00756AD9" w:rsidRPr="00756AD9" w:rsidRDefault="00756AD9" w:rsidP="00756AD9">
      <w:pPr>
        <w:spacing w:line="276" w:lineRule="auto"/>
        <w:rPr>
          <w:rFonts w:eastAsiaTheme="minorHAnsi"/>
          <w:sz w:val="24"/>
          <w:szCs w:val="24"/>
        </w:rPr>
      </w:pPr>
    </w:p>
    <w:p w:rsidR="00756AD9" w:rsidRPr="00756AD9" w:rsidRDefault="00756AD9" w:rsidP="00756AD9">
      <w:pPr>
        <w:spacing w:line="276" w:lineRule="auto"/>
        <w:rPr>
          <w:rFonts w:eastAsiaTheme="minorHAnsi"/>
          <w:sz w:val="24"/>
          <w:szCs w:val="24"/>
        </w:rPr>
      </w:pPr>
    </w:p>
    <w:p w:rsidR="00756AD9" w:rsidRPr="00756AD9" w:rsidRDefault="00756AD9" w:rsidP="00756AD9">
      <w:pPr>
        <w:spacing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br w:type="page"/>
      </w: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lastRenderedPageBreak/>
        <w:t>Table 2.</w:t>
      </w:r>
      <w:proofErr w:type="gramEnd"/>
      <w:r w:rsidRPr="00756AD9">
        <w:rPr>
          <w:rFonts w:eastAsiaTheme="minorHAnsi"/>
          <w:sz w:val="24"/>
          <w:szCs w:val="24"/>
        </w:rPr>
        <w:t xml:space="preserve"> Representation of number of reads generated via Illumina sequencing and the total number of quality reads mapped to generate transcriptome for each library.</w:t>
      </w:r>
    </w:p>
    <w:p w:rsidR="00756AD9" w:rsidRPr="00756AD9" w:rsidRDefault="00756AD9" w:rsidP="00756AD9">
      <w:pPr>
        <w:spacing w:line="480" w:lineRule="auto"/>
        <w:rPr>
          <w:rFonts w:eastAsiaTheme="minorHAnsi"/>
          <w:sz w:val="24"/>
          <w:szCs w:val="24"/>
        </w:rPr>
      </w:pPr>
    </w:p>
    <w:tbl>
      <w:tblPr>
        <w:tblStyle w:val="LightShading111"/>
        <w:tblW w:w="7843" w:type="dxa"/>
        <w:tblInd w:w="198" w:type="dxa"/>
        <w:tblLook w:val="04A0"/>
      </w:tblPr>
      <w:tblGrid>
        <w:gridCol w:w="1030"/>
        <w:gridCol w:w="2673"/>
        <w:gridCol w:w="2790"/>
        <w:gridCol w:w="1350"/>
      </w:tblGrid>
      <w:tr w:rsidR="00756AD9" w:rsidRPr="00756AD9" w:rsidTr="00141E7C">
        <w:trPr>
          <w:cnfStyle w:val="100000000000"/>
          <w:trHeight w:val="315"/>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Library Name</w:t>
            </w:r>
          </w:p>
        </w:tc>
        <w:tc>
          <w:tcPr>
            <w:tcW w:w="2673" w:type="dxa"/>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Total number of reads generated from Illumina sequencing</w:t>
            </w:r>
          </w:p>
        </w:tc>
        <w:tc>
          <w:tcPr>
            <w:tcW w:w="2790" w:type="dxa"/>
            <w:noWrap/>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Total number of</w:t>
            </w:r>
          </w:p>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mapped reads in SOAP</w:t>
            </w:r>
          </w:p>
          <w:p w:rsidR="00756AD9" w:rsidRPr="00756AD9" w:rsidRDefault="00756AD9" w:rsidP="00756AD9">
            <w:pPr>
              <w:jc w:val="center"/>
              <w:cnfStyle w:val="100000000000"/>
              <w:rPr>
                <w:rFonts w:eastAsia="Times New Roman"/>
                <w:color w:val="000000"/>
                <w:sz w:val="24"/>
                <w:szCs w:val="24"/>
              </w:rPr>
            </w:pPr>
            <w:r w:rsidRPr="00756AD9">
              <w:rPr>
                <w:rFonts w:eastAsia="Times New Roman"/>
                <w:i/>
                <w:iCs/>
                <w:color w:val="000000"/>
                <w:sz w:val="24"/>
                <w:szCs w:val="24"/>
              </w:rPr>
              <w:t>de novo</w:t>
            </w:r>
            <w:r w:rsidRPr="00756AD9">
              <w:rPr>
                <w:rFonts w:eastAsia="Times New Roman"/>
                <w:color w:val="000000"/>
                <w:sz w:val="24"/>
                <w:szCs w:val="24"/>
              </w:rPr>
              <w:t xml:space="preserve"> assembly</w:t>
            </w:r>
          </w:p>
        </w:tc>
        <w:tc>
          <w:tcPr>
            <w:tcW w:w="1350" w:type="dxa"/>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Total number of contigs</w:t>
            </w:r>
          </w:p>
        </w:tc>
      </w:tr>
      <w:tr w:rsidR="00756AD9" w:rsidRPr="00756AD9" w:rsidTr="00141E7C">
        <w:trPr>
          <w:cnfStyle w:val="000000100000"/>
          <w:trHeight w:val="315"/>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A+4-1</w:t>
            </w:r>
          </w:p>
        </w:tc>
        <w:tc>
          <w:tcPr>
            <w:tcW w:w="2673"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111,718,734</w:t>
            </w:r>
          </w:p>
        </w:tc>
        <w:tc>
          <w:tcPr>
            <w:tcW w:w="279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68,655,640</w:t>
            </w:r>
          </w:p>
        </w:tc>
        <w:tc>
          <w:tcPr>
            <w:tcW w:w="1350" w:type="dxa"/>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547,167</w:t>
            </w:r>
          </w:p>
        </w:tc>
      </w:tr>
      <w:tr w:rsidR="00756AD9" w:rsidRPr="00756AD9" w:rsidTr="00141E7C">
        <w:trPr>
          <w:trHeight w:val="315"/>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A+4-2</w:t>
            </w:r>
          </w:p>
        </w:tc>
        <w:tc>
          <w:tcPr>
            <w:tcW w:w="2673"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41,561,270</w:t>
            </w:r>
          </w:p>
        </w:tc>
        <w:tc>
          <w:tcPr>
            <w:tcW w:w="279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24,848,703</w:t>
            </w:r>
          </w:p>
        </w:tc>
        <w:tc>
          <w:tcPr>
            <w:tcW w:w="1350" w:type="dxa"/>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307,709</w:t>
            </w:r>
          </w:p>
        </w:tc>
      </w:tr>
      <w:tr w:rsidR="00756AD9" w:rsidRPr="00756AD9" w:rsidTr="00141E7C">
        <w:trPr>
          <w:cnfStyle w:val="000000100000"/>
          <w:trHeight w:val="345"/>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0</w:t>
            </w:r>
            <w:r w:rsidRPr="00756AD9">
              <w:rPr>
                <w:rFonts w:eastAsia="Times New Roman"/>
                <w:color w:val="000000"/>
                <w:sz w:val="24"/>
                <w:szCs w:val="24"/>
              </w:rPr>
              <w:t>-1</w:t>
            </w:r>
          </w:p>
        </w:tc>
        <w:tc>
          <w:tcPr>
            <w:tcW w:w="2673"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110,954,780</w:t>
            </w:r>
          </w:p>
        </w:tc>
        <w:tc>
          <w:tcPr>
            <w:tcW w:w="279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57,869,732</w:t>
            </w:r>
          </w:p>
        </w:tc>
        <w:tc>
          <w:tcPr>
            <w:tcW w:w="1350" w:type="dxa"/>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279,613</w:t>
            </w:r>
          </w:p>
        </w:tc>
      </w:tr>
      <w:tr w:rsidR="00756AD9" w:rsidRPr="00756AD9" w:rsidTr="00141E7C">
        <w:trPr>
          <w:trHeight w:val="345"/>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0</w:t>
            </w:r>
            <w:r w:rsidRPr="00756AD9">
              <w:rPr>
                <w:rFonts w:eastAsia="Times New Roman"/>
                <w:color w:val="000000"/>
                <w:sz w:val="24"/>
                <w:szCs w:val="24"/>
              </w:rPr>
              <w:t>-2</w:t>
            </w:r>
          </w:p>
        </w:tc>
        <w:tc>
          <w:tcPr>
            <w:tcW w:w="2673"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100,593,856</w:t>
            </w:r>
          </w:p>
        </w:tc>
        <w:tc>
          <w:tcPr>
            <w:tcW w:w="279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52,729,257</w:t>
            </w:r>
          </w:p>
        </w:tc>
        <w:tc>
          <w:tcPr>
            <w:tcW w:w="1350" w:type="dxa"/>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287,315</w:t>
            </w:r>
          </w:p>
        </w:tc>
      </w:tr>
      <w:tr w:rsidR="00756AD9" w:rsidRPr="00756AD9" w:rsidTr="00141E7C">
        <w:trPr>
          <w:cnfStyle w:val="000000100000"/>
          <w:trHeight w:val="345"/>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1</w:t>
            </w:r>
            <w:r w:rsidRPr="00756AD9">
              <w:rPr>
                <w:rFonts w:eastAsia="Times New Roman"/>
                <w:color w:val="000000"/>
                <w:sz w:val="24"/>
                <w:szCs w:val="24"/>
              </w:rPr>
              <w:t>D</w:t>
            </w:r>
            <w:r w:rsidRPr="00756AD9">
              <w:rPr>
                <w:rFonts w:eastAsia="Times New Roman"/>
                <w:color w:val="000000"/>
                <w:sz w:val="24"/>
                <w:szCs w:val="24"/>
                <w:vertAlign w:val="subscript"/>
              </w:rPr>
              <w:t>4</w:t>
            </w:r>
            <w:r w:rsidRPr="00756AD9">
              <w:rPr>
                <w:rFonts w:eastAsia="Times New Roman"/>
                <w:color w:val="000000"/>
                <w:sz w:val="24"/>
                <w:szCs w:val="24"/>
              </w:rPr>
              <w:t>-1</w:t>
            </w:r>
          </w:p>
        </w:tc>
        <w:tc>
          <w:tcPr>
            <w:tcW w:w="2673"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87,396,092</w:t>
            </w:r>
          </w:p>
        </w:tc>
        <w:tc>
          <w:tcPr>
            <w:tcW w:w="279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58,831,590</w:t>
            </w:r>
          </w:p>
        </w:tc>
        <w:tc>
          <w:tcPr>
            <w:tcW w:w="1350" w:type="dxa"/>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220,274</w:t>
            </w:r>
          </w:p>
        </w:tc>
      </w:tr>
      <w:tr w:rsidR="00756AD9" w:rsidRPr="00756AD9" w:rsidTr="00141E7C">
        <w:trPr>
          <w:trHeight w:val="345"/>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1</w:t>
            </w:r>
            <w:r w:rsidRPr="00756AD9">
              <w:rPr>
                <w:rFonts w:eastAsia="Times New Roman"/>
                <w:color w:val="000000"/>
                <w:sz w:val="24"/>
                <w:szCs w:val="24"/>
              </w:rPr>
              <w:t>D</w:t>
            </w:r>
            <w:r w:rsidRPr="00756AD9">
              <w:rPr>
                <w:rFonts w:eastAsia="Times New Roman"/>
                <w:color w:val="000000"/>
                <w:sz w:val="24"/>
                <w:szCs w:val="24"/>
                <w:vertAlign w:val="subscript"/>
              </w:rPr>
              <w:t>4</w:t>
            </w:r>
            <w:r w:rsidRPr="00756AD9">
              <w:rPr>
                <w:rFonts w:eastAsia="Times New Roman"/>
                <w:color w:val="000000"/>
                <w:sz w:val="24"/>
                <w:szCs w:val="24"/>
              </w:rPr>
              <w:t>-2</w:t>
            </w:r>
          </w:p>
        </w:tc>
        <w:tc>
          <w:tcPr>
            <w:tcW w:w="2673"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96,953,454</w:t>
            </w:r>
          </w:p>
        </w:tc>
        <w:tc>
          <w:tcPr>
            <w:tcW w:w="279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47,549,734</w:t>
            </w:r>
          </w:p>
        </w:tc>
        <w:tc>
          <w:tcPr>
            <w:tcW w:w="1350" w:type="dxa"/>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211,912</w:t>
            </w:r>
          </w:p>
        </w:tc>
      </w:tr>
      <w:tr w:rsidR="00756AD9" w:rsidRPr="00756AD9" w:rsidTr="00141E7C">
        <w:trPr>
          <w:cnfStyle w:val="000000100000"/>
          <w:trHeight w:val="315"/>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A+6-C</w:t>
            </w:r>
          </w:p>
        </w:tc>
        <w:tc>
          <w:tcPr>
            <w:tcW w:w="2673"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217,254,236</w:t>
            </w:r>
          </w:p>
        </w:tc>
        <w:tc>
          <w:tcPr>
            <w:tcW w:w="279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126,978,372</w:t>
            </w:r>
          </w:p>
        </w:tc>
        <w:tc>
          <w:tcPr>
            <w:tcW w:w="1350" w:type="dxa"/>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837,793</w:t>
            </w:r>
          </w:p>
        </w:tc>
      </w:tr>
      <w:tr w:rsidR="00756AD9" w:rsidRPr="00756AD9" w:rsidTr="00141E7C">
        <w:trPr>
          <w:trHeight w:val="330"/>
        </w:trPr>
        <w:tc>
          <w:tcPr>
            <w:cnfStyle w:val="001000000000"/>
            <w:tcW w:w="103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A+6-E</w:t>
            </w:r>
          </w:p>
        </w:tc>
        <w:tc>
          <w:tcPr>
            <w:tcW w:w="2673"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82,341,606</w:t>
            </w:r>
          </w:p>
        </w:tc>
        <w:tc>
          <w:tcPr>
            <w:tcW w:w="279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42,643,329</w:t>
            </w:r>
          </w:p>
        </w:tc>
        <w:tc>
          <w:tcPr>
            <w:tcW w:w="1350" w:type="dxa"/>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352,047</w:t>
            </w:r>
          </w:p>
        </w:tc>
      </w:tr>
    </w:tbl>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276" w:lineRule="auto"/>
        <w:rPr>
          <w:rFonts w:eastAsiaTheme="minorHAnsi"/>
          <w:sz w:val="24"/>
          <w:szCs w:val="24"/>
        </w:rPr>
      </w:pPr>
    </w:p>
    <w:p w:rsidR="00756AD9" w:rsidRPr="00756AD9" w:rsidRDefault="00756AD9" w:rsidP="00756AD9">
      <w:pPr>
        <w:spacing w:line="276" w:lineRule="auto"/>
        <w:rPr>
          <w:rFonts w:eastAsiaTheme="minorHAnsi"/>
          <w:sz w:val="24"/>
          <w:szCs w:val="24"/>
        </w:rPr>
      </w:pPr>
      <w:r w:rsidRPr="00756AD9">
        <w:rPr>
          <w:rFonts w:eastAsiaTheme="minorHAnsi"/>
          <w:sz w:val="24"/>
          <w:szCs w:val="24"/>
        </w:rPr>
        <w:br w:type="page"/>
      </w: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lastRenderedPageBreak/>
        <w:t>Table 3.</w:t>
      </w:r>
      <w:proofErr w:type="gramEnd"/>
      <w:r w:rsidRPr="00756AD9">
        <w:rPr>
          <w:rFonts w:eastAsiaTheme="minorHAnsi"/>
          <w:sz w:val="24"/>
          <w:szCs w:val="24"/>
        </w:rPr>
        <w:t xml:space="preserve"> </w:t>
      </w:r>
      <w:proofErr w:type="gramStart"/>
      <w:r w:rsidRPr="00756AD9">
        <w:rPr>
          <w:rFonts w:eastAsiaTheme="minorHAnsi"/>
          <w:sz w:val="24"/>
          <w:szCs w:val="24"/>
        </w:rPr>
        <w:t xml:space="preserve">Summary of transcriptome statistics following SOAP </w:t>
      </w:r>
      <w:r w:rsidRPr="00756AD9">
        <w:rPr>
          <w:rFonts w:eastAsiaTheme="minorHAnsi"/>
          <w:i/>
          <w:sz w:val="24"/>
          <w:szCs w:val="24"/>
        </w:rPr>
        <w:t>de novo</w:t>
      </w:r>
      <w:r w:rsidRPr="00756AD9">
        <w:rPr>
          <w:rFonts w:eastAsiaTheme="minorHAnsi"/>
          <w:sz w:val="24"/>
          <w:szCs w:val="24"/>
        </w:rPr>
        <w:t xml:space="preserve"> assembly (contig length ≥200 bp).</w:t>
      </w:r>
      <w:proofErr w:type="gramEnd"/>
    </w:p>
    <w:p w:rsidR="00756AD9" w:rsidRPr="00756AD9" w:rsidRDefault="00756AD9" w:rsidP="00756AD9">
      <w:pPr>
        <w:spacing w:after="200" w:line="276" w:lineRule="auto"/>
        <w:rPr>
          <w:rFonts w:eastAsiaTheme="minorHAnsi"/>
          <w:sz w:val="24"/>
          <w:szCs w:val="24"/>
        </w:rPr>
      </w:pPr>
    </w:p>
    <w:tbl>
      <w:tblPr>
        <w:tblStyle w:val="LightShading111"/>
        <w:tblW w:w="7532" w:type="dxa"/>
        <w:tblInd w:w="198" w:type="dxa"/>
        <w:tblLook w:val="04A0"/>
      </w:tblPr>
      <w:tblGrid>
        <w:gridCol w:w="1440"/>
        <w:gridCol w:w="1060"/>
        <w:gridCol w:w="1220"/>
        <w:gridCol w:w="1280"/>
        <w:gridCol w:w="1408"/>
        <w:gridCol w:w="1124"/>
      </w:tblGrid>
      <w:tr w:rsidR="00756AD9" w:rsidRPr="00756AD9" w:rsidTr="00141E7C">
        <w:trPr>
          <w:cnfStyle w:val="100000000000"/>
          <w:trHeight w:val="330"/>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Library name</w:t>
            </w:r>
          </w:p>
        </w:tc>
        <w:tc>
          <w:tcPr>
            <w:tcW w:w="1060" w:type="dxa"/>
            <w:noWrap/>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Total contigs</w:t>
            </w:r>
          </w:p>
        </w:tc>
        <w:tc>
          <w:tcPr>
            <w:tcW w:w="1220" w:type="dxa"/>
            <w:noWrap/>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Average length of contigs</w:t>
            </w:r>
          </w:p>
        </w:tc>
        <w:tc>
          <w:tcPr>
            <w:tcW w:w="1280" w:type="dxa"/>
            <w:noWrap/>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Longest contig (bp)</w:t>
            </w:r>
          </w:p>
        </w:tc>
        <w:tc>
          <w:tcPr>
            <w:tcW w:w="1408" w:type="dxa"/>
            <w:noWrap/>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Number of BLASTx hits</w:t>
            </w:r>
          </w:p>
        </w:tc>
        <w:tc>
          <w:tcPr>
            <w:tcW w:w="1124" w:type="dxa"/>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 of BLASTx hits</w:t>
            </w:r>
          </w:p>
        </w:tc>
      </w:tr>
      <w:tr w:rsidR="00756AD9" w:rsidRPr="00756AD9" w:rsidTr="00141E7C">
        <w:trPr>
          <w:cnfStyle w:val="000000100000"/>
          <w:trHeight w:val="315"/>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A+4-1</w:t>
            </w:r>
          </w:p>
        </w:tc>
        <w:tc>
          <w:tcPr>
            <w:tcW w:w="106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96,522</w:t>
            </w:r>
          </w:p>
        </w:tc>
        <w:tc>
          <w:tcPr>
            <w:tcW w:w="122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543.6</w:t>
            </w:r>
          </w:p>
        </w:tc>
        <w:tc>
          <w:tcPr>
            <w:tcW w:w="1280" w:type="dxa"/>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14,406</w:t>
            </w:r>
          </w:p>
        </w:tc>
        <w:tc>
          <w:tcPr>
            <w:tcW w:w="1408"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23,387</w:t>
            </w:r>
          </w:p>
        </w:tc>
        <w:tc>
          <w:tcPr>
            <w:tcW w:w="1124"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24</w:t>
            </w:r>
          </w:p>
        </w:tc>
      </w:tr>
      <w:tr w:rsidR="00756AD9" w:rsidRPr="00756AD9" w:rsidTr="00141E7C">
        <w:trPr>
          <w:trHeight w:val="315"/>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A+4-2</w:t>
            </w:r>
          </w:p>
        </w:tc>
        <w:tc>
          <w:tcPr>
            <w:tcW w:w="106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66,027</w:t>
            </w:r>
          </w:p>
        </w:tc>
        <w:tc>
          <w:tcPr>
            <w:tcW w:w="122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585.8</w:t>
            </w:r>
          </w:p>
        </w:tc>
        <w:tc>
          <w:tcPr>
            <w:tcW w:w="1280" w:type="dxa"/>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10,631</w:t>
            </w:r>
          </w:p>
        </w:tc>
        <w:tc>
          <w:tcPr>
            <w:tcW w:w="1408"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19,980</w:t>
            </w:r>
          </w:p>
        </w:tc>
        <w:tc>
          <w:tcPr>
            <w:tcW w:w="1124"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30</w:t>
            </w:r>
          </w:p>
        </w:tc>
      </w:tr>
      <w:tr w:rsidR="00756AD9" w:rsidRPr="00756AD9" w:rsidTr="00141E7C">
        <w:trPr>
          <w:cnfStyle w:val="000000100000"/>
          <w:trHeight w:val="345"/>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0</w:t>
            </w:r>
            <w:r w:rsidRPr="00756AD9">
              <w:rPr>
                <w:rFonts w:eastAsia="Times New Roman"/>
                <w:color w:val="000000"/>
                <w:sz w:val="24"/>
                <w:szCs w:val="24"/>
              </w:rPr>
              <w:t>-1</w:t>
            </w:r>
          </w:p>
        </w:tc>
        <w:tc>
          <w:tcPr>
            <w:tcW w:w="106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77,964</w:t>
            </w:r>
          </w:p>
        </w:tc>
        <w:tc>
          <w:tcPr>
            <w:tcW w:w="122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655.7</w:t>
            </w:r>
          </w:p>
        </w:tc>
        <w:tc>
          <w:tcPr>
            <w:tcW w:w="1280" w:type="dxa"/>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15,884</w:t>
            </w:r>
          </w:p>
        </w:tc>
        <w:tc>
          <w:tcPr>
            <w:tcW w:w="1408"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23,006</w:t>
            </w:r>
          </w:p>
        </w:tc>
        <w:tc>
          <w:tcPr>
            <w:tcW w:w="1124"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30</w:t>
            </w:r>
          </w:p>
        </w:tc>
      </w:tr>
      <w:tr w:rsidR="00756AD9" w:rsidRPr="00756AD9" w:rsidTr="00141E7C">
        <w:trPr>
          <w:trHeight w:val="345"/>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0</w:t>
            </w:r>
            <w:r w:rsidRPr="00756AD9">
              <w:rPr>
                <w:rFonts w:eastAsia="Times New Roman"/>
                <w:color w:val="000000"/>
                <w:sz w:val="24"/>
                <w:szCs w:val="24"/>
              </w:rPr>
              <w:t>-2</w:t>
            </w:r>
          </w:p>
        </w:tc>
        <w:tc>
          <w:tcPr>
            <w:tcW w:w="106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81,204</w:t>
            </w:r>
          </w:p>
        </w:tc>
        <w:tc>
          <w:tcPr>
            <w:tcW w:w="122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661.2</w:t>
            </w:r>
          </w:p>
        </w:tc>
        <w:tc>
          <w:tcPr>
            <w:tcW w:w="1280" w:type="dxa"/>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16,037</w:t>
            </w:r>
          </w:p>
        </w:tc>
        <w:tc>
          <w:tcPr>
            <w:tcW w:w="1408"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22,804</w:t>
            </w:r>
          </w:p>
        </w:tc>
        <w:tc>
          <w:tcPr>
            <w:tcW w:w="1124"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28</w:t>
            </w:r>
          </w:p>
        </w:tc>
      </w:tr>
      <w:tr w:rsidR="00756AD9" w:rsidRPr="00756AD9" w:rsidTr="00141E7C">
        <w:trPr>
          <w:cnfStyle w:val="000000100000"/>
          <w:trHeight w:val="345"/>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1</w:t>
            </w:r>
            <w:r w:rsidRPr="00756AD9">
              <w:rPr>
                <w:rFonts w:eastAsia="Times New Roman"/>
                <w:color w:val="000000"/>
                <w:sz w:val="24"/>
                <w:szCs w:val="24"/>
              </w:rPr>
              <w:t>D</w:t>
            </w:r>
            <w:r w:rsidRPr="00756AD9">
              <w:rPr>
                <w:rFonts w:eastAsia="Times New Roman"/>
                <w:color w:val="000000"/>
                <w:sz w:val="24"/>
                <w:szCs w:val="24"/>
                <w:vertAlign w:val="subscript"/>
              </w:rPr>
              <w:t>4</w:t>
            </w:r>
            <w:r w:rsidRPr="00756AD9">
              <w:rPr>
                <w:rFonts w:eastAsia="Times New Roman"/>
                <w:color w:val="000000"/>
                <w:sz w:val="24"/>
                <w:szCs w:val="24"/>
              </w:rPr>
              <w:t>-1</w:t>
            </w:r>
          </w:p>
        </w:tc>
        <w:tc>
          <w:tcPr>
            <w:tcW w:w="106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65,563</w:t>
            </w:r>
          </w:p>
        </w:tc>
        <w:tc>
          <w:tcPr>
            <w:tcW w:w="122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660.8</w:t>
            </w:r>
          </w:p>
        </w:tc>
        <w:tc>
          <w:tcPr>
            <w:tcW w:w="1280" w:type="dxa"/>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21,071</w:t>
            </w:r>
          </w:p>
        </w:tc>
        <w:tc>
          <w:tcPr>
            <w:tcW w:w="1408"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20,258</w:t>
            </w:r>
          </w:p>
        </w:tc>
        <w:tc>
          <w:tcPr>
            <w:tcW w:w="1124"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34</w:t>
            </w:r>
          </w:p>
        </w:tc>
      </w:tr>
      <w:tr w:rsidR="00756AD9" w:rsidRPr="00756AD9" w:rsidTr="00141E7C">
        <w:trPr>
          <w:trHeight w:val="345"/>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1</w:t>
            </w:r>
            <w:r w:rsidRPr="00756AD9">
              <w:rPr>
                <w:rFonts w:eastAsia="Times New Roman"/>
                <w:color w:val="000000"/>
                <w:sz w:val="24"/>
                <w:szCs w:val="24"/>
              </w:rPr>
              <w:t>D</w:t>
            </w:r>
            <w:r w:rsidRPr="00756AD9">
              <w:rPr>
                <w:rFonts w:eastAsia="Times New Roman"/>
                <w:color w:val="000000"/>
                <w:sz w:val="24"/>
                <w:szCs w:val="24"/>
                <w:vertAlign w:val="subscript"/>
              </w:rPr>
              <w:t>4</w:t>
            </w:r>
            <w:r w:rsidRPr="00756AD9">
              <w:rPr>
                <w:rFonts w:eastAsia="Times New Roman"/>
                <w:color w:val="000000"/>
                <w:sz w:val="24"/>
                <w:szCs w:val="24"/>
              </w:rPr>
              <w:t>-2</w:t>
            </w:r>
          </w:p>
        </w:tc>
        <w:tc>
          <w:tcPr>
            <w:tcW w:w="106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64,709</w:t>
            </w:r>
          </w:p>
        </w:tc>
        <w:tc>
          <w:tcPr>
            <w:tcW w:w="122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662.8</w:t>
            </w:r>
          </w:p>
        </w:tc>
        <w:tc>
          <w:tcPr>
            <w:tcW w:w="1280" w:type="dxa"/>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20,328</w:t>
            </w:r>
          </w:p>
        </w:tc>
        <w:tc>
          <w:tcPr>
            <w:tcW w:w="1408"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19,961</w:t>
            </w:r>
          </w:p>
        </w:tc>
        <w:tc>
          <w:tcPr>
            <w:tcW w:w="1124"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31</w:t>
            </w:r>
          </w:p>
        </w:tc>
      </w:tr>
      <w:tr w:rsidR="00756AD9" w:rsidRPr="00756AD9" w:rsidTr="00141E7C">
        <w:trPr>
          <w:cnfStyle w:val="000000100000"/>
          <w:trHeight w:val="315"/>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A+6-C</w:t>
            </w:r>
          </w:p>
        </w:tc>
        <w:tc>
          <w:tcPr>
            <w:tcW w:w="106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135,046</w:t>
            </w:r>
          </w:p>
        </w:tc>
        <w:tc>
          <w:tcPr>
            <w:tcW w:w="122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497.9</w:t>
            </w:r>
          </w:p>
        </w:tc>
        <w:tc>
          <w:tcPr>
            <w:tcW w:w="128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16,671</w:t>
            </w:r>
          </w:p>
        </w:tc>
        <w:tc>
          <w:tcPr>
            <w:tcW w:w="1408"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27,831</w:t>
            </w:r>
          </w:p>
        </w:tc>
        <w:tc>
          <w:tcPr>
            <w:tcW w:w="1124"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21</w:t>
            </w:r>
          </w:p>
        </w:tc>
      </w:tr>
      <w:tr w:rsidR="00756AD9" w:rsidRPr="00756AD9" w:rsidTr="00141E7C">
        <w:trPr>
          <w:trHeight w:val="330"/>
        </w:trPr>
        <w:tc>
          <w:tcPr>
            <w:cnfStyle w:val="001000000000"/>
            <w:tcW w:w="1440"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A+6-E</w:t>
            </w:r>
          </w:p>
        </w:tc>
        <w:tc>
          <w:tcPr>
            <w:tcW w:w="106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61,253</w:t>
            </w:r>
          </w:p>
        </w:tc>
        <w:tc>
          <w:tcPr>
            <w:tcW w:w="122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658.6</w:t>
            </w:r>
          </w:p>
        </w:tc>
        <w:tc>
          <w:tcPr>
            <w:tcW w:w="128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13,689</w:t>
            </w:r>
          </w:p>
        </w:tc>
        <w:tc>
          <w:tcPr>
            <w:tcW w:w="1408"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21,032</w:t>
            </w:r>
          </w:p>
        </w:tc>
        <w:tc>
          <w:tcPr>
            <w:tcW w:w="1124"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34</w:t>
            </w:r>
          </w:p>
        </w:tc>
      </w:tr>
    </w:tbl>
    <w:p w:rsidR="00756AD9" w:rsidRPr="00756AD9" w:rsidRDefault="00756AD9" w:rsidP="00756AD9">
      <w:pPr>
        <w:spacing w:after="200" w:line="276" w:lineRule="auto"/>
        <w:rPr>
          <w:rFonts w:eastAsiaTheme="minorHAnsi"/>
          <w:sz w:val="24"/>
          <w:szCs w:val="24"/>
        </w:rPr>
      </w:pPr>
    </w:p>
    <w:tbl>
      <w:tblPr>
        <w:tblW w:w="5766" w:type="dxa"/>
        <w:tblLook w:val="04A0"/>
      </w:tblPr>
      <w:tblGrid>
        <w:gridCol w:w="1180"/>
        <w:gridCol w:w="1120"/>
        <w:gridCol w:w="1858"/>
        <w:gridCol w:w="1608"/>
      </w:tblGrid>
      <w:tr w:rsidR="00756AD9" w:rsidRPr="00756AD9" w:rsidTr="00141E7C">
        <w:trPr>
          <w:trHeight w:val="330"/>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noWrap/>
            <w:hideMark/>
          </w:tcPr>
          <w:p w:rsidR="00756AD9" w:rsidRPr="00756AD9" w:rsidRDefault="00756AD9" w:rsidP="00756AD9">
            <w:pPr>
              <w:spacing w:after="200" w:line="276" w:lineRule="auto"/>
              <w:jc w:val="center"/>
              <w:rPr>
                <w:rFonts w:eastAsia="Times New Roman"/>
                <w:color w:val="000000"/>
                <w:sz w:val="24"/>
                <w:szCs w:val="24"/>
              </w:rPr>
            </w:pPr>
          </w:p>
        </w:tc>
      </w:tr>
      <w:tr w:rsidR="00756AD9" w:rsidRPr="00756AD9" w:rsidTr="00141E7C">
        <w:trPr>
          <w:trHeight w:val="315"/>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hideMark/>
          </w:tcPr>
          <w:p w:rsidR="00756AD9" w:rsidRPr="00756AD9" w:rsidRDefault="00756AD9" w:rsidP="00756AD9">
            <w:pPr>
              <w:spacing w:after="200" w:line="276" w:lineRule="auto"/>
              <w:jc w:val="center"/>
              <w:rPr>
                <w:rFonts w:eastAsia="Times New Roman"/>
                <w:color w:val="000000"/>
                <w:sz w:val="24"/>
                <w:szCs w:val="24"/>
              </w:rPr>
            </w:pPr>
          </w:p>
        </w:tc>
      </w:tr>
      <w:tr w:rsidR="00756AD9" w:rsidRPr="00756AD9" w:rsidTr="00141E7C">
        <w:trPr>
          <w:trHeight w:val="315"/>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hideMark/>
          </w:tcPr>
          <w:p w:rsidR="00756AD9" w:rsidRPr="00756AD9" w:rsidRDefault="00756AD9" w:rsidP="00756AD9">
            <w:pPr>
              <w:spacing w:after="200" w:line="276" w:lineRule="auto"/>
              <w:jc w:val="center"/>
              <w:rPr>
                <w:rFonts w:eastAsia="Times New Roman"/>
                <w:color w:val="000000"/>
                <w:sz w:val="24"/>
                <w:szCs w:val="24"/>
              </w:rPr>
            </w:pPr>
          </w:p>
        </w:tc>
      </w:tr>
      <w:tr w:rsidR="00756AD9" w:rsidRPr="00756AD9" w:rsidTr="00141E7C">
        <w:trPr>
          <w:trHeight w:val="315"/>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hideMark/>
          </w:tcPr>
          <w:p w:rsidR="00756AD9" w:rsidRPr="00756AD9" w:rsidRDefault="00756AD9" w:rsidP="00756AD9">
            <w:pPr>
              <w:spacing w:after="200" w:line="276" w:lineRule="auto"/>
              <w:jc w:val="center"/>
              <w:rPr>
                <w:rFonts w:eastAsia="Times New Roman"/>
                <w:color w:val="000000"/>
                <w:sz w:val="24"/>
                <w:szCs w:val="24"/>
              </w:rPr>
            </w:pPr>
          </w:p>
        </w:tc>
      </w:tr>
      <w:tr w:rsidR="00756AD9" w:rsidRPr="00756AD9" w:rsidTr="00141E7C">
        <w:trPr>
          <w:trHeight w:val="390"/>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hideMark/>
          </w:tcPr>
          <w:p w:rsidR="00756AD9" w:rsidRPr="00756AD9" w:rsidRDefault="00756AD9" w:rsidP="00756AD9">
            <w:pPr>
              <w:spacing w:after="200" w:line="276" w:lineRule="auto"/>
              <w:jc w:val="center"/>
              <w:rPr>
                <w:rFonts w:eastAsia="Times New Roman"/>
                <w:color w:val="000000"/>
                <w:sz w:val="24"/>
                <w:szCs w:val="24"/>
              </w:rPr>
            </w:pPr>
          </w:p>
        </w:tc>
      </w:tr>
      <w:tr w:rsidR="00756AD9" w:rsidRPr="00756AD9" w:rsidTr="00141E7C">
        <w:trPr>
          <w:trHeight w:val="390"/>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hideMark/>
          </w:tcPr>
          <w:p w:rsidR="00756AD9" w:rsidRPr="00756AD9" w:rsidRDefault="00756AD9" w:rsidP="00756AD9">
            <w:pPr>
              <w:spacing w:after="200" w:line="276" w:lineRule="auto"/>
              <w:jc w:val="center"/>
              <w:rPr>
                <w:rFonts w:eastAsia="Times New Roman"/>
                <w:color w:val="000000"/>
                <w:sz w:val="24"/>
                <w:szCs w:val="24"/>
              </w:rPr>
            </w:pPr>
          </w:p>
        </w:tc>
      </w:tr>
      <w:tr w:rsidR="00756AD9" w:rsidRPr="00756AD9" w:rsidTr="00141E7C">
        <w:trPr>
          <w:trHeight w:val="375"/>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hideMark/>
          </w:tcPr>
          <w:p w:rsidR="00756AD9" w:rsidRPr="00756AD9" w:rsidRDefault="00756AD9" w:rsidP="00756AD9">
            <w:pPr>
              <w:spacing w:after="200" w:line="276" w:lineRule="auto"/>
              <w:jc w:val="center"/>
              <w:rPr>
                <w:rFonts w:eastAsia="Times New Roman"/>
                <w:color w:val="000000"/>
                <w:sz w:val="24"/>
                <w:szCs w:val="24"/>
              </w:rPr>
            </w:pPr>
          </w:p>
        </w:tc>
      </w:tr>
      <w:tr w:rsidR="00756AD9" w:rsidRPr="00756AD9" w:rsidTr="00141E7C">
        <w:trPr>
          <w:trHeight w:val="315"/>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noWrap/>
            <w:hideMark/>
          </w:tcPr>
          <w:p w:rsidR="00756AD9" w:rsidRPr="00756AD9" w:rsidRDefault="00756AD9" w:rsidP="00756AD9">
            <w:pPr>
              <w:spacing w:after="200" w:line="276" w:lineRule="auto"/>
              <w:jc w:val="center"/>
              <w:rPr>
                <w:rFonts w:eastAsia="Times New Roman"/>
                <w:color w:val="000000"/>
                <w:sz w:val="24"/>
                <w:szCs w:val="24"/>
              </w:rPr>
            </w:pPr>
          </w:p>
        </w:tc>
      </w:tr>
      <w:tr w:rsidR="00756AD9" w:rsidRPr="00756AD9" w:rsidTr="00141E7C">
        <w:trPr>
          <w:trHeight w:val="315"/>
        </w:trPr>
        <w:tc>
          <w:tcPr>
            <w:tcW w:w="118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120"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858" w:type="dxa"/>
            <w:noWrap/>
            <w:hideMark/>
          </w:tcPr>
          <w:p w:rsidR="00756AD9" w:rsidRPr="00756AD9" w:rsidRDefault="00756AD9" w:rsidP="00756AD9">
            <w:pPr>
              <w:spacing w:after="200" w:line="276" w:lineRule="auto"/>
              <w:jc w:val="center"/>
              <w:rPr>
                <w:rFonts w:eastAsia="Times New Roman"/>
                <w:color w:val="000000"/>
                <w:sz w:val="24"/>
                <w:szCs w:val="24"/>
              </w:rPr>
            </w:pPr>
          </w:p>
        </w:tc>
        <w:tc>
          <w:tcPr>
            <w:tcW w:w="1608" w:type="dxa"/>
            <w:noWrap/>
            <w:hideMark/>
          </w:tcPr>
          <w:p w:rsidR="00756AD9" w:rsidRPr="00756AD9" w:rsidRDefault="00756AD9" w:rsidP="00756AD9">
            <w:pPr>
              <w:spacing w:after="200" w:line="276" w:lineRule="auto"/>
              <w:jc w:val="center"/>
              <w:rPr>
                <w:rFonts w:eastAsia="Times New Roman"/>
                <w:color w:val="000000"/>
                <w:sz w:val="24"/>
                <w:szCs w:val="24"/>
              </w:rPr>
            </w:pPr>
          </w:p>
        </w:tc>
      </w:tr>
    </w:tbl>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br w:type="page"/>
      </w: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lastRenderedPageBreak/>
        <w:t>Table 4.</w:t>
      </w:r>
      <w:proofErr w:type="gramEnd"/>
      <w:r w:rsidRPr="00756AD9">
        <w:rPr>
          <w:rFonts w:eastAsiaTheme="minorHAnsi"/>
          <w:sz w:val="24"/>
          <w:szCs w:val="24"/>
        </w:rPr>
        <w:t xml:space="preserve"> </w:t>
      </w:r>
      <w:proofErr w:type="gramStart"/>
      <w:r w:rsidRPr="00756AD9">
        <w:rPr>
          <w:rFonts w:eastAsiaTheme="minorHAnsi"/>
          <w:sz w:val="24"/>
          <w:szCs w:val="24"/>
        </w:rPr>
        <w:t>Distribution and RPKM values of BLASTx hits for beta-actin in all eight libraries.</w:t>
      </w:r>
      <w:proofErr w:type="gramEnd"/>
      <w:r w:rsidRPr="00756AD9">
        <w:rPr>
          <w:rFonts w:eastAsiaTheme="minorHAnsi"/>
          <w:sz w:val="24"/>
          <w:szCs w:val="24"/>
          <w:vertAlign w:val="subscript"/>
        </w:rPr>
        <w:t xml:space="preserve"> </w:t>
      </w:r>
      <w:r w:rsidRPr="00756AD9">
        <w:rPr>
          <w:rFonts w:eastAsiaTheme="minorHAnsi"/>
          <w:sz w:val="24"/>
          <w:szCs w:val="24"/>
        </w:rPr>
        <w:t xml:space="preserve">We found seven different accession numbers assigned to transcripts that are homologs of the beta-actin gene. The protein sequence alignment of five BLASTx hit accession </w:t>
      </w:r>
      <w:r w:rsidRPr="00756AD9">
        <w:rPr>
          <w:rFonts w:eastAsiaTheme="minorHAnsi"/>
          <w:color w:val="000000" w:themeColor="text1"/>
          <w:sz w:val="24"/>
          <w:szCs w:val="24"/>
        </w:rPr>
        <w:t>numbers (</w:t>
      </w:r>
      <w:r w:rsidRPr="00756AD9">
        <w:rPr>
          <w:rFonts w:eastAsia="Times New Roman"/>
          <w:color w:val="000000" w:themeColor="text1"/>
          <w:sz w:val="24"/>
          <w:szCs w:val="24"/>
        </w:rPr>
        <w:t>ABL63468.1,  AFC88033.1,  AAL40078</w:t>
      </w:r>
      <w:r w:rsidRPr="00756AD9">
        <w:rPr>
          <w:rFonts w:eastAsia="Times New Roman"/>
          <w:color w:val="000000"/>
          <w:sz w:val="24"/>
          <w:szCs w:val="24"/>
        </w:rPr>
        <w:t>.1,  ACZ60616.1, AEI88062.1) and two conceptually translated D</w:t>
      </w:r>
      <w:r w:rsidRPr="00756AD9">
        <w:rPr>
          <w:rFonts w:eastAsia="Times New Roman"/>
          <w:color w:val="000000"/>
          <w:sz w:val="24"/>
          <w:szCs w:val="24"/>
          <w:vertAlign w:val="subscript"/>
        </w:rPr>
        <w:t>1</w:t>
      </w:r>
      <w:r w:rsidRPr="00756AD9">
        <w:rPr>
          <w:rFonts w:eastAsia="Times New Roman"/>
          <w:color w:val="000000"/>
          <w:sz w:val="24"/>
          <w:szCs w:val="24"/>
        </w:rPr>
        <w:t>D</w:t>
      </w:r>
      <w:r w:rsidRPr="00756AD9">
        <w:rPr>
          <w:rFonts w:eastAsia="Times New Roman"/>
          <w:color w:val="000000"/>
          <w:sz w:val="24"/>
          <w:szCs w:val="24"/>
          <w:vertAlign w:val="subscript"/>
        </w:rPr>
        <w:t>4</w:t>
      </w:r>
      <w:r w:rsidRPr="00756AD9">
        <w:rPr>
          <w:rFonts w:eastAsia="Times New Roman"/>
          <w:color w:val="000000"/>
          <w:sz w:val="24"/>
          <w:szCs w:val="24"/>
        </w:rPr>
        <w:t xml:space="preserve"> contigs (in yellow background) is shown in Figure 3. </w:t>
      </w:r>
      <w:r w:rsidRPr="00756AD9">
        <w:rPr>
          <w:rFonts w:eastAsiaTheme="minorHAnsi"/>
          <w:sz w:val="24"/>
          <w:szCs w:val="24"/>
        </w:rPr>
        <w:t xml:space="preserve">By manually combining all the RPKMs in each library we may avoid the problem of redundant gene assignments, but this technique cannot be applied for all 61,373 unique accession numbers. Circumventing this problem will require the assembly of a reference transcriptome by combining all raw reads from the eight libraries (120 gigabytes). Following annotation of the reference transcriptome, we can map the raw reads of individual libraries to the annotated reference transcriptome. In this manner we can avoid performing BLASTx searches for individual libraries, which in turn will reduce redundancies in assignments. </w:t>
      </w:r>
    </w:p>
    <w:p w:rsidR="00756AD9" w:rsidRPr="00756AD9" w:rsidRDefault="00756AD9" w:rsidP="00756AD9">
      <w:pPr>
        <w:spacing w:after="200" w:line="276" w:lineRule="auto"/>
        <w:rPr>
          <w:rFonts w:eastAsiaTheme="minorHAnsi"/>
          <w:sz w:val="24"/>
          <w:szCs w:val="24"/>
        </w:rPr>
      </w:pPr>
    </w:p>
    <w:tbl>
      <w:tblPr>
        <w:tblStyle w:val="LightShading12"/>
        <w:tblW w:w="8512" w:type="dxa"/>
        <w:tblLook w:val="04A0"/>
      </w:tblPr>
      <w:tblGrid>
        <w:gridCol w:w="2431"/>
        <w:gridCol w:w="647"/>
        <w:gridCol w:w="720"/>
        <w:gridCol w:w="801"/>
        <w:gridCol w:w="801"/>
        <w:gridCol w:w="845"/>
        <w:gridCol w:w="845"/>
        <w:gridCol w:w="711"/>
        <w:gridCol w:w="711"/>
      </w:tblGrid>
      <w:tr w:rsidR="00756AD9" w:rsidRPr="00756AD9" w:rsidTr="00141E7C">
        <w:trPr>
          <w:cnfStyle w:val="100000000000"/>
          <w:trHeight w:val="300"/>
        </w:trPr>
        <w:tc>
          <w:tcPr>
            <w:cnfStyle w:val="001000000000"/>
            <w:tcW w:w="2431" w:type="dxa"/>
            <w:noWrap/>
            <w:vAlign w:val="center"/>
            <w:hideMark/>
          </w:tcPr>
          <w:p w:rsidR="00756AD9" w:rsidRPr="00756AD9" w:rsidRDefault="00756AD9" w:rsidP="00756AD9">
            <w:pPr>
              <w:rPr>
                <w:rFonts w:eastAsia="Times New Roman"/>
                <w:color w:val="000000"/>
                <w:sz w:val="18"/>
                <w:szCs w:val="18"/>
              </w:rPr>
            </w:pPr>
            <w:r w:rsidRPr="00756AD9">
              <w:rPr>
                <w:rFonts w:eastAsia="Times New Roman"/>
                <w:color w:val="000000"/>
                <w:sz w:val="18"/>
                <w:szCs w:val="18"/>
              </w:rPr>
              <w:t>Accession number; Gene name; Species</w:t>
            </w:r>
          </w:p>
        </w:tc>
        <w:tc>
          <w:tcPr>
            <w:tcW w:w="647" w:type="dxa"/>
            <w:noWrap/>
            <w:vAlign w:val="center"/>
            <w:hideMark/>
          </w:tcPr>
          <w:p w:rsidR="00756AD9" w:rsidRPr="00756AD9" w:rsidRDefault="00756AD9" w:rsidP="00756AD9">
            <w:pPr>
              <w:jc w:val="center"/>
              <w:cnfStyle w:val="100000000000"/>
              <w:rPr>
                <w:rFonts w:eastAsia="Times New Roman"/>
                <w:color w:val="000000"/>
                <w:sz w:val="16"/>
                <w:szCs w:val="16"/>
              </w:rPr>
            </w:pPr>
            <w:r w:rsidRPr="00756AD9">
              <w:rPr>
                <w:rFonts w:eastAsia="Times New Roman"/>
                <w:color w:val="000000"/>
                <w:sz w:val="16"/>
                <w:szCs w:val="16"/>
              </w:rPr>
              <w:t>A+4-1</w:t>
            </w:r>
          </w:p>
        </w:tc>
        <w:tc>
          <w:tcPr>
            <w:tcW w:w="720" w:type="dxa"/>
            <w:noWrap/>
            <w:vAlign w:val="center"/>
            <w:hideMark/>
          </w:tcPr>
          <w:p w:rsidR="00756AD9" w:rsidRPr="00756AD9" w:rsidRDefault="00756AD9" w:rsidP="00756AD9">
            <w:pPr>
              <w:jc w:val="center"/>
              <w:cnfStyle w:val="100000000000"/>
              <w:rPr>
                <w:rFonts w:eastAsia="Times New Roman"/>
                <w:color w:val="000000"/>
                <w:sz w:val="16"/>
                <w:szCs w:val="16"/>
              </w:rPr>
            </w:pPr>
            <w:r w:rsidRPr="00756AD9">
              <w:rPr>
                <w:rFonts w:eastAsia="Times New Roman"/>
                <w:color w:val="000000"/>
                <w:sz w:val="16"/>
                <w:szCs w:val="16"/>
              </w:rPr>
              <w:t>A+4-2</w:t>
            </w:r>
          </w:p>
        </w:tc>
        <w:tc>
          <w:tcPr>
            <w:tcW w:w="801" w:type="dxa"/>
            <w:noWrap/>
            <w:vAlign w:val="center"/>
            <w:hideMark/>
          </w:tcPr>
          <w:p w:rsidR="00756AD9" w:rsidRPr="00756AD9" w:rsidRDefault="00756AD9" w:rsidP="00756AD9">
            <w:pPr>
              <w:jc w:val="center"/>
              <w:cnfStyle w:val="100000000000"/>
              <w:rPr>
                <w:rFonts w:eastAsia="Times New Roman"/>
                <w:color w:val="000000"/>
                <w:sz w:val="16"/>
                <w:szCs w:val="16"/>
              </w:rPr>
            </w:pPr>
            <w:r w:rsidRPr="00756AD9">
              <w:rPr>
                <w:rFonts w:eastAsia="Times New Roman"/>
                <w:color w:val="000000"/>
                <w:sz w:val="16"/>
                <w:szCs w:val="16"/>
              </w:rPr>
              <w:t>D</w:t>
            </w:r>
            <w:r w:rsidRPr="00756AD9">
              <w:rPr>
                <w:rFonts w:eastAsia="Times New Roman"/>
                <w:color w:val="000000"/>
                <w:sz w:val="16"/>
                <w:szCs w:val="16"/>
                <w:vertAlign w:val="subscript"/>
              </w:rPr>
              <w:t>0</w:t>
            </w:r>
            <w:r w:rsidRPr="00756AD9">
              <w:rPr>
                <w:rFonts w:eastAsia="Times New Roman"/>
                <w:color w:val="000000"/>
                <w:sz w:val="16"/>
                <w:szCs w:val="16"/>
              </w:rPr>
              <w:t>-1</w:t>
            </w:r>
          </w:p>
        </w:tc>
        <w:tc>
          <w:tcPr>
            <w:tcW w:w="801" w:type="dxa"/>
            <w:noWrap/>
            <w:vAlign w:val="center"/>
            <w:hideMark/>
          </w:tcPr>
          <w:p w:rsidR="00756AD9" w:rsidRPr="00756AD9" w:rsidRDefault="00756AD9" w:rsidP="00756AD9">
            <w:pPr>
              <w:jc w:val="center"/>
              <w:cnfStyle w:val="100000000000"/>
              <w:rPr>
                <w:rFonts w:eastAsia="Times New Roman"/>
                <w:color w:val="000000"/>
                <w:sz w:val="16"/>
                <w:szCs w:val="16"/>
              </w:rPr>
            </w:pPr>
            <w:r w:rsidRPr="00756AD9">
              <w:rPr>
                <w:rFonts w:eastAsia="Times New Roman"/>
                <w:color w:val="000000"/>
                <w:sz w:val="16"/>
                <w:szCs w:val="16"/>
              </w:rPr>
              <w:t>D</w:t>
            </w:r>
            <w:r w:rsidRPr="00756AD9">
              <w:rPr>
                <w:rFonts w:eastAsia="Times New Roman"/>
                <w:color w:val="000000"/>
                <w:sz w:val="16"/>
                <w:szCs w:val="16"/>
                <w:vertAlign w:val="subscript"/>
              </w:rPr>
              <w:t>0</w:t>
            </w:r>
            <w:r w:rsidRPr="00756AD9">
              <w:rPr>
                <w:rFonts w:eastAsia="Times New Roman"/>
                <w:color w:val="000000"/>
                <w:sz w:val="16"/>
                <w:szCs w:val="16"/>
              </w:rPr>
              <w:t>-2</w:t>
            </w:r>
          </w:p>
        </w:tc>
        <w:tc>
          <w:tcPr>
            <w:tcW w:w="845" w:type="dxa"/>
            <w:noWrap/>
            <w:vAlign w:val="center"/>
            <w:hideMark/>
          </w:tcPr>
          <w:p w:rsidR="00756AD9" w:rsidRPr="00756AD9" w:rsidRDefault="00756AD9" w:rsidP="00756AD9">
            <w:pPr>
              <w:jc w:val="center"/>
              <w:cnfStyle w:val="100000000000"/>
              <w:rPr>
                <w:rFonts w:eastAsia="Times New Roman"/>
                <w:color w:val="000000"/>
                <w:sz w:val="16"/>
                <w:szCs w:val="16"/>
              </w:rPr>
            </w:pPr>
            <w:r w:rsidRPr="00756AD9">
              <w:rPr>
                <w:rFonts w:eastAsia="Times New Roman"/>
                <w:color w:val="000000"/>
                <w:sz w:val="16"/>
                <w:szCs w:val="16"/>
              </w:rPr>
              <w:t>D</w:t>
            </w:r>
            <w:r w:rsidRPr="00756AD9">
              <w:rPr>
                <w:rFonts w:eastAsia="Times New Roman"/>
                <w:color w:val="000000"/>
                <w:sz w:val="16"/>
                <w:szCs w:val="16"/>
                <w:vertAlign w:val="subscript"/>
              </w:rPr>
              <w:t>1</w:t>
            </w:r>
            <w:r w:rsidRPr="00756AD9">
              <w:rPr>
                <w:rFonts w:eastAsia="Times New Roman"/>
                <w:color w:val="000000"/>
                <w:sz w:val="16"/>
                <w:szCs w:val="16"/>
              </w:rPr>
              <w:t>D</w:t>
            </w:r>
            <w:r w:rsidRPr="00756AD9">
              <w:rPr>
                <w:rFonts w:eastAsia="Times New Roman"/>
                <w:color w:val="000000"/>
                <w:sz w:val="16"/>
                <w:szCs w:val="16"/>
                <w:vertAlign w:val="subscript"/>
              </w:rPr>
              <w:t>4</w:t>
            </w:r>
            <w:r w:rsidRPr="00756AD9">
              <w:rPr>
                <w:rFonts w:eastAsia="Times New Roman"/>
                <w:color w:val="000000"/>
                <w:sz w:val="16"/>
                <w:szCs w:val="16"/>
              </w:rPr>
              <w:t>-1</w:t>
            </w:r>
          </w:p>
        </w:tc>
        <w:tc>
          <w:tcPr>
            <w:tcW w:w="845" w:type="dxa"/>
            <w:noWrap/>
            <w:vAlign w:val="center"/>
            <w:hideMark/>
          </w:tcPr>
          <w:p w:rsidR="00756AD9" w:rsidRPr="00756AD9" w:rsidRDefault="00756AD9" w:rsidP="00756AD9">
            <w:pPr>
              <w:jc w:val="center"/>
              <w:cnfStyle w:val="100000000000"/>
              <w:rPr>
                <w:rFonts w:eastAsia="Times New Roman"/>
                <w:color w:val="000000"/>
                <w:sz w:val="16"/>
                <w:szCs w:val="16"/>
              </w:rPr>
            </w:pPr>
            <w:r w:rsidRPr="00756AD9">
              <w:rPr>
                <w:rFonts w:eastAsia="Times New Roman"/>
                <w:color w:val="000000"/>
                <w:sz w:val="16"/>
                <w:szCs w:val="16"/>
              </w:rPr>
              <w:t>D</w:t>
            </w:r>
            <w:r w:rsidRPr="00756AD9">
              <w:rPr>
                <w:rFonts w:eastAsia="Times New Roman"/>
                <w:color w:val="000000"/>
                <w:sz w:val="16"/>
                <w:szCs w:val="16"/>
                <w:vertAlign w:val="subscript"/>
              </w:rPr>
              <w:t>1</w:t>
            </w:r>
            <w:r w:rsidRPr="00756AD9">
              <w:rPr>
                <w:rFonts w:eastAsia="Times New Roman"/>
                <w:color w:val="000000"/>
                <w:sz w:val="16"/>
                <w:szCs w:val="16"/>
              </w:rPr>
              <w:t>D</w:t>
            </w:r>
            <w:r w:rsidRPr="00756AD9">
              <w:rPr>
                <w:rFonts w:eastAsia="Times New Roman"/>
                <w:color w:val="000000"/>
                <w:sz w:val="16"/>
                <w:szCs w:val="16"/>
                <w:vertAlign w:val="subscript"/>
              </w:rPr>
              <w:t>4</w:t>
            </w:r>
            <w:r w:rsidRPr="00756AD9">
              <w:rPr>
                <w:rFonts w:eastAsia="Times New Roman"/>
                <w:color w:val="000000"/>
                <w:sz w:val="16"/>
                <w:szCs w:val="16"/>
              </w:rPr>
              <w:t>-2</w:t>
            </w:r>
          </w:p>
        </w:tc>
        <w:tc>
          <w:tcPr>
            <w:tcW w:w="711" w:type="dxa"/>
            <w:noWrap/>
            <w:vAlign w:val="center"/>
            <w:hideMark/>
          </w:tcPr>
          <w:p w:rsidR="00756AD9" w:rsidRPr="00756AD9" w:rsidRDefault="00756AD9" w:rsidP="00756AD9">
            <w:pPr>
              <w:jc w:val="center"/>
              <w:cnfStyle w:val="100000000000"/>
              <w:rPr>
                <w:rFonts w:eastAsia="Times New Roman"/>
                <w:color w:val="000000"/>
                <w:sz w:val="16"/>
                <w:szCs w:val="16"/>
              </w:rPr>
            </w:pPr>
            <w:r w:rsidRPr="00756AD9">
              <w:rPr>
                <w:rFonts w:eastAsia="Times New Roman"/>
                <w:color w:val="000000"/>
                <w:sz w:val="16"/>
                <w:szCs w:val="16"/>
              </w:rPr>
              <w:t>A+6-C</w:t>
            </w:r>
          </w:p>
        </w:tc>
        <w:tc>
          <w:tcPr>
            <w:tcW w:w="711" w:type="dxa"/>
            <w:noWrap/>
            <w:vAlign w:val="center"/>
            <w:hideMark/>
          </w:tcPr>
          <w:p w:rsidR="00756AD9" w:rsidRPr="00756AD9" w:rsidRDefault="00756AD9" w:rsidP="00756AD9">
            <w:pPr>
              <w:jc w:val="center"/>
              <w:cnfStyle w:val="100000000000"/>
              <w:rPr>
                <w:rFonts w:eastAsia="Times New Roman"/>
                <w:color w:val="000000"/>
                <w:sz w:val="16"/>
                <w:szCs w:val="16"/>
              </w:rPr>
            </w:pPr>
            <w:r w:rsidRPr="00756AD9">
              <w:rPr>
                <w:rFonts w:eastAsia="Times New Roman"/>
                <w:color w:val="000000"/>
                <w:sz w:val="16"/>
                <w:szCs w:val="16"/>
              </w:rPr>
              <w:t>A+6-E</w:t>
            </w:r>
          </w:p>
        </w:tc>
      </w:tr>
      <w:tr w:rsidR="00756AD9" w:rsidRPr="00756AD9" w:rsidTr="00141E7C">
        <w:trPr>
          <w:cnfStyle w:val="000000100000"/>
          <w:trHeight w:val="300"/>
        </w:trPr>
        <w:tc>
          <w:tcPr>
            <w:cnfStyle w:val="001000000000"/>
            <w:tcW w:w="2431" w:type="dxa"/>
            <w:noWrap/>
            <w:vAlign w:val="center"/>
            <w:hideMark/>
          </w:tcPr>
          <w:p w:rsidR="00756AD9" w:rsidRPr="00756AD9" w:rsidRDefault="00756AD9" w:rsidP="00756AD9">
            <w:pPr>
              <w:rPr>
                <w:rFonts w:eastAsia="Times New Roman"/>
                <w:color w:val="000000"/>
                <w:sz w:val="18"/>
                <w:szCs w:val="18"/>
              </w:rPr>
            </w:pPr>
            <w:r w:rsidRPr="00756AD9">
              <w:rPr>
                <w:rFonts w:eastAsia="Times New Roman"/>
                <w:color w:val="000000"/>
                <w:sz w:val="18"/>
                <w:szCs w:val="18"/>
                <w:highlight w:val="yellow"/>
              </w:rPr>
              <w:t>gb|ABL63468.1| beta actin [</w:t>
            </w:r>
            <w:r w:rsidRPr="00756AD9">
              <w:rPr>
                <w:rFonts w:eastAsia="Times New Roman"/>
                <w:i/>
                <w:color w:val="000000"/>
                <w:sz w:val="18"/>
                <w:szCs w:val="18"/>
                <w:highlight w:val="yellow"/>
              </w:rPr>
              <w:t>Scylla serrata</w:t>
            </w:r>
            <w:r w:rsidRPr="00756AD9">
              <w:rPr>
                <w:rFonts w:eastAsia="Times New Roman"/>
                <w:color w:val="000000"/>
                <w:sz w:val="18"/>
                <w:szCs w:val="18"/>
                <w:highlight w:val="yellow"/>
              </w:rPr>
              <w:t>]</w:t>
            </w:r>
          </w:p>
        </w:tc>
        <w:tc>
          <w:tcPr>
            <w:tcW w:w="647"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720"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highlight w:val="yellow"/>
              </w:rPr>
              <w:t>25647.3</w:t>
            </w:r>
          </w:p>
        </w:tc>
        <w:tc>
          <w:tcPr>
            <w:tcW w:w="845"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71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181.4</w:t>
            </w:r>
          </w:p>
        </w:tc>
        <w:tc>
          <w:tcPr>
            <w:tcW w:w="71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r>
      <w:tr w:rsidR="00756AD9" w:rsidRPr="00756AD9" w:rsidTr="00141E7C">
        <w:trPr>
          <w:trHeight w:val="300"/>
        </w:trPr>
        <w:tc>
          <w:tcPr>
            <w:cnfStyle w:val="001000000000"/>
            <w:tcW w:w="2431" w:type="dxa"/>
            <w:noWrap/>
            <w:vAlign w:val="center"/>
            <w:hideMark/>
          </w:tcPr>
          <w:p w:rsidR="00756AD9" w:rsidRPr="00756AD9" w:rsidRDefault="00756AD9" w:rsidP="00756AD9">
            <w:pPr>
              <w:rPr>
                <w:rFonts w:eastAsia="Times New Roman"/>
                <w:color w:val="000000"/>
                <w:sz w:val="18"/>
                <w:szCs w:val="18"/>
              </w:rPr>
            </w:pPr>
            <w:r w:rsidRPr="00756AD9">
              <w:rPr>
                <w:rFonts w:eastAsia="Times New Roman"/>
                <w:color w:val="000000"/>
                <w:sz w:val="18"/>
                <w:szCs w:val="18"/>
              </w:rPr>
              <w:t>gb|AEY68535.1| beta-actin [</w:t>
            </w:r>
            <w:r w:rsidRPr="00756AD9">
              <w:rPr>
                <w:rFonts w:eastAsia="Times New Roman"/>
                <w:i/>
                <w:color w:val="000000"/>
                <w:sz w:val="18"/>
                <w:szCs w:val="18"/>
              </w:rPr>
              <w:t>Exopalaemon carinicauda</w:t>
            </w:r>
            <w:r w:rsidRPr="00756AD9">
              <w:rPr>
                <w:rFonts w:eastAsia="Times New Roman"/>
                <w:color w:val="000000"/>
                <w:sz w:val="18"/>
                <w:szCs w:val="18"/>
              </w:rPr>
              <w:t>]</w:t>
            </w:r>
          </w:p>
        </w:tc>
        <w:tc>
          <w:tcPr>
            <w:tcW w:w="647"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962.3</w:t>
            </w:r>
          </w:p>
        </w:tc>
        <w:tc>
          <w:tcPr>
            <w:tcW w:w="720"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1.3</w:t>
            </w:r>
          </w:p>
        </w:tc>
        <w:tc>
          <w:tcPr>
            <w:tcW w:w="80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1498.6</w:t>
            </w:r>
          </w:p>
        </w:tc>
        <w:tc>
          <w:tcPr>
            <w:tcW w:w="80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1421.4</w:t>
            </w:r>
          </w:p>
        </w:tc>
        <w:tc>
          <w:tcPr>
            <w:tcW w:w="845"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71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1059.3</w:t>
            </w:r>
          </w:p>
        </w:tc>
        <w:tc>
          <w:tcPr>
            <w:tcW w:w="71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r>
      <w:tr w:rsidR="00756AD9" w:rsidRPr="00756AD9" w:rsidTr="00141E7C">
        <w:trPr>
          <w:cnfStyle w:val="000000100000"/>
          <w:trHeight w:val="300"/>
        </w:trPr>
        <w:tc>
          <w:tcPr>
            <w:cnfStyle w:val="001000000000"/>
            <w:tcW w:w="2431" w:type="dxa"/>
            <w:noWrap/>
            <w:vAlign w:val="center"/>
            <w:hideMark/>
          </w:tcPr>
          <w:p w:rsidR="00756AD9" w:rsidRPr="00756AD9" w:rsidRDefault="00756AD9" w:rsidP="00756AD9">
            <w:pPr>
              <w:rPr>
                <w:rFonts w:eastAsia="Times New Roman"/>
                <w:color w:val="000000"/>
                <w:sz w:val="18"/>
                <w:szCs w:val="18"/>
              </w:rPr>
            </w:pPr>
            <w:r w:rsidRPr="00756AD9">
              <w:rPr>
                <w:rFonts w:eastAsia="Times New Roman"/>
                <w:color w:val="000000"/>
                <w:sz w:val="18"/>
                <w:szCs w:val="18"/>
                <w:highlight w:val="yellow"/>
              </w:rPr>
              <w:t>gb|AFC88033.1| beta-actin [</w:t>
            </w:r>
            <w:r w:rsidRPr="00756AD9">
              <w:rPr>
                <w:rFonts w:eastAsia="Times New Roman"/>
                <w:i/>
                <w:color w:val="000000"/>
                <w:sz w:val="18"/>
                <w:szCs w:val="18"/>
                <w:highlight w:val="yellow"/>
              </w:rPr>
              <w:t>Scylla paramamosain</w:t>
            </w:r>
            <w:r w:rsidRPr="00756AD9">
              <w:rPr>
                <w:rFonts w:eastAsia="Times New Roman"/>
                <w:color w:val="000000"/>
                <w:sz w:val="18"/>
                <w:szCs w:val="18"/>
                <w:highlight w:val="yellow"/>
              </w:rPr>
              <w:t>]</w:t>
            </w:r>
          </w:p>
        </w:tc>
        <w:tc>
          <w:tcPr>
            <w:tcW w:w="647"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720"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3.1</w:t>
            </w:r>
          </w:p>
        </w:tc>
        <w:tc>
          <w:tcPr>
            <w:tcW w:w="80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31643.7</w:t>
            </w:r>
          </w:p>
        </w:tc>
        <w:tc>
          <w:tcPr>
            <w:tcW w:w="80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48684.1</w:t>
            </w:r>
          </w:p>
        </w:tc>
        <w:tc>
          <w:tcPr>
            <w:tcW w:w="845"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100000"/>
              <w:rPr>
                <w:rFonts w:eastAsia="Times New Roman"/>
                <w:color w:val="000000"/>
                <w:sz w:val="18"/>
                <w:szCs w:val="18"/>
                <w:highlight w:val="yellow"/>
              </w:rPr>
            </w:pPr>
            <w:r w:rsidRPr="00756AD9">
              <w:rPr>
                <w:rFonts w:eastAsia="Times New Roman"/>
                <w:color w:val="000000"/>
                <w:sz w:val="18"/>
                <w:szCs w:val="18"/>
                <w:highlight w:val="yellow"/>
              </w:rPr>
              <w:t>21084.3</w:t>
            </w:r>
          </w:p>
        </w:tc>
        <w:tc>
          <w:tcPr>
            <w:tcW w:w="71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71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r>
      <w:tr w:rsidR="00756AD9" w:rsidRPr="00756AD9" w:rsidTr="00141E7C">
        <w:trPr>
          <w:trHeight w:val="300"/>
        </w:trPr>
        <w:tc>
          <w:tcPr>
            <w:cnfStyle w:val="001000000000"/>
            <w:tcW w:w="2431" w:type="dxa"/>
            <w:noWrap/>
            <w:vAlign w:val="center"/>
            <w:hideMark/>
          </w:tcPr>
          <w:p w:rsidR="00756AD9" w:rsidRPr="00756AD9" w:rsidRDefault="00756AD9" w:rsidP="00756AD9">
            <w:pPr>
              <w:rPr>
                <w:rFonts w:eastAsia="Times New Roman"/>
                <w:color w:val="000000"/>
                <w:sz w:val="18"/>
                <w:szCs w:val="18"/>
              </w:rPr>
            </w:pPr>
            <w:r w:rsidRPr="00756AD9">
              <w:rPr>
                <w:rFonts w:eastAsia="Times New Roman"/>
                <w:color w:val="000000"/>
                <w:sz w:val="18"/>
                <w:szCs w:val="18"/>
              </w:rPr>
              <w:t>gb|AAG16253.1|AF300705_1 beta-actin</w:t>
            </w:r>
          </w:p>
          <w:p w:rsidR="00756AD9" w:rsidRPr="00756AD9" w:rsidRDefault="00756AD9" w:rsidP="00756AD9">
            <w:pPr>
              <w:rPr>
                <w:rFonts w:eastAsia="Times New Roman"/>
                <w:color w:val="000000"/>
                <w:sz w:val="18"/>
                <w:szCs w:val="18"/>
              </w:rPr>
            </w:pPr>
            <w:r w:rsidRPr="00756AD9">
              <w:rPr>
                <w:rFonts w:eastAsia="Times New Roman"/>
                <w:color w:val="000000"/>
                <w:sz w:val="18"/>
                <w:szCs w:val="18"/>
              </w:rPr>
              <w:t>[</w:t>
            </w:r>
            <w:r w:rsidRPr="00756AD9">
              <w:rPr>
                <w:rFonts w:eastAsia="Times New Roman"/>
                <w:i/>
                <w:color w:val="000000"/>
                <w:sz w:val="18"/>
                <w:szCs w:val="18"/>
              </w:rPr>
              <w:t>Litopenaeus vannamei</w:t>
            </w:r>
            <w:r w:rsidRPr="00756AD9">
              <w:rPr>
                <w:rFonts w:eastAsia="Times New Roman"/>
                <w:color w:val="000000"/>
                <w:sz w:val="18"/>
                <w:szCs w:val="18"/>
              </w:rPr>
              <w:t>]</w:t>
            </w:r>
          </w:p>
        </w:tc>
        <w:tc>
          <w:tcPr>
            <w:tcW w:w="647"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720"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1017.4</w:t>
            </w:r>
          </w:p>
        </w:tc>
        <w:tc>
          <w:tcPr>
            <w:tcW w:w="80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71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71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1091.7</w:t>
            </w:r>
          </w:p>
        </w:tc>
      </w:tr>
      <w:tr w:rsidR="00756AD9" w:rsidRPr="00756AD9" w:rsidTr="00141E7C">
        <w:trPr>
          <w:cnfStyle w:val="000000100000"/>
          <w:trHeight w:val="300"/>
        </w:trPr>
        <w:tc>
          <w:tcPr>
            <w:cnfStyle w:val="001000000000"/>
            <w:tcW w:w="2431" w:type="dxa"/>
            <w:noWrap/>
            <w:vAlign w:val="center"/>
            <w:hideMark/>
          </w:tcPr>
          <w:p w:rsidR="00756AD9" w:rsidRPr="00756AD9" w:rsidRDefault="00756AD9" w:rsidP="00756AD9">
            <w:pPr>
              <w:rPr>
                <w:rFonts w:eastAsia="Times New Roman"/>
                <w:color w:val="000000"/>
                <w:sz w:val="18"/>
                <w:szCs w:val="18"/>
              </w:rPr>
            </w:pPr>
            <w:r w:rsidRPr="00756AD9">
              <w:rPr>
                <w:rFonts w:eastAsia="Times New Roman"/>
                <w:color w:val="000000"/>
                <w:sz w:val="18"/>
                <w:szCs w:val="18"/>
              </w:rPr>
              <w:t>gb|AAL40078.1|L76530_1 beta-actin, partial [Gecarcinus lateralis]</w:t>
            </w:r>
          </w:p>
        </w:tc>
        <w:tc>
          <w:tcPr>
            <w:tcW w:w="647"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720"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1366.8</w:t>
            </w:r>
          </w:p>
        </w:tc>
        <w:tc>
          <w:tcPr>
            <w:tcW w:w="71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71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0.46</w:t>
            </w:r>
          </w:p>
        </w:tc>
      </w:tr>
      <w:tr w:rsidR="00756AD9" w:rsidRPr="00756AD9" w:rsidTr="00141E7C">
        <w:trPr>
          <w:trHeight w:val="300"/>
        </w:trPr>
        <w:tc>
          <w:tcPr>
            <w:cnfStyle w:val="001000000000"/>
            <w:tcW w:w="2431" w:type="dxa"/>
            <w:noWrap/>
            <w:vAlign w:val="center"/>
            <w:hideMark/>
          </w:tcPr>
          <w:p w:rsidR="00756AD9" w:rsidRPr="00756AD9" w:rsidRDefault="00756AD9" w:rsidP="00756AD9">
            <w:pPr>
              <w:rPr>
                <w:rFonts w:eastAsia="Times New Roman"/>
                <w:color w:val="000000"/>
                <w:sz w:val="18"/>
                <w:szCs w:val="18"/>
              </w:rPr>
            </w:pPr>
            <w:r w:rsidRPr="00756AD9">
              <w:rPr>
                <w:rFonts w:eastAsia="Times New Roman"/>
                <w:color w:val="000000"/>
                <w:sz w:val="18"/>
                <w:szCs w:val="18"/>
              </w:rPr>
              <w:t>gb|ACZ60616.1| beta-actin [</w:t>
            </w:r>
            <w:r w:rsidRPr="00756AD9">
              <w:rPr>
                <w:rFonts w:eastAsia="Times New Roman"/>
                <w:i/>
                <w:color w:val="000000"/>
                <w:sz w:val="18"/>
                <w:szCs w:val="18"/>
              </w:rPr>
              <w:t>Panulirus argus</w:t>
            </w:r>
            <w:r w:rsidRPr="00756AD9">
              <w:rPr>
                <w:rFonts w:eastAsia="Times New Roman"/>
                <w:color w:val="000000"/>
                <w:sz w:val="18"/>
                <w:szCs w:val="18"/>
              </w:rPr>
              <w:t>]</w:t>
            </w:r>
          </w:p>
        </w:tc>
        <w:tc>
          <w:tcPr>
            <w:tcW w:w="647"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720"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1593.78</w:t>
            </w:r>
          </w:p>
        </w:tc>
        <w:tc>
          <w:tcPr>
            <w:tcW w:w="845"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1732.4</w:t>
            </w:r>
          </w:p>
        </w:tc>
        <w:tc>
          <w:tcPr>
            <w:tcW w:w="71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c>
          <w:tcPr>
            <w:tcW w:w="711" w:type="dxa"/>
            <w:noWrap/>
            <w:vAlign w:val="center"/>
            <w:hideMark/>
          </w:tcPr>
          <w:p w:rsidR="00756AD9" w:rsidRPr="00756AD9" w:rsidRDefault="00756AD9" w:rsidP="00756AD9">
            <w:pPr>
              <w:jc w:val="center"/>
              <w:cnfStyle w:val="000000000000"/>
              <w:rPr>
                <w:rFonts w:eastAsia="Times New Roman"/>
                <w:color w:val="000000"/>
                <w:sz w:val="18"/>
                <w:szCs w:val="18"/>
              </w:rPr>
            </w:pPr>
            <w:r w:rsidRPr="00756AD9">
              <w:rPr>
                <w:rFonts w:eastAsia="Times New Roman"/>
                <w:color w:val="000000"/>
                <w:sz w:val="18"/>
                <w:szCs w:val="18"/>
              </w:rPr>
              <w:t>NA*</w:t>
            </w:r>
          </w:p>
        </w:tc>
      </w:tr>
      <w:tr w:rsidR="00756AD9" w:rsidRPr="00756AD9" w:rsidTr="00141E7C">
        <w:trPr>
          <w:cnfStyle w:val="000000100000"/>
          <w:trHeight w:val="300"/>
        </w:trPr>
        <w:tc>
          <w:tcPr>
            <w:cnfStyle w:val="001000000000"/>
            <w:tcW w:w="2431" w:type="dxa"/>
            <w:noWrap/>
            <w:vAlign w:val="center"/>
            <w:hideMark/>
          </w:tcPr>
          <w:p w:rsidR="00756AD9" w:rsidRPr="00756AD9" w:rsidRDefault="00756AD9" w:rsidP="00756AD9">
            <w:pPr>
              <w:rPr>
                <w:rFonts w:eastAsia="Times New Roman"/>
                <w:color w:val="000000"/>
                <w:sz w:val="18"/>
                <w:szCs w:val="18"/>
              </w:rPr>
            </w:pPr>
            <w:r w:rsidRPr="00756AD9">
              <w:rPr>
                <w:rFonts w:eastAsia="Times New Roman"/>
                <w:color w:val="000000"/>
                <w:sz w:val="18"/>
                <w:szCs w:val="18"/>
              </w:rPr>
              <w:t>gb|AEI88062.1| beta-actin [</w:t>
            </w:r>
            <w:r w:rsidRPr="00756AD9">
              <w:rPr>
                <w:rFonts w:eastAsia="Times New Roman"/>
                <w:i/>
                <w:color w:val="000000"/>
                <w:sz w:val="18"/>
                <w:szCs w:val="18"/>
              </w:rPr>
              <w:t>Scylla paramamosain</w:t>
            </w:r>
            <w:r w:rsidRPr="00756AD9">
              <w:rPr>
                <w:rFonts w:eastAsia="Times New Roman"/>
                <w:color w:val="000000"/>
                <w:sz w:val="18"/>
                <w:szCs w:val="18"/>
              </w:rPr>
              <w:t>]</w:t>
            </w:r>
          </w:p>
        </w:tc>
        <w:tc>
          <w:tcPr>
            <w:tcW w:w="647"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720"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0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845"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7.23</w:t>
            </w:r>
          </w:p>
        </w:tc>
        <w:tc>
          <w:tcPr>
            <w:tcW w:w="845"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19.2</w:t>
            </w:r>
          </w:p>
        </w:tc>
        <w:tc>
          <w:tcPr>
            <w:tcW w:w="71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c>
          <w:tcPr>
            <w:tcW w:w="711" w:type="dxa"/>
            <w:noWrap/>
            <w:vAlign w:val="center"/>
            <w:hideMark/>
          </w:tcPr>
          <w:p w:rsidR="00756AD9" w:rsidRPr="00756AD9" w:rsidRDefault="00756AD9" w:rsidP="00756AD9">
            <w:pPr>
              <w:jc w:val="center"/>
              <w:cnfStyle w:val="000000100000"/>
              <w:rPr>
                <w:rFonts w:eastAsia="Times New Roman"/>
                <w:color w:val="000000"/>
                <w:sz w:val="18"/>
                <w:szCs w:val="18"/>
              </w:rPr>
            </w:pPr>
            <w:r w:rsidRPr="00756AD9">
              <w:rPr>
                <w:rFonts w:eastAsia="Times New Roman"/>
                <w:color w:val="000000"/>
                <w:sz w:val="18"/>
                <w:szCs w:val="18"/>
              </w:rPr>
              <w:t>NA*</w:t>
            </w:r>
          </w:p>
        </w:tc>
      </w:tr>
    </w:tbl>
    <w:p w:rsidR="00756AD9" w:rsidRPr="00756AD9" w:rsidRDefault="00756AD9" w:rsidP="00756AD9">
      <w:pPr>
        <w:spacing w:after="200" w:line="276" w:lineRule="auto"/>
        <w:rPr>
          <w:rFonts w:eastAsiaTheme="minorHAnsi"/>
          <w:sz w:val="24"/>
          <w:szCs w:val="24"/>
          <w:vertAlign w:val="subscript"/>
        </w:rPr>
      </w:pPr>
      <w:r w:rsidRPr="00756AD9">
        <w:rPr>
          <w:rFonts w:eastAsiaTheme="minorHAnsi"/>
          <w:sz w:val="24"/>
          <w:szCs w:val="24"/>
        </w:rPr>
        <w:t xml:space="preserve">*NA: absence of corresponding BLASTx hit to the accession number. </w:t>
      </w:r>
      <w:r w:rsidRPr="00756AD9">
        <w:rPr>
          <w:rFonts w:eastAsiaTheme="minorHAnsi"/>
          <w:sz w:val="24"/>
          <w:szCs w:val="24"/>
          <w:vertAlign w:val="subscript"/>
        </w:rPr>
        <w:t xml:space="preserve"> </w:t>
      </w: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br w:type="page"/>
      </w:r>
    </w:p>
    <w:p w:rsidR="00756AD9" w:rsidRPr="00756AD9" w:rsidRDefault="00756AD9" w:rsidP="00756AD9">
      <w:pPr>
        <w:spacing w:after="200" w:line="276" w:lineRule="auto"/>
        <w:rPr>
          <w:rFonts w:eastAsiaTheme="minorHAnsi"/>
          <w:sz w:val="24"/>
          <w:szCs w:val="24"/>
        </w:rPr>
      </w:pPr>
      <w:r w:rsidRPr="00756AD9">
        <w:rPr>
          <w:rFonts w:eastAsiaTheme="minorHAnsi"/>
          <w:b/>
          <w:sz w:val="24"/>
          <w:szCs w:val="24"/>
        </w:rPr>
        <w:lastRenderedPageBreak/>
        <w:t>Table 5:</w:t>
      </w:r>
      <w:r w:rsidRPr="00756AD9">
        <w:rPr>
          <w:rFonts w:eastAsiaTheme="minorHAnsi"/>
          <w:sz w:val="24"/>
          <w:szCs w:val="24"/>
        </w:rPr>
        <w:t xml:space="preserve"> Size distribution of contigs and corresponding percentage of BLASTx hits.</w:t>
      </w:r>
    </w:p>
    <w:p w:rsidR="00756AD9" w:rsidRPr="00756AD9" w:rsidRDefault="00756AD9" w:rsidP="00756AD9">
      <w:pPr>
        <w:spacing w:after="200" w:line="276" w:lineRule="auto"/>
        <w:rPr>
          <w:rFonts w:eastAsiaTheme="minorHAnsi"/>
          <w:sz w:val="24"/>
          <w:szCs w:val="24"/>
          <w:vertAlign w:val="subscript"/>
        </w:rPr>
      </w:pPr>
    </w:p>
    <w:tbl>
      <w:tblPr>
        <w:tblStyle w:val="LightShading12"/>
        <w:tblW w:w="8568" w:type="dxa"/>
        <w:tblInd w:w="108" w:type="dxa"/>
        <w:tblLook w:val="04A0"/>
      </w:tblPr>
      <w:tblGrid>
        <w:gridCol w:w="1030"/>
        <w:gridCol w:w="1187"/>
        <w:gridCol w:w="1401"/>
        <w:gridCol w:w="1170"/>
        <w:gridCol w:w="1530"/>
        <w:gridCol w:w="1170"/>
        <w:gridCol w:w="1080"/>
      </w:tblGrid>
      <w:tr w:rsidR="00756AD9" w:rsidRPr="00756AD9" w:rsidTr="00141E7C">
        <w:trPr>
          <w:cnfStyle w:val="100000000000"/>
          <w:trHeight w:val="300"/>
        </w:trPr>
        <w:tc>
          <w:tcPr>
            <w:cnfStyle w:val="001000000000"/>
            <w:tcW w:w="1030" w:type="dxa"/>
            <w:vMerge w:val="restart"/>
            <w:noWrap/>
            <w:vAlign w:val="center"/>
            <w:hideMark/>
          </w:tcPr>
          <w:p w:rsidR="00756AD9" w:rsidRPr="00756AD9" w:rsidRDefault="00756AD9" w:rsidP="00756AD9">
            <w:pPr>
              <w:rPr>
                <w:rFonts w:eastAsia="Times New Roman"/>
                <w:color w:val="000000"/>
                <w:sz w:val="22"/>
                <w:szCs w:val="22"/>
              </w:rPr>
            </w:pPr>
          </w:p>
          <w:p w:rsidR="00756AD9" w:rsidRPr="00756AD9" w:rsidRDefault="00756AD9" w:rsidP="00756AD9">
            <w:pPr>
              <w:rPr>
                <w:rFonts w:eastAsia="Times New Roman"/>
                <w:color w:val="000000"/>
                <w:sz w:val="22"/>
                <w:szCs w:val="22"/>
              </w:rPr>
            </w:pPr>
          </w:p>
          <w:p w:rsidR="00756AD9" w:rsidRPr="00756AD9" w:rsidRDefault="00756AD9" w:rsidP="00756AD9">
            <w:pPr>
              <w:rPr>
                <w:rFonts w:eastAsia="Times New Roman"/>
                <w:color w:val="000000"/>
                <w:sz w:val="22"/>
                <w:szCs w:val="22"/>
              </w:rPr>
            </w:pPr>
            <w:r w:rsidRPr="00756AD9">
              <w:rPr>
                <w:rFonts w:eastAsia="Times New Roman"/>
                <w:color w:val="000000"/>
                <w:sz w:val="22"/>
                <w:szCs w:val="22"/>
              </w:rPr>
              <w:t>Library</w:t>
            </w:r>
          </w:p>
          <w:p w:rsidR="00756AD9" w:rsidRPr="00756AD9" w:rsidRDefault="00756AD9" w:rsidP="00756AD9">
            <w:pPr>
              <w:rPr>
                <w:rFonts w:eastAsia="Times New Roman"/>
                <w:color w:val="000000"/>
                <w:sz w:val="22"/>
                <w:szCs w:val="22"/>
              </w:rPr>
            </w:pPr>
            <w:r w:rsidRPr="00756AD9">
              <w:rPr>
                <w:rFonts w:eastAsia="Times New Roman"/>
                <w:color w:val="000000"/>
                <w:sz w:val="22"/>
                <w:szCs w:val="22"/>
              </w:rPr>
              <w:t>Name</w:t>
            </w:r>
          </w:p>
        </w:tc>
        <w:tc>
          <w:tcPr>
            <w:tcW w:w="2588" w:type="dxa"/>
            <w:gridSpan w:val="2"/>
            <w:noWrap/>
            <w:vAlign w:val="center"/>
            <w:hideMark/>
          </w:tcPr>
          <w:p w:rsidR="00756AD9" w:rsidRPr="00756AD9" w:rsidRDefault="00756AD9" w:rsidP="00756AD9">
            <w:pPr>
              <w:jc w:val="center"/>
              <w:cnfStyle w:val="100000000000"/>
              <w:rPr>
                <w:rFonts w:eastAsia="Times New Roman"/>
                <w:color w:val="000000"/>
                <w:sz w:val="22"/>
                <w:szCs w:val="22"/>
              </w:rPr>
            </w:pPr>
            <w:r w:rsidRPr="00756AD9">
              <w:rPr>
                <w:rFonts w:eastAsia="Times New Roman"/>
                <w:color w:val="000000"/>
                <w:sz w:val="22"/>
                <w:szCs w:val="22"/>
              </w:rPr>
              <w:t>200 bp</w:t>
            </w:r>
            <m:oMath>
              <m:r>
                <m:rPr>
                  <m:sty m:val="bi"/>
                </m:rPr>
                <w:rPr>
                  <w:rFonts w:ascii="Cambria Math" w:eastAsia="Times New Roman" w:hAnsi="Cambria Math"/>
                  <w:color w:val="000000"/>
                  <w:sz w:val="22"/>
                  <w:szCs w:val="22"/>
                </w:rPr>
                <m:t xml:space="preserve"> </m:t>
              </m:r>
              <m:r>
                <m:rPr>
                  <m:sty m:val="b"/>
                </m:rPr>
                <w:rPr>
                  <w:rFonts w:ascii="Cambria Math" w:eastAsiaTheme="minorHAnsi" w:hAnsi="Cambria Math"/>
                  <w:sz w:val="24"/>
                  <w:szCs w:val="24"/>
                </w:rPr>
                <m:t>–</m:t>
              </m:r>
              <m:r>
                <m:rPr>
                  <m:sty m:val="bi"/>
                </m:rPr>
                <w:rPr>
                  <w:rFonts w:ascii="Cambria Math" w:eastAsia="Times New Roman" w:hAnsi="Cambria Math"/>
                  <w:color w:val="000000"/>
                  <w:sz w:val="22"/>
                  <w:szCs w:val="22"/>
                </w:rPr>
                <m:t xml:space="preserve"> </m:t>
              </m:r>
            </m:oMath>
            <w:r w:rsidRPr="00756AD9">
              <w:rPr>
                <w:rFonts w:eastAsia="Times New Roman"/>
                <w:color w:val="000000"/>
                <w:sz w:val="22"/>
                <w:szCs w:val="22"/>
              </w:rPr>
              <w:t>999 bp</w:t>
            </w:r>
          </w:p>
        </w:tc>
        <w:tc>
          <w:tcPr>
            <w:tcW w:w="2700" w:type="dxa"/>
            <w:gridSpan w:val="2"/>
            <w:noWrap/>
            <w:vAlign w:val="center"/>
            <w:hideMark/>
          </w:tcPr>
          <w:p w:rsidR="00756AD9" w:rsidRPr="00756AD9" w:rsidRDefault="00756AD9" w:rsidP="00756AD9">
            <w:pPr>
              <w:jc w:val="center"/>
              <w:cnfStyle w:val="100000000000"/>
              <w:rPr>
                <w:rFonts w:eastAsia="Times New Roman"/>
                <w:color w:val="000000"/>
                <w:sz w:val="22"/>
                <w:szCs w:val="22"/>
              </w:rPr>
            </w:pPr>
            <w:r w:rsidRPr="00756AD9">
              <w:rPr>
                <w:rFonts w:eastAsia="Times New Roman"/>
                <w:color w:val="000000"/>
                <w:sz w:val="22"/>
                <w:szCs w:val="22"/>
              </w:rPr>
              <w:t>1000 bp</w:t>
            </w:r>
            <m:oMath>
              <m:r>
                <m:rPr>
                  <m:sty m:val="bi"/>
                </m:rPr>
                <w:rPr>
                  <w:rFonts w:ascii="Cambria Math" w:eastAsia="Times New Roman" w:hAnsi="Cambria Math"/>
                  <w:color w:val="000000"/>
                  <w:sz w:val="22"/>
                  <w:szCs w:val="22"/>
                </w:rPr>
                <m:t xml:space="preserve"> </m:t>
              </m:r>
              <m:r>
                <m:rPr>
                  <m:sty m:val="b"/>
                </m:rPr>
                <w:rPr>
                  <w:rFonts w:ascii="Cambria Math" w:eastAsiaTheme="minorHAnsi" w:hAnsi="Cambria Math"/>
                  <w:sz w:val="24"/>
                  <w:szCs w:val="24"/>
                </w:rPr>
                <m:t>–</m:t>
              </m:r>
            </m:oMath>
            <w:r w:rsidRPr="00756AD9">
              <w:rPr>
                <w:rFonts w:eastAsia="Times New Roman"/>
                <w:color w:val="000000"/>
                <w:sz w:val="22"/>
                <w:szCs w:val="22"/>
              </w:rPr>
              <w:t xml:space="preserve"> 4999 bp</w:t>
            </w:r>
          </w:p>
        </w:tc>
        <w:tc>
          <w:tcPr>
            <w:tcW w:w="2250" w:type="dxa"/>
            <w:gridSpan w:val="2"/>
            <w:noWrap/>
            <w:vAlign w:val="center"/>
            <w:hideMark/>
          </w:tcPr>
          <w:p w:rsidR="00756AD9" w:rsidRPr="00756AD9" w:rsidRDefault="00756AD9" w:rsidP="00756AD9">
            <w:pPr>
              <w:jc w:val="center"/>
              <w:cnfStyle w:val="100000000000"/>
              <w:rPr>
                <w:rFonts w:eastAsia="Times New Roman"/>
                <w:color w:val="000000"/>
                <w:sz w:val="22"/>
                <w:szCs w:val="22"/>
              </w:rPr>
            </w:pPr>
            <w:r w:rsidRPr="00756AD9">
              <w:rPr>
                <w:rFonts w:eastAsia="Times New Roman"/>
                <w:color w:val="000000"/>
                <w:sz w:val="22"/>
                <w:szCs w:val="22"/>
              </w:rPr>
              <w:t>≥5000 bp</w:t>
            </w:r>
          </w:p>
        </w:tc>
      </w:tr>
      <w:tr w:rsidR="00756AD9" w:rsidRPr="00756AD9" w:rsidTr="00141E7C">
        <w:trPr>
          <w:cnfStyle w:val="000000100000"/>
          <w:trHeight w:val="490"/>
        </w:trPr>
        <w:tc>
          <w:tcPr>
            <w:cnfStyle w:val="001000000000"/>
            <w:tcW w:w="1030" w:type="dxa"/>
            <w:vMerge/>
            <w:noWrap/>
            <w:vAlign w:val="center"/>
            <w:hideMark/>
          </w:tcPr>
          <w:p w:rsidR="00756AD9" w:rsidRPr="00756AD9" w:rsidRDefault="00756AD9" w:rsidP="00756AD9">
            <w:pPr>
              <w:rPr>
                <w:rFonts w:eastAsia="Times New Roman"/>
                <w:color w:val="000000"/>
                <w:sz w:val="22"/>
                <w:szCs w:val="22"/>
              </w:rPr>
            </w:pPr>
          </w:p>
        </w:tc>
        <w:tc>
          <w:tcPr>
            <w:tcW w:w="1187" w:type="dxa"/>
            <w:noWrap/>
            <w:vAlign w:val="center"/>
            <w:hideMark/>
          </w:tcPr>
          <w:p w:rsidR="00756AD9" w:rsidRPr="00756AD9" w:rsidRDefault="00756AD9" w:rsidP="00756AD9">
            <w:pPr>
              <w:jc w:val="center"/>
              <w:cnfStyle w:val="000000100000"/>
              <w:rPr>
                <w:rFonts w:eastAsia="Times New Roman"/>
                <w:b/>
                <w:bCs/>
                <w:color w:val="000000"/>
                <w:sz w:val="22"/>
                <w:szCs w:val="22"/>
              </w:rPr>
            </w:pPr>
            <w:r w:rsidRPr="00756AD9">
              <w:rPr>
                <w:rFonts w:eastAsia="Times New Roman"/>
                <w:b/>
                <w:bCs/>
                <w:color w:val="000000"/>
                <w:sz w:val="22"/>
                <w:szCs w:val="22"/>
              </w:rPr>
              <w:t>Total contigs</w:t>
            </w:r>
          </w:p>
        </w:tc>
        <w:tc>
          <w:tcPr>
            <w:tcW w:w="1401" w:type="dxa"/>
            <w:noWrap/>
            <w:vAlign w:val="center"/>
            <w:hideMark/>
          </w:tcPr>
          <w:p w:rsidR="00756AD9" w:rsidRPr="00756AD9" w:rsidRDefault="00756AD9" w:rsidP="00756AD9">
            <w:pPr>
              <w:jc w:val="center"/>
              <w:cnfStyle w:val="000000100000"/>
              <w:rPr>
                <w:rFonts w:eastAsia="Times New Roman"/>
                <w:b/>
                <w:bCs/>
                <w:color w:val="000000"/>
                <w:sz w:val="22"/>
                <w:szCs w:val="22"/>
              </w:rPr>
            </w:pPr>
            <w:r w:rsidRPr="00756AD9">
              <w:rPr>
                <w:rFonts w:eastAsia="Times New Roman"/>
                <w:b/>
                <w:bCs/>
                <w:color w:val="000000"/>
                <w:sz w:val="22"/>
                <w:szCs w:val="22"/>
              </w:rPr>
              <w:t># of BLASTx hits</w:t>
            </w:r>
          </w:p>
        </w:tc>
        <w:tc>
          <w:tcPr>
            <w:tcW w:w="1170" w:type="dxa"/>
            <w:noWrap/>
            <w:vAlign w:val="center"/>
            <w:hideMark/>
          </w:tcPr>
          <w:p w:rsidR="00756AD9" w:rsidRPr="00756AD9" w:rsidRDefault="00756AD9" w:rsidP="00756AD9">
            <w:pPr>
              <w:jc w:val="center"/>
              <w:cnfStyle w:val="000000100000"/>
              <w:rPr>
                <w:rFonts w:eastAsia="Times New Roman"/>
                <w:b/>
                <w:bCs/>
                <w:color w:val="000000"/>
                <w:sz w:val="22"/>
                <w:szCs w:val="22"/>
              </w:rPr>
            </w:pPr>
            <w:r w:rsidRPr="00756AD9">
              <w:rPr>
                <w:rFonts w:eastAsia="Times New Roman"/>
                <w:b/>
                <w:bCs/>
                <w:color w:val="000000"/>
                <w:sz w:val="22"/>
                <w:szCs w:val="22"/>
              </w:rPr>
              <w:t>Total contigs</w:t>
            </w:r>
          </w:p>
        </w:tc>
        <w:tc>
          <w:tcPr>
            <w:tcW w:w="1530" w:type="dxa"/>
            <w:noWrap/>
            <w:vAlign w:val="center"/>
            <w:hideMark/>
          </w:tcPr>
          <w:p w:rsidR="00756AD9" w:rsidRPr="00756AD9" w:rsidRDefault="00756AD9" w:rsidP="00756AD9">
            <w:pPr>
              <w:jc w:val="center"/>
              <w:cnfStyle w:val="000000100000"/>
              <w:rPr>
                <w:rFonts w:eastAsia="Times New Roman"/>
                <w:b/>
                <w:bCs/>
                <w:color w:val="000000"/>
                <w:sz w:val="22"/>
                <w:szCs w:val="22"/>
              </w:rPr>
            </w:pPr>
            <w:r w:rsidRPr="00756AD9">
              <w:rPr>
                <w:rFonts w:eastAsia="Times New Roman"/>
                <w:b/>
                <w:bCs/>
                <w:color w:val="000000"/>
                <w:sz w:val="22"/>
                <w:szCs w:val="22"/>
              </w:rPr>
              <w:t># of BLASTx hits</w:t>
            </w:r>
          </w:p>
        </w:tc>
        <w:tc>
          <w:tcPr>
            <w:tcW w:w="1170" w:type="dxa"/>
            <w:noWrap/>
            <w:vAlign w:val="center"/>
            <w:hideMark/>
          </w:tcPr>
          <w:p w:rsidR="00756AD9" w:rsidRPr="00756AD9" w:rsidRDefault="00756AD9" w:rsidP="00756AD9">
            <w:pPr>
              <w:jc w:val="center"/>
              <w:cnfStyle w:val="000000100000"/>
              <w:rPr>
                <w:rFonts w:eastAsia="Times New Roman"/>
                <w:b/>
                <w:bCs/>
                <w:color w:val="000000"/>
                <w:sz w:val="22"/>
                <w:szCs w:val="22"/>
              </w:rPr>
            </w:pPr>
            <w:r w:rsidRPr="00756AD9">
              <w:rPr>
                <w:rFonts w:eastAsia="Times New Roman"/>
                <w:b/>
                <w:bCs/>
                <w:color w:val="000000"/>
                <w:sz w:val="22"/>
                <w:szCs w:val="22"/>
              </w:rPr>
              <w:t>Total contigs</w:t>
            </w:r>
          </w:p>
        </w:tc>
        <w:tc>
          <w:tcPr>
            <w:tcW w:w="1080" w:type="dxa"/>
            <w:noWrap/>
            <w:vAlign w:val="center"/>
            <w:hideMark/>
          </w:tcPr>
          <w:p w:rsidR="00756AD9" w:rsidRPr="00756AD9" w:rsidRDefault="00756AD9" w:rsidP="00756AD9">
            <w:pPr>
              <w:jc w:val="center"/>
              <w:cnfStyle w:val="000000100000"/>
              <w:rPr>
                <w:rFonts w:eastAsia="Times New Roman"/>
                <w:b/>
                <w:bCs/>
                <w:color w:val="000000"/>
                <w:sz w:val="22"/>
                <w:szCs w:val="22"/>
              </w:rPr>
            </w:pPr>
            <w:r w:rsidRPr="00756AD9">
              <w:rPr>
                <w:rFonts w:eastAsia="Times New Roman"/>
                <w:b/>
                <w:bCs/>
                <w:color w:val="000000"/>
                <w:sz w:val="22"/>
                <w:szCs w:val="22"/>
              </w:rPr>
              <w:t># of BLASTx hits</w:t>
            </w:r>
          </w:p>
        </w:tc>
      </w:tr>
      <w:tr w:rsidR="00756AD9" w:rsidRPr="00756AD9" w:rsidTr="00141E7C">
        <w:trPr>
          <w:trHeight w:val="52"/>
        </w:trPr>
        <w:tc>
          <w:tcPr>
            <w:cnfStyle w:val="001000000000"/>
            <w:tcW w:w="1030" w:type="dxa"/>
            <w:noWrap/>
            <w:vAlign w:val="center"/>
            <w:hideMark/>
          </w:tcPr>
          <w:p w:rsidR="00756AD9" w:rsidRPr="00756AD9" w:rsidRDefault="00756AD9" w:rsidP="00756AD9">
            <w:pPr>
              <w:rPr>
                <w:rFonts w:eastAsia="Times New Roman"/>
                <w:color w:val="000000"/>
                <w:sz w:val="22"/>
                <w:szCs w:val="22"/>
              </w:rPr>
            </w:pPr>
          </w:p>
        </w:tc>
        <w:tc>
          <w:tcPr>
            <w:tcW w:w="1187" w:type="dxa"/>
            <w:noWrap/>
            <w:vAlign w:val="center"/>
            <w:hideMark/>
          </w:tcPr>
          <w:p w:rsidR="00756AD9" w:rsidRPr="00756AD9" w:rsidRDefault="00756AD9" w:rsidP="00756AD9">
            <w:pPr>
              <w:jc w:val="center"/>
              <w:cnfStyle w:val="000000000000"/>
              <w:rPr>
                <w:rFonts w:eastAsia="Times New Roman"/>
                <w:b/>
                <w:bCs/>
                <w:color w:val="000000"/>
                <w:sz w:val="22"/>
                <w:szCs w:val="22"/>
              </w:rPr>
            </w:pPr>
          </w:p>
        </w:tc>
        <w:tc>
          <w:tcPr>
            <w:tcW w:w="1401" w:type="dxa"/>
            <w:noWrap/>
            <w:vAlign w:val="center"/>
            <w:hideMark/>
          </w:tcPr>
          <w:p w:rsidR="00756AD9" w:rsidRPr="00756AD9" w:rsidRDefault="00756AD9" w:rsidP="00756AD9">
            <w:pPr>
              <w:jc w:val="center"/>
              <w:cnfStyle w:val="000000000000"/>
              <w:rPr>
                <w:rFonts w:eastAsia="Times New Roman"/>
                <w:b/>
                <w:bCs/>
                <w:color w:val="000000"/>
                <w:sz w:val="22"/>
                <w:szCs w:val="22"/>
              </w:rPr>
            </w:pPr>
          </w:p>
        </w:tc>
        <w:tc>
          <w:tcPr>
            <w:tcW w:w="1170" w:type="dxa"/>
            <w:noWrap/>
            <w:vAlign w:val="center"/>
            <w:hideMark/>
          </w:tcPr>
          <w:p w:rsidR="00756AD9" w:rsidRPr="00756AD9" w:rsidRDefault="00756AD9" w:rsidP="00756AD9">
            <w:pPr>
              <w:jc w:val="center"/>
              <w:cnfStyle w:val="000000000000"/>
              <w:rPr>
                <w:rFonts w:eastAsia="Times New Roman"/>
                <w:b/>
                <w:bCs/>
                <w:color w:val="000000"/>
                <w:sz w:val="22"/>
                <w:szCs w:val="22"/>
              </w:rPr>
            </w:pPr>
          </w:p>
        </w:tc>
        <w:tc>
          <w:tcPr>
            <w:tcW w:w="1530" w:type="dxa"/>
            <w:noWrap/>
            <w:vAlign w:val="center"/>
            <w:hideMark/>
          </w:tcPr>
          <w:p w:rsidR="00756AD9" w:rsidRPr="00756AD9" w:rsidRDefault="00756AD9" w:rsidP="00756AD9">
            <w:pPr>
              <w:jc w:val="center"/>
              <w:cnfStyle w:val="000000000000"/>
              <w:rPr>
                <w:rFonts w:eastAsia="Times New Roman"/>
                <w:b/>
                <w:bCs/>
                <w:color w:val="000000"/>
                <w:sz w:val="22"/>
                <w:szCs w:val="22"/>
              </w:rPr>
            </w:pPr>
          </w:p>
        </w:tc>
        <w:tc>
          <w:tcPr>
            <w:tcW w:w="1170" w:type="dxa"/>
            <w:noWrap/>
            <w:vAlign w:val="center"/>
            <w:hideMark/>
          </w:tcPr>
          <w:p w:rsidR="00756AD9" w:rsidRPr="00756AD9" w:rsidRDefault="00756AD9" w:rsidP="00756AD9">
            <w:pPr>
              <w:jc w:val="center"/>
              <w:cnfStyle w:val="000000000000"/>
              <w:rPr>
                <w:rFonts w:eastAsia="Times New Roman"/>
                <w:b/>
                <w:bCs/>
                <w:color w:val="000000"/>
                <w:sz w:val="22"/>
                <w:szCs w:val="22"/>
              </w:rPr>
            </w:pPr>
          </w:p>
        </w:tc>
        <w:tc>
          <w:tcPr>
            <w:tcW w:w="1080" w:type="dxa"/>
            <w:noWrap/>
            <w:vAlign w:val="center"/>
            <w:hideMark/>
          </w:tcPr>
          <w:p w:rsidR="00756AD9" w:rsidRPr="00756AD9" w:rsidRDefault="00756AD9" w:rsidP="00756AD9">
            <w:pPr>
              <w:jc w:val="center"/>
              <w:cnfStyle w:val="000000000000"/>
              <w:rPr>
                <w:rFonts w:eastAsia="Times New Roman"/>
                <w:b/>
                <w:bCs/>
                <w:color w:val="000000"/>
                <w:sz w:val="22"/>
                <w:szCs w:val="22"/>
              </w:rPr>
            </w:pPr>
          </w:p>
        </w:tc>
      </w:tr>
      <w:tr w:rsidR="00756AD9" w:rsidRPr="00756AD9" w:rsidTr="00141E7C">
        <w:trPr>
          <w:cnfStyle w:val="000000100000"/>
          <w:trHeight w:val="315"/>
        </w:trPr>
        <w:tc>
          <w:tcPr>
            <w:cnfStyle w:val="001000000000"/>
            <w:tcW w:w="1030" w:type="dxa"/>
            <w:noWrap/>
            <w:vAlign w:val="center"/>
            <w:hideMark/>
          </w:tcPr>
          <w:p w:rsidR="00756AD9" w:rsidRPr="00756AD9" w:rsidRDefault="00756AD9" w:rsidP="00756AD9">
            <w:pPr>
              <w:rPr>
                <w:rFonts w:eastAsia="Times New Roman"/>
                <w:color w:val="000000"/>
                <w:sz w:val="22"/>
                <w:szCs w:val="22"/>
              </w:rPr>
            </w:pPr>
            <w:r w:rsidRPr="00756AD9">
              <w:rPr>
                <w:rFonts w:eastAsia="Times New Roman"/>
                <w:color w:val="000000"/>
                <w:sz w:val="22"/>
                <w:szCs w:val="22"/>
              </w:rPr>
              <w:t>A+4-1</w:t>
            </w:r>
          </w:p>
        </w:tc>
        <w:tc>
          <w:tcPr>
            <w:tcW w:w="1187"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85,968</w:t>
            </w:r>
          </w:p>
        </w:tc>
        <w:tc>
          <w:tcPr>
            <w:tcW w:w="1401"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16,855</w:t>
            </w:r>
          </w:p>
        </w:tc>
        <w:tc>
          <w:tcPr>
            <w:tcW w:w="1170"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10,348</w:t>
            </w:r>
          </w:p>
        </w:tc>
        <w:tc>
          <w:tcPr>
            <w:tcW w:w="1530"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6,336</w:t>
            </w:r>
          </w:p>
        </w:tc>
        <w:tc>
          <w:tcPr>
            <w:tcW w:w="1170"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206</w:t>
            </w:r>
          </w:p>
        </w:tc>
        <w:tc>
          <w:tcPr>
            <w:tcW w:w="1080"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195</w:t>
            </w:r>
          </w:p>
        </w:tc>
      </w:tr>
      <w:tr w:rsidR="00756AD9" w:rsidRPr="00756AD9" w:rsidTr="00141E7C">
        <w:trPr>
          <w:trHeight w:val="315"/>
        </w:trPr>
        <w:tc>
          <w:tcPr>
            <w:cnfStyle w:val="001000000000"/>
            <w:tcW w:w="1030" w:type="dxa"/>
            <w:noWrap/>
            <w:vAlign w:val="center"/>
            <w:hideMark/>
          </w:tcPr>
          <w:p w:rsidR="00756AD9" w:rsidRPr="00756AD9" w:rsidRDefault="00756AD9" w:rsidP="00756AD9">
            <w:pPr>
              <w:rPr>
                <w:rFonts w:eastAsia="Times New Roman"/>
                <w:color w:val="000000"/>
                <w:sz w:val="22"/>
                <w:szCs w:val="22"/>
              </w:rPr>
            </w:pPr>
            <w:r w:rsidRPr="00756AD9">
              <w:rPr>
                <w:rFonts w:eastAsia="Times New Roman"/>
                <w:color w:val="000000"/>
                <w:sz w:val="22"/>
                <w:szCs w:val="22"/>
              </w:rPr>
              <w:t>A+4-2</w:t>
            </w:r>
          </w:p>
        </w:tc>
        <w:tc>
          <w:tcPr>
            <w:tcW w:w="1187"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57,237</w:t>
            </w:r>
          </w:p>
        </w:tc>
        <w:tc>
          <w:tcPr>
            <w:tcW w:w="1401"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14,142</w:t>
            </w:r>
          </w:p>
        </w:tc>
        <w:tc>
          <w:tcPr>
            <w:tcW w:w="1170"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8,659</w:t>
            </w:r>
          </w:p>
        </w:tc>
        <w:tc>
          <w:tcPr>
            <w:tcW w:w="1530"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5,706</w:t>
            </w:r>
          </w:p>
        </w:tc>
        <w:tc>
          <w:tcPr>
            <w:tcW w:w="1170"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131</w:t>
            </w:r>
          </w:p>
        </w:tc>
        <w:tc>
          <w:tcPr>
            <w:tcW w:w="1080"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129</w:t>
            </w:r>
          </w:p>
        </w:tc>
      </w:tr>
      <w:tr w:rsidR="00756AD9" w:rsidRPr="00756AD9" w:rsidTr="00141E7C">
        <w:trPr>
          <w:cnfStyle w:val="000000100000"/>
          <w:trHeight w:val="345"/>
        </w:trPr>
        <w:tc>
          <w:tcPr>
            <w:cnfStyle w:val="001000000000"/>
            <w:tcW w:w="1030" w:type="dxa"/>
            <w:noWrap/>
            <w:vAlign w:val="center"/>
            <w:hideMark/>
          </w:tcPr>
          <w:p w:rsidR="00756AD9" w:rsidRPr="00756AD9" w:rsidRDefault="00756AD9" w:rsidP="00756AD9">
            <w:pPr>
              <w:rPr>
                <w:rFonts w:eastAsia="Times New Roman"/>
                <w:color w:val="000000"/>
                <w:sz w:val="22"/>
                <w:szCs w:val="22"/>
              </w:rPr>
            </w:pPr>
            <w:r w:rsidRPr="00756AD9">
              <w:rPr>
                <w:rFonts w:eastAsia="Times New Roman"/>
                <w:color w:val="000000"/>
                <w:sz w:val="22"/>
                <w:szCs w:val="22"/>
              </w:rPr>
              <w:t>D</w:t>
            </w:r>
            <w:r w:rsidRPr="00756AD9">
              <w:rPr>
                <w:rFonts w:eastAsia="Times New Roman"/>
                <w:color w:val="000000"/>
                <w:sz w:val="22"/>
                <w:szCs w:val="22"/>
                <w:vertAlign w:val="subscript"/>
              </w:rPr>
              <w:t>0</w:t>
            </w:r>
            <w:r w:rsidRPr="00756AD9">
              <w:rPr>
                <w:rFonts w:eastAsia="Times New Roman"/>
                <w:color w:val="000000"/>
                <w:sz w:val="22"/>
                <w:szCs w:val="22"/>
              </w:rPr>
              <w:t>-1</w:t>
            </w:r>
          </w:p>
        </w:tc>
        <w:tc>
          <w:tcPr>
            <w:tcW w:w="1187"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65,296</w:t>
            </w:r>
          </w:p>
        </w:tc>
        <w:tc>
          <w:tcPr>
            <w:tcW w:w="1401"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15,006</w:t>
            </w:r>
          </w:p>
        </w:tc>
        <w:tc>
          <w:tcPr>
            <w:tcW w:w="1170"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12,376</w:t>
            </w:r>
          </w:p>
        </w:tc>
        <w:tc>
          <w:tcPr>
            <w:tcW w:w="1530"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7,722</w:t>
            </w:r>
          </w:p>
        </w:tc>
        <w:tc>
          <w:tcPr>
            <w:tcW w:w="1170"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292</w:t>
            </w:r>
          </w:p>
        </w:tc>
        <w:tc>
          <w:tcPr>
            <w:tcW w:w="1080"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278</w:t>
            </w:r>
          </w:p>
        </w:tc>
      </w:tr>
      <w:tr w:rsidR="00756AD9" w:rsidRPr="00756AD9" w:rsidTr="00141E7C">
        <w:trPr>
          <w:trHeight w:val="345"/>
        </w:trPr>
        <w:tc>
          <w:tcPr>
            <w:cnfStyle w:val="001000000000"/>
            <w:tcW w:w="1030" w:type="dxa"/>
            <w:noWrap/>
            <w:vAlign w:val="center"/>
            <w:hideMark/>
          </w:tcPr>
          <w:p w:rsidR="00756AD9" w:rsidRPr="00756AD9" w:rsidRDefault="00756AD9" w:rsidP="00756AD9">
            <w:pPr>
              <w:rPr>
                <w:rFonts w:eastAsia="Times New Roman"/>
                <w:color w:val="000000"/>
                <w:sz w:val="22"/>
                <w:szCs w:val="22"/>
              </w:rPr>
            </w:pPr>
            <w:r w:rsidRPr="00756AD9">
              <w:rPr>
                <w:rFonts w:eastAsia="Times New Roman"/>
                <w:color w:val="000000"/>
                <w:sz w:val="22"/>
                <w:szCs w:val="22"/>
              </w:rPr>
              <w:t>D</w:t>
            </w:r>
            <w:r w:rsidRPr="00756AD9">
              <w:rPr>
                <w:rFonts w:eastAsia="Times New Roman"/>
                <w:color w:val="000000"/>
                <w:sz w:val="22"/>
                <w:szCs w:val="22"/>
                <w:vertAlign w:val="subscript"/>
              </w:rPr>
              <w:t>0</w:t>
            </w:r>
            <w:r w:rsidRPr="00756AD9">
              <w:rPr>
                <w:rFonts w:eastAsia="Times New Roman"/>
                <w:color w:val="000000"/>
                <w:sz w:val="22"/>
                <w:szCs w:val="22"/>
              </w:rPr>
              <w:t>-2</w:t>
            </w:r>
          </w:p>
        </w:tc>
        <w:tc>
          <w:tcPr>
            <w:tcW w:w="1187"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67,763</w:t>
            </w:r>
          </w:p>
        </w:tc>
        <w:tc>
          <w:tcPr>
            <w:tcW w:w="1401"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14,373</w:t>
            </w:r>
          </w:p>
        </w:tc>
        <w:tc>
          <w:tcPr>
            <w:tcW w:w="1170"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13,091</w:t>
            </w:r>
          </w:p>
        </w:tc>
        <w:tc>
          <w:tcPr>
            <w:tcW w:w="1530"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8,106</w:t>
            </w:r>
          </w:p>
        </w:tc>
        <w:tc>
          <w:tcPr>
            <w:tcW w:w="1170"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350</w:t>
            </w:r>
          </w:p>
        </w:tc>
        <w:tc>
          <w:tcPr>
            <w:tcW w:w="1080" w:type="dxa"/>
            <w:noWrap/>
            <w:vAlign w:val="center"/>
            <w:hideMark/>
          </w:tcPr>
          <w:p w:rsidR="00756AD9" w:rsidRPr="00756AD9" w:rsidRDefault="00756AD9" w:rsidP="00756AD9">
            <w:pPr>
              <w:jc w:val="center"/>
              <w:cnfStyle w:val="000000000000"/>
              <w:rPr>
                <w:rFonts w:eastAsiaTheme="minorHAnsi"/>
                <w:bCs/>
                <w:color w:val="000000"/>
                <w:sz w:val="22"/>
                <w:szCs w:val="22"/>
              </w:rPr>
            </w:pPr>
            <w:r w:rsidRPr="00756AD9">
              <w:rPr>
                <w:rFonts w:eastAsiaTheme="minorHAnsi"/>
                <w:bCs/>
                <w:color w:val="000000"/>
                <w:sz w:val="22"/>
                <w:szCs w:val="22"/>
              </w:rPr>
              <w:t>325</w:t>
            </w:r>
          </w:p>
        </w:tc>
      </w:tr>
      <w:tr w:rsidR="00756AD9" w:rsidRPr="00756AD9" w:rsidTr="00141E7C">
        <w:trPr>
          <w:cnfStyle w:val="000000100000"/>
          <w:trHeight w:val="345"/>
        </w:trPr>
        <w:tc>
          <w:tcPr>
            <w:cnfStyle w:val="001000000000"/>
            <w:tcW w:w="1030" w:type="dxa"/>
            <w:noWrap/>
            <w:vAlign w:val="center"/>
            <w:hideMark/>
          </w:tcPr>
          <w:p w:rsidR="00756AD9" w:rsidRPr="00756AD9" w:rsidRDefault="00756AD9" w:rsidP="00756AD9">
            <w:pPr>
              <w:rPr>
                <w:rFonts w:eastAsia="Times New Roman"/>
                <w:color w:val="000000"/>
                <w:sz w:val="22"/>
                <w:szCs w:val="22"/>
              </w:rPr>
            </w:pPr>
            <w:r w:rsidRPr="00756AD9">
              <w:rPr>
                <w:rFonts w:eastAsia="Times New Roman"/>
                <w:color w:val="000000"/>
                <w:sz w:val="22"/>
                <w:szCs w:val="22"/>
              </w:rPr>
              <w:t>D</w:t>
            </w:r>
            <w:r w:rsidRPr="00756AD9">
              <w:rPr>
                <w:rFonts w:eastAsia="Times New Roman"/>
                <w:color w:val="000000"/>
                <w:sz w:val="22"/>
                <w:szCs w:val="22"/>
                <w:vertAlign w:val="subscript"/>
              </w:rPr>
              <w:t>1</w:t>
            </w:r>
            <w:r w:rsidRPr="00756AD9">
              <w:rPr>
                <w:rFonts w:eastAsia="Times New Roman"/>
                <w:color w:val="000000"/>
                <w:sz w:val="22"/>
                <w:szCs w:val="22"/>
              </w:rPr>
              <w:t>D</w:t>
            </w:r>
            <w:r w:rsidRPr="00756AD9">
              <w:rPr>
                <w:rFonts w:eastAsia="Times New Roman"/>
                <w:color w:val="000000"/>
                <w:sz w:val="22"/>
                <w:szCs w:val="22"/>
                <w:vertAlign w:val="subscript"/>
              </w:rPr>
              <w:t>4</w:t>
            </w:r>
            <w:r w:rsidRPr="00756AD9">
              <w:rPr>
                <w:rFonts w:eastAsia="Times New Roman"/>
                <w:color w:val="000000"/>
                <w:sz w:val="22"/>
                <w:szCs w:val="22"/>
              </w:rPr>
              <w:t>-1</w:t>
            </w:r>
          </w:p>
        </w:tc>
        <w:tc>
          <w:tcPr>
            <w:tcW w:w="1187"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54,693</w:t>
            </w:r>
          </w:p>
        </w:tc>
        <w:tc>
          <w:tcPr>
            <w:tcW w:w="1401"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13,180</w:t>
            </w:r>
          </w:p>
        </w:tc>
        <w:tc>
          <w:tcPr>
            <w:tcW w:w="1170"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10,641</w:t>
            </w:r>
          </w:p>
        </w:tc>
        <w:tc>
          <w:tcPr>
            <w:tcW w:w="1530"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6,693</w:t>
            </w:r>
          </w:p>
        </w:tc>
        <w:tc>
          <w:tcPr>
            <w:tcW w:w="1170"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229</w:t>
            </w:r>
          </w:p>
        </w:tc>
        <w:tc>
          <w:tcPr>
            <w:tcW w:w="1080"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220</w:t>
            </w:r>
          </w:p>
        </w:tc>
      </w:tr>
      <w:tr w:rsidR="00756AD9" w:rsidRPr="00756AD9" w:rsidTr="00141E7C">
        <w:trPr>
          <w:trHeight w:val="345"/>
        </w:trPr>
        <w:tc>
          <w:tcPr>
            <w:cnfStyle w:val="001000000000"/>
            <w:tcW w:w="1030" w:type="dxa"/>
            <w:noWrap/>
            <w:vAlign w:val="center"/>
            <w:hideMark/>
          </w:tcPr>
          <w:p w:rsidR="00756AD9" w:rsidRPr="00756AD9" w:rsidRDefault="00756AD9" w:rsidP="00756AD9">
            <w:pPr>
              <w:rPr>
                <w:rFonts w:eastAsia="Times New Roman"/>
                <w:color w:val="000000"/>
                <w:sz w:val="22"/>
                <w:szCs w:val="22"/>
              </w:rPr>
            </w:pPr>
            <w:r w:rsidRPr="00756AD9">
              <w:rPr>
                <w:rFonts w:eastAsia="Times New Roman"/>
                <w:color w:val="000000"/>
                <w:sz w:val="22"/>
                <w:szCs w:val="22"/>
              </w:rPr>
              <w:t>D</w:t>
            </w:r>
            <w:r w:rsidRPr="00756AD9">
              <w:rPr>
                <w:rFonts w:eastAsia="Times New Roman"/>
                <w:color w:val="000000"/>
                <w:sz w:val="22"/>
                <w:szCs w:val="22"/>
                <w:vertAlign w:val="subscript"/>
              </w:rPr>
              <w:t>1</w:t>
            </w:r>
            <w:r w:rsidRPr="00756AD9">
              <w:rPr>
                <w:rFonts w:eastAsia="Times New Roman"/>
                <w:color w:val="000000"/>
                <w:sz w:val="22"/>
                <w:szCs w:val="22"/>
              </w:rPr>
              <w:t>D</w:t>
            </w:r>
            <w:r w:rsidRPr="00756AD9">
              <w:rPr>
                <w:rFonts w:eastAsia="Times New Roman"/>
                <w:color w:val="000000"/>
                <w:sz w:val="22"/>
                <w:szCs w:val="22"/>
                <w:vertAlign w:val="subscript"/>
              </w:rPr>
              <w:t>4</w:t>
            </w:r>
            <w:r w:rsidRPr="00756AD9">
              <w:rPr>
                <w:rFonts w:eastAsia="Times New Roman"/>
                <w:color w:val="000000"/>
                <w:sz w:val="22"/>
                <w:szCs w:val="22"/>
              </w:rPr>
              <w:t>-2</w:t>
            </w:r>
          </w:p>
        </w:tc>
        <w:tc>
          <w:tcPr>
            <w:tcW w:w="1187"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53,923</w:t>
            </w:r>
          </w:p>
        </w:tc>
        <w:tc>
          <w:tcPr>
            <w:tcW w:w="1401"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13,020</w:t>
            </w:r>
          </w:p>
        </w:tc>
        <w:tc>
          <w:tcPr>
            <w:tcW w:w="1170"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10,563</w:t>
            </w:r>
          </w:p>
        </w:tc>
        <w:tc>
          <w:tcPr>
            <w:tcW w:w="1530"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6,730</w:t>
            </w:r>
          </w:p>
        </w:tc>
        <w:tc>
          <w:tcPr>
            <w:tcW w:w="1170"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223</w:t>
            </w:r>
          </w:p>
        </w:tc>
        <w:tc>
          <w:tcPr>
            <w:tcW w:w="1080"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211</w:t>
            </w:r>
          </w:p>
        </w:tc>
      </w:tr>
      <w:tr w:rsidR="00756AD9" w:rsidRPr="00756AD9" w:rsidTr="00141E7C">
        <w:trPr>
          <w:cnfStyle w:val="000000100000"/>
          <w:trHeight w:val="315"/>
        </w:trPr>
        <w:tc>
          <w:tcPr>
            <w:cnfStyle w:val="001000000000"/>
            <w:tcW w:w="1030" w:type="dxa"/>
            <w:noWrap/>
            <w:vAlign w:val="center"/>
            <w:hideMark/>
          </w:tcPr>
          <w:p w:rsidR="00756AD9" w:rsidRPr="00756AD9" w:rsidRDefault="00756AD9" w:rsidP="00756AD9">
            <w:pPr>
              <w:rPr>
                <w:rFonts w:eastAsia="Times New Roman"/>
                <w:color w:val="000000"/>
                <w:sz w:val="22"/>
                <w:szCs w:val="22"/>
              </w:rPr>
            </w:pPr>
            <w:r w:rsidRPr="00756AD9">
              <w:rPr>
                <w:rFonts w:eastAsia="Times New Roman"/>
                <w:color w:val="000000"/>
                <w:sz w:val="22"/>
                <w:szCs w:val="22"/>
              </w:rPr>
              <w:t>A+6-C</w:t>
            </w:r>
          </w:p>
        </w:tc>
        <w:tc>
          <w:tcPr>
            <w:tcW w:w="1187"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123,201</w:t>
            </w:r>
          </w:p>
        </w:tc>
        <w:tc>
          <w:tcPr>
            <w:tcW w:w="1401"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20,711</w:t>
            </w:r>
          </w:p>
        </w:tc>
        <w:tc>
          <w:tcPr>
            <w:tcW w:w="1170"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11,621</w:t>
            </w:r>
          </w:p>
        </w:tc>
        <w:tc>
          <w:tcPr>
            <w:tcW w:w="1530"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6,909</w:t>
            </w:r>
          </w:p>
        </w:tc>
        <w:tc>
          <w:tcPr>
            <w:tcW w:w="1170" w:type="dxa"/>
            <w:noWrap/>
            <w:vAlign w:val="center"/>
            <w:hideMark/>
          </w:tcPr>
          <w:p w:rsidR="00756AD9" w:rsidRPr="00756AD9" w:rsidRDefault="00756AD9" w:rsidP="00756AD9">
            <w:pPr>
              <w:jc w:val="center"/>
              <w:cnfStyle w:val="000000100000"/>
              <w:rPr>
                <w:rFonts w:eastAsia="Times New Roman"/>
                <w:color w:val="000000"/>
                <w:sz w:val="22"/>
                <w:szCs w:val="22"/>
              </w:rPr>
            </w:pPr>
            <w:r w:rsidRPr="00756AD9">
              <w:rPr>
                <w:rFonts w:eastAsia="Times New Roman"/>
                <w:color w:val="000000"/>
                <w:sz w:val="22"/>
                <w:szCs w:val="22"/>
              </w:rPr>
              <w:t>224</w:t>
            </w:r>
          </w:p>
        </w:tc>
        <w:tc>
          <w:tcPr>
            <w:tcW w:w="1080" w:type="dxa"/>
            <w:noWrap/>
            <w:vAlign w:val="center"/>
            <w:hideMark/>
          </w:tcPr>
          <w:p w:rsidR="00756AD9" w:rsidRPr="00756AD9" w:rsidRDefault="00756AD9" w:rsidP="00756AD9">
            <w:pPr>
              <w:jc w:val="center"/>
              <w:cnfStyle w:val="000000100000"/>
              <w:rPr>
                <w:rFonts w:eastAsiaTheme="minorHAnsi"/>
                <w:color w:val="000000"/>
                <w:sz w:val="22"/>
                <w:szCs w:val="22"/>
              </w:rPr>
            </w:pPr>
            <w:r w:rsidRPr="00756AD9">
              <w:rPr>
                <w:rFonts w:eastAsiaTheme="minorHAnsi"/>
                <w:color w:val="000000"/>
                <w:sz w:val="22"/>
                <w:szCs w:val="22"/>
              </w:rPr>
              <w:t>212</w:t>
            </w:r>
          </w:p>
        </w:tc>
      </w:tr>
      <w:tr w:rsidR="00756AD9" w:rsidRPr="00756AD9" w:rsidTr="00141E7C">
        <w:trPr>
          <w:trHeight w:val="315"/>
        </w:trPr>
        <w:tc>
          <w:tcPr>
            <w:cnfStyle w:val="001000000000"/>
            <w:tcW w:w="1030" w:type="dxa"/>
            <w:noWrap/>
            <w:vAlign w:val="center"/>
            <w:hideMark/>
          </w:tcPr>
          <w:p w:rsidR="00756AD9" w:rsidRPr="00756AD9" w:rsidRDefault="00756AD9" w:rsidP="00756AD9">
            <w:pPr>
              <w:rPr>
                <w:rFonts w:eastAsia="Times New Roman"/>
                <w:color w:val="000000"/>
                <w:sz w:val="22"/>
                <w:szCs w:val="22"/>
              </w:rPr>
            </w:pPr>
            <w:r w:rsidRPr="00756AD9">
              <w:rPr>
                <w:rFonts w:eastAsia="Times New Roman"/>
                <w:color w:val="000000"/>
                <w:sz w:val="22"/>
                <w:szCs w:val="22"/>
              </w:rPr>
              <w:t>A+6-E</w:t>
            </w:r>
          </w:p>
        </w:tc>
        <w:tc>
          <w:tcPr>
            <w:tcW w:w="1187"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60,819</w:t>
            </w:r>
          </w:p>
        </w:tc>
        <w:tc>
          <w:tcPr>
            <w:tcW w:w="1401"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14,127</w:t>
            </w:r>
          </w:p>
        </w:tc>
        <w:tc>
          <w:tcPr>
            <w:tcW w:w="1170"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10,806</w:t>
            </w:r>
          </w:p>
        </w:tc>
        <w:tc>
          <w:tcPr>
            <w:tcW w:w="1530"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6,630</w:t>
            </w:r>
          </w:p>
        </w:tc>
        <w:tc>
          <w:tcPr>
            <w:tcW w:w="1170" w:type="dxa"/>
            <w:noWrap/>
            <w:vAlign w:val="center"/>
            <w:hideMark/>
          </w:tcPr>
          <w:p w:rsidR="00756AD9" w:rsidRPr="00756AD9" w:rsidRDefault="00756AD9" w:rsidP="00756AD9">
            <w:pPr>
              <w:jc w:val="center"/>
              <w:cnfStyle w:val="000000000000"/>
              <w:rPr>
                <w:rFonts w:eastAsia="Times New Roman"/>
                <w:color w:val="000000"/>
                <w:sz w:val="22"/>
                <w:szCs w:val="22"/>
              </w:rPr>
            </w:pPr>
            <w:r w:rsidRPr="00756AD9">
              <w:rPr>
                <w:rFonts w:eastAsia="Times New Roman"/>
                <w:color w:val="000000"/>
                <w:sz w:val="22"/>
                <w:szCs w:val="22"/>
              </w:rPr>
              <w:t>289</w:t>
            </w:r>
          </w:p>
        </w:tc>
        <w:tc>
          <w:tcPr>
            <w:tcW w:w="1080" w:type="dxa"/>
            <w:noWrap/>
            <w:vAlign w:val="center"/>
            <w:hideMark/>
          </w:tcPr>
          <w:p w:rsidR="00756AD9" w:rsidRPr="00756AD9" w:rsidRDefault="00756AD9" w:rsidP="00756AD9">
            <w:pPr>
              <w:jc w:val="center"/>
              <w:cnfStyle w:val="000000000000"/>
              <w:rPr>
                <w:rFonts w:eastAsiaTheme="minorHAnsi"/>
                <w:color w:val="000000"/>
                <w:sz w:val="22"/>
                <w:szCs w:val="22"/>
              </w:rPr>
            </w:pPr>
            <w:r w:rsidRPr="00756AD9">
              <w:rPr>
                <w:rFonts w:eastAsiaTheme="minorHAnsi"/>
                <w:color w:val="000000"/>
                <w:sz w:val="22"/>
                <w:szCs w:val="22"/>
              </w:rPr>
              <w:t>275</w:t>
            </w:r>
          </w:p>
        </w:tc>
      </w:tr>
    </w:tbl>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br w:type="page"/>
      </w:r>
    </w:p>
    <w:p w:rsidR="00756AD9" w:rsidRPr="00756AD9" w:rsidRDefault="00756AD9" w:rsidP="00756AD9">
      <w:pPr>
        <w:spacing w:after="200" w:line="276" w:lineRule="auto"/>
        <w:rPr>
          <w:rFonts w:eastAsiaTheme="minorHAnsi"/>
          <w:sz w:val="24"/>
          <w:szCs w:val="24"/>
        </w:rPr>
      </w:pPr>
      <w:proofErr w:type="gramStart"/>
      <w:r w:rsidRPr="00756AD9">
        <w:rPr>
          <w:rFonts w:eastAsiaTheme="minorHAnsi"/>
          <w:b/>
          <w:sz w:val="24"/>
          <w:szCs w:val="24"/>
        </w:rPr>
        <w:lastRenderedPageBreak/>
        <w:t>Table 6.</w:t>
      </w:r>
      <w:proofErr w:type="gramEnd"/>
      <w:r w:rsidRPr="00756AD9">
        <w:rPr>
          <w:rFonts w:eastAsiaTheme="minorHAnsi"/>
          <w:sz w:val="24"/>
          <w:szCs w:val="24"/>
        </w:rPr>
        <w:t xml:space="preserve"> </w:t>
      </w:r>
      <w:proofErr w:type="gramStart"/>
      <w:r w:rsidRPr="00756AD9">
        <w:rPr>
          <w:rFonts w:eastAsiaTheme="minorHAnsi"/>
          <w:sz w:val="24"/>
          <w:szCs w:val="24"/>
        </w:rPr>
        <w:t>Pearson Correlation Coefficients.</w:t>
      </w:r>
      <w:proofErr w:type="gramEnd"/>
    </w:p>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6A. Pearson Correlation Coefficients between replicates.</w:t>
      </w: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 xml:space="preserve"> </w:t>
      </w:r>
    </w:p>
    <w:tbl>
      <w:tblPr>
        <w:tblStyle w:val="LightShading111"/>
        <w:tblW w:w="6302" w:type="dxa"/>
        <w:tblLook w:val="04A0"/>
      </w:tblPr>
      <w:tblGrid>
        <w:gridCol w:w="1101"/>
        <w:gridCol w:w="2591"/>
        <w:gridCol w:w="2610"/>
      </w:tblGrid>
      <w:tr w:rsidR="00756AD9" w:rsidRPr="00756AD9" w:rsidTr="00141E7C">
        <w:trPr>
          <w:cnfStyle w:val="100000000000"/>
          <w:trHeight w:val="330"/>
        </w:trPr>
        <w:tc>
          <w:tcPr>
            <w:cnfStyle w:val="001000000000"/>
            <w:tcW w:w="1101"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Library Name</w:t>
            </w:r>
          </w:p>
        </w:tc>
        <w:tc>
          <w:tcPr>
            <w:tcW w:w="2591" w:type="dxa"/>
            <w:noWrap/>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Accession number RPKMs</w:t>
            </w:r>
          </w:p>
        </w:tc>
        <w:tc>
          <w:tcPr>
            <w:tcW w:w="2610" w:type="dxa"/>
            <w:noWrap/>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KEGG pathway RPKMs</w:t>
            </w:r>
          </w:p>
        </w:tc>
      </w:tr>
      <w:tr w:rsidR="00756AD9" w:rsidRPr="00756AD9" w:rsidTr="00141E7C">
        <w:trPr>
          <w:cnfStyle w:val="000000100000"/>
          <w:trHeight w:val="315"/>
        </w:trPr>
        <w:tc>
          <w:tcPr>
            <w:cnfStyle w:val="001000000000"/>
            <w:tcW w:w="1101"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A+4</w:t>
            </w:r>
          </w:p>
        </w:tc>
        <w:tc>
          <w:tcPr>
            <w:tcW w:w="2591"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0.56</w:t>
            </w:r>
          </w:p>
        </w:tc>
        <w:tc>
          <w:tcPr>
            <w:tcW w:w="261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0.96</w:t>
            </w:r>
          </w:p>
        </w:tc>
      </w:tr>
      <w:tr w:rsidR="00756AD9" w:rsidRPr="00756AD9" w:rsidTr="00141E7C">
        <w:trPr>
          <w:trHeight w:val="345"/>
        </w:trPr>
        <w:tc>
          <w:tcPr>
            <w:cnfStyle w:val="001000000000"/>
            <w:tcW w:w="1101"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0</w:t>
            </w:r>
          </w:p>
        </w:tc>
        <w:tc>
          <w:tcPr>
            <w:tcW w:w="2591"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0.52</w:t>
            </w:r>
          </w:p>
        </w:tc>
        <w:tc>
          <w:tcPr>
            <w:tcW w:w="261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0.95</w:t>
            </w:r>
          </w:p>
        </w:tc>
      </w:tr>
      <w:tr w:rsidR="00756AD9" w:rsidRPr="00756AD9" w:rsidTr="00141E7C">
        <w:trPr>
          <w:cnfStyle w:val="000000100000"/>
          <w:trHeight w:val="360"/>
        </w:trPr>
        <w:tc>
          <w:tcPr>
            <w:cnfStyle w:val="001000000000"/>
            <w:tcW w:w="1101"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1</w:t>
            </w:r>
            <w:r w:rsidRPr="00756AD9">
              <w:rPr>
                <w:rFonts w:eastAsia="Times New Roman"/>
                <w:color w:val="000000"/>
                <w:sz w:val="24"/>
                <w:szCs w:val="24"/>
              </w:rPr>
              <w:t>D</w:t>
            </w:r>
            <w:r w:rsidRPr="00756AD9">
              <w:rPr>
                <w:rFonts w:eastAsia="Times New Roman"/>
                <w:color w:val="000000"/>
                <w:sz w:val="24"/>
                <w:szCs w:val="24"/>
                <w:vertAlign w:val="subscript"/>
              </w:rPr>
              <w:t>4</w:t>
            </w:r>
          </w:p>
        </w:tc>
        <w:tc>
          <w:tcPr>
            <w:tcW w:w="2591"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0.53</w:t>
            </w:r>
          </w:p>
        </w:tc>
        <w:tc>
          <w:tcPr>
            <w:tcW w:w="261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0.93</w:t>
            </w:r>
          </w:p>
        </w:tc>
      </w:tr>
    </w:tbl>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line="480" w:lineRule="auto"/>
        <w:rPr>
          <w:rFonts w:eastAsiaTheme="minorHAnsi"/>
          <w:sz w:val="24"/>
          <w:szCs w:val="24"/>
        </w:rPr>
      </w:pPr>
      <w:r w:rsidRPr="00756AD9">
        <w:rPr>
          <w:rFonts w:eastAsiaTheme="minorHAnsi"/>
          <w:sz w:val="24"/>
          <w:szCs w:val="24"/>
        </w:rPr>
        <w:t xml:space="preserve">6B. Pearson Correlation Coefficients between limb regeneration stages using average KEGG pathway RPKMs. </w:t>
      </w: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 xml:space="preserve">  </w:t>
      </w:r>
    </w:p>
    <w:tbl>
      <w:tblPr>
        <w:tblW w:w="6650" w:type="dxa"/>
        <w:tblInd w:w="95" w:type="dxa"/>
        <w:tblLook w:val="04A0"/>
      </w:tblPr>
      <w:tblGrid>
        <w:gridCol w:w="1176"/>
        <w:gridCol w:w="960"/>
        <w:gridCol w:w="1027"/>
        <w:gridCol w:w="1080"/>
        <w:gridCol w:w="1170"/>
        <w:gridCol w:w="1237"/>
      </w:tblGrid>
      <w:tr w:rsidR="00756AD9" w:rsidRPr="00756AD9" w:rsidTr="00141E7C">
        <w:trPr>
          <w:trHeight w:val="300"/>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6AD9" w:rsidRPr="00756AD9" w:rsidRDefault="00756AD9" w:rsidP="00756AD9">
            <w:pPr>
              <w:rPr>
                <w:rFonts w:eastAsia="Times New Roman"/>
                <w:b/>
                <w:color w:val="000000"/>
                <w:sz w:val="24"/>
                <w:szCs w:val="24"/>
              </w:rPr>
            </w:pPr>
            <w:r w:rsidRPr="00756AD9">
              <w:rPr>
                <w:rFonts w:eastAsia="Times New Roman"/>
                <w:b/>
                <w:color w:val="000000"/>
                <w:sz w:val="24"/>
                <w:szCs w:val="24"/>
              </w:rPr>
              <w:t>Libraries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b/>
                <w:color w:val="000000"/>
                <w:sz w:val="24"/>
                <w:szCs w:val="24"/>
              </w:rPr>
            </w:pPr>
            <w:r w:rsidRPr="00756AD9">
              <w:rPr>
                <w:rFonts w:eastAsia="Times New Roman"/>
                <w:b/>
                <w:color w:val="000000"/>
                <w:sz w:val="24"/>
                <w:szCs w:val="24"/>
              </w:rPr>
              <w:t>A+4</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b/>
                <w:color w:val="000000"/>
                <w:sz w:val="24"/>
                <w:szCs w:val="24"/>
              </w:rPr>
            </w:pPr>
            <w:r w:rsidRPr="00756AD9">
              <w:rPr>
                <w:rFonts w:eastAsia="Times New Roman"/>
                <w:b/>
                <w:bCs/>
                <w:color w:val="000000"/>
                <w:sz w:val="24"/>
                <w:szCs w:val="24"/>
              </w:rPr>
              <w:t>D</w:t>
            </w:r>
            <w:r w:rsidRPr="00756AD9">
              <w:rPr>
                <w:rFonts w:eastAsia="Times New Roman"/>
                <w:b/>
                <w:bCs/>
                <w:color w:val="000000"/>
                <w:sz w:val="24"/>
                <w:szCs w:val="24"/>
                <w:vertAlign w:val="subscript"/>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b/>
                <w:color w:val="000000"/>
                <w:sz w:val="24"/>
                <w:szCs w:val="24"/>
              </w:rPr>
            </w:pPr>
            <w:r w:rsidRPr="00756AD9">
              <w:rPr>
                <w:rFonts w:eastAsia="Times New Roman"/>
                <w:b/>
                <w:bCs/>
                <w:color w:val="000000"/>
                <w:sz w:val="24"/>
                <w:szCs w:val="24"/>
              </w:rPr>
              <w:t>D</w:t>
            </w:r>
            <w:r w:rsidRPr="00756AD9">
              <w:rPr>
                <w:rFonts w:eastAsia="Times New Roman"/>
                <w:b/>
                <w:bCs/>
                <w:color w:val="000000"/>
                <w:sz w:val="24"/>
                <w:szCs w:val="24"/>
                <w:vertAlign w:val="subscript"/>
              </w:rPr>
              <w:t>1</w:t>
            </w:r>
            <w:r w:rsidRPr="00756AD9">
              <w:rPr>
                <w:rFonts w:eastAsia="Times New Roman"/>
                <w:b/>
                <w:bCs/>
                <w:color w:val="000000"/>
                <w:sz w:val="24"/>
                <w:szCs w:val="24"/>
              </w:rPr>
              <w:t>D</w:t>
            </w:r>
            <w:r w:rsidRPr="00756AD9">
              <w:rPr>
                <w:rFonts w:eastAsia="Times New Roman"/>
                <w:b/>
                <w:bCs/>
                <w:color w:val="000000"/>
                <w:sz w:val="24"/>
                <w:szCs w:val="24"/>
                <w:vertAlign w:val="subscript"/>
              </w:rPr>
              <w:t>4</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b/>
                <w:color w:val="000000"/>
                <w:sz w:val="24"/>
                <w:szCs w:val="24"/>
              </w:rPr>
            </w:pPr>
            <w:r w:rsidRPr="00756AD9">
              <w:rPr>
                <w:rFonts w:eastAsia="Times New Roman"/>
                <w:b/>
                <w:color w:val="000000"/>
                <w:sz w:val="24"/>
                <w:szCs w:val="24"/>
              </w:rPr>
              <w:t>A6+C</w:t>
            </w:r>
          </w:p>
        </w:tc>
        <w:tc>
          <w:tcPr>
            <w:tcW w:w="1237" w:type="dxa"/>
            <w:tcBorders>
              <w:top w:val="single" w:sz="4" w:space="0" w:color="auto"/>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b/>
                <w:color w:val="000000"/>
                <w:sz w:val="24"/>
                <w:szCs w:val="24"/>
              </w:rPr>
            </w:pPr>
            <w:r w:rsidRPr="00756AD9">
              <w:rPr>
                <w:rFonts w:eastAsia="Times New Roman"/>
                <w:b/>
                <w:color w:val="000000"/>
                <w:sz w:val="24"/>
                <w:szCs w:val="24"/>
              </w:rPr>
              <w:t>A6+E</w:t>
            </w:r>
          </w:p>
        </w:tc>
      </w:tr>
      <w:tr w:rsidR="00756AD9" w:rsidRPr="00756AD9" w:rsidTr="00141E7C">
        <w:trPr>
          <w:trHeight w:val="30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756AD9" w:rsidRPr="00756AD9" w:rsidRDefault="00756AD9" w:rsidP="00756AD9">
            <w:pPr>
              <w:rPr>
                <w:rFonts w:eastAsia="Times New Roman"/>
                <w:b/>
                <w:color w:val="000000"/>
                <w:sz w:val="24"/>
                <w:szCs w:val="24"/>
              </w:rPr>
            </w:pPr>
            <w:r w:rsidRPr="00756AD9">
              <w:rPr>
                <w:rFonts w:eastAsia="Times New Roman"/>
                <w:b/>
                <w:color w:val="000000"/>
                <w:sz w:val="24"/>
                <w:szCs w:val="24"/>
              </w:rPr>
              <w:t>A+4</w:t>
            </w:r>
          </w:p>
        </w:tc>
        <w:tc>
          <w:tcPr>
            <w:tcW w:w="960"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1</w:t>
            </w:r>
          </w:p>
        </w:tc>
        <w:tc>
          <w:tcPr>
            <w:tcW w:w="1027"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0.83</w:t>
            </w:r>
          </w:p>
        </w:tc>
        <w:tc>
          <w:tcPr>
            <w:tcW w:w="1080"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0.78</w:t>
            </w:r>
          </w:p>
        </w:tc>
        <w:tc>
          <w:tcPr>
            <w:tcW w:w="1170"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0.95</w:t>
            </w:r>
          </w:p>
        </w:tc>
        <w:tc>
          <w:tcPr>
            <w:tcW w:w="1237"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0.85</w:t>
            </w:r>
          </w:p>
        </w:tc>
      </w:tr>
      <w:tr w:rsidR="00756AD9" w:rsidRPr="00756AD9" w:rsidTr="00141E7C">
        <w:trPr>
          <w:trHeight w:val="30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756AD9" w:rsidRPr="00756AD9" w:rsidRDefault="00756AD9" w:rsidP="00756AD9">
            <w:pPr>
              <w:rPr>
                <w:rFonts w:eastAsia="Times New Roman"/>
                <w:b/>
                <w:color w:val="000000"/>
                <w:sz w:val="24"/>
                <w:szCs w:val="24"/>
              </w:rPr>
            </w:pPr>
            <w:r w:rsidRPr="00756AD9">
              <w:rPr>
                <w:rFonts w:eastAsia="Times New Roman"/>
                <w:b/>
                <w:bCs/>
                <w:color w:val="000000"/>
                <w:sz w:val="24"/>
                <w:szCs w:val="24"/>
              </w:rPr>
              <w:t>D</w:t>
            </w:r>
            <w:r w:rsidRPr="00756AD9">
              <w:rPr>
                <w:rFonts w:eastAsia="Times New Roman"/>
                <w:b/>
                <w:bCs/>
                <w:color w:val="000000"/>
                <w:sz w:val="24"/>
                <w:szCs w:val="24"/>
                <w:vertAlign w:val="subscript"/>
              </w:rPr>
              <w:t>0</w:t>
            </w:r>
          </w:p>
        </w:tc>
        <w:tc>
          <w:tcPr>
            <w:tcW w:w="960"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027"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1</w:t>
            </w:r>
          </w:p>
        </w:tc>
        <w:tc>
          <w:tcPr>
            <w:tcW w:w="1080"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0.86</w:t>
            </w:r>
          </w:p>
        </w:tc>
        <w:tc>
          <w:tcPr>
            <w:tcW w:w="1170"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0.84</w:t>
            </w:r>
          </w:p>
        </w:tc>
        <w:tc>
          <w:tcPr>
            <w:tcW w:w="1237"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0.69</w:t>
            </w:r>
          </w:p>
        </w:tc>
      </w:tr>
      <w:tr w:rsidR="00756AD9" w:rsidRPr="00756AD9" w:rsidTr="00141E7C">
        <w:trPr>
          <w:trHeight w:val="30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756AD9" w:rsidRPr="00756AD9" w:rsidRDefault="00756AD9" w:rsidP="00756AD9">
            <w:pPr>
              <w:rPr>
                <w:rFonts w:eastAsia="Times New Roman"/>
                <w:b/>
                <w:color w:val="000000"/>
                <w:sz w:val="24"/>
                <w:szCs w:val="24"/>
              </w:rPr>
            </w:pPr>
            <w:r w:rsidRPr="00756AD9">
              <w:rPr>
                <w:rFonts w:eastAsia="Times New Roman"/>
                <w:b/>
                <w:bCs/>
                <w:color w:val="000000"/>
                <w:sz w:val="24"/>
                <w:szCs w:val="24"/>
              </w:rPr>
              <w:t>D</w:t>
            </w:r>
            <w:r w:rsidRPr="00756AD9">
              <w:rPr>
                <w:rFonts w:eastAsia="Times New Roman"/>
                <w:b/>
                <w:bCs/>
                <w:color w:val="000000"/>
                <w:sz w:val="24"/>
                <w:szCs w:val="24"/>
                <w:vertAlign w:val="subscript"/>
              </w:rPr>
              <w:t>1</w:t>
            </w:r>
            <w:r w:rsidRPr="00756AD9">
              <w:rPr>
                <w:rFonts w:eastAsia="Times New Roman"/>
                <w:b/>
                <w:bCs/>
                <w:color w:val="000000"/>
                <w:sz w:val="24"/>
                <w:szCs w:val="24"/>
              </w:rPr>
              <w:t>D</w:t>
            </w:r>
            <w:r w:rsidRPr="00756AD9">
              <w:rPr>
                <w:rFonts w:eastAsia="Times New Roman"/>
                <w:b/>
                <w:bCs/>
                <w:color w:val="000000"/>
                <w:sz w:val="24"/>
                <w:szCs w:val="24"/>
                <w:vertAlign w:val="subscript"/>
              </w:rPr>
              <w:t>4</w:t>
            </w:r>
          </w:p>
        </w:tc>
        <w:tc>
          <w:tcPr>
            <w:tcW w:w="960"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027"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080"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1</w:t>
            </w:r>
          </w:p>
        </w:tc>
        <w:tc>
          <w:tcPr>
            <w:tcW w:w="1170"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0.79</w:t>
            </w:r>
          </w:p>
        </w:tc>
        <w:tc>
          <w:tcPr>
            <w:tcW w:w="1237"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0.67</w:t>
            </w:r>
          </w:p>
        </w:tc>
      </w:tr>
      <w:tr w:rsidR="00756AD9" w:rsidRPr="00756AD9" w:rsidTr="00141E7C">
        <w:trPr>
          <w:trHeight w:val="313"/>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756AD9" w:rsidRPr="00756AD9" w:rsidRDefault="00756AD9" w:rsidP="00756AD9">
            <w:pPr>
              <w:rPr>
                <w:rFonts w:eastAsia="Times New Roman"/>
                <w:b/>
                <w:color w:val="000000"/>
                <w:sz w:val="24"/>
                <w:szCs w:val="24"/>
              </w:rPr>
            </w:pPr>
            <w:r w:rsidRPr="00756AD9">
              <w:rPr>
                <w:rFonts w:eastAsia="Times New Roman"/>
                <w:b/>
                <w:color w:val="000000"/>
                <w:sz w:val="24"/>
                <w:szCs w:val="24"/>
              </w:rPr>
              <w:t>A6+C</w:t>
            </w:r>
          </w:p>
        </w:tc>
        <w:tc>
          <w:tcPr>
            <w:tcW w:w="960"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027"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080"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170"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1</w:t>
            </w:r>
          </w:p>
        </w:tc>
        <w:tc>
          <w:tcPr>
            <w:tcW w:w="1237"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0.82</w:t>
            </w:r>
          </w:p>
        </w:tc>
      </w:tr>
      <w:tr w:rsidR="00756AD9" w:rsidRPr="00756AD9" w:rsidTr="00141E7C">
        <w:trPr>
          <w:trHeight w:val="300"/>
        </w:trPr>
        <w:tc>
          <w:tcPr>
            <w:tcW w:w="1176" w:type="dxa"/>
            <w:tcBorders>
              <w:top w:val="nil"/>
              <w:left w:val="single" w:sz="4" w:space="0" w:color="auto"/>
              <w:bottom w:val="single" w:sz="4" w:space="0" w:color="auto"/>
              <w:right w:val="single" w:sz="4" w:space="0" w:color="auto"/>
            </w:tcBorders>
            <w:shd w:val="clear" w:color="auto" w:fill="auto"/>
            <w:noWrap/>
            <w:vAlign w:val="center"/>
            <w:hideMark/>
          </w:tcPr>
          <w:p w:rsidR="00756AD9" w:rsidRPr="00756AD9" w:rsidRDefault="00756AD9" w:rsidP="00756AD9">
            <w:pPr>
              <w:rPr>
                <w:rFonts w:eastAsia="Times New Roman"/>
                <w:b/>
                <w:color w:val="000000"/>
                <w:sz w:val="24"/>
                <w:szCs w:val="24"/>
              </w:rPr>
            </w:pPr>
            <w:r w:rsidRPr="00756AD9">
              <w:rPr>
                <w:rFonts w:eastAsia="Times New Roman"/>
                <w:b/>
                <w:color w:val="000000"/>
                <w:sz w:val="24"/>
                <w:szCs w:val="24"/>
              </w:rPr>
              <w:t>A6+E</w:t>
            </w:r>
          </w:p>
        </w:tc>
        <w:tc>
          <w:tcPr>
            <w:tcW w:w="960"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027"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080"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170" w:type="dxa"/>
            <w:tcBorders>
              <w:top w:val="nil"/>
              <w:left w:val="nil"/>
              <w:bottom w:val="single" w:sz="4" w:space="0" w:color="auto"/>
              <w:right w:val="single" w:sz="4" w:space="0" w:color="auto"/>
            </w:tcBorders>
            <w:shd w:val="clear" w:color="000000" w:fill="000000"/>
            <w:noWrap/>
            <w:vAlign w:val="center"/>
            <w:hideMark/>
          </w:tcPr>
          <w:p w:rsidR="00756AD9" w:rsidRPr="00756AD9" w:rsidRDefault="00756AD9" w:rsidP="00756AD9">
            <w:pPr>
              <w:jc w:val="center"/>
              <w:rPr>
                <w:rFonts w:eastAsia="Times New Roman"/>
                <w:color w:val="000000"/>
                <w:sz w:val="24"/>
                <w:szCs w:val="24"/>
              </w:rPr>
            </w:pPr>
          </w:p>
        </w:tc>
        <w:tc>
          <w:tcPr>
            <w:tcW w:w="1237" w:type="dxa"/>
            <w:tcBorders>
              <w:top w:val="nil"/>
              <w:left w:val="nil"/>
              <w:bottom w:val="single" w:sz="4" w:space="0" w:color="auto"/>
              <w:right w:val="single" w:sz="4" w:space="0" w:color="auto"/>
            </w:tcBorders>
            <w:shd w:val="clear" w:color="auto" w:fill="auto"/>
            <w:noWrap/>
            <w:vAlign w:val="center"/>
            <w:hideMark/>
          </w:tcPr>
          <w:p w:rsidR="00756AD9" w:rsidRPr="00756AD9" w:rsidRDefault="00756AD9" w:rsidP="00756AD9">
            <w:pPr>
              <w:jc w:val="center"/>
              <w:rPr>
                <w:rFonts w:eastAsia="Times New Roman"/>
                <w:color w:val="000000"/>
                <w:sz w:val="24"/>
                <w:szCs w:val="24"/>
              </w:rPr>
            </w:pPr>
            <w:r w:rsidRPr="00756AD9">
              <w:rPr>
                <w:rFonts w:eastAsia="Times New Roman"/>
                <w:color w:val="000000"/>
                <w:sz w:val="24"/>
                <w:szCs w:val="24"/>
              </w:rPr>
              <w:t>1</w:t>
            </w:r>
          </w:p>
        </w:tc>
      </w:tr>
    </w:tbl>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br w:type="page"/>
      </w:r>
    </w:p>
    <w:p w:rsidR="00756AD9" w:rsidRPr="00756AD9" w:rsidRDefault="00756AD9" w:rsidP="00756AD9">
      <w:pPr>
        <w:spacing w:line="480" w:lineRule="auto"/>
        <w:rPr>
          <w:rFonts w:eastAsiaTheme="minorHAnsi"/>
          <w:color w:val="000000"/>
          <w:sz w:val="24"/>
          <w:szCs w:val="24"/>
        </w:rPr>
      </w:pPr>
      <w:proofErr w:type="gramStart"/>
      <w:r w:rsidRPr="00756AD9">
        <w:rPr>
          <w:rFonts w:eastAsiaTheme="minorHAnsi"/>
          <w:b/>
          <w:sz w:val="24"/>
          <w:szCs w:val="24"/>
        </w:rPr>
        <w:lastRenderedPageBreak/>
        <w:t>Table 7.</w:t>
      </w:r>
      <w:proofErr w:type="gramEnd"/>
      <w:r w:rsidRPr="00756AD9">
        <w:rPr>
          <w:rFonts w:eastAsiaTheme="minorHAnsi"/>
          <w:sz w:val="24"/>
          <w:szCs w:val="24"/>
        </w:rPr>
        <w:t xml:space="preserve"> Percentage of </w:t>
      </w:r>
      <w:r w:rsidRPr="00756AD9">
        <w:rPr>
          <w:rFonts w:eastAsiaTheme="minorHAnsi"/>
          <w:color w:val="000000"/>
          <w:sz w:val="24"/>
          <w:szCs w:val="24"/>
        </w:rPr>
        <w:t>annotated sequences not assigned to a KEGG pathway in each library.</w:t>
      </w:r>
    </w:p>
    <w:p w:rsidR="00756AD9" w:rsidRPr="00756AD9" w:rsidRDefault="00756AD9" w:rsidP="00756AD9">
      <w:pPr>
        <w:spacing w:after="200" w:line="276" w:lineRule="auto"/>
        <w:rPr>
          <w:rFonts w:eastAsiaTheme="minorHAnsi"/>
          <w:sz w:val="24"/>
          <w:szCs w:val="24"/>
        </w:rPr>
      </w:pPr>
    </w:p>
    <w:tbl>
      <w:tblPr>
        <w:tblStyle w:val="LightShading111"/>
        <w:tblW w:w="4158" w:type="dxa"/>
        <w:tblInd w:w="198" w:type="dxa"/>
        <w:tblLook w:val="04A0"/>
      </w:tblPr>
      <w:tblGrid>
        <w:gridCol w:w="1728"/>
        <w:gridCol w:w="2430"/>
      </w:tblGrid>
      <w:tr w:rsidR="00756AD9" w:rsidRPr="00756AD9" w:rsidTr="00141E7C">
        <w:trPr>
          <w:cnfStyle w:val="100000000000"/>
          <w:trHeight w:val="330"/>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Library Name</w:t>
            </w:r>
          </w:p>
        </w:tc>
        <w:tc>
          <w:tcPr>
            <w:tcW w:w="2430" w:type="dxa"/>
            <w:noWrap/>
            <w:vAlign w:val="center"/>
            <w:hideMark/>
          </w:tcPr>
          <w:p w:rsidR="00756AD9" w:rsidRPr="00756AD9" w:rsidRDefault="00756AD9" w:rsidP="00756AD9">
            <w:pPr>
              <w:jc w:val="center"/>
              <w:cnfStyle w:val="100000000000"/>
              <w:rPr>
                <w:rFonts w:eastAsia="Times New Roman"/>
                <w:color w:val="000000"/>
                <w:sz w:val="24"/>
                <w:szCs w:val="24"/>
              </w:rPr>
            </w:pPr>
            <w:r w:rsidRPr="00756AD9">
              <w:rPr>
                <w:rFonts w:eastAsia="Times New Roman"/>
                <w:color w:val="000000"/>
                <w:sz w:val="24"/>
                <w:szCs w:val="24"/>
              </w:rPr>
              <w:t>Not assigned (%)</w:t>
            </w:r>
          </w:p>
        </w:tc>
      </w:tr>
      <w:tr w:rsidR="00756AD9" w:rsidRPr="00756AD9" w:rsidTr="00141E7C">
        <w:trPr>
          <w:cnfStyle w:val="000000100000"/>
          <w:trHeight w:val="315"/>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A+4-1</w:t>
            </w:r>
          </w:p>
        </w:tc>
        <w:tc>
          <w:tcPr>
            <w:tcW w:w="243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85.10</w:t>
            </w:r>
          </w:p>
        </w:tc>
      </w:tr>
      <w:tr w:rsidR="00756AD9" w:rsidRPr="00756AD9" w:rsidTr="00141E7C">
        <w:trPr>
          <w:trHeight w:val="315"/>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A+4-2</w:t>
            </w:r>
          </w:p>
        </w:tc>
        <w:tc>
          <w:tcPr>
            <w:tcW w:w="243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86.02</w:t>
            </w:r>
          </w:p>
        </w:tc>
      </w:tr>
      <w:tr w:rsidR="00756AD9" w:rsidRPr="00756AD9" w:rsidTr="00141E7C">
        <w:trPr>
          <w:cnfStyle w:val="000000100000"/>
          <w:trHeight w:val="345"/>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0</w:t>
            </w:r>
            <w:r w:rsidRPr="00756AD9">
              <w:rPr>
                <w:rFonts w:eastAsia="Times New Roman"/>
                <w:color w:val="000000"/>
                <w:sz w:val="24"/>
                <w:szCs w:val="24"/>
              </w:rPr>
              <w:t>-1</w:t>
            </w:r>
          </w:p>
        </w:tc>
        <w:tc>
          <w:tcPr>
            <w:tcW w:w="243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86.16</w:t>
            </w:r>
          </w:p>
        </w:tc>
      </w:tr>
      <w:tr w:rsidR="00756AD9" w:rsidRPr="00756AD9" w:rsidTr="00141E7C">
        <w:trPr>
          <w:trHeight w:val="345"/>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0</w:t>
            </w:r>
            <w:r w:rsidRPr="00756AD9">
              <w:rPr>
                <w:rFonts w:eastAsia="Times New Roman"/>
                <w:color w:val="000000"/>
                <w:sz w:val="24"/>
                <w:szCs w:val="24"/>
              </w:rPr>
              <w:t>-2</w:t>
            </w:r>
          </w:p>
        </w:tc>
        <w:tc>
          <w:tcPr>
            <w:tcW w:w="243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86.21</w:t>
            </w:r>
          </w:p>
        </w:tc>
      </w:tr>
      <w:tr w:rsidR="00756AD9" w:rsidRPr="00756AD9" w:rsidTr="00141E7C">
        <w:trPr>
          <w:cnfStyle w:val="000000100000"/>
          <w:trHeight w:val="345"/>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1</w:t>
            </w:r>
            <w:r w:rsidRPr="00756AD9">
              <w:rPr>
                <w:rFonts w:eastAsia="Times New Roman"/>
                <w:color w:val="000000"/>
                <w:sz w:val="24"/>
                <w:szCs w:val="24"/>
              </w:rPr>
              <w:t>D</w:t>
            </w:r>
            <w:r w:rsidRPr="00756AD9">
              <w:rPr>
                <w:rFonts w:eastAsia="Times New Roman"/>
                <w:color w:val="000000"/>
                <w:sz w:val="24"/>
                <w:szCs w:val="24"/>
                <w:vertAlign w:val="subscript"/>
              </w:rPr>
              <w:t>4</w:t>
            </w:r>
            <w:r w:rsidRPr="00756AD9">
              <w:rPr>
                <w:rFonts w:eastAsia="Times New Roman"/>
                <w:color w:val="000000"/>
                <w:sz w:val="24"/>
                <w:szCs w:val="24"/>
              </w:rPr>
              <w:t>-1</w:t>
            </w:r>
          </w:p>
        </w:tc>
        <w:tc>
          <w:tcPr>
            <w:tcW w:w="243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87.62</w:t>
            </w:r>
          </w:p>
        </w:tc>
      </w:tr>
      <w:tr w:rsidR="00756AD9" w:rsidRPr="00756AD9" w:rsidTr="00141E7C">
        <w:trPr>
          <w:trHeight w:val="345"/>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D</w:t>
            </w:r>
            <w:r w:rsidRPr="00756AD9">
              <w:rPr>
                <w:rFonts w:eastAsia="Times New Roman"/>
                <w:color w:val="000000"/>
                <w:sz w:val="24"/>
                <w:szCs w:val="24"/>
                <w:vertAlign w:val="subscript"/>
              </w:rPr>
              <w:t>1</w:t>
            </w:r>
            <w:r w:rsidRPr="00756AD9">
              <w:rPr>
                <w:rFonts w:eastAsia="Times New Roman"/>
                <w:color w:val="000000"/>
                <w:sz w:val="24"/>
                <w:szCs w:val="24"/>
              </w:rPr>
              <w:t>D</w:t>
            </w:r>
            <w:r w:rsidRPr="00756AD9">
              <w:rPr>
                <w:rFonts w:eastAsia="Times New Roman"/>
                <w:color w:val="000000"/>
                <w:sz w:val="24"/>
                <w:szCs w:val="24"/>
                <w:vertAlign w:val="subscript"/>
              </w:rPr>
              <w:t>4</w:t>
            </w:r>
            <w:r w:rsidRPr="00756AD9">
              <w:rPr>
                <w:rFonts w:eastAsia="Times New Roman"/>
                <w:color w:val="000000"/>
                <w:sz w:val="24"/>
                <w:szCs w:val="24"/>
              </w:rPr>
              <w:t>-2</w:t>
            </w:r>
          </w:p>
        </w:tc>
        <w:tc>
          <w:tcPr>
            <w:tcW w:w="243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87.78</w:t>
            </w:r>
          </w:p>
        </w:tc>
      </w:tr>
      <w:tr w:rsidR="00756AD9" w:rsidRPr="00756AD9" w:rsidTr="00141E7C">
        <w:trPr>
          <w:cnfStyle w:val="000000100000"/>
          <w:trHeight w:val="345"/>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A+6-C</w:t>
            </w:r>
          </w:p>
        </w:tc>
        <w:tc>
          <w:tcPr>
            <w:tcW w:w="2430" w:type="dxa"/>
            <w:noWrap/>
            <w:vAlign w:val="center"/>
            <w:hideMark/>
          </w:tcPr>
          <w:p w:rsidR="00756AD9" w:rsidRPr="00756AD9" w:rsidRDefault="00756AD9" w:rsidP="00756AD9">
            <w:pPr>
              <w:jc w:val="center"/>
              <w:cnfStyle w:val="000000100000"/>
              <w:rPr>
                <w:rFonts w:eastAsia="Times New Roman"/>
                <w:color w:val="000000"/>
                <w:sz w:val="24"/>
                <w:szCs w:val="24"/>
              </w:rPr>
            </w:pPr>
            <w:r w:rsidRPr="00756AD9">
              <w:rPr>
                <w:rFonts w:eastAsia="Times New Roman"/>
                <w:color w:val="000000"/>
                <w:sz w:val="24"/>
                <w:szCs w:val="24"/>
              </w:rPr>
              <w:t>88.61</w:t>
            </w:r>
          </w:p>
        </w:tc>
      </w:tr>
      <w:tr w:rsidR="00756AD9" w:rsidRPr="00756AD9" w:rsidTr="00141E7C">
        <w:trPr>
          <w:trHeight w:val="315"/>
        </w:trPr>
        <w:tc>
          <w:tcPr>
            <w:cnfStyle w:val="001000000000"/>
            <w:tcW w:w="1728" w:type="dxa"/>
            <w:noWrap/>
            <w:vAlign w:val="center"/>
            <w:hideMark/>
          </w:tcPr>
          <w:p w:rsidR="00756AD9" w:rsidRPr="00756AD9" w:rsidRDefault="00756AD9" w:rsidP="00756AD9">
            <w:pPr>
              <w:rPr>
                <w:rFonts w:eastAsia="Times New Roman"/>
                <w:color w:val="000000"/>
                <w:sz w:val="24"/>
                <w:szCs w:val="24"/>
              </w:rPr>
            </w:pPr>
            <w:r w:rsidRPr="00756AD9">
              <w:rPr>
                <w:rFonts w:eastAsia="Times New Roman"/>
                <w:color w:val="000000"/>
                <w:sz w:val="24"/>
                <w:szCs w:val="24"/>
              </w:rPr>
              <w:t>A+6-E</w:t>
            </w:r>
          </w:p>
        </w:tc>
        <w:tc>
          <w:tcPr>
            <w:tcW w:w="2430" w:type="dxa"/>
            <w:noWrap/>
            <w:vAlign w:val="center"/>
            <w:hideMark/>
          </w:tcPr>
          <w:p w:rsidR="00756AD9" w:rsidRPr="00756AD9" w:rsidRDefault="00756AD9" w:rsidP="00756AD9">
            <w:pPr>
              <w:jc w:val="center"/>
              <w:cnfStyle w:val="000000000000"/>
              <w:rPr>
                <w:rFonts w:eastAsia="Times New Roman"/>
                <w:color w:val="000000"/>
                <w:sz w:val="24"/>
                <w:szCs w:val="24"/>
              </w:rPr>
            </w:pPr>
            <w:r w:rsidRPr="00756AD9">
              <w:rPr>
                <w:rFonts w:eastAsia="Times New Roman"/>
                <w:color w:val="000000"/>
                <w:sz w:val="24"/>
                <w:szCs w:val="24"/>
              </w:rPr>
              <w:t>74.75</w:t>
            </w:r>
          </w:p>
        </w:tc>
      </w:tr>
    </w:tbl>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br w:type="page"/>
      </w: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lastRenderedPageBreak/>
        <w:t>Table 8.</w:t>
      </w:r>
      <w:proofErr w:type="gramEnd"/>
      <w:r w:rsidRPr="00756AD9">
        <w:rPr>
          <w:rFonts w:eastAsiaTheme="minorHAnsi"/>
          <w:sz w:val="24"/>
          <w:szCs w:val="24"/>
        </w:rPr>
        <w:t xml:space="preserve"> Cuticle proteins previously reported as differentially expressed across molt cycle in other arthropod species (order of proteins based on Figure 13A). The proteins in re</w:t>
      </w:r>
      <w:r w:rsidR="00E60501">
        <w:rPr>
          <w:rFonts w:eastAsiaTheme="minorHAnsi"/>
          <w:sz w:val="24"/>
          <w:szCs w:val="24"/>
        </w:rPr>
        <w:t>d had similar expression profiles</w:t>
      </w:r>
      <w:r w:rsidR="0067332F">
        <w:rPr>
          <w:rFonts w:eastAsiaTheme="minorHAnsi"/>
          <w:sz w:val="24"/>
          <w:szCs w:val="24"/>
        </w:rPr>
        <w:t xml:space="preserve"> in the</w:t>
      </w:r>
      <w:r w:rsidRPr="00756AD9">
        <w:rPr>
          <w:rFonts w:eastAsiaTheme="minorHAnsi"/>
          <w:sz w:val="24"/>
          <w:szCs w:val="24"/>
        </w:rPr>
        <w:t xml:space="preserve">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0067332F">
        <w:rPr>
          <w:rFonts w:eastAsiaTheme="minorHAnsi"/>
          <w:sz w:val="24"/>
          <w:szCs w:val="24"/>
        </w:rPr>
        <w:t xml:space="preserve"> and </w:t>
      </w:r>
      <w:proofErr w:type="gramStart"/>
      <w:r w:rsidR="0067332F">
        <w:rPr>
          <w:rFonts w:eastAsiaTheme="minorHAnsi"/>
          <w:sz w:val="24"/>
          <w:szCs w:val="24"/>
        </w:rPr>
        <w:t>A+</w:t>
      </w:r>
      <w:r w:rsidRPr="00756AD9">
        <w:rPr>
          <w:rFonts w:eastAsiaTheme="minorHAnsi"/>
          <w:sz w:val="24"/>
          <w:szCs w:val="24"/>
        </w:rPr>
        <w:t>6-E libraries</w:t>
      </w:r>
      <w:proofErr w:type="gramEnd"/>
      <w:r w:rsidRPr="00756AD9">
        <w:rPr>
          <w:rFonts w:eastAsiaTheme="minorHAnsi"/>
          <w:sz w:val="24"/>
          <w:szCs w:val="24"/>
        </w:rPr>
        <w:t xml:space="preserve"> (Figure 13B).</w:t>
      </w:r>
    </w:p>
    <w:p w:rsidR="00756AD9" w:rsidRPr="00756AD9" w:rsidRDefault="00756AD9" w:rsidP="00756AD9">
      <w:pPr>
        <w:spacing w:after="200" w:line="276" w:lineRule="auto"/>
        <w:rPr>
          <w:rFonts w:eastAsiaTheme="minorHAnsi"/>
          <w:sz w:val="24"/>
          <w:szCs w:val="24"/>
        </w:rPr>
      </w:pPr>
    </w:p>
    <w:tbl>
      <w:tblPr>
        <w:tblStyle w:val="LightShading111"/>
        <w:tblW w:w="8568" w:type="dxa"/>
        <w:tblInd w:w="108" w:type="dxa"/>
        <w:tblLook w:val="04A0"/>
      </w:tblPr>
      <w:tblGrid>
        <w:gridCol w:w="2898"/>
        <w:gridCol w:w="1350"/>
        <w:gridCol w:w="1219"/>
        <w:gridCol w:w="1172"/>
        <w:gridCol w:w="1929"/>
      </w:tblGrid>
      <w:tr w:rsidR="00756AD9" w:rsidRPr="00756AD9" w:rsidTr="00141E7C">
        <w:trPr>
          <w:cnfStyle w:val="100000000000"/>
          <w:trHeight w:val="808"/>
        </w:trPr>
        <w:tc>
          <w:tcPr>
            <w:cnfStyle w:val="001000000000"/>
            <w:tcW w:w="2898" w:type="dxa"/>
            <w:noWrap/>
            <w:vAlign w:val="center"/>
            <w:hideMark/>
          </w:tcPr>
          <w:p w:rsidR="00756AD9" w:rsidRPr="00756AD9" w:rsidRDefault="00756AD9" w:rsidP="00756AD9">
            <w:pPr>
              <w:rPr>
                <w:rFonts w:eastAsia="Times New Roman"/>
                <w:color w:val="000000"/>
              </w:rPr>
            </w:pPr>
            <w:r w:rsidRPr="00756AD9">
              <w:rPr>
                <w:rFonts w:eastAsia="Times New Roman"/>
                <w:color w:val="000000"/>
              </w:rPr>
              <w:t>Accession number; name of protein; species</w:t>
            </w:r>
          </w:p>
        </w:tc>
        <w:tc>
          <w:tcPr>
            <w:tcW w:w="1350" w:type="dxa"/>
            <w:noWrap/>
            <w:vAlign w:val="center"/>
            <w:hideMark/>
          </w:tcPr>
          <w:p w:rsidR="00756AD9" w:rsidRPr="00756AD9" w:rsidRDefault="00756AD9" w:rsidP="00756AD9">
            <w:pPr>
              <w:jc w:val="center"/>
              <w:cnfStyle w:val="100000000000"/>
              <w:rPr>
                <w:rFonts w:eastAsia="Times New Roman"/>
                <w:color w:val="000000"/>
              </w:rPr>
            </w:pPr>
            <w:r w:rsidRPr="00756AD9">
              <w:rPr>
                <w:rFonts w:eastAsia="Times New Roman"/>
                <w:color w:val="000000"/>
              </w:rPr>
              <w:t>Abbreviation</w:t>
            </w:r>
          </w:p>
          <w:p w:rsidR="00756AD9" w:rsidRPr="00756AD9" w:rsidRDefault="00756AD9" w:rsidP="00756AD9">
            <w:pPr>
              <w:jc w:val="center"/>
              <w:cnfStyle w:val="100000000000"/>
              <w:rPr>
                <w:rFonts w:eastAsia="Times New Roman"/>
                <w:color w:val="000000"/>
              </w:rPr>
            </w:pPr>
            <w:r w:rsidRPr="00756AD9">
              <w:rPr>
                <w:rFonts w:eastAsia="Times New Roman"/>
                <w:color w:val="000000"/>
              </w:rPr>
              <w:t>in Figure11</w:t>
            </w:r>
          </w:p>
        </w:tc>
        <w:tc>
          <w:tcPr>
            <w:tcW w:w="1219" w:type="dxa"/>
            <w:noWrap/>
            <w:vAlign w:val="center"/>
            <w:hideMark/>
          </w:tcPr>
          <w:p w:rsidR="00756AD9" w:rsidRPr="00756AD9" w:rsidRDefault="00756AD9" w:rsidP="00756AD9">
            <w:pPr>
              <w:jc w:val="center"/>
              <w:cnfStyle w:val="100000000000"/>
              <w:rPr>
                <w:rFonts w:eastAsia="Times New Roman"/>
                <w:color w:val="000000"/>
              </w:rPr>
            </w:pPr>
            <w:r w:rsidRPr="00756AD9">
              <w:rPr>
                <w:rFonts w:eastAsia="Times New Roman"/>
                <w:color w:val="000000"/>
              </w:rPr>
              <w:t>Paper</w:t>
            </w:r>
          </w:p>
        </w:tc>
        <w:tc>
          <w:tcPr>
            <w:tcW w:w="1172" w:type="dxa"/>
            <w:noWrap/>
            <w:vAlign w:val="center"/>
            <w:hideMark/>
          </w:tcPr>
          <w:p w:rsidR="00756AD9" w:rsidRPr="00756AD9" w:rsidRDefault="00756AD9" w:rsidP="00756AD9">
            <w:pPr>
              <w:jc w:val="center"/>
              <w:cnfStyle w:val="100000000000"/>
              <w:rPr>
                <w:rFonts w:eastAsia="Times New Roman"/>
                <w:color w:val="000000"/>
              </w:rPr>
            </w:pPr>
            <w:r w:rsidRPr="00756AD9">
              <w:rPr>
                <w:rFonts w:eastAsia="Times New Roman"/>
                <w:color w:val="000000"/>
              </w:rPr>
              <w:t>Site of expression</w:t>
            </w:r>
          </w:p>
        </w:tc>
        <w:tc>
          <w:tcPr>
            <w:tcW w:w="1929" w:type="dxa"/>
            <w:noWrap/>
            <w:vAlign w:val="center"/>
            <w:hideMark/>
          </w:tcPr>
          <w:p w:rsidR="00756AD9" w:rsidRPr="00756AD9" w:rsidRDefault="00756AD9" w:rsidP="00756AD9">
            <w:pPr>
              <w:jc w:val="center"/>
              <w:cnfStyle w:val="100000000000"/>
              <w:rPr>
                <w:rFonts w:eastAsia="Times New Roman"/>
                <w:color w:val="000000"/>
              </w:rPr>
            </w:pPr>
            <w:r w:rsidRPr="00756AD9">
              <w:rPr>
                <w:rFonts w:eastAsia="Times New Roman"/>
                <w:color w:val="000000"/>
              </w:rPr>
              <w:t>Time of transcript</w:t>
            </w:r>
          </w:p>
          <w:p w:rsidR="00756AD9" w:rsidRPr="00756AD9" w:rsidRDefault="00756AD9" w:rsidP="00756AD9">
            <w:pPr>
              <w:jc w:val="center"/>
              <w:cnfStyle w:val="100000000000"/>
              <w:rPr>
                <w:rFonts w:eastAsia="Times New Roman"/>
                <w:color w:val="000000"/>
              </w:rPr>
            </w:pPr>
            <w:r w:rsidRPr="00756AD9">
              <w:rPr>
                <w:rFonts w:eastAsia="Times New Roman"/>
                <w:color w:val="000000"/>
              </w:rPr>
              <w:t>up-regulation or time of expression</w:t>
            </w:r>
          </w:p>
        </w:tc>
      </w:tr>
      <w:tr w:rsidR="00756AD9" w:rsidRPr="00756AD9" w:rsidTr="00141E7C">
        <w:trPr>
          <w:cnfStyle w:val="000000100000"/>
          <w:trHeight w:val="315"/>
        </w:trPr>
        <w:tc>
          <w:tcPr>
            <w:cnfStyle w:val="001000000000"/>
            <w:tcW w:w="2898" w:type="dxa"/>
            <w:noWrap/>
            <w:vAlign w:val="center"/>
            <w:hideMark/>
          </w:tcPr>
          <w:p w:rsidR="00756AD9" w:rsidRPr="00756AD9" w:rsidRDefault="00756AD9" w:rsidP="00756AD9">
            <w:pPr>
              <w:rPr>
                <w:rFonts w:eastAsia="Times New Roman"/>
                <w:color w:val="FF0000"/>
              </w:rPr>
            </w:pPr>
            <w:r w:rsidRPr="00756AD9">
              <w:rPr>
                <w:rFonts w:eastAsia="Times New Roman"/>
                <w:color w:val="FF0000"/>
              </w:rPr>
              <w:t>sp|P81577.1|CUPA3_CANPG Cuticle protein AM1199</w:t>
            </w:r>
          </w:p>
          <w:p w:rsidR="00756AD9" w:rsidRPr="00756AD9" w:rsidRDefault="00756AD9" w:rsidP="00756AD9">
            <w:pPr>
              <w:rPr>
                <w:rFonts w:eastAsia="Times New Roman"/>
                <w:color w:val="000000"/>
              </w:rPr>
            </w:pPr>
            <w:r w:rsidRPr="00756AD9">
              <w:rPr>
                <w:rFonts w:eastAsia="Times New Roman"/>
                <w:color w:val="FF0000"/>
              </w:rPr>
              <w:t>[</w:t>
            </w:r>
            <w:r w:rsidRPr="00756AD9">
              <w:rPr>
                <w:rFonts w:eastAsia="Times New Roman"/>
                <w:i/>
                <w:color w:val="FF0000"/>
              </w:rPr>
              <w:t>Cancer pagurus</w:t>
            </w:r>
            <w:r w:rsidRPr="00756AD9">
              <w:rPr>
                <w:rFonts w:eastAsia="Times New Roman"/>
                <w:color w:val="FF0000"/>
              </w:rPr>
              <w:t>]</w:t>
            </w:r>
          </w:p>
        </w:tc>
        <w:tc>
          <w:tcPr>
            <w:tcW w:w="1350"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AM1199</w:t>
            </w:r>
          </w:p>
        </w:tc>
        <w:tc>
          <w:tcPr>
            <w:tcW w:w="121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Anderson, 1999</w:t>
            </w:r>
          </w:p>
        </w:tc>
        <w:tc>
          <w:tcPr>
            <w:tcW w:w="1172"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Arthrodial membrane</w:t>
            </w:r>
          </w:p>
        </w:tc>
        <w:tc>
          <w:tcPr>
            <w:tcW w:w="192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Intermolt/down-regulated during premolt</w:t>
            </w:r>
          </w:p>
        </w:tc>
      </w:tr>
      <w:tr w:rsidR="00756AD9" w:rsidRPr="00756AD9" w:rsidTr="00141E7C">
        <w:trPr>
          <w:trHeight w:val="300"/>
        </w:trPr>
        <w:tc>
          <w:tcPr>
            <w:cnfStyle w:val="001000000000"/>
            <w:tcW w:w="2898" w:type="dxa"/>
            <w:noWrap/>
            <w:vAlign w:val="center"/>
            <w:hideMark/>
          </w:tcPr>
          <w:p w:rsidR="00756AD9" w:rsidRPr="00756AD9" w:rsidRDefault="00756AD9" w:rsidP="00756AD9">
            <w:pPr>
              <w:rPr>
                <w:rFonts w:eastAsia="Times New Roman"/>
                <w:color w:val="000000"/>
              </w:rPr>
            </w:pPr>
            <w:r w:rsidRPr="00756AD9">
              <w:rPr>
                <w:rFonts w:eastAsia="Times New Roman"/>
                <w:color w:val="000000"/>
              </w:rPr>
              <w:t>gb|ABB91677.1| arthrodial cuticle protein AMP16.5 [</w:t>
            </w:r>
            <w:r w:rsidRPr="00756AD9">
              <w:rPr>
                <w:rFonts w:eastAsia="Times New Roman"/>
                <w:i/>
                <w:color w:val="000000"/>
              </w:rPr>
              <w:t>Callinectes sapidus</w:t>
            </w:r>
            <w:r w:rsidRPr="00756AD9">
              <w:rPr>
                <w:rFonts w:eastAsia="Times New Roman"/>
                <w:color w:val="000000"/>
              </w:rPr>
              <w:t>]</w:t>
            </w:r>
          </w:p>
        </w:tc>
        <w:tc>
          <w:tcPr>
            <w:tcW w:w="1350"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AMP16.5</w:t>
            </w:r>
          </w:p>
        </w:tc>
        <w:tc>
          <w:tcPr>
            <w:tcW w:w="121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Faircloth and Shafer 2007</w:t>
            </w:r>
          </w:p>
        </w:tc>
        <w:tc>
          <w:tcPr>
            <w:tcW w:w="1172"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Arthrodial membrane</w:t>
            </w:r>
          </w:p>
        </w:tc>
        <w:tc>
          <w:tcPr>
            <w:tcW w:w="192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Intermolt</w:t>
            </w:r>
          </w:p>
        </w:tc>
      </w:tr>
      <w:tr w:rsidR="00756AD9" w:rsidRPr="00756AD9" w:rsidTr="00141E7C">
        <w:trPr>
          <w:cnfStyle w:val="000000100000"/>
          <w:trHeight w:val="300"/>
        </w:trPr>
        <w:tc>
          <w:tcPr>
            <w:cnfStyle w:val="001000000000"/>
            <w:tcW w:w="2898" w:type="dxa"/>
            <w:noWrap/>
            <w:vAlign w:val="center"/>
            <w:hideMark/>
          </w:tcPr>
          <w:p w:rsidR="00756AD9" w:rsidRPr="00756AD9" w:rsidRDefault="00756AD9" w:rsidP="00756AD9">
            <w:pPr>
              <w:rPr>
                <w:rFonts w:eastAsia="Times New Roman"/>
                <w:color w:val="FF0000"/>
              </w:rPr>
            </w:pPr>
            <w:r w:rsidRPr="00756AD9">
              <w:rPr>
                <w:rFonts w:eastAsia="Times New Roman"/>
                <w:color w:val="FF0000"/>
              </w:rPr>
              <w:t>gb|ADI59754.1| early cuticle protein 6</w:t>
            </w:r>
          </w:p>
          <w:p w:rsidR="00756AD9" w:rsidRPr="00756AD9" w:rsidRDefault="00756AD9" w:rsidP="00756AD9">
            <w:pPr>
              <w:rPr>
                <w:rFonts w:eastAsia="Times New Roman"/>
                <w:color w:val="000000"/>
              </w:rPr>
            </w:pPr>
            <w:r w:rsidRPr="00756AD9">
              <w:rPr>
                <w:rFonts w:eastAsia="Times New Roman"/>
                <w:color w:val="FF0000"/>
              </w:rPr>
              <w:t>[</w:t>
            </w:r>
            <w:r w:rsidRPr="00756AD9">
              <w:rPr>
                <w:rFonts w:eastAsia="Times New Roman"/>
                <w:i/>
                <w:color w:val="FF0000"/>
              </w:rPr>
              <w:t>Callinectes sapidus</w:t>
            </w:r>
            <w:r w:rsidRPr="00756AD9">
              <w:rPr>
                <w:rFonts w:eastAsia="Times New Roman"/>
                <w:color w:val="FF0000"/>
              </w:rPr>
              <w:t>]</w:t>
            </w:r>
          </w:p>
        </w:tc>
        <w:tc>
          <w:tcPr>
            <w:tcW w:w="1350"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ECP6</w:t>
            </w:r>
          </w:p>
        </w:tc>
        <w:tc>
          <w:tcPr>
            <w:tcW w:w="121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Shafer et al., Unpubl.</w:t>
            </w:r>
          </w:p>
        </w:tc>
        <w:tc>
          <w:tcPr>
            <w:tcW w:w="1172"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Pre-exuvial cuticle</w:t>
            </w:r>
          </w:p>
        </w:tc>
        <w:tc>
          <w:tcPr>
            <w:tcW w:w="192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Premolt</w:t>
            </w:r>
          </w:p>
        </w:tc>
      </w:tr>
      <w:tr w:rsidR="00756AD9" w:rsidRPr="00756AD9" w:rsidTr="00141E7C">
        <w:trPr>
          <w:trHeight w:val="300"/>
        </w:trPr>
        <w:tc>
          <w:tcPr>
            <w:cnfStyle w:val="001000000000"/>
            <w:tcW w:w="2898" w:type="dxa"/>
            <w:noWrap/>
            <w:vAlign w:val="center"/>
            <w:hideMark/>
          </w:tcPr>
          <w:p w:rsidR="00756AD9" w:rsidRPr="00756AD9" w:rsidRDefault="00756AD9" w:rsidP="00756AD9">
            <w:pPr>
              <w:rPr>
                <w:rFonts w:eastAsia="Times New Roman"/>
                <w:color w:val="FF0000"/>
              </w:rPr>
            </w:pPr>
            <w:r w:rsidRPr="00756AD9">
              <w:rPr>
                <w:rFonts w:eastAsia="Times New Roman"/>
                <w:color w:val="FF0000"/>
              </w:rPr>
              <w:t>ref|XP_002424768.1| structural constituent of cuticle, putative</w:t>
            </w:r>
          </w:p>
          <w:p w:rsidR="00756AD9" w:rsidRPr="00756AD9" w:rsidRDefault="00756AD9" w:rsidP="00756AD9">
            <w:pPr>
              <w:rPr>
                <w:rFonts w:eastAsia="Times New Roman"/>
                <w:color w:val="000000"/>
              </w:rPr>
            </w:pPr>
            <w:r w:rsidRPr="00756AD9">
              <w:rPr>
                <w:rFonts w:eastAsia="Times New Roman"/>
                <w:color w:val="FF0000"/>
              </w:rPr>
              <w:t>[</w:t>
            </w:r>
            <w:r w:rsidRPr="00756AD9">
              <w:rPr>
                <w:rFonts w:eastAsia="Times New Roman"/>
                <w:i/>
                <w:color w:val="FF0000"/>
              </w:rPr>
              <w:t>Pediculus humanus</w:t>
            </w:r>
            <w:r w:rsidRPr="00756AD9">
              <w:rPr>
                <w:rFonts w:eastAsia="Times New Roman"/>
                <w:color w:val="FF0000"/>
              </w:rPr>
              <w:t>]</w:t>
            </w:r>
          </w:p>
        </w:tc>
        <w:tc>
          <w:tcPr>
            <w:tcW w:w="1350"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PSCC</w:t>
            </w:r>
          </w:p>
        </w:tc>
        <w:tc>
          <w:tcPr>
            <w:tcW w:w="121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Kirkness et al., Unpubl</w:t>
            </w:r>
          </w:p>
        </w:tc>
        <w:tc>
          <w:tcPr>
            <w:tcW w:w="1172"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Unknown</w:t>
            </w:r>
          </w:p>
        </w:tc>
        <w:tc>
          <w:tcPr>
            <w:tcW w:w="192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Unknown</w:t>
            </w:r>
          </w:p>
        </w:tc>
      </w:tr>
      <w:tr w:rsidR="00756AD9" w:rsidRPr="00756AD9" w:rsidTr="00141E7C">
        <w:trPr>
          <w:cnfStyle w:val="000000100000"/>
          <w:trHeight w:val="300"/>
        </w:trPr>
        <w:tc>
          <w:tcPr>
            <w:cnfStyle w:val="001000000000"/>
            <w:tcW w:w="2898" w:type="dxa"/>
            <w:noWrap/>
            <w:vAlign w:val="center"/>
            <w:hideMark/>
          </w:tcPr>
          <w:p w:rsidR="00756AD9" w:rsidRPr="00756AD9" w:rsidRDefault="00756AD9" w:rsidP="00756AD9">
            <w:pPr>
              <w:rPr>
                <w:rFonts w:eastAsia="Times New Roman"/>
                <w:color w:val="FF0000"/>
              </w:rPr>
            </w:pPr>
            <w:r w:rsidRPr="00756AD9">
              <w:rPr>
                <w:rFonts w:eastAsia="Times New Roman"/>
                <w:color w:val="FF0000"/>
              </w:rPr>
              <w:t>gb|ABB91676.1| calcified cuticle protein CP14.1 [</w:t>
            </w:r>
            <w:r w:rsidRPr="00756AD9">
              <w:rPr>
                <w:rFonts w:eastAsia="Times New Roman"/>
                <w:i/>
                <w:color w:val="FF0000"/>
              </w:rPr>
              <w:t>Callinectes sapidus</w:t>
            </w:r>
            <w:r w:rsidRPr="00756AD9">
              <w:rPr>
                <w:rFonts w:eastAsia="Times New Roman"/>
                <w:color w:val="FF0000"/>
              </w:rPr>
              <w:t>]</w:t>
            </w:r>
          </w:p>
        </w:tc>
        <w:tc>
          <w:tcPr>
            <w:tcW w:w="1350"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CP14.1</w:t>
            </w:r>
          </w:p>
        </w:tc>
        <w:tc>
          <w:tcPr>
            <w:tcW w:w="121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Faircloth and Shafer 2007</w:t>
            </w:r>
          </w:p>
        </w:tc>
        <w:tc>
          <w:tcPr>
            <w:tcW w:w="1172"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Calcifying hypodermis</w:t>
            </w:r>
          </w:p>
        </w:tc>
        <w:tc>
          <w:tcPr>
            <w:tcW w:w="192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Premolt</w:t>
            </w:r>
          </w:p>
        </w:tc>
      </w:tr>
      <w:tr w:rsidR="00756AD9" w:rsidRPr="00756AD9" w:rsidTr="00141E7C">
        <w:trPr>
          <w:trHeight w:val="300"/>
        </w:trPr>
        <w:tc>
          <w:tcPr>
            <w:cnfStyle w:val="001000000000"/>
            <w:tcW w:w="2898" w:type="dxa"/>
            <w:noWrap/>
            <w:vAlign w:val="center"/>
            <w:hideMark/>
          </w:tcPr>
          <w:p w:rsidR="00756AD9" w:rsidRPr="00756AD9" w:rsidRDefault="00756AD9" w:rsidP="00756AD9">
            <w:pPr>
              <w:rPr>
                <w:rFonts w:eastAsia="Times New Roman"/>
                <w:color w:val="000000"/>
              </w:rPr>
            </w:pPr>
            <w:r w:rsidRPr="00756AD9">
              <w:rPr>
                <w:rFonts w:eastAsia="Times New Roman"/>
                <w:color w:val="000000"/>
              </w:rPr>
              <w:t>gb|ABM54466.1| cuticle protein BD1</w:t>
            </w:r>
          </w:p>
          <w:p w:rsidR="00756AD9" w:rsidRPr="00756AD9" w:rsidRDefault="00756AD9" w:rsidP="00756AD9">
            <w:pPr>
              <w:rPr>
                <w:rFonts w:eastAsia="Times New Roman"/>
                <w:color w:val="000000"/>
              </w:rPr>
            </w:pPr>
            <w:r w:rsidRPr="00756AD9">
              <w:rPr>
                <w:rFonts w:eastAsia="Times New Roman"/>
                <w:color w:val="000000"/>
              </w:rPr>
              <w:t>[</w:t>
            </w:r>
            <w:r w:rsidRPr="00756AD9">
              <w:rPr>
                <w:rFonts w:eastAsia="Times New Roman"/>
                <w:i/>
                <w:color w:val="000000"/>
              </w:rPr>
              <w:t>Portunus pelagicus</w:t>
            </w:r>
            <w:r w:rsidRPr="00756AD9">
              <w:rPr>
                <w:rFonts w:eastAsia="Times New Roman"/>
                <w:color w:val="000000"/>
              </w:rPr>
              <w:t>]</w:t>
            </w:r>
          </w:p>
        </w:tc>
        <w:tc>
          <w:tcPr>
            <w:tcW w:w="1350"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BD1</w:t>
            </w:r>
          </w:p>
        </w:tc>
        <w:tc>
          <w:tcPr>
            <w:tcW w:w="121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Kuballa et al., 2007</w:t>
            </w:r>
          </w:p>
        </w:tc>
        <w:tc>
          <w:tcPr>
            <w:tcW w:w="1172"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Multiple tissues</w:t>
            </w:r>
          </w:p>
        </w:tc>
        <w:tc>
          <w:tcPr>
            <w:tcW w:w="192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Intermolt</w:t>
            </w:r>
          </w:p>
        </w:tc>
      </w:tr>
      <w:tr w:rsidR="00756AD9" w:rsidRPr="00756AD9" w:rsidTr="00141E7C">
        <w:trPr>
          <w:cnfStyle w:val="000000100000"/>
          <w:trHeight w:val="300"/>
        </w:trPr>
        <w:tc>
          <w:tcPr>
            <w:cnfStyle w:val="001000000000"/>
            <w:tcW w:w="2898" w:type="dxa"/>
            <w:noWrap/>
            <w:vAlign w:val="center"/>
            <w:hideMark/>
          </w:tcPr>
          <w:p w:rsidR="00756AD9" w:rsidRPr="00756AD9" w:rsidRDefault="00756AD9" w:rsidP="00756AD9">
            <w:pPr>
              <w:rPr>
                <w:rFonts w:eastAsia="Times New Roman"/>
                <w:color w:val="000000"/>
              </w:rPr>
            </w:pPr>
            <w:r w:rsidRPr="00756AD9">
              <w:rPr>
                <w:rFonts w:eastAsia="Times New Roman"/>
                <w:color w:val="000000"/>
              </w:rPr>
              <w:t>gb|ABB91675.1| calcified cuticle protein</w:t>
            </w:r>
          </w:p>
          <w:p w:rsidR="00756AD9" w:rsidRPr="00756AD9" w:rsidRDefault="00756AD9" w:rsidP="00756AD9">
            <w:pPr>
              <w:rPr>
                <w:rFonts w:eastAsia="Times New Roman"/>
                <w:color w:val="000000"/>
              </w:rPr>
            </w:pPr>
            <w:r w:rsidRPr="00756AD9">
              <w:rPr>
                <w:rFonts w:eastAsia="Times New Roman"/>
                <w:color w:val="000000"/>
              </w:rPr>
              <w:t>CP19.0 isoform B</w:t>
            </w:r>
          </w:p>
          <w:p w:rsidR="00756AD9" w:rsidRPr="00756AD9" w:rsidRDefault="00756AD9" w:rsidP="00756AD9">
            <w:pPr>
              <w:rPr>
                <w:rFonts w:eastAsia="Times New Roman"/>
                <w:color w:val="000000"/>
              </w:rPr>
            </w:pPr>
            <w:r w:rsidRPr="00756AD9">
              <w:rPr>
                <w:rFonts w:eastAsia="Times New Roman"/>
                <w:color w:val="000000"/>
              </w:rPr>
              <w:t>[</w:t>
            </w:r>
            <w:r w:rsidRPr="00756AD9">
              <w:rPr>
                <w:rFonts w:eastAsia="Times New Roman"/>
                <w:i/>
                <w:color w:val="000000"/>
              </w:rPr>
              <w:t>Callinectes sapidus</w:t>
            </w:r>
            <w:r w:rsidRPr="00756AD9">
              <w:rPr>
                <w:rFonts w:eastAsia="Times New Roman"/>
                <w:color w:val="000000"/>
              </w:rPr>
              <w:t>]</w:t>
            </w:r>
          </w:p>
        </w:tc>
        <w:tc>
          <w:tcPr>
            <w:tcW w:w="1350"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CP19.0B</w:t>
            </w:r>
          </w:p>
        </w:tc>
        <w:tc>
          <w:tcPr>
            <w:tcW w:w="121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Faircloth and Shafer 2007</w:t>
            </w:r>
          </w:p>
        </w:tc>
        <w:tc>
          <w:tcPr>
            <w:tcW w:w="1172"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Calcifying hypodermis</w:t>
            </w:r>
          </w:p>
        </w:tc>
        <w:tc>
          <w:tcPr>
            <w:tcW w:w="192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Intermolt</w:t>
            </w:r>
          </w:p>
        </w:tc>
      </w:tr>
      <w:tr w:rsidR="00756AD9" w:rsidRPr="00756AD9" w:rsidTr="00141E7C">
        <w:trPr>
          <w:trHeight w:val="300"/>
        </w:trPr>
        <w:tc>
          <w:tcPr>
            <w:cnfStyle w:val="001000000000"/>
            <w:tcW w:w="2898" w:type="dxa"/>
            <w:noWrap/>
            <w:vAlign w:val="center"/>
            <w:hideMark/>
          </w:tcPr>
          <w:p w:rsidR="00756AD9" w:rsidRPr="00756AD9" w:rsidRDefault="00756AD9" w:rsidP="00756AD9">
            <w:pPr>
              <w:rPr>
                <w:rFonts w:eastAsia="Times New Roman"/>
                <w:color w:val="FF0000"/>
              </w:rPr>
            </w:pPr>
            <w:r w:rsidRPr="00756AD9">
              <w:rPr>
                <w:rFonts w:eastAsia="Times New Roman"/>
                <w:color w:val="FF0000"/>
              </w:rPr>
              <w:t>gb|ADI59752.1| early cuticle protein 4</w:t>
            </w:r>
          </w:p>
          <w:p w:rsidR="00756AD9" w:rsidRPr="00756AD9" w:rsidRDefault="00756AD9" w:rsidP="00756AD9">
            <w:pPr>
              <w:rPr>
                <w:rFonts w:eastAsia="Times New Roman"/>
                <w:color w:val="000000"/>
              </w:rPr>
            </w:pPr>
            <w:r w:rsidRPr="00756AD9">
              <w:rPr>
                <w:rFonts w:eastAsia="Times New Roman"/>
                <w:color w:val="FF0000"/>
              </w:rPr>
              <w:t>[</w:t>
            </w:r>
            <w:r w:rsidRPr="00756AD9">
              <w:rPr>
                <w:rFonts w:eastAsia="Times New Roman"/>
                <w:i/>
                <w:color w:val="FF0000"/>
              </w:rPr>
              <w:t>Callinectes sapidus</w:t>
            </w:r>
            <w:r w:rsidRPr="00756AD9">
              <w:rPr>
                <w:rFonts w:eastAsia="Times New Roman"/>
                <w:color w:val="FF0000"/>
              </w:rPr>
              <w:t>]</w:t>
            </w:r>
          </w:p>
        </w:tc>
        <w:tc>
          <w:tcPr>
            <w:tcW w:w="1350"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ECP4</w:t>
            </w:r>
          </w:p>
        </w:tc>
        <w:tc>
          <w:tcPr>
            <w:tcW w:w="121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Shafer et al., Unpubl.</w:t>
            </w:r>
          </w:p>
        </w:tc>
        <w:tc>
          <w:tcPr>
            <w:tcW w:w="1172"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Pre-exuvial cuticle</w:t>
            </w:r>
          </w:p>
        </w:tc>
        <w:tc>
          <w:tcPr>
            <w:tcW w:w="192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Premolt</w:t>
            </w:r>
          </w:p>
        </w:tc>
      </w:tr>
      <w:tr w:rsidR="00756AD9" w:rsidRPr="00756AD9" w:rsidTr="00141E7C">
        <w:trPr>
          <w:cnfStyle w:val="000000100000"/>
          <w:trHeight w:val="300"/>
        </w:trPr>
        <w:tc>
          <w:tcPr>
            <w:cnfStyle w:val="001000000000"/>
            <w:tcW w:w="2898" w:type="dxa"/>
            <w:noWrap/>
            <w:vAlign w:val="center"/>
            <w:hideMark/>
          </w:tcPr>
          <w:p w:rsidR="00756AD9" w:rsidRPr="00756AD9" w:rsidRDefault="00756AD9" w:rsidP="00756AD9">
            <w:pPr>
              <w:rPr>
                <w:rFonts w:eastAsia="Times New Roman"/>
                <w:color w:val="000000"/>
              </w:rPr>
            </w:pPr>
            <w:r w:rsidRPr="00756AD9">
              <w:rPr>
                <w:rFonts w:eastAsia="Times New Roman"/>
                <w:color w:val="000000"/>
              </w:rPr>
              <w:t>sp|P81589.1|CUC11_CANPG Full=Cuticle protein CP575; [</w:t>
            </w:r>
            <w:r w:rsidRPr="00756AD9">
              <w:rPr>
                <w:rFonts w:eastAsia="Times New Roman"/>
                <w:i/>
                <w:color w:val="000000"/>
              </w:rPr>
              <w:t>Cancer pagurud</w:t>
            </w:r>
            <w:r w:rsidRPr="00756AD9">
              <w:rPr>
                <w:rFonts w:eastAsia="Times New Roman"/>
                <w:color w:val="000000"/>
              </w:rPr>
              <w:t>]</w:t>
            </w:r>
          </w:p>
        </w:tc>
        <w:tc>
          <w:tcPr>
            <w:tcW w:w="1350"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CP575</w:t>
            </w:r>
          </w:p>
        </w:tc>
        <w:tc>
          <w:tcPr>
            <w:tcW w:w="121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Anderson, 1999</w:t>
            </w:r>
          </w:p>
        </w:tc>
        <w:tc>
          <w:tcPr>
            <w:tcW w:w="1172"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Calcified exoskeleton</w:t>
            </w:r>
          </w:p>
        </w:tc>
        <w:tc>
          <w:tcPr>
            <w:tcW w:w="192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Intermolt</w:t>
            </w:r>
          </w:p>
        </w:tc>
      </w:tr>
      <w:tr w:rsidR="00756AD9" w:rsidRPr="00756AD9" w:rsidTr="00141E7C">
        <w:trPr>
          <w:trHeight w:val="300"/>
        </w:trPr>
        <w:tc>
          <w:tcPr>
            <w:cnfStyle w:val="001000000000"/>
            <w:tcW w:w="2898" w:type="dxa"/>
            <w:noWrap/>
            <w:vAlign w:val="center"/>
            <w:hideMark/>
          </w:tcPr>
          <w:p w:rsidR="00756AD9" w:rsidRPr="00756AD9" w:rsidRDefault="00756AD9" w:rsidP="00756AD9">
            <w:pPr>
              <w:rPr>
                <w:rFonts w:eastAsia="Times New Roman"/>
                <w:color w:val="FF0000"/>
              </w:rPr>
            </w:pPr>
            <w:r w:rsidRPr="00756AD9">
              <w:rPr>
                <w:rFonts w:eastAsia="Times New Roman"/>
                <w:color w:val="FF0000"/>
              </w:rPr>
              <w:t>gb|ADI59750.1| early</w:t>
            </w:r>
          </w:p>
          <w:p w:rsidR="00756AD9" w:rsidRPr="00756AD9" w:rsidRDefault="00756AD9" w:rsidP="00756AD9">
            <w:pPr>
              <w:rPr>
                <w:rFonts w:eastAsia="Times New Roman"/>
                <w:color w:val="FF0000"/>
              </w:rPr>
            </w:pPr>
            <w:r w:rsidRPr="00756AD9">
              <w:rPr>
                <w:rFonts w:eastAsia="Times New Roman"/>
                <w:color w:val="FF0000"/>
              </w:rPr>
              <w:t>cuticle protein 2</w:t>
            </w:r>
          </w:p>
          <w:p w:rsidR="00756AD9" w:rsidRPr="00756AD9" w:rsidRDefault="00756AD9" w:rsidP="00756AD9">
            <w:pPr>
              <w:rPr>
                <w:rFonts w:eastAsia="Times New Roman"/>
                <w:color w:val="000000"/>
              </w:rPr>
            </w:pPr>
            <w:r w:rsidRPr="00756AD9">
              <w:rPr>
                <w:rFonts w:eastAsia="Times New Roman"/>
                <w:color w:val="FF0000"/>
              </w:rPr>
              <w:t>[</w:t>
            </w:r>
            <w:r w:rsidRPr="00756AD9">
              <w:rPr>
                <w:rFonts w:eastAsia="Times New Roman"/>
                <w:i/>
                <w:color w:val="FF0000"/>
              </w:rPr>
              <w:t>Callinectes sapidus</w:t>
            </w:r>
            <w:r w:rsidRPr="00756AD9">
              <w:rPr>
                <w:rFonts w:eastAsia="Times New Roman"/>
                <w:color w:val="FF0000"/>
              </w:rPr>
              <w:t>]</w:t>
            </w:r>
          </w:p>
        </w:tc>
        <w:tc>
          <w:tcPr>
            <w:tcW w:w="1350"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ECP2</w:t>
            </w:r>
          </w:p>
        </w:tc>
        <w:tc>
          <w:tcPr>
            <w:tcW w:w="121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Shafer et al., Unpubl.</w:t>
            </w:r>
          </w:p>
        </w:tc>
        <w:tc>
          <w:tcPr>
            <w:tcW w:w="1172"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Pre-exuvial cuticle</w:t>
            </w:r>
          </w:p>
        </w:tc>
        <w:tc>
          <w:tcPr>
            <w:tcW w:w="192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Premolt</w:t>
            </w:r>
          </w:p>
        </w:tc>
      </w:tr>
      <w:tr w:rsidR="00756AD9" w:rsidRPr="00756AD9" w:rsidTr="00141E7C">
        <w:trPr>
          <w:cnfStyle w:val="000000100000"/>
          <w:trHeight w:val="300"/>
        </w:trPr>
        <w:tc>
          <w:tcPr>
            <w:cnfStyle w:val="001000000000"/>
            <w:tcW w:w="2898" w:type="dxa"/>
            <w:noWrap/>
            <w:vAlign w:val="center"/>
            <w:hideMark/>
          </w:tcPr>
          <w:p w:rsidR="00756AD9" w:rsidRPr="00756AD9" w:rsidRDefault="00756AD9" w:rsidP="00756AD9">
            <w:pPr>
              <w:rPr>
                <w:rFonts w:eastAsia="Times New Roman"/>
                <w:color w:val="000000"/>
              </w:rPr>
            </w:pPr>
            <w:r w:rsidRPr="00756AD9">
              <w:rPr>
                <w:rFonts w:eastAsia="Times New Roman"/>
                <w:color w:val="000000"/>
              </w:rPr>
              <w:t>gb|ABR27687.1| cuticle proprotein proCP5.2 [</w:t>
            </w:r>
            <w:r w:rsidRPr="00756AD9">
              <w:rPr>
                <w:rFonts w:eastAsia="Times New Roman"/>
                <w:i/>
                <w:color w:val="000000"/>
              </w:rPr>
              <w:t>Callinectes sapidus</w:t>
            </w:r>
            <w:r w:rsidRPr="00756AD9">
              <w:rPr>
                <w:rFonts w:eastAsia="Times New Roman"/>
                <w:color w:val="000000"/>
              </w:rPr>
              <w:t>]</w:t>
            </w:r>
          </w:p>
        </w:tc>
        <w:tc>
          <w:tcPr>
            <w:tcW w:w="1350"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proCP5.2</w:t>
            </w:r>
          </w:p>
        </w:tc>
        <w:tc>
          <w:tcPr>
            <w:tcW w:w="121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Seear et al., 2010</w:t>
            </w:r>
          </w:p>
        </w:tc>
        <w:tc>
          <w:tcPr>
            <w:tcW w:w="1172"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Head</w:t>
            </w:r>
          </w:p>
        </w:tc>
        <w:tc>
          <w:tcPr>
            <w:tcW w:w="1929" w:type="dxa"/>
            <w:noWrap/>
            <w:vAlign w:val="center"/>
            <w:hideMark/>
          </w:tcPr>
          <w:p w:rsidR="00756AD9" w:rsidRPr="00756AD9" w:rsidRDefault="00756AD9" w:rsidP="00756AD9">
            <w:pPr>
              <w:jc w:val="center"/>
              <w:cnfStyle w:val="000000100000"/>
              <w:rPr>
                <w:rFonts w:eastAsia="Times New Roman"/>
                <w:color w:val="000000"/>
              </w:rPr>
            </w:pPr>
            <w:r w:rsidRPr="00756AD9">
              <w:rPr>
                <w:rFonts w:eastAsia="Times New Roman"/>
                <w:color w:val="000000"/>
              </w:rPr>
              <w:t>Premolt</w:t>
            </w:r>
          </w:p>
        </w:tc>
      </w:tr>
      <w:tr w:rsidR="00756AD9" w:rsidRPr="00756AD9" w:rsidTr="00141E7C">
        <w:trPr>
          <w:trHeight w:val="300"/>
        </w:trPr>
        <w:tc>
          <w:tcPr>
            <w:cnfStyle w:val="001000000000"/>
            <w:tcW w:w="2898" w:type="dxa"/>
            <w:noWrap/>
            <w:vAlign w:val="center"/>
            <w:hideMark/>
          </w:tcPr>
          <w:p w:rsidR="00756AD9" w:rsidRPr="00756AD9" w:rsidRDefault="00756AD9" w:rsidP="00756AD9">
            <w:pPr>
              <w:rPr>
                <w:rFonts w:eastAsia="Times New Roman"/>
                <w:color w:val="FF0000"/>
              </w:rPr>
            </w:pPr>
            <w:r w:rsidRPr="00756AD9">
              <w:rPr>
                <w:rFonts w:eastAsia="Times New Roman"/>
                <w:color w:val="FF0000"/>
              </w:rPr>
              <w:t>gb|ABM54465.1| cuticle protein CB6 [</w:t>
            </w:r>
            <w:r w:rsidRPr="00756AD9">
              <w:rPr>
                <w:rFonts w:eastAsia="Times New Roman"/>
                <w:i/>
                <w:color w:val="FF0000"/>
              </w:rPr>
              <w:t>Portunus pelagicus</w:t>
            </w:r>
            <w:r w:rsidRPr="00756AD9">
              <w:rPr>
                <w:rFonts w:eastAsia="Times New Roman"/>
                <w:color w:val="FF0000"/>
              </w:rPr>
              <w:t>]</w:t>
            </w:r>
          </w:p>
        </w:tc>
        <w:tc>
          <w:tcPr>
            <w:tcW w:w="1350"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CB6</w:t>
            </w:r>
          </w:p>
        </w:tc>
        <w:tc>
          <w:tcPr>
            <w:tcW w:w="121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Kuballa et al., 2007</w:t>
            </w:r>
          </w:p>
        </w:tc>
        <w:tc>
          <w:tcPr>
            <w:tcW w:w="1172"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Multiple tissues</w:t>
            </w:r>
          </w:p>
        </w:tc>
        <w:tc>
          <w:tcPr>
            <w:tcW w:w="1929" w:type="dxa"/>
            <w:noWrap/>
            <w:vAlign w:val="center"/>
            <w:hideMark/>
          </w:tcPr>
          <w:p w:rsidR="00756AD9" w:rsidRPr="00756AD9" w:rsidRDefault="00756AD9" w:rsidP="00756AD9">
            <w:pPr>
              <w:jc w:val="center"/>
              <w:cnfStyle w:val="000000000000"/>
              <w:rPr>
                <w:rFonts w:eastAsia="Times New Roman"/>
                <w:color w:val="000000"/>
              </w:rPr>
            </w:pPr>
            <w:r w:rsidRPr="00756AD9">
              <w:rPr>
                <w:rFonts w:eastAsia="Times New Roman"/>
                <w:color w:val="000000"/>
              </w:rPr>
              <w:t>Not differentially expressed</w:t>
            </w:r>
          </w:p>
        </w:tc>
      </w:tr>
    </w:tbl>
    <w:p w:rsidR="00756AD9" w:rsidRPr="00756AD9" w:rsidRDefault="00756AD9" w:rsidP="00756AD9">
      <w:pPr>
        <w:spacing w:after="200" w:line="276" w:lineRule="auto"/>
        <w:rPr>
          <w:rFonts w:eastAsiaTheme="minorHAnsi"/>
          <w:b/>
          <w:sz w:val="24"/>
          <w:szCs w:val="24"/>
        </w:rPr>
      </w:pPr>
      <w:r w:rsidRPr="00756AD9">
        <w:rPr>
          <w:rFonts w:eastAsiaTheme="minorHAnsi"/>
          <w:sz w:val="24"/>
          <w:szCs w:val="24"/>
        </w:rPr>
        <w:br w:type="page"/>
      </w:r>
      <w:r w:rsidRPr="00756AD9">
        <w:rPr>
          <w:rFonts w:eastAsiaTheme="minorHAnsi"/>
          <w:b/>
          <w:sz w:val="24"/>
          <w:szCs w:val="24"/>
        </w:rPr>
        <w:lastRenderedPageBreak/>
        <w:t>Figure legends.</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1.</w:t>
      </w:r>
      <w:proofErr w:type="gramEnd"/>
      <w:r w:rsidRPr="00756AD9">
        <w:rPr>
          <w:rFonts w:eastAsiaTheme="minorHAnsi"/>
          <w:sz w:val="24"/>
          <w:szCs w:val="24"/>
        </w:rPr>
        <w:t xml:space="preserve"> </w:t>
      </w:r>
      <w:proofErr w:type="gramStart"/>
      <w:r w:rsidRPr="00756AD9">
        <w:rPr>
          <w:rFonts w:eastAsiaTheme="minorHAnsi"/>
          <w:sz w:val="24"/>
          <w:szCs w:val="24"/>
        </w:rPr>
        <w:t>Transcriptome pipeline.</w:t>
      </w:r>
      <w:proofErr w:type="gramEnd"/>
      <w:r w:rsidRPr="00756AD9">
        <w:rPr>
          <w:rFonts w:eastAsiaTheme="minorHAnsi"/>
          <w:sz w:val="24"/>
          <w:szCs w:val="24"/>
        </w:rPr>
        <w:t xml:space="preserve"> Steps used in bioinformatics analyses for generating non-redundant set of BLASTx hits to accession numbers from Illumina raw reads. The values in parentheses </w:t>
      </w:r>
      <w:r w:rsidR="00BD074E" w:rsidRPr="00756AD9">
        <w:rPr>
          <w:rFonts w:eastAsiaTheme="minorHAnsi"/>
          <w:sz w:val="24"/>
          <w:szCs w:val="24"/>
        </w:rPr>
        <w:t>i</w:t>
      </w:r>
      <w:r w:rsidR="00BD074E">
        <w:rPr>
          <w:rFonts w:eastAsiaTheme="minorHAnsi"/>
          <w:sz w:val="24"/>
          <w:szCs w:val="24"/>
        </w:rPr>
        <w:t xml:space="preserve">ndicate </w:t>
      </w:r>
      <w:r w:rsidR="00BD074E" w:rsidRPr="00756AD9">
        <w:rPr>
          <w:rFonts w:eastAsiaTheme="minorHAnsi"/>
          <w:sz w:val="24"/>
          <w:szCs w:val="24"/>
        </w:rPr>
        <w:t>the</w:t>
      </w:r>
      <w:r w:rsidRPr="00756AD9">
        <w:rPr>
          <w:rFonts w:eastAsiaTheme="minorHAnsi"/>
          <w:sz w:val="24"/>
          <w:szCs w:val="24"/>
        </w:rPr>
        <w:t xml:space="preserve"> number of hits/assemblies for </w:t>
      </w:r>
      <w:r w:rsidR="00BD074E">
        <w:rPr>
          <w:rFonts w:eastAsiaTheme="minorHAnsi"/>
          <w:sz w:val="24"/>
          <w:szCs w:val="24"/>
        </w:rPr>
        <w:t xml:space="preserve">the </w:t>
      </w:r>
      <w:r w:rsidRPr="00756AD9">
        <w:rPr>
          <w:rFonts w:eastAsiaTheme="minorHAnsi"/>
          <w:sz w:val="24"/>
          <w:szCs w:val="24"/>
        </w:rPr>
        <w:t>respective category.</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2</w:t>
      </w:r>
      <w:r w:rsidRPr="00756AD9">
        <w:rPr>
          <w:rFonts w:eastAsiaTheme="minorHAnsi"/>
          <w:sz w:val="24"/>
          <w:szCs w:val="24"/>
        </w:rPr>
        <w:t>.</w:t>
      </w:r>
      <w:proofErr w:type="gramEnd"/>
      <w:r w:rsidRPr="00756AD9">
        <w:rPr>
          <w:rFonts w:eastAsiaTheme="minorHAnsi"/>
          <w:sz w:val="24"/>
          <w:szCs w:val="24"/>
        </w:rPr>
        <w:t xml:space="preserve"> </w:t>
      </w:r>
      <w:proofErr w:type="gramStart"/>
      <w:r w:rsidRPr="00756AD9">
        <w:rPr>
          <w:rFonts w:eastAsiaTheme="minorHAnsi"/>
          <w:sz w:val="24"/>
          <w:szCs w:val="24"/>
        </w:rPr>
        <w:t>Number of contigs (≥200 bp) with unique and redundant accession number in each library.</w:t>
      </w:r>
      <w:proofErr w:type="gramEnd"/>
      <w:r w:rsidRPr="00756AD9">
        <w:rPr>
          <w:rFonts w:eastAsiaTheme="minorHAnsi"/>
          <w:sz w:val="24"/>
          <w:szCs w:val="24"/>
        </w:rPr>
        <w:t xml:space="preserve"> Redundancy (in red) in accession numbers were reduced via KEGG (read text) and only unique (in green) contigs were used for further analyses (Figure 2A). Further redundancy was reduced by combining all libraries and isolating only the unique accession numbers (Figure 2B).</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r w:rsidRPr="00756AD9">
        <w:rPr>
          <w:rFonts w:eastAsiaTheme="minorHAnsi"/>
          <w:b/>
          <w:noProof/>
          <w:sz w:val="24"/>
          <w:szCs w:val="24"/>
        </w:rPr>
        <w:t>Figure 3.</w:t>
      </w:r>
      <w:r w:rsidRPr="00756AD9">
        <w:rPr>
          <w:rFonts w:eastAsiaTheme="minorHAnsi"/>
          <w:noProof/>
          <w:sz w:val="24"/>
          <w:szCs w:val="24"/>
        </w:rPr>
        <w:t xml:space="preserve"> Multiple sequence alignment analysis of crustacean beta-actin protein sequences. Beta-actin is a highly conserved cytoskletal protein. We have used this gene as an example to show problems associated with annotation of </w:t>
      </w:r>
      <w:r w:rsidRPr="00756AD9">
        <w:rPr>
          <w:rFonts w:eastAsiaTheme="minorHAnsi"/>
          <w:i/>
          <w:noProof/>
          <w:sz w:val="24"/>
          <w:szCs w:val="24"/>
        </w:rPr>
        <w:t xml:space="preserve">de novo </w:t>
      </w:r>
      <w:r w:rsidRPr="00756AD9">
        <w:rPr>
          <w:rFonts w:eastAsiaTheme="minorHAnsi"/>
          <w:noProof/>
          <w:sz w:val="24"/>
          <w:szCs w:val="24"/>
        </w:rPr>
        <w:t xml:space="preserve">assembled transcriptome libraries. Table 4 indicates that there are BLASTx hits to seven different accession numbers, all beta-actin orthologs, which in turn skew the associated RPKM values for this mRNA. This also affects the correlation between the biological replicates. In order to test sequence relatedness between two contigs assigned to two distinct </w:t>
      </w:r>
      <w:r w:rsidRPr="00756AD9">
        <w:rPr>
          <w:rFonts w:eastAsia="Times New Roman"/>
          <w:bCs/>
          <w:color w:val="000000"/>
          <w:sz w:val="24"/>
          <w:szCs w:val="24"/>
        </w:rPr>
        <w:t>accession numbers (ABL63468.1 and AFC88033.1, yellow background in Table 4), we extracted and translated the corresponding contig nucleotide sequences (</w:t>
      </w:r>
      <w:r w:rsidRPr="00756AD9">
        <w:rPr>
          <w:rFonts w:eastAsia="Times New Roman"/>
          <w:sz w:val="24"/>
          <w:szCs w:val="24"/>
        </w:rPr>
        <w:t>http://web.expasy.org/translate/</w:t>
      </w:r>
      <w:r w:rsidRPr="00756AD9">
        <w:rPr>
          <w:rFonts w:eastAsia="Times New Roman"/>
          <w:bCs/>
          <w:sz w:val="24"/>
          <w:szCs w:val="24"/>
        </w:rPr>
        <w:t>).</w:t>
      </w:r>
      <w:r w:rsidRPr="00756AD9">
        <w:rPr>
          <w:rFonts w:eastAsia="Times New Roman"/>
          <w:bCs/>
          <w:color w:val="000000"/>
          <w:sz w:val="24"/>
          <w:szCs w:val="24"/>
        </w:rPr>
        <w:t xml:space="preserve"> The a</w:t>
      </w:r>
      <w:r w:rsidRPr="00756AD9">
        <w:rPr>
          <w:rFonts w:eastAsiaTheme="minorHAnsi"/>
          <w:noProof/>
          <w:sz w:val="24"/>
          <w:szCs w:val="24"/>
        </w:rPr>
        <w:t xml:space="preserve">lignment of protein sequences using </w:t>
      </w:r>
      <w:r w:rsidRPr="00756AD9">
        <w:rPr>
          <w:rFonts w:eastAsiaTheme="minorHAnsi"/>
          <w:sz w:val="24"/>
          <w:szCs w:val="24"/>
        </w:rPr>
        <w:t xml:space="preserve">MUSCLE (3.8) (Edgar, 2004) revealed the two contigs (#372806 in </w:t>
      </w:r>
      <w:r w:rsidRPr="00756AD9">
        <w:rPr>
          <w:rFonts w:eastAsiaTheme="minorHAnsi"/>
          <w:sz w:val="24"/>
          <w:szCs w:val="24"/>
        </w:rPr>
        <w:lastRenderedPageBreak/>
        <w:t>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-1 and #363682 in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-2) are identical, the only difference being ORF length (Figure 3A). In addition, multiple alignment of the crustacean beta-actin protein sequences from Table 3 showed that due to extreme sequence similarity betwe</w:t>
      </w:r>
      <w:r w:rsidR="0067332F">
        <w:rPr>
          <w:rFonts w:eastAsiaTheme="minorHAnsi"/>
          <w:sz w:val="24"/>
          <w:szCs w:val="24"/>
        </w:rPr>
        <w:t xml:space="preserve">en these orthologs  Figure 3B) </w:t>
      </w:r>
      <w:r w:rsidRPr="00756AD9">
        <w:rPr>
          <w:rFonts w:eastAsiaTheme="minorHAnsi"/>
          <w:sz w:val="24"/>
          <w:szCs w:val="24"/>
        </w:rPr>
        <w:t xml:space="preserve">the pipeline assembly can assign different contigs to different accession numbers. The protein identity in Figure 3B is represented by the first letters of genus and species names followed by its corresponding beta-actin accession number (Table 3), for example, </w:t>
      </w:r>
      <w:r w:rsidRPr="00756AD9">
        <w:rPr>
          <w:rFonts w:eastAsia="Times New Roman"/>
          <w:color w:val="000000"/>
          <w:sz w:val="24"/>
          <w:szCs w:val="24"/>
        </w:rPr>
        <w:t>gb|ABL63468.1| beta actin [</w:t>
      </w:r>
      <w:r w:rsidRPr="00756AD9">
        <w:rPr>
          <w:rFonts w:eastAsia="Times New Roman"/>
          <w:i/>
          <w:color w:val="000000"/>
          <w:sz w:val="24"/>
          <w:szCs w:val="24"/>
        </w:rPr>
        <w:t>Scylla serrata</w:t>
      </w:r>
      <w:r w:rsidRPr="00756AD9">
        <w:rPr>
          <w:rFonts w:eastAsia="Times New Roman"/>
          <w:color w:val="000000"/>
          <w:sz w:val="24"/>
          <w:szCs w:val="24"/>
        </w:rPr>
        <w:t>] is represented as S</w:t>
      </w:r>
      <w:r w:rsidRPr="00756AD9">
        <w:rPr>
          <w:rFonts w:eastAsiaTheme="minorHAnsi"/>
          <w:sz w:val="24"/>
          <w:szCs w:val="24"/>
        </w:rPr>
        <w:t>.s.</w:t>
      </w:r>
      <w:r w:rsidRPr="00756AD9">
        <w:rPr>
          <w:rFonts w:eastAsia="Times New Roman"/>
          <w:color w:val="000000"/>
          <w:sz w:val="24"/>
          <w:szCs w:val="24"/>
        </w:rPr>
        <w:t xml:space="preserve"> ABL63468.1.</w:t>
      </w:r>
    </w:p>
    <w:p w:rsidR="00756AD9" w:rsidRPr="00756AD9" w:rsidRDefault="00756AD9" w:rsidP="00756AD9">
      <w:pPr>
        <w:spacing w:line="480" w:lineRule="auto"/>
        <w:rPr>
          <w:rFonts w:eastAsiaTheme="minorHAnsi"/>
          <w:b/>
          <w:noProof/>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4.</w:t>
      </w:r>
      <w:proofErr w:type="gramEnd"/>
      <w:r w:rsidRPr="00756AD9">
        <w:rPr>
          <w:rFonts w:eastAsiaTheme="minorHAnsi"/>
          <w:sz w:val="24"/>
          <w:szCs w:val="24"/>
        </w:rPr>
        <w:t xml:space="preserve"> </w:t>
      </w:r>
      <w:proofErr w:type="gramStart"/>
      <w:r w:rsidRPr="00756AD9">
        <w:rPr>
          <w:rFonts w:eastAsiaTheme="minorHAnsi"/>
          <w:sz w:val="24"/>
          <w:szCs w:val="24"/>
        </w:rPr>
        <w:t>Distribution of BLASTx hits and no hits percentages among three ranges of contig length.</w:t>
      </w:r>
      <w:proofErr w:type="gramEnd"/>
      <w:r w:rsidRPr="00756AD9">
        <w:rPr>
          <w:rFonts w:eastAsiaTheme="minorHAnsi"/>
          <w:sz w:val="24"/>
          <w:szCs w:val="24"/>
        </w:rPr>
        <w:t xml:space="preserve"> The percentage of BLASTx hits (in green) increases as contig length increases, but the number of contigs decreases as its length increases (Table 5). </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after="200" w:line="480" w:lineRule="auto"/>
        <w:rPr>
          <w:rFonts w:eastAsiaTheme="minorHAnsi"/>
          <w:sz w:val="24"/>
          <w:szCs w:val="24"/>
        </w:rPr>
      </w:pPr>
      <w:proofErr w:type="gramStart"/>
      <w:r w:rsidRPr="00756AD9">
        <w:rPr>
          <w:rFonts w:eastAsiaTheme="minorHAnsi"/>
          <w:b/>
          <w:sz w:val="24"/>
          <w:szCs w:val="24"/>
        </w:rPr>
        <w:t>Figure 5</w:t>
      </w:r>
      <w:r w:rsidRPr="00756AD9">
        <w:rPr>
          <w:rFonts w:eastAsiaTheme="minorHAnsi"/>
          <w:sz w:val="24"/>
          <w:szCs w:val="24"/>
        </w:rPr>
        <w:t>.</w:t>
      </w:r>
      <w:proofErr w:type="gramEnd"/>
      <w:r w:rsidRPr="00756AD9">
        <w:rPr>
          <w:rFonts w:eastAsiaTheme="minorHAnsi"/>
          <w:sz w:val="24"/>
          <w:szCs w:val="24"/>
        </w:rPr>
        <w:t xml:space="preserve"> </w:t>
      </w:r>
      <w:proofErr w:type="gramStart"/>
      <w:r w:rsidRPr="00756AD9">
        <w:rPr>
          <w:rFonts w:eastAsiaTheme="minorHAnsi"/>
          <w:sz w:val="24"/>
          <w:szCs w:val="24"/>
        </w:rPr>
        <w:t>An example of a keyword search of the Illumina Transcriptome database to retrieve homologs/orthologs to NCBI-characterized genes present in the limb bud libraries.</w:t>
      </w:r>
      <w:proofErr w:type="gramEnd"/>
      <w:r w:rsidRPr="00756AD9">
        <w:rPr>
          <w:rFonts w:eastAsiaTheme="minorHAnsi"/>
          <w:sz w:val="24"/>
          <w:szCs w:val="24"/>
        </w:rPr>
        <w:t xml:space="preserve"> 5A. Web page interface for keyword search; the text term ‘methoprene-tolerant’ is used for search; alternatively, the built-in BLAST search utility could be used (using insect query sequences) to identify hits in library. 5B. Retrieval results to ‘methoprene-tolerant’ text search.  By clicking on the appropriate topics, the nucleotide sequence of the identified contig can be retrieved (shown in 5C), or the results of the best BLAST hits to the library can be visualized).  5D. BLASTx results for library contig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 xml:space="preserve">4 </w:t>
      </w:r>
      <w:r w:rsidRPr="00756AD9">
        <w:rPr>
          <w:rFonts w:eastAsiaTheme="minorHAnsi"/>
          <w:sz w:val="24"/>
          <w:szCs w:val="24"/>
        </w:rPr>
        <w:t xml:space="preserve">439450 using NCBI database. The three contigs retrieved from the limb bud library by keyword search were identical; only largest contig is shown.  </w:t>
      </w: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lastRenderedPageBreak/>
        <w:t>Figure 6.</w:t>
      </w:r>
      <w:proofErr w:type="gramEnd"/>
      <w:r w:rsidRPr="00756AD9">
        <w:rPr>
          <w:rFonts w:eastAsiaTheme="minorHAnsi"/>
          <w:sz w:val="24"/>
          <w:szCs w:val="24"/>
        </w:rPr>
        <w:t xml:space="preserve"> </w:t>
      </w:r>
      <w:proofErr w:type="gramStart"/>
      <w:r w:rsidRPr="00756AD9">
        <w:rPr>
          <w:rFonts w:eastAsiaTheme="minorHAnsi"/>
          <w:sz w:val="24"/>
          <w:szCs w:val="24"/>
        </w:rPr>
        <w:t>Representation of number of contigs among global KEGG pathways in all libraries.</w:t>
      </w:r>
      <w:proofErr w:type="gramEnd"/>
      <w:r w:rsidRPr="00756AD9">
        <w:rPr>
          <w:rFonts w:eastAsiaTheme="minorHAnsi"/>
          <w:sz w:val="24"/>
          <w:szCs w:val="24"/>
        </w:rPr>
        <w:t xml:space="preserve"> In all libraries, the most number (~2 </w:t>
      </w:r>
      <m:oMath>
        <m:r>
          <w:rPr>
            <w:rFonts w:ascii="Cambria Math" w:eastAsia="Times New Roman" w:hAnsi="Cambria Math"/>
            <w:color w:val="000000"/>
            <w:sz w:val="22"/>
            <w:szCs w:val="22"/>
          </w:rPr>
          <m:t xml:space="preserve">- </m:t>
        </m:r>
      </m:oMath>
      <w:r w:rsidRPr="00756AD9">
        <w:rPr>
          <w:rFonts w:eastAsiaTheme="minorHAnsi"/>
          <w:sz w:val="24"/>
          <w:szCs w:val="24"/>
        </w:rPr>
        <w:t xml:space="preserve">4 fold) of contigs were assigned to metabolism network, followed by either cellular processes or genetic information processing. </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7</w:t>
      </w:r>
      <w:r w:rsidRPr="00756AD9">
        <w:rPr>
          <w:rFonts w:eastAsiaTheme="minorHAnsi"/>
          <w:sz w:val="24"/>
          <w:szCs w:val="24"/>
        </w:rPr>
        <w:t>.</w:t>
      </w:r>
      <w:proofErr w:type="gramEnd"/>
      <w:r w:rsidRPr="00756AD9">
        <w:rPr>
          <w:rFonts w:eastAsiaTheme="minorHAnsi"/>
          <w:sz w:val="24"/>
          <w:szCs w:val="24"/>
        </w:rPr>
        <w:t xml:space="preserve"> Differential expression of KEGG pathways associated with cellular proliferation. We have chosen two major pathways (Figure 7A; Replication/Repair and Cell Growth/Death) and their sub-pathways (Figure 7B). The sub-pathway Cell cycle is one of the component of Cell Growth/Death, whereas, Replication/Repair pathway include DNA Replication and Base excision repair sub-pathways. In all the selected pathways we see a trend in down-regulation of cell proliferation pathway expression levels at the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stage. This is expected, as the limb buds stop growing at late proecdysial stage. Si</w:t>
      </w:r>
      <w:r w:rsidR="00E60501">
        <w:rPr>
          <w:rFonts w:eastAsiaTheme="minorHAnsi"/>
          <w:sz w:val="24"/>
          <w:szCs w:val="24"/>
        </w:rPr>
        <w:t>milar pathway expression profiles</w:t>
      </w:r>
      <w:r w:rsidRPr="00756AD9">
        <w:rPr>
          <w:rFonts w:eastAsiaTheme="minorHAnsi"/>
          <w:sz w:val="24"/>
          <w:szCs w:val="24"/>
        </w:rPr>
        <w:t xml:space="preserve"> are observed in D</w:t>
      </w:r>
      <w:r w:rsidRPr="00756AD9">
        <w:rPr>
          <w:rFonts w:eastAsiaTheme="minorHAnsi"/>
          <w:sz w:val="24"/>
          <w:szCs w:val="24"/>
          <w:vertAlign w:val="subscript"/>
        </w:rPr>
        <w:t xml:space="preserve">0 </w:t>
      </w:r>
      <w:r w:rsidRPr="00756AD9">
        <w:rPr>
          <w:rFonts w:eastAsiaTheme="minorHAnsi"/>
          <w:sz w:val="24"/>
          <w:szCs w:val="24"/>
        </w:rPr>
        <w:t>and A+4, however, suggesting that cell division might be part of early proecdysial growth (see text for details).</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8.</w:t>
      </w:r>
      <w:proofErr w:type="gramEnd"/>
      <w:r w:rsidRPr="00756AD9">
        <w:rPr>
          <w:rFonts w:eastAsiaTheme="minorHAnsi"/>
          <w:sz w:val="24"/>
          <w:szCs w:val="24"/>
        </w:rPr>
        <w:t xml:space="preserve"> </w:t>
      </w:r>
      <w:proofErr w:type="gramStart"/>
      <w:r w:rsidRPr="00756AD9">
        <w:rPr>
          <w:rFonts w:eastAsiaTheme="minorHAnsi"/>
          <w:sz w:val="24"/>
          <w:szCs w:val="24"/>
        </w:rPr>
        <w:t>A/B domain isoforms of ecdysteroid receptor.</w:t>
      </w:r>
      <w:proofErr w:type="gramEnd"/>
      <w:r w:rsidRPr="00756AD9">
        <w:rPr>
          <w:rFonts w:eastAsiaTheme="minorHAnsi"/>
          <w:sz w:val="24"/>
          <w:szCs w:val="24"/>
        </w:rPr>
        <w:t xml:space="preserve"> Figure 8A represents sequence information on alternate A/B domain isoforms of EcR. The headers of both sequences denote - domain isoform type (library: contig identifier associated with the sequences). The different domain color matches the color of domain name present in the header. The different domains are colored separately – blue: A/B; brown: DBD; purple: hinge; black: LBD. </w:t>
      </w:r>
      <w:proofErr w:type="gramStart"/>
      <w:r w:rsidRPr="00756AD9">
        <w:rPr>
          <w:rFonts w:eastAsiaTheme="minorHAnsi"/>
          <w:sz w:val="24"/>
          <w:szCs w:val="24"/>
        </w:rPr>
        <w:t>The “*” represents stop codon.</w:t>
      </w:r>
      <w:proofErr w:type="gramEnd"/>
      <w:r w:rsidRPr="00756AD9">
        <w:rPr>
          <w:rFonts w:eastAsiaTheme="minorHAnsi"/>
          <w:sz w:val="24"/>
          <w:szCs w:val="24"/>
        </w:rPr>
        <w:t xml:space="preserve"> The yellow background represents the variable regions within the A/B domain. The underlined amino acids in </w:t>
      </w:r>
      <w:r w:rsidRPr="00756AD9">
        <w:rPr>
          <w:rFonts w:eastAsiaTheme="minorHAnsi"/>
          <w:sz w:val="24"/>
          <w:szCs w:val="24"/>
        </w:rPr>
        <w:lastRenderedPageBreak/>
        <w:t xml:space="preserve">Figures 8A1 and 8A2 represent the variable exons within the LBD domains. Graphical representation of relative expression of contigs containing </w:t>
      </w:r>
      <w:r w:rsidRPr="00756AD9">
        <w:rPr>
          <w:rFonts w:eastAsiaTheme="minorHAnsi"/>
          <w:i/>
          <w:sz w:val="24"/>
          <w:szCs w:val="24"/>
        </w:rPr>
        <w:t>EcR-A</w:t>
      </w:r>
      <w:r w:rsidRPr="00756AD9">
        <w:rPr>
          <w:rFonts w:eastAsiaTheme="minorHAnsi"/>
          <w:sz w:val="24"/>
          <w:szCs w:val="24"/>
        </w:rPr>
        <w:t xml:space="preserve"> and </w:t>
      </w:r>
      <w:r w:rsidRPr="00756AD9">
        <w:rPr>
          <w:rFonts w:eastAsiaTheme="minorHAnsi"/>
          <w:i/>
          <w:sz w:val="24"/>
          <w:szCs w:val="24"/>
        </w:rPr>
        <w:t>EcR-B</w:t>
      </w:r>
      <w:r w:rsidRPr="00756AD9">
        <w:rPr>
          <w:rFonts w:eastAsiaTheme="minorHAnsi"/>
          <w:sz w:val="24"/>
          <w:szCs w:val="24"/>
        </w:rPr>
        <w:t xml:space="preserve"> isoform variants during three stages of limb regeneration is shown in Figure 8B</w:t>
      </w:r>
      <w:r w:rsidRPr="00756AD9">
        <w:rPr>
          <w:rFonts w:eastAsiaTheme="minorHAnsi"/>
          <w:b/>
          <w:sz w:val="24"/>
          <w:szCs w:val="24"/>
        </w:rPr>
        <w:t xml:space="preserve">. </w:t>
      </w:r>
      <w:r w:rsidRPr="00756AD9">
        <w:rPr>
          <w:rFonts w:eastAsiaTheme="minorHAnsi"/>
          <w:sz w:val="24"/>
          <w:szCs w:val="24"/>
        </w:rPr>
        <w:t>The log</w:t>
      </w:r>
      <w:r w:rsidRPr="00756AD9">
        <w:rPr>
          <w:rFonts w:eastAsiaTheme="minorHAnsi"/>
          <w:sz w:val="24"/>
          <w:szCs w:val="24"/>
          <w:vertAlign w:val="subscript"/>
        </w:rPr>
        <w:t>2</w:t>
      </w:r>
      <w:r w:rsidRPr="00756AD9">
        <w:rPr>
          <w:rFonts w:eastAsiaTheme="minorHAnsi"/>
          <w:sz w:val="24"/>
          <w:szCs w:val="24"/>
        </w:rPr>
        <w:t xml:space="preserve"> fold change was calculated relative to A+4 RPKM values. A decrease in </w:t>
      </w:r>
      <w:r w:rsidRPr="00756AD9">
        <w:rPr>
          <w:rFonts w:eastAsiaTheme="minorHAnsi"/>
          <w:i/>
          <w:sz w:val="24"/>
          <w:szCs w:val="24"/>
        </w:rPr>
        <w:t>EcR-B</w:t>
      </w:r>
      <w:r w:rsidRPr="00756AD9">
        <w:rPr>
          <w:rFonts w:eastAsiaTheme="minorHAnsi"/>
          <w:sz w:val="24"/>
          <w:szCs w:val="24"/>
        </w:rPr>
        <w:t xml:space="preserve"> isoform to relative </w:t>
      </w:r>
      <w:r w:rsidRPr="00756AD9">
        <w:rPr>
          <w:rFonts w:eastAsiaTheme="minorHAnsi"/>
          <w:i/>
          <w:sz w:val="24"/>
          <w:szCs w:val="24"/>
        </w:rPr>
        <w:t>EcR-</w:t>
      </w:r>
      <w:proofErr w:type="gramStart"/>
      <w:r w:rsidRPr="00756AD9">
        <w:rPr>
          <w:rFonts w:eastAsiaTheme="minorHAnsi"/>
          <w:i/>
          <w:sz w:val="24"/>
          <w:szCs w:val="24"/>
        </w:rPr>
        <w:t>A</w:t>
      </w:r>
      <w:proofErr w:type="gramEnd"/>
      <w:r w:rsidRPr="00756AD9">
        <w:rPr>
          <w:rFonts w:eastAsiaTheme="minorHAnsi"/>
          <w:i/>
          <w:sz w:val="24"/>
          <w:szCs w:val="24"/>
        </w:rPr>
        <w:t xml:space="preserve"> </w:t>
      </w:r>
      <w:r w:rsidRPr="00756AD9">
        <w:rPr>
          <w:rFonts w:eastAsiaTheme="minorHAnsi"/>
          <w:sz w:val="24"/>
          <w:szCs w:val="24"/>
        </w:rPr>
        <w:t>isoform is observed in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library. The error bars indicate standard error.</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i/>
          <w:sz w:val="24"/>
          <w:szCs w:val="24"/>
        </w:rPr>
      </w:pPr>
      <w:proofErr w:type="gramStart"/>
      <w:r w:rsidRPr="00756AD9">
        <w:rPr>
          <w:rFonts w:eastAsiaTheme="minorHAnsi"/>
          <w:b/>
          <w:sz w:val="24"/>
          <w:szCs w:val="24"/>
        </w:rPr>
        <w:t>Figure 9.</w:t>
      </w:r>
      <w:proofErr w:type="gramEnd"/>
      <w:r w:rsidRPr="00756AD9">
        <w:rPr>
          <w:rFonts w:eastAsiaTheme="minorHAnsi"/>
          <w:b/>
          <w:sz w:val="24"/>
          <w:szCs w:val="24"/>
        </w:rPr>
        <w:t xml:space="preserve"> </w:t>
      </w:r>
      <w:proofErr w:type="gramStart"/>
      <w:r w:rsidRPr="00756AD9">
        <w:rPr>
          <w:rFonts w:eastAsiaTheme="minorHAnsi"/>
          <w:sz w:val="24"/>
          <w:szCs w:val="24"/>
        </w:rPr>
        <w:t>Orthologs for ecdysteroid biosynthesis enzymes.</w:t>
      </w:r>
      <w:proofErr w:type="gramEnd"/>
      <w:r w:rsidRPr="00756AD9">
        <w:rPr>
          <w:rFonts w:eastAsiaTheme="minorHAnsi"/>
          <w:sz w:val="24"/>
          <w:szCs w:val="24"/>
        </w:rPr>
        <w:t xml:space="preserve"> We have recovered full length sequences for the P450 ecdysteroid biosynthesis pathway orthologs characterized in insects, with the exception of </w:t>
      </w:r>
      <w:r w:rsidRPr="00756AD9">
        <w:rPr>
          <w:rFonts w:eastAsiaTheme="minorHAnsi"/>
          <w:i/>
          <w:sz w:val="24"/>
          <w:szCs w:val="24"/>
        </w:rPr>
        <w:t xml:space="preserve">phantom, </w:t>
      </w:r>
      <w:r w:rsidRPr="00756AD9">
        <w:rPr>
          <w:rFonts w:eastAsiaTheme="minorHAnsi"/>
          <w:sz w:val="24"/>
          <w:szCs w:val="24"/>
        </w:rPr>
        <w:t>for which a partial sequence was obtained (Figure 10)</w:t>
      </w:r>
      <w:r w:rsidRPr="00756AD9">
        <w:rPr>
          <w:rFonts w:eastAsiaTheme="minorHAnsi"/>
          <w:i/>
          <w:sz w:val="24"/>
          <w:szCs w:val="24"/>
        </w:rPr>
        <w:t>.</w:t>
      </w:r>
    </w:p>
    <w:p w:rsidR="00756AD9" w:rsidRPr="00756AD9" w:rsidRDefault="00756AD9" w:rsidP="00756AD9">
      <w:pPr>
        <w:spacing w:line="480" w:lineRule="auto"/>
        <w:rPr>
          <w:rFonts w:eastAsiaTheme="minorHAnsi"/>
          <w:b/>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10.</w:t>
      </w:r>
      <w:proofErr w:type="gramEnd"/>
      <w:r w:rsidRPr="00756AD9">
        <w:rPr>
          <w:rFonts w:eastAsiaTheme="minorHAnsi"/>
          <w:sz w:val="24"/>
          <w:szCs w:val="24"/>
        </w:rPr>
        <w:t xml:space="preserve"> MUSCLE alignment of Phantom ortholog from two brachyuran crabs. We recovered partial sequence data for </w:t>
      </w:r>
      <w:r w:rsidRPr="00756AD9">
        <w:rPr>
          <w:rFonts w:eastAsiaTheme="minorHAnsi"/>
          <w:i/>
          <w:sz w:val="24"/>
          <w:szCs w:val="24"/>
        </w:rPr>
        <w:t>Uca</w:t>
      </w:r>
      <w:r w:rsidRPr="00756AD9">
        <w:rPr>
          <w:rFonts w:eastAsiaTheme="minorHAnsi"/>
          <w:sz w:val="24"/>
          <w:szCs w:val="24"/>
        </w:rPr>
        <w:t xml:space="preserve"> pugilator </w:t>
      </w:r>
      <w:r w:rsidRPr="00756AD9">
        <w:rPr>
          <w:rFonts w:eastAsiaTheme="minorHAnsi"/>
          <w:i/>
          <w:sz w:val="24"/>
          <w:szCs w:val="24"/>
        </w:rPr>
        <w:t>phantom</w:t>
      </w:r>
      <w:r w:rsidRPr="00756AD9">
        <w:rPr>
          <w:rFonts w:eastAsiaTheme="minorHAnsi"/>
          <w:sz w:val="24"/>
          <w:szCs w:val="24"/>
        </w:rPr>
        <w:t xml:space="preserve"> (Up_Phantom_partial) and it is highly similar to </w:t>
      </w:r>
      <w:r w:rsidRPr="00756AD9">
        <w:rPr>
          <w:rFonts w:eastAsiaTheme="minorHAnsi"/>
          <w:i/>
          <w:sz w:val="24"/>
          <w:szCs w:val="24"/>
        </w:rPr>
        <w:t xml:space="preserve">Gecarcinus lateralis phantom </w:t>
      </w:r>
      <w:r w:rsidRPr="00756AD9">
        <w:rPr>
          <w:rFonts w:eastAsiaTheme="minorHAnsi"/>
          <w:sz w:val="24"/>
          <w:szCs w:val="24"/>
        </w:rPr>
        <w:t>(Gl_Phantom) recently isolated from a Y-organ transcriptome library.</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11.</w:t>
      </w:r>
      <w:proofErr w:type="gramEnd"/>
      <w:r w:rsidRPr="00756AD9">
        <w:rPr>
          <w:rFonts w:eastAsiaTheme="minorHAnsi"/>
          <w:sz w:val="24"/>
          <w:szCs w:val="24"/>
        </w:rPr>
        <w:t xml:space="preserve"> Cladogram of orthologs required for ecdysteroid biosynthesis. The cladogram was built via </w:t>
      </w:r>
      <w:r w:rsidRPr="00756AD9">
        <w:rPr>
          <w:rFonts w:eastAsia="Times New Roman"/>
          <w:bCs/>
          <w:color w:val="000000"/>
          <w:sz w:val="24"/>
          <w:szCs w:val="24"/>
        </w:rPr>
        <w:t>a</w:t>
      </w:r>
      <w:r w:rsidRPr="00756AD9">
        <w:rPr>
          <w:rFonts w:eastAsiaTheme="minorHAnsi"/>
          <w:noProof/>
          <w:sz w:val="24"/>
          <w:szCs w:val="24"/>
        </w:rPr>
        <w:t xml:space="preserve">lignment of protein sequences using </w:t>
      </w:r>
      <w:r w:rsidRPr="00756AD9">
        <w:rPr>
          <w:rFonts w:eastAsiaTheme="minorHAnsi"/>
          <w:sz w:val="24"/>
          <w:szCs w:val="24"/>
        </w:rPr>
        <w:t xml:space="preserve">MUSCLE (3.8) (Edgar, 2004). Figure 11A shows the different P450 family protein orthologs in different colored boxes along with the outlier protein sequence for the enzyme aldosereductase. Figure 11B represents a cladogram of Neverland orthologs. </w:t>
      </w:r>
      <w:proofErr w:type="gramStart"/>
      <w:r w:rsidRPr="00756AD9">
        <w:rPr>
          <w:rFonts w:eastAsiaTheme="minorHAnsi"/>
          <w:sz w:val="24"/>
          <w:szCs w:val="24"/>
        </w:rPr>
        <w:t xml:space="preserve">[Up – </w:t>
      </w:r>
      <w:r w:rsidRPr="00756AD9">
        <w:rPr>
          <w:rFonts w:eastAsiaTheme="minorHAnsi"/>
          <w:i/>
          <w:sz w:val="24"/>
          <w:szCs w:val="24"/>
        </w:rPr>
        <w:t>Uca pugilator</w:t>
      </w:r>
      <w:r w:rsidRPr="00756AD9">
        <w:rPr>
          <w:rFonts w:eastAsiaTheme="minorHAnsi"/>
          <w:sz w:val="24"/>
          <w:szCs w:val="24"/>
        </w:rPr>
        <w:t xml:space="preserve">, Gl – </w:t>
      </w:r>
      <w:r w:rsidRPr="00756AD9">
        <w:rPr>
          <w:rFonts w:eastAsiaTheme="minorHAnsi"/>
          <w:i/>
          <w:sz w:val="24"/>
          <w:szCs w:val="24"/>
        </w:rPr>
        <w:t>Gecarcinus lateralis</w:t>
      </w:r>
      <w:r w:rsidRPr="00756AD9">
        <w:rPr>
          <w:rFonts w:eastAsiaTheme="minorHAnsi"/>
          <w:sz w:val="24"/>
          <w:szCs w:val="24"/>
        </w:rPr>
        <w:t>].</w:t>
      </w:r>
      <w:proofErr w:type="gramEnd"/>
      <w:r w:rsidRPr="00756AD9">
        <w:rPr>
          <w:rFonts w:eastAsiaTheme="minorHAnsi"/>
          <w:sz w:val="24"/>
          <w:szCs w:val="24"/>
        </w:rPr>
        <w:t xml:space="preserve"> </w:t>
      </w: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lastRenderedPageBreak/>
        <w:t>Figure 12.</w:t>
      </w:r>
      <w:proofErr w:type="gramEnd"/>
      <w:r w:rsidRPr="00756AD9">
        <w:rPr>
          <w:rFonts w:eastAsiaTheme="minorHAnsi"/>
          <w:b/>
          <w:sz w:val="24"/>
          <w:szCs w:val="24"/>
        </w:rPr>
        <w:t xml:space="preserve"> </w:t>
      </w:r>
      <w:proofErr w:type="gramStart"/>
      <w:r w:rsidRPr="00756AD9">
        <w:rPr>
          <w:rFonts w:eastAsiaTheme="minorHAnsi"/>
          <w:sz w:val="24"/>
          <w:szCs w:val="24"/>
        </w:rPr>
        <w:t>Comparison of down-regulation of ecdysteroid receptor complex in A+6-E when tested via two independent methods.</w:t>
      </w:r>
      <w:proofErr w:type="gramEnd"/>
      <w:r w:rsidRPr="00756AD9">
        <w:rPr>
          <w:rFonts w:eastAsiaTheme="minorHAnsi"/>
          <w:sz w:val="24"/>
          <w:szCs w:val="24"/>
        </w:rPr>
        <w:t xml:space="preserve"> We observed significant down-regulation of both EcR and RXR in data obtained via two different methodologies. The log</w:t>
      </w:r>
      <w:r w:rsidRPr="00756AD9">
        <w:rPr>
          <w:rFonts w:eastAsiaTheme="minorHAnsi"/>
          <w:sz w:val="24"/>
          <w:szCs w:val="24"/>
          <w:vertAlign w:val="subscript"/>
        </w:rPr>
        <w:t xml:space="preserve">2 </w:t>
      </w:r>
      <w:r w:rsidRPr="00756AD9">
        <w:rPr>
          <w:rFonts w:eastAsiaTheme="minorHAnsi"/>
          <w:sz w:val="24"/>
          <w:szCs w:val="24"/>
        </w:rPr>
        <w:t>fold change is relative to A+6-C RPKM levels.</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13</w:t>
      </w:r>
      <w:r w:rsidR="00E60501">
        <w:rPr>
          <w:rFonts w:eastAsiaTheme="minorHAnsi"/>
          <w:sz w:val="24"/>
          <w:szCs w:val="24"/>
        </w:rPr>
        <w:t>.</w:t>
      </w:r>
      <w:proofErr w:type="gramEnd"/>
      <w:r w:rsidR="00E60501">
        <w:rPr>
          <w:rFonts w:eastAsiaTheme="minorHAnsi"/>
          <w:sz w:val="24"/>
          <w:szCs w:val="24"/>
        </w:rPr>
        <w:t xml:space="preserve"> Expression profiles</w:t>
      </w:r>
      <w:r w:rsidRPr="00756AD9">
        <w:rPr>
          <w:rFonts w:eastAsiaTheme="minorHAnsi"/>
          <w:sz w:val="24"/>
          <w:szCs w:val="24"/>
        </w:rPr>
        <w:t xml:space="preserve"> of cuticle proteins. There was a</w:t>
      </w:r>
      <w:r w:rsidR="0067332F">
        <w:rPr>
          <w:rFonts w:eastAsiaTheme="minorHAnsi"/>
          <w:sz w:val="24"/>
          <w:szCs w:val="24"/>
        </w:rPr>
        <w:t xml:space="preserve"> significant up-regulation of 10</w:t>
      </w:r>
      <w:r w:rsidRPr="00756AD9">
        <w:rPr>
          <w:rFonts w:eastAsiaTheme="minorHAnsi"/>
          <w:sz w:val="24"/>
          <w:szCs w:val="24"/>
        </w:rPr>
        <w:t xml:space="preserve"> cuticle proteins (CPs) and down-regulation of two CPs in A+6-E compared to A+6-C (Figure 8A, p-value&lt;0.03 for all genes; Pearson Chi Square test). Of the 12 CPs, eight</w:t>
      </w:r>
      <w:r w:rsidR="00E60501">
        <w:rPr>
          <w:rFonts w:eastAsiaTheme="minorHAnsi"/>
          <w:sz w:val="24"/>
          <w:szCs w:val="24"/>
        </w:rPr>
        <w:t xml:space="preserve"> show similar expression profiles</w:t>
      </w:r>
      <w:r w:rsidRPr="00756AD9">
        <w:rPr>
          <w:rFonts w:eastAsiaTheme="minorHAnsi"/>
          <w:sz w:val="24"/>
          <w:szCs w:val="24"/>
        </w:rPr>
        <w:t xml:space="preserve"> in A+6-E and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 (Figure 8B). The log</w:t>
      </w:r>
      <w:r w:rsidRPr="00756AD9">
        <w:rPr>
          <w:rFonts w:eastAsiaTheme="minorHAnsi"/>
          <w:sz w:val="24"/>
          <w:szCs w:val="24"/>
          <w:vertAlign w:val="subscript"/>
        </w:rPr>
        <w:t xml:space="preserve">2 </w:t>
      </w:r>
      <w:r w:rsidRPr="00756AD9">
        <w:rPr>
          <w:rFonts w:eastAsiaTheme="minorHAnsi"/>
          <w:sz w:val="24"/>
          <w:szCs w:val="24"/>
        </w:rPr>
        <w:t xml:space="preserve">fold change in both graphs is relative to A+6-C RPKM levels. </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14</w:t>
      </w:r>
      <w:r w:rsidRPr="00756AD9">
        <w:rPr>
          <w:rFonts w:eastAsiaTheme="minorHAnsi"/>
          <w:sz w:val="24"/>
          <w:szCs w:val="24"/>
        </w:rPr>
        <w:t>.</w:t>
      </w:r>
      <w:proofErr w:type="gramEnd"/>
      <w:r w:rsidRPr="00756AD9">
        <w:rPr>
          <w:rFonts w:eastAsiaTheme="minorHAnsi"/>
          <w:sz w:val="24"/>
          <w:szCs w:val="24"/>
        </w:rPr>
        <w:t xml:space="preserve"> Ex</w:t>
      </w:r>
      <w:r w:rsidR="00E60501">
        <w:rPr>
          <w:rFonts w:eastAsiaTheme="minorHAnsi"/>
          <w:sz w:val="24"/>
          <w:szCs w:val="24"/>
        </w:rPr>
        <w:t>pression profiles</w:t>
      </w:r>
      <w:r w:rsidRPr="00756AD9">
        <w:rPr>
          <w:rFonts w:eastAsiaTheme="minorHAnsi"/>
          <w:sz w:val="24"/>
          <w:szCs w:val="24"/>
        </w:rPr>
        <w:t xml:space="preserve"> of putative orthologs involved in cellular proliferation. We observed significant down-regulation of </w:t>
      </w:r>
      <w:r w:rsidRPr="00756AD9">
        <w:rPr>
          <w:rFonts w:eastAsiaTheme="minorHAnsi"/>
          <w:i/>
          <w:sz w:val="24"/>
          <w:szCs w:val="24"/>
        </w:rPr>
        <w:t>Uca</w:t>
      </w:r>
      <w:r w:rsidRPr="00756AD9">
        <w:rPr>
          <w:rFonts w:eastAsiaTheme="minorHAnsi"/>
          <w:sz w:val="24"/>
          <w:szCs w:val="24"/>
        </w:rPr>
        <w:t xml:space="preserve"> orthologs for proliferation marker genes: </w:t>
      </w:r>
      <w:r w:rsidRPr="00756AD9">
        <w:rPr>
          <w:rFonts w:eastAsiaTheme="minorHAnsi"/>
          <w:i/>
          <w:sz w:val="24"/>
          <w:szCs w:val="24"/>
        </w:rPr>
        <w:t xml:space="preserve">PCNA </w:t>
      </w:r>
      <w:r w:rsidRPr="00756AD9">
        <w:rPr>
          <w:rFonts w:eastAsiaTheme="minorHAnsi"/>
          <w:sz w:val="24"/>
          <w:szCs w:val="24"/>
        </w:rPr>
        <w:t xml:space="preserve">and </w:t>
      </w:r>
      <w:r w:rsidRPr="00756AD9">
        <w:rPr>
          <w:rFonts w:eastAsiaTheme="minorHAnsi"/>
          <w:i/>
          <w:sz w:val="24"/>
          <w:szCs w:val="24"/>
        </w:rPr>
        <w:t xml:space="preserve">MCM2 </w:t>
      </w:r>
      <w:r w:rsidRPr="00756AD9">
        <w:rPr>
          <w:rFonts w:eastAsiaTheme="minorHAnsi"/>
          <w:sz w:val="24"/>
          <w:szCs w:val="24"/>
        </w:rPr>
        <w:t xml:space="preserve">genes (p-value &lt;0.0001 for both; Pearson Chi Square test) (Figure 14A). We observed significant down-regulation of </w:t>
      </w:r>
      <w:r w:rsidRPr="00756AD9">
        <w:rPr>
          <w:rFonts w:eastAsiaTheme="minorHAnsi"/>
          <w:i/>
          <w:sz w:val="24"/>
          <w:szCs w:val="24"/>
        </w:rPr>
        <w:t>CycB</w:t>
      </w:r>
      <w:r w:rsidRPr="00756AD9">
        <w:rPr>
          <w:rFonts w:eastAsiaTheme="minorHAnsi"/>
          <w:sz w:val="24"/>
          <w:szCs w:val="24"/>
        </w:rPr>
        <w:t xml:space="preserve"> (p-value=0.0001; Pearson Chi Square test), but not for </w:t>
      </w:r>
      <w:r w:rsidRPr="00756AD9">
        <w:rPr>
          <w:rFonts w:eastAsiaTheme="minorHAnsi"/>
          <w:i/>
          <w:sz w:val="24"/>
          <w:szCs w:val="24"/>
        </w:rPr>
        <w:t>CycA, CycD,</w:t>
      </w:r>
      <w:r w:rsidRPr="00756AD9">
        <w:rPr>
          <w:rFonts w:eastAsiaTheme="minorHAnsi"/>
          <w:sz w:val="24"/>
          <w:szCs w:val="24"/>
        </w:rPr>
        <w:t xml:space="preserve"> </w:t>
      </w:r>
      <w:r w:rsidRPr="00756AD9">
        <w:rPr>
          <w:rFonts w:eastAsiaTheme="minorHAnsi"/>
          <w:i/>
          <w:sz w:val="24"/>
          <w:szCs w:val="24"/>
        </w:rPr>
        <w:t>CycE,</w:t>
      </w:r>
      <w:r w:rsidRPr="00756AD9">
        <w:rPr>
          <w:rFonts w:eastAsiaTheme="minorHAnsi"/>
          <w:sz w:val="24"/>
          <w:szCs w:val="24"/>
        </w:rPr>
        <w:t xml:space="preserve"> </w:t>
      </w:r>
      <w:r w:rsidRPr="00756AD9">
        <w:rPr>
          <w:rFonts w:eastAsiaTheme="minorHAnsi"/>
          <w:i/>
          <w:sz w:val="24"/>
          <w:szCs w:val="24"/>
        </w:rPr>
        <w:t xml:space="preserve">cdk1 </w:t>
      </w:r>
      <w:r w:rsidRPr="00756AD9">
        <w:rPr>
          <w:rFonts w:eastAsiaTheme="minorHAnsi"/>
          <w:sz w:val="24"/>
          <w:szCs w:val="24"/>
        </w:rPr>
        <w:t>(p-value=0.32, 0.11, 0.09 and 0.32 respectively; Pearson Chi Square test) in A+6-E library. The NR HR3 was significantly up-regulated in A+6-E (p-value &lt;0.0001; Pearson Chi Square test) (Figure 14B). The log</w:t>
      </w:r>
      <w:r w:rsidRPr="00756AD9">
        <w:rPr>
          <w:rFonts w:eastAsiaTheme="minorHAnsi"/>
          <w:sz w:val="24"/>
          <w:szCs w:val="24"/>
          <w:vertAlign w:val="subscript"/>
        </w:rPr>
        <w:t xml:space="preserve">2 </w:t>
      </w:r>
      <w:r w:rsidRPr="00756AD9">
        <w:rPr>
          <w:rFonts w:eastAsiaTheme="minorHAnsi"/>
          <w:sz w:val="24"/>
          <w:szCs w:val="24"/>
        </w:rPr>
        <w:t>fold change is relative to A+6-C RPKM levels.</w:t>
      </w:r>
    </w:p>
    <w:p w:rsidR="00756AD9" w:rsidRPr="00756AD9" w:rsidRDefault="00756AD9" w:rsidP="00756AD9">
      <w:pPr>
        <w:spacing w:line="480" w:lineRule="auto"/>
        <w:rPr>
          <w:rFonts w:eastAsiaTheme="minorHAnsi"/>
          <w:sz w:val="24"/>
          <w:szCs w:val="24"/>
        </w:rPr>
      </w:pPr>
    </w:p>
    <w:p w:rsidR="00756AD9" w:rsidRPr="00756AD9" w:rsidRDefault="00756AD9" w:rsidP="00756AD9">
      <w:pPr>
        <w:spacing w:line="480" w:lineRule="auto"/>
        <w:rPr>
          <w:rFonts w:eastAsiaTheme="minorHAnsi"/>
          <w:sz w:val="24"/>
          <w:szCs w:val="24"/>
        </w:rPr>
      </w:pPr>
      <w:proofErr w:type="gramStart"/>
      <w:r w:rsidRPr="00756AD9">
        <w:rPr>
          <w:rFonts w:eastAsiaTheme="minorHAnsi"/>
          <w:b/>
          <w:sz w:val="24"/>
          <w:szCs w:val="24"/>
        </w:rPr>
        <w:t>Figure 15.</w:t>
      </w:r>
      <w:proofErr w:type="gramEnd"/>
      <w:r w:rsidRPr="00756AD9">
        <w:rPr>
          <w:rFonts w:eastAsiaTheme="minorHAnsi"/>
          <w:b/>
          <w:sz w:val="24"/>
          <w:szCs w:val="24"/>
        </w:rPr>
        <w:t xml:space="preserve"> </w:t>
      </w:r>
      <w:r w:rsidRPr="00756AD9">
        <w:rPr>
          <w:rFonts w:eastAsiaTheme="minorHAnsi"/>
          <w:sz w:val="24"/>
          <w:szCs w:val="24"/>
        </w:rPr>
        <w:t>MIH sequence and expression levels in blastema phase.</w:t>
      </w:r>
      <w:r w:rsidRPr="00756AD9">
        <w:rPr>
          <w:rFonts w:eastAsiaTheme="minorHAnsi"/>
          <w:b/>
          <w:sz w:val="24"/>
          <w:szCs w:val="24"/>
        </w:rPr>
        <w:t xml:space="preserve"> </w:t>
      </w:r>
      <w:r w:rsidRPr="00756AD9">
        <w:rPr>
          <w:rFonts w:eastAsiaTheme="minorHAnsi"/>
          <w:sz w:val="24"/>
          <w:szCs w:val="24"/>
        </w:rPr>
        <w:t xml:space="preserve">The BLASTp result of conceptually translated putative </w:t>
      </w:r>
      <w:r w:rsidRPr="00756AD9">
        <w:rPr>
          <w:rFonts w:eastAsiaTheme="minorHAnsi"/>
          <w:i/>
          <w:sz w:val="24"/>
          <w:szCs w:val="24"/>
        </w:rPr>
        <w:t xml:space="preserve">Uca pugilator </w:t>
      </w:r>
      <w:r w:rsidRPr="00756AD9">
        <w:rPr>
          <w:rFonts w:eastAsiaTheme="minorHAnsi"/>
          <w:sz w:val="24"/>
          <w:szCs w:val="24"/>
        </w:rPr>
        <w:t xml:space="preserve">MIH (Up_MIH) shows it is closely related (Expect: </w:t>
      </w:r>
      <w:r w:rsidRPr="00756AD9">
        <w:rPr>
          <w:rFonts w:eastAsia="Times New Roman"/>
          <w:sz w:val="24"/>
          <w:szCs w:val="24"/>
        </w:rPr>
        <w:t xml:space="preserve">3E-56) </w:t>
      </w:r>
      <w:r w:rsidRPr="00756AD9">
        <w:rPr>
          <w:rFonts w:eastAsiaTheme="minorHAnsi"/>
          <w:sz w:val="24"/>
          <w:szCs w:val="24"/>
        </w:rPr>
        <w:t xml:space="preserve">to </w:t>
      </w:r>
      <w:r w:rsidRPr="00756AD9">
        <w:rPr>
          <w:rFonts w:eastAsiaTheme="minorHAnsi"/>
          <w:i/>
          <w:sz w:val="24"/>
          <w:szCs w:val="24"/>
        </w:rPr>
        <w:t>Gecarcinus latelaris</w:t>
      </w:r>
      <w:r w:rsidRPr="00756AD9">
        <w:rPr>
          <w:rFonts w:eastAsiaTheme="minorHAnsi"/>
          <w:sz w:val="24"/>
          <w:szCs w:val="24"/>
        </w:rPr>
        <w:t xml:space="preserve"> (Gl_MIH) (Lee et al., 2007). </w:t>
      </w:r>
      <w:r w:rsidRPr="00756AD9">
        <w:rPr>
          <w:rFonts w:eastAsiaTheme="minorHAnsi"/>
          <w:sz w:val="24"/>
          <w:szCs w:val="24"/>
        </w:rPr>
        <w:lastRenderedPageBreak/>
        <w:t>The Up_MIH sequence contains regions corresponding to both signal and mature peptide. The following are the regions/amino acids that are characteristic of crustacean molt inhibiting hormones (Figure 15A).</w:t>
      </w:r>
    </w:p>
    <w:p w:rsidR="00756AD9" w:rsidRPr="00756AD9" w:rsidRDefault="00756AD9" w:rsidP="00756AD9">
      <w:pPr>
        <w:spacing w:line="480" w:lineRule="auto"/>
        <w:rPr>
          <w:rFonts w:eastAsia="Times New Roman"/>
          <w:sz w:val="24"/>
          <w:szCs w:val="24"/>
        </w:rPr>
      </w:pPr>
      <w:r w:rsidRPr="00756AD9">
        <w:rPr>
          <w:rFonts w:eastAsia="Times New Roman"/>
          <w:sz w:val="24"/>
          <w:szCs w:val="24"/>
          <w:highlight w:val="yellow"/>
        </w:rPr>
        <w:t>Signal peptide</w:t>
      </w:r>
      <w:r w:rsidRPr="00756AD9">
        <w:rPr>
          <w:rFonts w:eastAsia="Times New Roman"/>
          <w:sz w:val="24"/>
          <w:szCs w:val="24"/>
        </w:rPr>
        <w:t xml:space="preserve"> in </w:t>
      </w:r>
      <w:r w:rsidRPr="00756AD9">
        <w:rPr>
          <w:rFonts w:eastAsia="Times New Roman"/>
          <w:i/>
          <w:sz w:val="24"/>
          <w:szCs w:val="24"/>
        </w:rPr>
        <w:t xml:space="preserve">Gecarcinus lateralis </w:t>
      </w:r>
      <w:r w:rsidRPr="00756AD9">
        <w:rPr>
          <w:rFonts w:eastAsia="Times New Roman"/>
          <w:sz w:val="24"/>
          <w:szCs w:val="24"/>
        </w:rPr>
        <w:t xml:space="preserve">sequence. </w:t>
      </w:r>
      <w:proofErr w:type="gramStart"/>
      <w:r w:rsidRPr="00756AD9">
        <w:rPr>
          <w:rFonts w:eastAsia="Times New Roman"/>
          <w:sz w:val="24"/>
          <w:szCs w:val="24"/>
        </w:rPr>
        <w:t>Rest of the amino acids represent</w:t>
      </w:r>
      <w:proofErr w:type="gramEnd"/>
      <w:r w:rsidRPr="00756AD9">
        <w:rPr>
          <w:rFonts w:eastAsia="Times New Roman"/>
          <w:sz w:val="24"/>
          <w:szCs w:val="24"/>
        </w:rPr>
        <w:t xml:space="preserve"> mature peptide. </w:t>
      </w:r>
    </w:p>
    <w:p w:rsidR="00756AD9" w:rsidRPr="00756AD9" w:rsidRDefault="00756AD9" w:rsidP="00756AD9">
      <w:pPr>
        <w:spacing w:line="480" w:lineRule="auto"/>
        <w:rPr>
          <w:rFonts w:eastAsia="Times New Roman"/>
          <w:sz w:val="24"/>
          <w:szCs w:val="24"/>
        </w:rPr>
      </w:pPr>
      <w:r w:rsidRPr="00756AD9">
        <w:rPr>
          <w:rFonts w:eastAsia="Times New Roman"/>
          <w:sz w:val="24"/>
          <w:szCs w:val="24"/>
          <w:highlight w:val="green"/>
        </w:rPr>
        <w:t>Amino Acid</w:t>
      </w:r>
      <w:r w:rsidRPr="00756AD9">
        <w:rPr>
          <w:rFonts w:eastAsia="Times New Roman"/>
          <w:sz w:val="24"/>
          <w:szCs w:val="24"/>
        </w:rPr>
        <w:t xml:space="preserve"> – Six cysteines that form di</w:t>
      </w:r>
      <w:r w:rsidR="0067332F">
        <w:rPr>
          <w:rFonts w:eastAsia="Times New Roman"/>
          <w:sz w:val="24"/>
          <w:szCs w:val="24"/>
        </w:rPr>
        <w:t>-</w:t>
      </w:r>
      <w:r w:rsidRPr="00756AD9">
        <w:rPr>
          <w:rFonts w:eastAsia="Times New Roman"/>
          <w:sz w:val="24"/>
          <w:szCs w:val="24"/>
        </w:rPr>
        <w:t>sulphide bridges in the mature peptide.</w:t>
      </w:r>
    </w:p>
    <w:p w:rsidR="00756AD9" w:rsidRPr="00756AD9" w:rsidRDefault="00756AD9" w:rsidP="00756AD9">
      <w:pPr>
        <w:spacing w:line="480" w:lineRule="auto"/>
        <w:rPr>
          <w:rFonts w:eastAsia="Times New Roman"/>
          <w:sz w:val="24"/>
          <w:szCs w:val="24"/>
        </w:rPr>
      </w:pPr>
      <w:r w:rsidRPr="00756AD9">
        <w:rPr>
          <w:rFonts w:eastAsia="Times New Roman"/>
          <w:sz w:val="24"/>
          <w:szCs w:val="24"/>
          <w:highlight w:val="magenta"/>
        </w:rPr>
        <w:t>Amino Acid</w:t>
      </w:r>
      <w:r w:rsidRPr="00756AD9">
        <w:rPr>
          <w:rFonts w:eastAsia="Times New Roman"/>
          <w:sz w:val="24"/>
          <w:szCs w:val="24"/>
        </w:rPr>
        <w:t xml:space="preserve"> – conserved amino acids that are characteristic for the CHH/MIH/GIH family (2 Arginine, 1 aspartic acid, 1 phenylalanine and 1 asparagine).</w:t>
      </w:r>
    </w:p>
    <w:p w:rsidR="00756AD9" w:rsidRPr="00756AD9" w:rsidRDefault="00756AD9" w:rsidP="00756AD9">
      <w:pPr>
        <w:spacing w:line="480" w:lineRule="auto"/>
        <w:rPr>
          <w:rFonts w:eastAsia="Times New Roman"/>
          <w:sz w:val="24"/>
          <w:szCs w:val="24"/>
        </w:rPr>
      </w:pPr>
      <w:r w:rsidRPr="00756AD9">
        <w:rPr>
          <w:rFonts w:eastAsia="Times New Roman"/>
          <w:sz w:val="24"/>
          <w:szCs w:val="24"/>
          <w:highlight w:val="cyan"/>
        </w:rPr>
        <w:t>Amino Acid</w:t>
      </w:r>
      <w:r w:rsidRPr="00756AD9">
        <w:rPr>
          <w:rFonts w:eastAsia="Times New Roman"/>
          <w:sz w:val="24"/>
          <w:szCs w:val="24"/>
        </w:rPr>
        <w:t xml:space="preserve"> – Glycine in the 12</w:t>
      </w:r>
      <w:r w:rsidRPr="00756AD9">
        <w:rPr>
          <w:rFonts w:eastAsia="Times New Roman"/>
          <w:sz w:val="24"/>
          <w:szCs w:val="24"/>
          <w:vertAlign w:val="superscript"/>
        </w:rPr>
        <w:t>th</w:t>
      </w:r>
      <w:r w:rsidRPr="00756AD9">
        <w:rPr>
          <w:rFonts w:eastAsia="Times New Roman"/>
          <w:sz w:val="24"/>
          <w:szCs w:val="24"/>
        </w:rPr>
        <w:t xml:space="preserve"> position of mature protein is characteristic of this group of peptides. </w:t>
      </w:r>
    </w:p>
    <w:p w:rsidR="00756AD9" w:rsidRPr="00756AD9" w:rsidRDefault="00756AD9" w:rsidP="00756AD9">
      <w:pPr>
        <w:spacing w:line="480" w:lineRule="auto"/>
        <w:rPr>
          <w:rFonts w:eastAsiaTheme="minorHAnsi"/>
          <w:sz w:val="24"/>
          <w:szCs w:val="24"/>
        </w:rPr>
      </w:pPr>
      <w:r w:rsidRPr="00756AD9">
        <w:rPr>
          <w:rFonts w:eastAsiaTheme="minorHAnsi"/>
          <w:sz w:val="24"/>
          <w:szCs w:val="24"/>
        </w:rPr>
        <w:t xml:space="preserve">Figure 15B represents a cladogram of closely related peptide hormones in crustaceans that include crustacean hyperglycemic hormone (CHH) and gonad inhibiting hormone (GIH). The Up_MIH clustered with the Gl_MIH and not with Up_CHH or other crustacean species CHH or GIH sequences. The accession numbers of peptide hormone sequences utilized in the cladogram are: </w:t>
      </w:r>
    </w:p>
    <w:p w:rsidR="00756AD9" w:rsidRPr="00756AD9" w:rsidRDefault="00756AD9" w:rsidP="00756AD9">
      <w:pPr>
        <w:spacing w:line="480" w:lineRule="auto"/>
        <w:rPr>
          <w:rFonts w:eastAsiaTheme="minorHAnsi"/>
          <w:sz w:val="24"/>
          <w:szCs w:val="24"/>
        </w:rPr>
      </w:pPr>
      <w:r w:rsidRPr="00756AD9">
        <w:rPr>
          <w:rFonts w:eastAsiaTheme="minorHAnsi"/>
          <w:sz w:val="24"/>
          <w:szCs w:val="24"/>
        </w:rPr>
        <w:t>gb|AAQ81640.1| molt-inhibiting hormone 1 [</w:t>
      </w:r>
      <w:r w:rsidRPr="00756AD9">
        <w:rPr>
          <w:rFonts w:eastAsiaTheme="minorHAnsi"/>
          <w:i/>
          <w:sz w:val="24"/>
          <w:szCs w:val="24"/>
        </w:rPr>
        <w:t>Eriocheir sinensis]</w:t>
      </w:r>
      <w:r w:rsidRPr="00756AD9">
        <w:rPr>
          <w:rFonts w:eastAsiaTheme="minorHAnsi"/>
          <w:sz w:val="24"/>
          <w:szCs w:val="24"/>
        </w:rPr>
        <w:t xml:space="preserve"> </w:t>
      </w:r>
    </w:p>
    <w:p w:rsidR="00756AD9" w:rsidRPr="00756AD9" w:rsidRDefault="00756AD9" w:rsidP="00756AD9">
      <w:pPr>
        <w:spacing w:line="480" w:lineRule="auto"/>
        <w:rPr>
          <w:rFonts w:eastAsiaTheme="minorHAnsi"/>
          <w:sz w:val="24"/>
          <w:szCs w:val="24"/>
        </w:rPr>
      </w:pPr>
      <w:r w:rsidRPr="00756AD9">
        <w:rPr>
          <w:rFonts w:eastAsiaTheme="minorHAnsi"/>
          <w:sz w:val="24"/>
          <w:szCs w:val="24"/>
        </w:rPr>
        <w:t>emb|CAA53591.1| moult inhibiting hormone precursor [</w:t>
      </w:r>
      <w:r w:rsidRPr="00756AD9">
        <w:rPr>
          <w:rFonts w:eastAsiaTheme="minorHAnsi"/>
          <w:i/>
          <w:sz w:val="24"/>
          <w:szCs w:val="24"/>
        </w:rPr>
        <w:t>Carcinus maenas</w:t>
      </w:r>
      <w:r w:rsidRPr="00756AD9">
        <w:rPr>
          <w:rFonts w:eastAsiaTheme="minorHAnsi"/>
          <w:sz w:val="24"/>
          <w:szCs w:val="24"/>
        </w:rPr>
        <w:t>]</w:t>
      </w:r>
    </w:p>
    <w:p w:rsidR="00756AD9" w:rsidRPr="00756AD9" w:rsidRDefault="00756AD9" w:rsidP="00756AD9">
      <w:pPr>
        <w:spacing w:line="480" w:lineRule="auto"/>
        <w:rPr>
          <w:rFonts w:eastAsiaTheme="minorHAnsi"/>
          <w:sz w:val="24"/>
          <w:szCs w:val="24"/>
        </w:rPr>
      </w:pPr>
      <w:r w:rsidRPr="00756AD9">
        <w:rPr>
          <w:rFonts w:eastAsiaTheme="minorHAnsi"/>
          <w:sz w:val="24"/>
          <w:szCs w:val="24"/>
        </w:rPr>
        <w:t>gb|AFH36334.1| molt-inhibiting hormone [</w:t>
      </w:r>
      <w:r w:rsidRPr="00756AD9">
        <w:rPr>
          <w:rFonts w:eastAsiaTheme="minorHAnsi"/>
          <w:i/>
          <w:sz w:val="24"/>
          <w:szCs w:val="24"/>
        </w:rPr>
        <w:t>Scylla paramamosain]</w:t>
      </w:r>
    </w:p>
    <w:p w:rsidR="00756AD9" w:rsidRPr="00756AD9" w:rsidRDefault="00756AD9" w:rsidP="00756AD9">
      <w:pPr>
        <w:spacing w:line="480" w:lineRule="auto"/>
        <w:rPr>
          <w:rFonts w:eastAsiaTheme="minorHAnsi"/>
          <w:sz w:val="24"/>
          <w:szCs w:val="24"/>
        </w:rPr>
      </w:pPr>
      <w:r w:rsidRPr="00756AD9">
        <w:rPr>
          <w:rFonts w:eastAsiaTheme="minorHAnsi"/>
          <w:sz w:val="24"/>
          <w:szCs w:val="24"/>
        </w:rPr>
        <w:t>gb|AEJ54622.1| prepro-gonad-inhibiting hormone isoform A [</w:t>
      </w:r>
      <w:r w:rsidRPr="00756AD9">
        <w:rPr>
          <w:rFonts w:eastAsiaTheme="minorHAnsi"/>
          <w:i/>
          <w:sz w:val="24"/>
          <w:szCs w:val="24"/>
        </w:rPr>
        <w:t>Macrobrachium nipponense</w:t>
      </w:r>
      <w:r w:rsidRPr="00756AD9">
        <w:rPr>
          <w:rFonts w:eastAsiaTheme="minorHAnsi"/>
          <w:sz w:val="24"/>
          <w:szCs w:val="24"/>
        </w:rPr>
        <w:t>]</w:t>
      </w:r>
    </w:p>
    <w:p w:rsidR="00756AD9" w:rsidRPr="00756AD9" w:rsidRDefault="00756AD9" w:rsidP="00756AD9">
      <w:pPr>
        <w:spacing w:line="480" w:lineRule="auto"/>
        <w:rPr>
          <w:rFonts w:eastAsiaTheme="minorHAnsi"/>
          <w:sz w:val="24"/>
          <w:szCs w:val="24"/>
        </w:rPr>
      </w:pPr>
      <w:r w:rsidRPr="00756AD9">
        <w:rPr>
          <w:rFonts w:eastAsiaTheme="minorHAnsi"/>
          <w:sz w:val="24"/>
          <w:szCs w:val="24"/>
        </w:rPr>
        <w:t>gb|AAL33882.1| gonad-inhibiting hormone [</w:t>
      </w:r>
      <w:r w:rsidRPr="00756AD9">
        <w:rPr>
          <w:rFonts w:eastAsiaTheme="minorHAnsi"/>
          <w:i/>
          <w:sz w:val="24"/>
          <w:szCs w:val="24"/>
        </w:rPr>
        <w:t xml:space="preserve">Metapenaeus </w:t>
      </w:r>
      <w:r w:rsidRPr="00756AD9">
        <w:rPr>
          <w:rFonts w:eastAsiaTheme="minorHAnsi"/>
          <w:bCs/>
          <w:i/>
          <w:sz w:val="24"/>
          <w:szCs w:val="24"/>
        </w:rPr>
        <w:t>ensis</w:t>
      </w:r>
      <w:r w:rsidRPr="00756AD9">
        <w:rPr>
          <w:rFonts w:eastAsiaTheme="minorHAnsi"/>
          <w:bCs/>
          <w:sz w:val="24"/>
          <w:szCs w:val="24"/>
        </w:rPr>
        <w:t>]</w:t>
      </w:r>
    </w:p>
    <w:p w:rsidR="00756AD9" w:rsidRPr="00756AD9" w:rsidRDefault="00756AD9" w:rsidP="00756AD9">
      <w:pPr>
        <w:spacing w:line="480" w:lineRule="auto"/>
        <w:rPr>
          <w:rFonts w:eastAsiaTheme="minorHAnsi"/>
          <w:sz w:val="24"/>
          <w:szCs w:val="24"/>
        </w:rPr>
      </w:pPr>
      <w:r w:rsidRPr="00756AD9">
        <w:rPr>
          <w:rFonts w:eastAsiaTheme="minorHAnsi"/>
          <w:sz w:val="24"/>
          <w:szCs w:val="24"/>
        </w:rPr>
        <w:t>gb|AAR89517.1| molt-inhibiting hormone 2 [</w:t>
      </w:r>
      <w:r w:rsidRPr="00756AD9">
        <w:rPr>
          <w:rFonts w:eastAsiaTheme="minorHAnsi"/>
          <w:i/>
          <w:sz w:val="24"/>
          <w:szCs w:val="24"/>
        </w:rPr>
        <w:t>Penaeus monodon</w:t>
      </w:r>
      <w:r w:rsidRPr="00756AD9">
        <w:rPr>
          <w:rFonts w:eastAsiaTheme="minorHAnsi"/>
          <w:sz w:val="24"/>
          <w:szCs w:val="24"/>
        </w:rPr>
        <w:t>]</w:t>
      </w:r>
    </w:p>
    <w:p w:rsidR="00756AD9" w:rsidRPr="00756AD9" w:rsidRDefault="00756AD9" w:rsidP="00756AD9">
      <w:pPr>
        <w:spacing w:line="480" w:lineRule="auto"/>
        <w:rPr>
          <w:rFonts w:eastAsiaTheme="minorHAnsi"/>
          <w:sz w:val="24"/>
          <w:szCs w:val="24"/>
        </w:rPr>
      </w:pPr>
      <w:r w:rsidRPr="00756AD9">
        <w:rPr>
          <w:rFonts w:eastAsiaTheme="minorHAnsi"/>
          <w:sz w:val="24"/>
          <w:szCs w:val="24"/>
        </w:rPr>
        <w:t>gb|ACX47134.1| gonad-inhibiting hormone [</w:t>
      </w:r>
      <w:r w:rsidRPr="00756AD9">
        <w:rPr>
          <w:rFonts w:eastAsiaTheme="minorHAnsi"/>
          <w:i/>
          <w:sz w:val="24"/>
          <w:szCs w:val="24"/>
        </w:rPr>
        <w:t>Penaeus monodon</w:t>
      </w:r>
      <w:r w:rsidRPr="00756AD9">
        <w:rPr>
          <w:rFonts w:eastAsiaTheme="minorHAnsi"/>
          <w:sz w:val="24"/>
          <w:szCs w:val="24"/>
        </w:rPr>
        <w:t>]</w:t>
      </w:r>
    </w:p>
    <w:p w:rsidR="00756AD9" w:rsidRPr="00756AD9" w:rsidRDefault="00756AD9" w:rsidP="00756AD9">
      <w:pPr>
        <w:spacing w:line="480" w:lineRule="auto"/>
        <w:rPr>
          <w:rFonts w:eastAsiaTheme="minorHAnsi"/>
          <w:sz w:val="24"/>
          <w:szCs w:val="24"/>
        </w:rPr>
      </w:pPr>
      <w:r w:rsidRPr="00756AD9">
        <w:rPr>
          <w:rFonts w:eastAsiaTheme="minorHAnsi"/>
          <w:sz w:val="24"/>
          <w:szCs w:val="24"/>
        </w:rPr>
        <w:lastRenderedPageBreak/>
        <w:t>gb|AAQ24525.1| crustacean hyperglycemic hormone 1 precursor [</w:t>
      </w:r>
      <w:r w:rsidRPr="00756AD9">
        <w:rPr>
          <w:rFonts w:eastAsiaTheme="minorHAnsi"/>
          <w:i/>
          <w:sz w:val="24"/>
          <w:szCs w:val="24"/>
        </w:rPr>
        <w:t>Penaeus monodon</w:t>
      </w:r>
      <w:r w:rsidRPr="00756AD9">
        <w:rPr>
          <w:rFonts w:eastAsiaTheme="minorHAnsi"/>
          <w:sz w:val="24"/>
          <w:szCs w:val="24"/>
        </w:rPr>
        <w:t>]</w:t>
      </w:r>
    </w:p>
    <w:p w:rsidR="00756AD9" w:rsidRPr="00756AD9" w:rsidRDefault="00756AD9" w:rsidP="00756AD9">
      <w:pPr>
        <w:spacing w:line="480" w:lineRule="auto"/>
        <w:rPr>
          <w:rFonts w:eastAsiaTheme="minorHAnsi"/>
          <w:sz w:val="24"/>
          <w:szCs w:val="24"/>
        </w:rPr>
      </w:pPr>
      <w:r w:rsidRPr="00756AD9">
        <w:rPr>
          <w:rFonts w:eastAsiaTheme="minorHAnsi"/>
          <w:sz w:val="24"/>
          <w:szCs w:val="24"/>
        </w:rPr>
        <w:t>gb|ABF58090.2| crustacean hyperglycemic hormone D [</w:t>
      </w:r>
      <w:r w:rsidRPr="00756AD9">
        <w:rPr>
          <w:rFonts w:eastAsiaTheme="minorHAnsi"/>
          <w:i/>
          <w:sz w:val="24"/>
          <w:szCs w:val="24"/>
        </w:rPr>
        <w:t>Gecarcinus lateralis</w:t>
      </w:r>
      <w:r w:rsidRPr="00756AD9">
        <w:rPr>
          <w:rFonts w:eastAsiaTheme="minorHAnsi"/>
          <w:sz w:val="24"/>
          <w:szCs w:val="24"/>
        </w:rPr>
        <w:t>]</w:t>
      </w:r>
    </w:p>
    <w:p w:rsidR="00756AD9" w:rsidRPr="00756AD9" w:rsidRDefault="00756AD9" w:rsidP="00756AD9">
      <w:pPr>
        <w:spacing w:line="480" w:lineRule="auto"/>
        <w:rPr>
          <w:rFonts w:eastAsiaTheme="minorHAnsi"/>
          <w:sz w:val="24"/>
          <w:szCs w:val="24"/>
        </w:rPr>
      </w:pPr>
      <w:r w:rsidRPr="00756AD9">
        <w:rPr>
          <w:rFonts w:eastAsiaTheme="minorHAnsi"/>
          <w:sz w:val="24"/>
          <w:szCs w:val="24"/>
        </w:rPr>
        <w:t>gb|AAG32670.1|AF288680_1 CHH preprohormone [Carcinus maenas]</w:t>
      </w:r>
    </w:p>
    <w:p w:rsidR="00756AD9" w:rsidRPr="00756AD9" w:rsidRDefault="00756AD9" w:rsidP="00756AD9">
      <w:pPr>
        <w:spacing w:line="480" w:lineRule="auto"/>
        <w:rPr>
          <w:rFonts w:eastAsiaTheme="minorHAnsi"/>
          <w:sz w:val="24"/>
          <w:szCs w:val="24"/>
        </w:rPr>
      </w:pPr>
      <w:r w:rsidRPr="00756AD9">
        <w:rPr>
          <w:rFonts w:eastAsiaTheme="minorHAnsi"/>
          <w:sz w:val="24"/>
          <w:szCs w:val="24"/>
        </w:rPr>
        <w:t xml:space="preserve">In addition, of putative </w:t>
      </w:r>
      <w:r w:rsidRPr="00756AD9">
        <w:rPr>
          <w:rFonts w:eastAsiaTheme="minorHAnsi"/>
          <w:i/>
          <w:sz w:val="24"/>
          <w:szCs w:val="24"/>
        </w:rPr>
        <w:t xml:space="preserve">Up_MIH </w:t>
      </w:r>
      <w:r w:rsidRPr="00756AD9">
        <w:rPr>
          <w:rFonts w:eastAsiaTheme="minorHAnsi"/>
          <w:sz w:val="24"/>
          <w:szCs w:val="24"/>
        </w:rPr>
        <w:t xml:space="preserve">transcript was significantly up-regulated in A+6-E (p-value &lt;0.0001; Pearson Chi Square test), but no significant difference was observed for </w:t>
      </w:r>
      <w:r w:rsidRPr="00756AD9">
        <w:rPr>
          <w:rFonts w:eastAsiaTheme="minorHAnsi"/>
          <w:i/>
          <w:sz w:val="24"/>
          <w:szCs w:val="24"/>
        </w:rPr>
        <w:t>Up_CHH</w:t>
      </w:r>
      <w:r w:rsidRPr="00756AD9">
        <w:rPr>
          <w:rFonts w:eastAsiaTheme="minorHAnsi"/>
          <w:sz w:val="24"/>
          <w:szCs w:val="24"/>
        </w:rPr>
        <w:t xml:space="preserve"> transcript expression relative to A+6-C. (Figure 15C).</w:t>
      </w: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br w:type="page"/>
      </w:r>
    </w:p>
    <w:p w:rsidR="00756AD9" w:rsidRPr="00756AD9" w:rsidRDefault="00756AD9" w:rsidP="00756AD9">
      <w:pPr>
        <w:spacing w:after="200" w:line="276" w:lineRule="auto"/>
        <w:rPr>
          <w:rFonts w:asciiTheme="minorHAnsi" w:eastAsiaTheme="minorHAnsi" w:hAnsiTheme="minorHAnsi" w:cstheme="minorBidi"/>
          <w:sz w:val="22"/>
          <w:szCs w:val="22"/>
        </w:rPr>
      </w:pPr>
      <w:proofErr w:type="gramStart"/>
      <w:r w:rsidRPr="00756AD9">
        <w:rPr>
          <w:rFonts w:eastAsiaTheme="minorHAnsi"/>
          <w:b/>
          <w:sz w:val="24"/>
          <w:szCs w:val="24"/>
        </w:rPr>
        <w:lastRenderedPageBreak/>
        <w:t>Figure 1.</w:t>
      </w:r>
      <w:proofErr w:type="gramEnd"/>
      <w:r w:rsidRPr="00756AD9">
        <w:rPr>
          <w:rFonts w:eastAsiaTheme="minorHAnsi"/>
          <w:sz w:val="24"/>
          <w:szCs w:val="24"/>
        </w:rPr>
        <w:t xml:space="preserve">  </w:t>
      </w:r>
    </w:p>
    <w:p w:rsidR="00756AD9" w:rsidRPr="00756AD9" w:rsidRDefault="00756AD9" w:rsidP="00756AD9">
      <w:pPr>
        <w:spacing w:after="200" w:line="276" w:lineRule="auto"/>
        <w:rPr>
          <w:rFonts w:eastAsiaTheme="minorHAnsi"/>
          <w:b/>
          <w:sz w:val="24"/>
          <w:szCs w:val="24"/>
        </w:rPr>
      </w:pPr>
      <w:r w:rsidRPr="00756AD9">
        <w:rPr>
          <w:rFonts w:asciiTheme="minorHAnsi" w:eastAsiaTheme="minorHAnsi" w:hAnsiTheme="minorHAnsi" w:cstheme="minorBidi"/>
          <w:sz w:val="22"/>
          <w:szCs w:val="22"/>
        </w:rPr>
        <w:t xml:space="preserve">  </w:t>
      </w:r>
      <w:r w:rsidR="0053377B" w:rsidRPr="0053377B">
        <w:drawing>
          <wp:inline distT="0" distB="0" distL="0" distR="0">
            <wp:extent cx="5303520" cy="716678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5303520" cy="7166780"/>
                    </a:xfrm>
                    <a:prstGeom prst="rect">
                      <a:avLst/>
                    </a:prstGeom>
                    <a:noFill/>
                    <a:ln w="9525">
                      <a:noFill/>
                      <a:miter lim="800000"/>
                      <a:headEnd/>
                      <a:tailEnd/>
                    </a:ln>
                  </pic:spPr>
                </pic:pic>
              </a:graphicData>
            </a:graphic>
          </wp:inline>
        </w:drawing>
      </w:r>
      <w:r w:rsidRPr="00756AD9">
        <w:rPr>
          <w:rFonts w:asciiTheme="minorHAnsi" w:eastAsiaTheme="minorHAnsi" w:hAnsiTheme="minorHAnsi" w:cstheme="minorBidi"/>
          <w:sz w:val="22"/>
          <w:szCs w:val="22"/>
        </w:rPr>
        <w:t xml:space="preserve"> </w:t>
      </w:r>
      <w:r w:rsidRPr="00756AD9">
        <w:rPr>
          <w:rFonts w:eastAsiaTheme="minorHAnsi"/>
          <w:b/>
          <w:sz w:val="24"/>
          <w:szCs w:val="24"/>
        </w:rPr>
        <w:br w:type="page"/>
      </w:r>
    </w:p>
    <w:p w:rsidR="00756AD9" w:rsidRPr="00756AD9" w:rsidRDefault="00756AD9" w:rsidP="00756AD9">
      <w:pPr>
        <w:spacing w:after="200" w:line="276" w:lineRule="auto"/>
        <w:rPr>
          <w:rFonts w:eastAsiaTheme="minorHAnsi"/>
          <w:b/>
          <w:sz w:val="24"/>
          <w:szCs w:val="24"/>
        </w:rPr>
      </w:pPr>
      <w:proofErr w:type="gramStart"/>
      <w:r w:rsidRPr="00756AD9">
        <w:rPr>
          <w:rFonts w:eastAsiaTheme="minorHAnsi"/>
          <w:b/>
          <w:sz w:val="24"/>
          <w:szCs w:val="24"/>
        </w:rPr>
        <w:lastRenderedPageBreak/>
        <w:t>Figure 2.</w:t>
      </w:r>
      <w:proofErr w:type="gramEnd"/>
    </w:p>
    <w:p w:rsidR="00756AD9" w:rsidRPr="00756AD9" w:rsidRDefault="00756AD9" w:rsidP="00756AD9">
      <w:pPr>
        <w:rPr>
          <w:rFonts w:eastAsiaTheme="minorHAnsi"/>
          <w:sz w:val="24"/>
          <w:szCs w:val="24"/>
        </w:rPr>
      </w:pPr>
      <w:r w:rsidRPr="00756AD9">
        <w:rPr>
          <w:rFonts w:eastAsiaTheme="minorHAnsi"/>
          <w:sz w:val="24"/>
          <w:szCs w:val="24"/>
        </w:rPr>
        <w:t xml:space="preserve">2A. </w:t>
      </w: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t xml:space="preserve"> </w:t>
      </w:r>
      <w:r w:rsidRPr="00756AD9">
        <w:rPr>
          <w:rFonts w:eastAsiaTheme="minorHAnsi"/>
          <w:b/>
          <w:noProof/>
          <w:sz w:val="24"/>
          <w:szCs w:val="24"/>
        </w:rPr>
        <w:drawing>
          <wp:inline distT="0" distB="0" distL="0" distR="0">
            <wp:extent cx="5303520" cy="3574112"/>
            <wp:effectExtent l="19050" t="0" r="0" b="0"/>
            <wp:docPr id="38" name="Picture 3"/>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28" cstate="print"/>
                    <a:srcRect/>
                    <a:stretch>
                      <a:fillRect/>
                    </a:stretch>
                  </pic:blipFill>
                  <pic:spPr bwMode="auto">
                    <a:xfrm>
                      <a:off x="0" y="0"/>
                      <a:ext cx="5303520" cy="3574112"/>
                    </a:xfrm>
                    <a:prstGeom prst="rect">
                      <a:avLst/>
                    </a:prstGeom>
                    <a:noFill/>
                    <a:ln w="9525">
                      <a:noFill/>
                      <a:miter lim="800000"/>
                      <a:headEnd/>
                      <a:tailEnd/>
                    </a:ln>
                    <a:effectLst/>
                  </pic:spPr>
                </pic:pic>
              </a:graphicData>
            </a:graphic>
          </wp:inline>
        </w:drawing>
      </w:r>
      <w:r w:rsidRPr="00756AD9">
        <w:rPr>
          <w:rFonts w:eastAsiaTheme="minorHAnsi"/>
          <w:b/>
          <w:sz w:val="24"/>
          <w:szCs w:val="24"/>
        </w:rPr>
        <w:t xml:space="preserve"> </w:t>
      </w:r>
    </w:p>
    <w:p w:rsidR="00756AD9" w:rsidRPr="00756AD9" w:rsidRDefault="00756AD9" w:rsidP="00756AD9">
      <w:pPr>
        <w:spacing w:after="200" w:line="276" w:lineRule="auto"/>
        <w:rPr>
          <w:rFonts w:eastAsiaTheme="minorHAnsi"/>
          <w:b/>
          <w:sz w:val="24"/>
          <w:szCs w:val="24"/>
        </w:rPr>
      </w:pPr>
      <w:r w:rsidRPr="00756AD9">
        <w:rPr>
          <w:rFonts w:eastAsiaTheme="minorHAnsi"/>
          <w:sz w:val="24"/>
          <w:szCs w:val="24"/>
        </w:rPr>
        <w:t>2B.</w:t>
      </w:r>
      <w:r w:rsidRPr="00756AD9">
        <w:rPr>
          <w:rFonts w:eastAsiaTheme="minorHAnsi"/>
          <w:sz w:val="24"/>
          <w:szCs w:val="24"/>
        </w:rPr>
        <w:tab/>
      </w:r>
      <w:r w:rsidRPr="00756AD9">
        <w:rPr>
          <w:rFonts w:eastAsiaTheme="minorHAnsi"/>
          <w:b/>
          <w:sz w:val="24"/>
          <w:szCs w:val="24"/>
        </w:rPr>
        <w:tab/>
      </w:r>
      <w:r w:rsidRPr="00756AD9">
        <w:rPr>
          <w:rFonts w:eastAsiaTheme="minorHAnsi"/>
          <w:b/>
          <w:sz w:val="24"/>
          <w:szCs w:val="24"/>
        </w:rPr>
        <w:tab/>
      </w:r>
      <w:r w:rsidRPr="00756AD9">
        <w:rPr>
          <w:rFonts w:eastAsiaTheme="minorHAnsi"/>
          <w:b/>
          <w:noProof/>
          <w:sz w:val="24"/>
          <w:szCs w:val="24"/>
        </w:rPr>
        <w:drawing>
          <wp:inline distT="0" distB="0" distL="0" distR="0">
            <wp:extent cx="5199336" cy="3200400"/>
            <wp:effectExtent l="19050" t="0" r="1314" b="0"/>
            <wp:docPr id="3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 name="Picture 8"/>
                    <pic:cNvPicPr>
                      <a:picLocks noChangeAspect="1" noChangeArrowheads="1"/>
                    </pic:cNvPicPr>
                  </pic:nvPicPr>
                  <pic:blipFill>
                    <a:blip r:embed="rId29" cstate="print"/>
                    <a:srcRect/>
                    <a:stretch>
                      <a:fillRect/>
                    </a:stretch>
                  </pic:blipFill>
                  <pic:spPr bwMode="auto">
                    <a:xfrm>
                      <a:off x="0" y="0"/>
                      <a:ext cx="5199336" cy="3200400"/>
                    </a:xfrm>
                    <a:prstGeom prst="rect">
                      <a:avLst/>
                    </a:prstGeom>
                    <a:noFill/>
                    <a:ln w="9525">
                      <a:noFill/>
                      <a:miter lim="800000"/>
                      <a:headEnd/>
                      <a:tailEnd/>
                    </a:ln>
                    <a:effectLst/>
                  </pic:spPr>
                </pic:pic>
              </a:graphicData>
            </a:graphic>
          </wp:inline>
        </w:drawing>
      </w:r>
    </w:p>
    <w:p w:rsidR="00756AD9" w:rsidRPr="00756AD9" w:rsidRDefault="00756AD9" w:rsidP="00756AD9">
      <w:pPr>
        <w:spacing w:after="200" w:line="276" w:lineRule="auto"/>
        <w:rPr>
          <w:rFonts w:eastAsiaTheme="minorHAnsi"/>
          <w:noProof/>
          <w:sz w:val="28"/>
          <w:szCs w:val="24"/>
        </w:rPr>
      </w:pPr>
      <w:r w:rsidRPr="00756AD9">
        <w:rPr>
          <w:rFonts w:eastAsiaTheme="minorHAnsi"/>
          <w:b/>
          <w:noProof/>
          <w:sz w:val="28"/>
          <w:szCs w:val="24"/>
        </w:rPr>
        <w:lastRenderedPageBreak/>
        <w:t>Figure 3</w:t>
      </w:r>
      <w:r w:rsidRPr="00756AD9">
        <w:rPr>
          <w:rFonts w:eastAsiaTheme="minorHAnsi"/>
          <w:noProof/>
          <w:sz w:val="28"/>
          <w:szCs w:val="24"/>
        </w:rPr>
        <w:t>.</w:t>
      </w:r>
    </w:p>
    <w:p w:rsidR="00756AD9" w:rsidRPr="00756AD9" w:rsidRDefault="00756AD9" w:rsidP="00756AD9">
      <w:pPr>
        <w:spacing w:after="200" w:line="276" w:lineRule="auto"/>
        <w:rPr>
          <w:rFonts w:asciiTheme="minorHAnsi" w:eastAsiaTheme="minorHAnsi" w:hAnsiTheme="minorHAnsi" w:cstheme="minorBidi"/>
          <w:noProof/>
          <w:sz w:val="22"/>
          <w:szCs w:val="22"/>
        </w:rPr>
      </w:pPr>
      <w:r w:rsidRPr="00756AD9">
        <w:rPr>
          <w:rFonts w:eastAsiaTheme="minorHAnsi"/>
          <w:sz w:val="24"/>
          <w:szCs w:val="24"/>
        </w:rPr>
        <w:t xml:space="preserve"> 3A.</w:t>
      </w:r>
      <w:r w:rsidRPr="00756AD9">
        <w:rPr>
          <w:rFonts w:asciiTheme="minorHAnsi" w:eastAsiaTheme="minorHAnsi" w:hAnsiTheme="minorHAnsi" w:cstheme="minorBidi"/>
          <w:noProof/>
          <w:sz w:val="22"/>
          <w:szCs w:val="22"/>
        </w:rPr>
        <w:t xml:space="preserve"> </w:t>
      </w:r>
    </w:p>
    <w:p w:rsidR="00756AD9" w:rsidRPr="00756AD9" w:rsidRDefault="00756AD9" w:rsidP="00756AD9">
      <w:pPr>
        <w:spacing w:after="200" w:line="276" w:lineRule="auto"/>
        <w:rPr>
          <w:rFonts w:eastAsiaTheme="minorHAnsi"/>
          <w:b/>
          <w:noProof/>
          <w:sz w:val="24"/>
          <w:szCs w:val="24"/>
        </w:rPr>
      </w:pPr>
      <w:r w:rsidRPr="00756AD9">
        <w:rPr>
          <w:rFonts w:eastAsiaTheme="minorHAnsi"/>
          <w:b/>
          <w:noProof/>
          <w:sz w:val="24"/>
          <w:szCs w:val="24"/>
        </w:rPr>
        <w:drawing>
          <wp:anchor distT="0" distB="0" distL="114300" distR="114300" simplePos="0" relativeHeight="251671552" behindDoc="0" locked="0" layoutInCell="1" allowOverlap="1">
            <wp:simplePos x="0" y="0"/>
            <wp:positionH relativeFrom="column">
              <wp:posOffset>26670</wp:posOffset>
            </wp:positionH>
            <wp:positionV relativeFrom="paragraph">
              <wp:posOffset>90170</wp:posOffset>
            </wp:positionV>
            <wp:extent cx="5029200" cy="1485900"/>
            <wp:effectExtent l="19050" t="0" r="0" b="0"/>
            <wp:wrapSquare wrapText="bothSides"/>
            <wp:docPr id="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srcRect l="5342" t="38074" r="53053" b="40263"/>
                    <a:stretch>
                      <a:fillRect/>
                    </a:stretch>
                  </pic:blipFill>
                  <pic:spPr bwMode="auto">
                    <a:xfrm>
                      <a:off x="0" y="0"/>
                      <a:ext cx="5029200" cy="1485900"/>
                    </a:xfrm>
                    <a:prstGeom prst="rect">
                      <a:avLst/>
                    </a:prstGeom>
                    <a:noFill/>
                    <a:ln w="9525">
                      <a:noFill/>
                      <a:miter lim="800000"/>
                      <a:headEnd/>
                      <a:tailEnd/>
                    </a:ln>
                  </pic:spPr>
                </pic:pic>
              </a:graphicData>
            </a:graphic>
          </wp:anchor>
        </w:drawing>
      </w: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 xml:space="preserve">  3B.</w:t>
      </w:r>
    </w:p>
    <w:p w:rsidR="00756AD9" w:rsidRPr="00756AD9" w:rsidRDefault="00756AD9" w:rsidP="00756AD9">
      <w:pPr>
        <w:spacing w:after="200" w:line="276" w:lineRule="auto"/>
        <w:rPr>
          <w:rFonts w:eastAsiaTheme="minorHAnsi"/>
          <w:sz w:val="24"/>
          <w:szCs w:val="24"/>
        </w:rPr>
      </w:pPr>
      <w:r w:rsidRPr="00756AD9">
        <w:rPr>
          <w:rFonts w:eastAsiaTheme="minorHAnsi"/>
          <w:noProof/>
          <w:sz w:val="24"/>
          <w:szCs w:val="24"/>
        </w:rPr>
        <w:drawing>
          <wp:inline distT="0" distB="0" distL="0" distR="0">
            <wp:extent cx="5029200" cy="4955512"/>
            <wp:effectExtent l="1905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srcRect l="5097" t="8269" r="52994" b="5612"/>
                    <a:stretch>
                      <a:fillRect/>
                    </a:stretch>
                  </pic:blipFill>
                  <pic:spPr bwMode="auto">
                    <a:xfrm>
                      <a:off x="0" y="0"/>
                      <a:ext cx="5029200" cy="4955512"/>
                    </a:xfrm>
                    <a:prstGeom prst="rect">
                      <a:avLst/>
                    </a:prstGeom>
                    <a:noFill/>
                    <a:ln w="9525">
                      <a:noFill/>
                      <a:miter lim="800000"/>
                      <a:headEnd/>
                      <a:tailEnd/>
                    </a:ln>
                  </pic:spPr>
                </pic:pic>
              </a:graphicData>
            </a:graphic>
          </wp:inline>
        </w:drawing>
      </w:r>
      <w:r w:rsidRPr="00756AD9">
        <w:rPr>
          <w:rFonts w:eastAsiaTheme="minorHAnsi"/>
          <w:sz w:val="24"/>
          <w:szCs w:val="24"/>
        </w:rPr>
        <w:t xml:space="preserve"> </w:t>
      </w: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br w:type="page"/>
      </w:r>
    </w:p>
    <w:p w:rsidR="00756AD9" w:rsidRPr="00756AD9" w:rsidRDefault="00756AD9" w:rsidP="00756AD9">
      <w:pPr>
        <w:spacing w:after="200" w:line="276" w:lineRule="auto"/>
        <w:rPr>
          <w:rFonts w:eastAsiaTheme="minorHAnsi"/>
          <w:b/>
          <w:sz w:val="24"/>
          <w:szCs w:val="24"/>
        </w:rPr>
      </w:pPr>
      <w:proofErr w:type="gramStart"/>
      <w:r w:rsidRPr="00756AD9">
        <w:rPr>
          <w:rFonts w:eastAsiaTheme="minorHAnsi"/>
          <w:b/>
          <w:sz w:val="24"/>
          <w:szCs w:val="24"/>
        </w:rPr>
        <w:lastRenderedPageBreak/>
        <w:t>Figure 4.</w:t>
      </w:r>
      <w:proofErr w:type="gramEnd"/>
      <w:r w:rsidRPr="00756AD9">
        <w:rPr>
          <w:rFonts w:eastAsiaTheme="minorHAnsi"/>
          <w:b/>
          <w:sz w:val="24"/>
          <w:szCs w:val="24"/>
        </w:rPr>
        <w:t xml:space="preserve"> </w:t>
      </w: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t xml:space="preserve">    </w:t>
      </w:r>
      <w:r w:rsidRPr="00756AD9">
        <w:rPr>
          <w:rFonts w:eastAsiaTheme="minorHAnsi"/>
          <w:b/>
          <w:noProof/>
          <w:sz w:val="24"/>
          <w:szCs w:val="24"/>
        </w:rPr>
        <w:drawing>
          <wp:inline distT="0" distB="0" distL="0" distR="0">
            <wp:extent cx="3160709" cy="7040880"/>
            <wp:effectExtent l="19050" t="0" r="1591" b="0"/>
            <wp:docPr id="43" name="Picture 15"/>
            <wp:cNvGraphicFramePr/>
            <a:graphic xmlns:a="http://schemas.openxmlformats.org/drawingml/2006/main">
              <a:graphicData uri="http://schemas.openxmlformats.org/drawingml/2006/picture">
                <pic:pic xmlns:pic="http://schemas.openxmlformats.org/drawingml/2006/picture">
                  <pic:nvPicPr>
                    <pic:cNvPr id="6148" name="Picture 4"/>
                    <pic:cNvPicPr>
                      <a:picLocks noChangeAspect="1" noChangeArrowheads="1"/>
                    </pic:cNvPicPr>
                  </pic:nvPicPr>
                  <pic:blipFill>
                    <a:blip r:embed="rId32" cstate="print"/>
                    <a:srcRect/>
                    <a:stretch>
                      <a:fillRect/>
                    </a:stretch>
                  </pic:blipFill>
                  <pic:spPr bwMode="auto">
                    <a:xfrm>
                      <a:off x="0" y="0"/>
                      <a:ext cx="3160709" cy="7040880"/>
                    </a:xfrm>
                    <a:prstGeom prst="rect">
                      <a:avLst/>
                    </a:prstGeom>
                    <a:noFill/>
                    <a:ln w="9525">
                      <a:noFill/>
                      <a:miter lim="800000"/>
                      <a:headEnd/>
                      <a:tailEnd/>
                    </a:ln>
                    <a:effectLst/>
                  </pic:spPr>
                </pic:pic>
              </a:graphicData>
            </a:graphic>
          </wp:inline>
        </w:drawing>
      </w: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br w:type="page"/>
      </w:r>
    </w:p>
    <w:p w:rsidR="00756AD9" w:rsidRPr="00756AD9" w:rsidRDefault="00756AD9" w:rsidP="00756AD9">
      <w:pPr>
        <w:spacing w:after="200" w:line="276" w:lineRule="auto"/>
        <w:rPr>
          <w:rFonts w:eastAsiaTheme="minorHAnsi"/>
          <w:b/>
          <w:sz w:val="24"/>
          <w:szCs w:val="24"/>
        </w:rPr>
      </w:pPr>
      <w:proofErr w:type="gramStart"/>
      <w:r w:rsidRPr="00756AD9">
        <w:rPr>
          <w:rFonts w:eastAsiaTheme="minorHAnsi"/>
          <w:b/>
          <w:sz w:val="24"/>
          <w:szCs w:val="24"/>
        </w:rPr>
        <w:lastRenderedPageBreak/>
        <w:t>Figure 5.</w:t>
      </w:r>
      <w:proofErr w:type="gramEnd"/>
      <w:r w:rsidRPr="00756AD9">
        <w:rPr>
          <w:rFonts w:eastAsiaTheme="minorHAnsi"/>
          <w:b/>
          <w:sz w:val="24"/>
          <w:szCs w:val="24"/>
        </w:rPr>
        <w:t xml:space="preserve"> </w:t>
      </w: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p>
    <w:p w:rsidR="00756AD9" w:rsidRPr="00756AD9" w:rsidRDefault="00756AD9" w:rsidP="00756AD9">
      <w:pPr>
        <w:tabs>
          <w:tab w:val="left" w:pos="1820"/>
        </w:tabs>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r w:rsidRPr="00756AD9">
        <w:rPr>
          <w:rFonts w:eastAsiaTheme="minorHAnsi"/>
          <w:b/>
          <w:noProof/>
          <w:sz w:val="24"/>
          <w:szCs w:val="24"/>
        </w:rPr>
        <w:drawing>
          <wp:anchor distT="0" distB="0" distL="114300" distR="114300" simplePos="0" relativeHeight="251673600" behindDoc="0" locked="0" layoutInCell="1" allowOverlap="1">
            <wp:simplePos x="0" y="0"/>
            <wp:positionH relativeFrom="column">
              <wp:posOffset>-1935480</wp:posOffset>
            </wp:positionH>
            <wp:positionV relativeFrom="paragraph">
              <wp:posOffset>91440</wp:posOffset>
            </wp:positionV>
            <wp:extent cx="6400800" cy="2083439"/>
            <wp:effectExtent l="0" t="2152650" r="0" b="2164711"/>
            <wp:wrapNone/>
            <wp:docPr id="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lum/>
                    </a:blip>
                    <a:srcRect/>
                    <a:stretch>
                      <a:fillRect/>
                    </a:stretch>
                  </pic:blipFill>
                  <pic:spPr bwMode="auto">
                    <a:xfrm rot="16200000">
                      <a:off x="0" y="0"/>
                      <a:ext cx="6400800" cy="2083439"/>
                    </a:xfrm>
                    <a:prstGeom prst="rect">
                      <a:avLst/>
                    </a:prstGeom>
                    <a:noFill/>
                    <a:ln w="9525">
                      <a:noFill/>
                      <a:miter lim="800000"/>
                      <a:headEnd/>
                      <a:tailEnd/>
                    </a:ln>
                  </pic:spPr>
                </pic:pic>
              </a:graphicData>
            </a:graphic>
          </wp:anchor>
        </w:drawing>
      </w:r>
    </w:p>
    <w:p w:rsidR="00756AD9" w:rsidRPr="00756AD9" w:rsidRDefault="00756AD9" w:rsidP="00756AD9">
      <w:pPr>
        <w:spacing w:after="200" w:line="276" w:lineRule="auto"/>
        <w:rPr>
          <w:rFonts w:eastAsiaTheme="minorHAnsi"/>
          <w:b/>
          <w:sz w:val="24"/>
          <w:szCs w:val="24"/>
        </w:rPr>
      </w:pPr>
      <w:r w:rsidRPr="00756AD9">
        <w:rPr>
          <w:rFonts w:eastAsiaTheme="minorHAnsi"/>
          <w:b/>
          <w:noProof/>
          <w:sz w:val="24"/>
          <w:szCs w:val="24"/>
        </w:rPr>
        <w:drawing>
          <wp:anchor distT="0" distB="0" distL="114300" distR="114300" simplePos="0" relativeHeight="251672576" behindDoc="0" locked="0" layoutInCell="1" allowOverlap="1">
            <wp:simplePos x="0" y="0"/>
            <wp:positionH relativeFrom="margin">
              <wp:posOffset>1017270</wp:posOffset>
            </wp:positionH>
            <wp:positionV relativeFrom="paragraph">
              <wp:posOffset>124460</wp:posOffset>
            </wp:positionV>
            <wp:extent cx="6400800" cy="1222769"/>
            <wp:effectExtent l="0" t="2590800" r="0" b="2587231"/>
            <wp:wrapNone/>
            <wp:docPr id="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lum/>
                    </a:blip>
                    <a:srcRect/>
                    <a:stretch>
                      <a:fillRect/>
                    </a:stretch>
                  </pic:blipFill>
                  <pic:spPr bwMode="auto">
                    <a:xfrm rot="16200000">
                      <a:off x="0" y="0"/>
                      <a:ext cx="6400800" cy="1222769"/>
                    </a:xfrm>
                    <a:prstGeom prst="rect">
                      <a:avLst/>
                    </a:prstGeom>
                    <a:noFill/>
                    <a:ln w="9525">
                      <a:noFill/>
                      <a:miter lim="800000"/>
                      <a:headEnd/>
                      <a:tailEnd/>
                    </a:ln>
                  </pic:spPr>
                </pic:pic>
              </a:graphicData>
            </a:graphic>
          </wp:anchor>
        </w:drawing>
      </w:r>
      <w:r w:rsidRPr="00756AD9">
        <w:rPr>
          <w:rFonts w:eastAsiaTheme="minorHAnsi"/>
          <w:b/>
          <w:sz w:val="24"/>
          <w:szCs w:val="24"/>
        </w:rPr>
        <w:t xml:space="preserve">            </w:t>
      </w: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596F84" w:rsidP="00756AD9">
      <w:pPr>
        <w:spacing w:after="200" w:line="276" w:lineRule="auto"/>
        <w:rPr>
          <w:rFonts w:eastAsiaTheme="minorHAnsi"/>
          <w:b/>
          <w:sz w:val="24"/>
          <w:szCs w:val="24"/>
        </w:rPr>
      </w:pPr>
      <w:r>
        <w:rPr>
          <w:rFonts w:eastAsiaTheme="minorHAnsi"/>
          <w:b/>
          <w:noProof/>
          <w:sz w:val="24"/>
          <w:szCs w:val="24"/>
        </w:rPr>
        <w:pict>
          <v:shape id="_x0000_s1061" type="#_x0000_t202" style="position:absolute;margin-left:261pt;margin-top:1.4pt;width:40.7pt;height:36.95pt;z-index:251675648;mso-width-percent:400;mso-width-percent:400;mso-width-relative:margin;mso-height-relative:margin" filled="f" stroked="f">
            <v:textbox style="layout-flow:vertical;mso-layout-flow-alt:bottom-to-top;mso-next-textbox:#_x0000_s1061;mso-fit-shape-to-text:t">
              <w:txbxContent>
                <w:p w:rsidR="00C527DB" w:rsidRPr="00055B06" w:rsidRDefault="00C527DB" w:rsidP="00756AD9">
                  <w:pPr>
                    <w:rPr>
                      <w:sz w:val="24"/>
                      <w:szCs w:val="24"/>
                    </w:rPr>
                  </w:pPr>
                  <w:r w:rsidRPr="00055B06">
                    <w:rPr>
                      <w:sz w:val="24"/>
                      <w:szCs w:val="24"/>
                    </w:rPr>
                    <w:t>5</w:t>
                  </w:r>
                  <w:r>
                    <w:rPr>
                      <w:sz w:val="24"/>
                      <w:szCs w:val="24"/>
                    </w:rPr>
                    <w:t>B</w:t>
                  </w:r>
                  <w:r w:rsidRPr="00055B06">
                    <w:rPr>
                      <w:sz w:val="24"/>
                      <w:szCs w:val="24"/>
                    </w:rPr>
                    <w:t>.</w:t>
                  </w:r>
                </w:p>
              </w:txbxContent>
            </v:textbox>
          </v:shape>
        </w:pict>
      </w:r>
      <w:r w:rsidRPr="00596F84">
        <w:rPr>
          <w:rFonts w:eastAsiaTheme="minorHAnsi"/>
          <w:noProof/>
          <w:sz w:val="24"/>
          <w:szCs w:val="24"/>
          <w:lang w:eastAsia="zh-TW"/>
        </w:rPr>
        <w:pict>
          <v:shape id="_x0000_s1060" type="#_x0000_t202" style="position:absolute;margin-left:-10.9pt;margin-top:1pt;width:40.7pt;height:36.95pt;z-index:251674624;mso-width-percent:400;mso-width-percent:400;mso-width-relative:margin;mso-height-relative:margin" filled="f" stroked="f">
            <v:textbox style="layout-flow:vertical;mso-layout-flow-alt:bottom-to-top;mso-fit-shape-to-text:t">
              <w:txbxContent>
                <w:p w:rsidR="00C527DB" w:rsidRPr="00055B06" w:rsidRDefault="00C527DB" w:rsidP="00756AD9">
                  <w:pPr>
                    <w:rPr>
                      <w:sz w:val="24"/>
                      <w:szCs w:val="24"/>
                    </w:rPr>
                  </w:pPr>
                  <w:r w:rsidRPr="00055B06">
                    <w:rPr>
                      <w:sz w:val="24"/>
                      <w:szCs w:val="24"/>
                    </w:rPr>
                    <w:t>5A.</w:t>
                  </w:r>
                </w:p>
              </w:txbxContent>
            </v:textbox>
          </v:shape>
        </w:pict>
      </w: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t xml:space="preserve">            </w:t>
      </w:r>
      <w:r w:rsidRPr="00756AD9">
        <w:rPr>
          <w:rFonts w:eastAsiaTheme="minorHAnsi"/>
          <w:b/>
          <w:sz w:val="24"/>
          <w:szCs w:val="24"/>
        </w:rPr>
        <w:br w:type="page"/>
      </w:r>
    </w:p>
    <w:p w:rsidR="00756AD9" w:rsidRPr="00756AD9" w:rsidRDefault="00756AD9" w:rsidP="00756AD9">
      <w:pPr>
        <w:spacing w:line="480" w:lineRule="auto"/>
        <w:contextualSpacing/>
        <w:rPr>
          <w:rFonts w:eastAsiaTheme="minorHAnsi"/>
          <w:sz w:val="24"/>
          <w:szCs w:val="24"/>
        </w:rPr>
      </w:pPr>
      <w:proofErr w:type="gramStart"/>
      <w:r w:rsidRPr="00756AD9">
        <w:rPr>
          <w:rFonts w:eastAsiaTheme="minorHAnsi"/>
          <w:b/>
          <w:sz w:val="24"/>
          <w:szCs w:val="24"/>
        </w:rPr>
        <w:lastRenderedPageBreak/>
        <w:t>Figure 5</w:t>
      </w:r>
      <w:r w:rsidRPr="00756AD9">
        <w:rPr>
          <w:rFonts w:eastAsiaTheme="minorHAnsi"/>
          <w:sz w:val="24"/>
          <w:szCs w:val="24"/>
        </w:rPr>
        <w:t xml:space="preserve"> (Contd.)</w:t>
      </w:r>
      <w:proofErr w:type="gramEnd"/>
    </w:p>
    <w:p w:rsidR="00756AD9" w:rsidRPr="00756AD9" w:rsidRDefault="00756AD9" w:rsidP="00756AD9">
      <w:pPr>
        <w:spacing w:after="200" w:line="276" w:lineRule="auto"/>
        <w:rPr>
          <w:rFonts w:eastAsiaTheme="minorHAnsi"/>
          <w:sz w:val="24"/>
          <w:szCs w:val="24"/>
        </w:rPr>
      </w:pPr>
      <w:proofErr w:type="gramStart"/>
      <w:r w:rsidRPr="00756AD9">
        <w:rPr>
          <w:rFonts w:eastAsiaTheme="minorHAnsi"/>
          <w:sz w:val="24"/>
          <w:szCs w:val="24"/>
        </w:rPr>
        <w:t>5C.</w:t>
      </w:r>
      <w:proofErr w:type="gramEnd"/>
    </w:p>
    <w:p w:rsidR="00756AD9" w:rsidRPr="00756AD9" w:rsidRDefault="00756AD9" w:rsidP="00756A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Courier" w:eastAsiaTheme="minorHAnsi" w:hAnsi="Courier" w:cs="Courier"/>
          <w:sz w:val="16"/>
          <w:szCs w:val="16"/>
        </w:rPr>
      </w:pPr>
      <w:r w:rsidRPr="00756AD9">
        <w:rPr>
          <w:rFonts w:ascii="Courier" w:eastAsiaTheme="minorHAnsi" w:hAnsi="Courier" w:cs="Courier"/>
          <w:sz w:val="16"/>
          <w:szCs w:val="16"/>
        </w:rPr>
        <w:t xml:space="preserve">&gt;D1D4-1_439450_4030bp TCGGGAGTGTGACACACACGTCCCGTCTCTATCTACGTCACCCGCACTTAAATGGAATACCTTTACTAGAATGTTATATACATGGAAATAAGTACTGCGTCGTAACCCTAGTGTGAATTATAAATGTGATGGTGCTTCCAAAGTTTGTCAGTGAAAGGTACCGTGTGATGATAGTGCAGTGATGAGTGTGGTGAAGGGCCAGACGGGAGGTACTCATCACGCAAGTATAGACGAATGTAGTGGTGAAGACAGGAATTCTATATCGACGCAGCTCAAGCCAGAGGCAAGCACTTCATCAGCCGACATGGGAGGCGAACAGAAGTTTCCCAGATCCTCGAGGGAAATGAGGAACATGGCAGAGAAGATGCGACGTGACAAACTTAATAATTACATCAATGAGCTGGCTGGTATTGTCCCTCTTGGCTCTGGCAGTAGCAAGCGGCTGGACAAGACCTCCACTCTGAGGCTGGCTGCCAACTACATCAGAATGCATAAAATTCTAGTAAAGGAAGATGAAGCTGAGAAGGTTCCACTGGTATTGGGAGGCAATATAGCTCACAACTTAGCAGAGGCTGTAGGTGGTTTCTTACTTGTGGTGACCTCAACCGGCCGAGTTGTCTACGTCACAGAAGCTGTCGACCAGTTTTTTGGCCATAGTCAGGTTGACTTGCTGGGTCACAGCATATACAATGTTATCCACCCAGATGACCATGAAATATTTCAACAACAGCTCATACCCAAAGGCAACAACAGAGTGTCATTTTTCTGCCGTATGATGGAAAAAGCTCTCACACGTAATGATCCAGGGCGTTATGAAATAATCCACATTGTTGGACAATTGAAGCCCATTCCAGCTTCTGCCACTATTGTTCCCTGCTCTCCAAGCACATCAGTCATTTCTCCAGGTGGAAGATCCAACAGTGATGCTGAGGAGAACTACGAGTCAGATGGAGATGTGGACAACCAAACCCTAAAGGCTGCCATTAACAGGATTGGAACTCATATACTTGTTAGCTTTGTCAGGGTGGTGAAGGATCGTCCCATTACAGAGTTGTCCTTAGTAGAGTCAACACAGGATGAATACATTACTCGTCATGGGCTTGGAGGAAATATCCTCTACACAGATCACAGAATATCAGTCGTGACTGGGTTGATGCCAGGAGAGGTGGTTGGAACCTCAGCATTTGCATACATGTATCCTGATGACAGAGTCTGGTCACTTGTAGCACAAAAACTGATGTTCACAAGTACTCAAGGACAAGGGATGGTGTCCTACAGGCTACAGTGTCGAGATGGATCTCTTGTTACCTTAAGAAGCAGAGGATACCTGGAAGTAAATAAGCAGACAGGACAAGTTGAATCTTTTGTCTGTATCAACACTGTTGTAAGTGTAAAGGAAGCTGAGAATGAAATAAAAAATCAGAGAAGAAAACTCCTTCCTGTGATCAGCTCCCAGGATTGTGATGATCATTTGAAGAACATCTCCTCCTCACTTCCACCAGAACTTATCAAAGATGTGATGCCACTGTTGACTCCAGAAGCACTGCGACAAATGGCTGCCTCATATGAAATTAAAGAAATGAAAAATGATAAAATTGTGGAAATATCAGAAACTACTCCATTAGATACTACAGGGCAATCTAAACAAAGTCTTGAAACCCCAGTAATGAAAAATTTTGAAGTTGAAAATGATAATCCATATCAAAGTAAACCTAAAAAAGTATGCAGCTCAAGGAAGTCTGAGATATCCTGTAGTGAACTCACCAAAAATACACCTGAGGCATATGAAAGTACAAGGAAGTCACTTGATGATAACAACATCTGGTACAGTGCCTATGACAAACAGCCCTCAATGGATGACTTTAAAACTGTTGTAACTAAGAATTTCAGTTTTGAGAGGGAACAATTTAAACAAACTCAAGCACACCCTGAACAGCATCTAAGTCCATCTTCTTCTCCTCAAGTGCAGATATGTCCGGCTTCTCCACAGTATGGCAGTAAAAGCTGTTATCAGTCTCCATTAAATCAGGGTGAAGAACTCACAGACCAAAACTTTGCTCAAGGCCTTGGTAGTAATAAATGTCATCCAAACAAGGACACTCAGTCTAATCCTTCAGACTACAGTCCTTTTGGAAATAGAAGTGAATTAAGTCCAAGTACTGCCAATTATTTTATTGATGGCAGCATCACTTCTTCAAGAGACCAAAAGAAAGAAGACTGTTCACTTAAAACTCCTGATCAGATAAATATCAATGTAGGTTTTCCTAAATCACAGTATAGTGCCGTGTCACTGAAGGAGAGCAAAGATAGCAGAATTTTATACGGACAAGGAGACTCTCAGATTATAGCTGCTGGCATGAGCTCTCCAGGGAGCACTTATGTCAGAAGTGAAGGAAGTGTTTCTCCCAGTGGTTCATATCCTGTACATACTATCAGTGATGGGCCCATCACCAACAGCCCTCAAGATAGTGGAATAAGTGTAGGTTCTTATGCAAGTCCTCAGGAGTGGGGTAATGGAAGTTGTGTTAGTGGTGCAGCTTTATCGCCAAAATGTATGAACACTGCTTCACCACATGGACACCATAGCCCTCAGCAAATGTCATTTGGTGGGTCTGTAAACCTCATAAACCCGTCCGAACCAGCTCATCAGATCAATATCCAACCACAGTTTTCTCCAAACTCCTTGTTGGGCACCAAGGATCACTATCACCAAGTGCAACAGCAGCAACACCATATATATAATCAACAGCAACTACTACAGCAACAACATCAGCAACAGCAACCACATCAACAGTTGCAGTTACAGCAGCAGTGCCATCAGCAACAGCACCAGCAACAACAACTACAACTAGGACAACAGAAACTTAAACATTTCCATCACCAGCCAACTATCACTGCAGCCAACATTAGACAGAACCTAAGTATCTCATCAACCCCAAAGTATGATGTAAAAGTGCAAGGGCACCTTAACCAAATAGTTCAGAGTTATGGTGCAGTAACAAACTGGCAATCAAGAACTGGTGATACTTCGTCTCATCCTTCAAATGCATCAGGAGAAAACCCAGATGTGTTCCACTCAACAAATATGTTACCTCACATGGAGAGTGAGGGTAGTCATGCCTTGCAATGTGACACCAGCTTCCACCTCAACAGTGCCAACCCAAGCTCAAAAAACAAAAGTGTTCCGGTACAGCCTGAAGCCTGCTACAGTCATTGTTCTCCACCTCAGAGTATTGTTGAAAATCACCTGGGGACCACCTGTATTGCTACAAAAAAGGCTTACAACACACAATTTCAGTGTAGTCCATCACAAAGTGAGAGTAAAGGTAAATTCCCATGACAAGCAAAGCCCTGTGAGTCAAATTACACATGATGCAAAAAATCACTGAAGATGAACACAACATGTTCTCCAAGAATTGCCTACTTTACCAGATTATGAGGTAATGTCTATATGATTTACTAAAAGTTACACTTTGAGAAAGTTATTATAATTCACTTACAATAAAGGTAAAGGTAAACTTGGGGTTATACACCACACTGTGCATGGTGAAGTGGTTAGTTGGTAATTTTGGATGGTTCTTAAACGTGTATCTGAGGAAAACTAATGAAGGTAAACTATGGTAACACAGATGTCACACTGATTCTGTAATTCACCTCGGTCTTGACTGTGTGCTGGACCTATGTATGCCAGTTCCTTACCCAATAGGAAAGAGCTCAGAGCTCATAGAGTTCCAGTCTCTAGGTAATGCTGTGACCTAACACACCACACACCTCATCCTCCTTGTTCAAGGAGGGGCAGTAGCCACCTGTGTTAATGGAAAAATCTGGAGATTTTCTTGAGCAAGGATCAAACTGCTGACCCTTGGGTGAGAGATTCAGCCATTACCAACTGAACTATCAGTTTCCCAGGGTAGTGGGTTTTGGCATTCCTCAGAATGAAAGGCCAAGCAGTGGAGATGAACCACTCCATGTGAAGGTTTGTGTATGCCCCCAACTTTACAACACTTAGTAGGCAAACCTGATATTATAT </w:t>
      </w: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ascii="Courier" w:eastAsiaTheme="minorHAnsi" w:hAnsi="Courier" w:cstheme="minorBidi"/>
          <w:sz w:val="16"/>
          <w:szCs w:val="16"/>
        </w:rPr>
      </w:pPr>
      <w:r w:rsidRPr="00756AD9">
        <w:rPr>
          <w:rFonts w:ascii="Courier" w:eastAsiaTheme="minorHAnsi" w:hAnsi="Courier" w:cstheme="minorBidi"/>
          <w:sz w:val="16"/>
          <w:szCs w:val="16"/>
        </w:rPr>
        <w:br w:type="page"/>
      </w:r>
    </w:p>
    <w:p w:rsidR="00756AD9" w:rsidRPr="00756AD9" w:rsidRDefault="00756AD9" w:rsidP="00756AD9">
      <w:pPr>
        <w:spacing w:line="480" w:lineRule="auto"/>
        <w:contextualSpacing/>
        <w:rPr>
          <w:rFonts w:eastAsiaTheme="minorHAnsi"/>
          <w:sz w:val="24"/>
          <w:szCs w:val="24"/>
        </w:rPr>
      </w:pPr>
      <w:proofErr w:type="gramStart"/>
      <w:r w:rsidRPr="00756AD9">
        <w:rPr>
          <w:rFonts w:eastAsiaTheme="minorHAnsi"/>
          <w:b/>
          <w:sz w:val="24"/>
          <w:szCs w:val="24"/>
        </w:rPr>
        <w:lastRenderedPageBreak/>
        <w:t>Figure 5</w:t>
      </w:r>
      <w:r w:rsidRPr="00756AD9">
        <w:rPr>
          <w:rFonts w:eastAsiaTheme="minorHAnsi"/>
          <w:sz w:val="24"/>
          <w:szCs w:val="24"/>
        </w:rPr>
        <w:t xml:space="preserve"> (Contd.)</w:t>
      </w:r>
      <w:proofErr w:type="gramEnd"/>
    </w:p>
    <w:p w:rsidR="00756AD9" w:rsidRPr="00756AD9" w:rsidRDefault="00756AD9" w:rsidP="00756AD9">
      <w:pPr>
        <w:spacing w:line="480" w:lineRule="auto"/>
        <w:contextualSpacing/>
        <w:rPr>
          <w:rFonts w:eastAsiaTheme="minorHAnsi"/>
          <w:sz w:val="24"/>
          <w:szCs w:val="24"/>
        </w:rPr>
      </w:pPr>
      <w:r w:rsidRPr="00756AD9">
        <w:rPr>
          <w:rFonts w:eastAsiaTheme="minorHAnsi"/>
          <w:sz w:val="24"/>
          <w:szCs w:val="24"/>
        </w:rPr>
        <w:t>5D.</w:t>
      </w:r>
    </w:p>
    <w:p w:rsidR="00756AD9" w:rsidRPr="00756AD9" w:rsidRDefault="00756AD9" w:rsidP="00756AD9">
      <w:pPr>
        <w:spacing w:after="200" w:line="276" w:lineRule="auto"/>
        <w:contextualSpacing/>
        <w:rPr>
          <w:rFonts w:ascii="Courier" w:eastAsiaTheme="minorHAnsi" w:hAnsi="Courier" w:cstheme="minorBidi"/>
          <w:sz w:val="18"/>
          <w:szCs w:val="18"/>
        </w:rPr>
      </w:pPr>
      <w:proofErr w:type="gramStart"/>
      <w:r w:rsidRPr="00756AD9">
        <w:rPr>
          <w:rFonts w:ascii="Courier" w:eastAsiaTheme="minorHAnsi" w:hAnsi="Courier" w:cstheme="minorBidi"/>
          <w:sz w:val="18"/>
          <w:szCs w:val="18"/>
        </w:rPr>
        <w:t>methoprene-tolerant</w:t>
      </w:r>
      <w:proofErr w:type="gramEnd"/>
      <w:r w:rsidRPr="00756AD9">
        <w:rPr>
          <w:rFonts w:ascii="Courier" w:eastAsiaTheme="minorHAnsi" w:hAnsi="Courier" w:cstheme="minorBidi"/>
          <w:sz w:val="18"/>
          <w:szCs w:val="18"/>
        </w:rPr>
        <w:t xml:space="preserve"> protein [Thermobia domestica]</w:t>
      </w:r>
    </w:p>
    <w:p w:rsidR="00756AD9" w:rsidRPr="00756AD9" w:rsidRDefault="00756AD9" w:rsidP="00756AD9">
      <w:pPr>
        <w:spacing w:after="200" w:line="276" w:lineRule="auto"/>
        <w:contextualSpacing/>
        <w:rPr>
          <w:rFonts w:ascii="Courier" w:eastAsiaTheme="minorHAnsi" w:hAnsi="Courier" w:cstheme="minorBidi"/>
          <w:sz w:val="18"/>
          <w:szCs w:val="18"/>
        </w:rPr>
      </w:pPr>
      <w:r w:rsidRPr="00756AD9">
        <w:rPr>
          <w:rFonts w:ascii="Courier" w:eastAsiaTheme="minorHAnsi" w:hAnsi="Courier" w:cstheme="minorBidi"/>
          <w:sz w:val="18"/>
          <w:szCs w:val="18"/>
        </w:rPr>
        <w:t>Sequence ID: gb|AEW22978.1|Length: 516 Number of Matches: 1</w:t>
      </w:r>
    </w:p>
    <w:p w:rsidR="00756AD9" w:rsidRPr="00756AD9" w:rsidRDefault="00756AD9" w:rsidP="00756AD9">
      <w:pPr>
        <w:spacing w:after="200" w:line="276" w:lineRule="auto"/>
        <w:contextualSpacing/>
        <w:rPr>
          <w:rFonts w:ascii="Courier" w:eastAsiaTheme="minorHAnsi" w:hAnsi="Courier" w:cstheme="minorBidi"/>
          <w:sz w:val="18"/>
          <w:szCs w:val="18"/>
        </w:rPr>
      </w:pPr>
      <w:r w:rsidRPr="00756AD9">
        <w:rPr>
          <w:rFonts w:ascii="Courier" w:eastAsiaTheme="minorHAnsi" w:hAnsi="Courier" w:cstheme="minorBidi"/>
          <w:sz w:val="18"/>
          <w:szCs w:val="18"/>
        </w:rPr>
        <w:t>Related Information</w:t>
      </w:r>
    </w:p>
    <w:p w:rsidR="00756AD9" w:rsidRPr="00756AD9" w:rsidRDefault="00756AD9" w:rsidP="00756AD9">
      <w:pPr>
        <w:spacing w:after="200" w:line="276" w:lineRule="auto"/>
        <w:contextualSpacing/>
        <w:rPr>
          <w:rFonts w:ascii="Courier" w:eastAsiaTheme="minorHAnsi" w:hAnsi="Courier" w:cstheme="minorBidi"/>
          <w:sz w:val="14"/>
          <w:szCs w:val="14"/>
        </w:rPr>
      </w:pPr>
    </w:p>
    <w:p w:rsidR="00756AD9" w:rsidRPr="00756AD9" w:rsidRDefault="00756AD9" w:rsidP="00756AD9">
      <w:pPr>
        <w:spacing w:after="200" w:line="276" w:lineRule="auto"/>
        <w:contextualSpacing/>
        <w:rPr>
          <w:rFonts w:ascii="Courier" w:eastAsiaTheme="minorHAnsi" w:hAnsi="Courier" w:cstheme="minorBidi"/>
          <w:sz w:val="14"/>
          <w:szCs w:val="14"/>
        </w:rPr>
      </w:pPr>
      <w:r w:rsidRPr="00756AD9">
        <w:rPr>
          <w:rFonts w:ascii="Courier" w:eastAsiaTheme="minorHAnsi" w:hAnsi="Courier" w:cstheme="minorBidi"/>
          <w:sz w:val="14"/>
          <w:szCs w:val="14"/>
        </w:rPr>
        <w:t xml:space="preserve">Score  </w:t>
      </w:r>
      <w:r w:rsidRPr="00756AD9">
        <w:rPr>
          <w:rFonts w:ascii="Courier" w:eastAsiaTheme="minorHAnsi" w:hAnsi="Courier" w:cstheme="minorBidi"/>
          <w:sz w:val="14"/>
          <w:szCs w:val="14"/>
        </w:rPr>
        <w:tab/>
        <w:t xml:space="preserve">        Expect              Method           Identities     Positives     Gaps       Frame</w:t>
      </w:r>
    </w:p>
    <w:p w:rsidR="00756AD9" w:rsidRPr="00756AD9" w:rsidRDefault="00756AD9" w:rsidP="00756AD9">
      <w:pPr>
        <w:spacing w:after="200" w:line="276" w:lineRule="auto"/>
        <w:contextualSpacing/>
        <w:rPr>
          <w:rFonts w:ascii="Courier" w:eastAsiaTheme="minorHAnsi" w:hAnsi="Courier" w:cstheme="minorBidi"/>
          <w:sz w:val="14"/>
          <w:szCs w:val="14"/>
        </w:rPr>
      </w:pPr>
      <w:r w:rsidRPr="00756AD9">
        <w:rPr>
          <w:rFonts w:ascii="Courier" w:eastAsiaTheme="minorHAnsi" w:hAnsi="Courier" w:cstheme="minorBidi"/>
          <w:sz w:val="14"/>
          <w:szCs w:val="14"/>
        </w:rPr>
        <w:t xml:space="preserve">291 </w:t>
      </w:r>
      <w:proofErr w:type="gramStart"/>
      <w:r w:rsidRPr="00756AD9">
        <w:rPr>
          <w:rFonts w:ascii="Courier" w:eastAsiaTheme="minorHAnsi" w:hAnsi="Courier" w:cstheme="minorBidi"/>
          <w:sz w:val="14"/>
          <w:szCs w:val="14"/>
        </w:rPr>
        <w:t>bits(</w:t>
      </w:r>
      <w:proofErr w:type="gramEnd"/>
      <w:r w:rsidRPr="00756AD9">
        <w:rPr>
          <w:rFonts w:ascii="Courier" w:eastAsiaTheme="minorHAnsi" w:hAnsi="Courier" w:cstheme="minorBidi"/>
          <w:sz w:val="14"/>
          <w:szCs w:val="14"/>
        </w:rPr>
        <w:t xml:space="preserve">744) </w:t>
      </w:r>
      <w:r w:rsidRPr="00756AD9">
        <w:rPr>
          <w:rFonts w:ascii="Courier" w:eastAsiaTheme="minorHAnsi" w:hAnsi="Courier" w:cstheme="minorBidi"/>
          <w:sz w:val="14"/>
          <w:szCs w:val="14"/>
        </w:rPr>
        <w:tab/>
        <w:t xml:space="preserve">1e-82 </w:t>
      </w:r>
      <w:r w:rsidRPr="00756AD9">
        <w:rPr>
          <w:rFonts w:ascii="Courier" w:eastAsiaTheme="minorHAnsi" w:hAnsi="Courier" w:cstheme="minorBidi"/>
          <w:sz w:val="14"/>
          <w:szCs w:val="14"/>
        </w:rPr>
        <w:tab/>
        <w:t xml:space="preserve">Compositional matrix adjust. 159/414(38%) 231/414(55%) 78/414(18%) </w:t>
      </w:r>
      <w:r w:rsidRPr="00756AD9">
        <w:rPr>
          <w:rFonts w:ascii="Courier" w:eastAsiaTheme="minorHAnsi" w:hAnsi="Courier" w:cstheme="minorBidi"/>
          <w:sz w:val="14"/>
          <w:szCs w:val="14"/>
        </w:rPr>
        <w:tab/>
        <w:t>+2</w:t>
      </w:r>
    </w:p>
    <w:p w:rsidR="00756AD9" w:rsidRPr="00756AD9" w:rsidRDefault="00756AD9" w:rsidP="00756AD9">
      <w:pPr>
        <w:spacing w:after="200" w:line="276" w:lineRule="auto"/>
        <w:contextualSpacing/>
        <w:rPr>
          <w:rFonts w:ascii="Courier" w:eastAsiaTheme="minorHAnsi" w:hAnsi="Courier" w:cstheme="minorBidi"/>
          <w:sz w:val="16"/>
          <w:szCs w:val="16"/>
        </w:rPr>
      </w:pP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Query  371</w:t>
      </w:r>
      <w:proofErr w:type="gramEnd"/>
      <w:r w:rsidRPr="00756AD9">
        <w:rPr>
          <w:rFonts w:ascii="Courier" w:eastAsiaTheme="minorHAnsi" w:hAnsi="Courier" w:cstheme="minorBidi"/>
          <w:sz w:val="16"/>
          <w:szCs w:val="16"/>
        </w:rPr>
        <w:t xml:space="preserve">   RDKLNNYINELAGIVPLGSGSSKRLDKTSTLRLAANYIRMHKIL-VKEDEAEKVPLVLG-  544</w:t>
      </w:r>
    </w:p>
    <w:p w:rsidR="00756AD9" w:rsidRPr="00756AD9" w:rsidRDefault="00756AD9" w:rsidP="00756AD9">
      <w:pPr>
        <w:spacing w:after="200" w:line="276" w:lineRule="auto"/>
        <w:contextualSpacing/>
        <w:rPr>
          <w:rFonts w:ascii="Courier" w:eastAsiaTheme="minorHAnsi" w:hAnsi="Courier" w:cstheme="minorBidi"/>
          <w:sz w:val="16"/>
          <w:szCs w:val="16"/>
        </w:rPr>
      </w:pPr>
      <w:r w:rsidRPr="00756AD9">
        <w:rPr>
          <w:rFonts w:ascii="Courier" w:eastAsiaTheme="minorHAnsi" w:hAnsi="Courier" w:cstheme="minorBidi"/>
          <w:sz w:val="16"/>
          <w:szCs w:val="16"/>
        </w:rPr>
        <w:t xml:space="preserve">             RDKLN YINELA +VP+ + S+KR+D+TS LRL+A ++RMH+ L   E + + +</w:t>
      </w:r>
      <w:proofErr w:type="gramStart"/>
      <w:r w:rsidRPr="00756AD9">
        <w:rPr>
          <w:rFonts w:ascii="Courier" w:eastAsiaTheme="minorHAnsi" w:hAnsi="Courier" w:cstheme="minorBidi"/>
          <w:sz w:val="16"/>
          <w:szCs w:val="16"/>
        </w:rPr>
        <w:t>P  L</w:t>
      </w:r>
      <w:proofErr w:type="gramEnd"/>
      <w:r w:rsidRPr="00756AD9">
        <w:rPr>
          <w:rFonts w:ascii="Courier" w:eastAsiaTheme="minorHAnsi" w:hAnsi="Courier" w:cstheme="minorBidi"/>
          <w:sz w:val="16"/>
          <w:szCs w:val="16"/>
        </w:rPr>
        <w:t xml:space="preserve">  </w:t>
      </w: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Sbjct  1</w:t>
      </w:r>
      <w:proofErr w:type="gramEnd"/>
      <w:r w:rsidRPr="00756AD9">
        <w:rPr>
          <w:rFonts w:ascii="Courier" w:eastAsiaTheme="minorHAnsi" w:hAnsi="Courier" w:cstheme="minorBidi"/>
          <w:sz w:val="16"/>
          <w:szCs w:val="16"/>
        </w:rPr>
        <w:t xml:space="preserve">     RDKLNMYINELATLVPMVASSTKRMDQTSILRLSATFLRMHRTLNSTEFQMQLLPSYLEL  60</w:t>
      </w:r>
    </w:p>
    <w:p w:rsidR="00756AD9" w:rsidRPr="00756AD9" w:rsidRDefault="00756AD9" w:rsidP="00756AD9">
      <w:pPr>
        <w:spacing w:after="200" w:line="276" w:lineRule="auto"/>
        <w:contextualSpacing/>
        <w:rPr>
          <w:rFonts w:ascii="Courier" w:eastAsiaTheme="minorHAnsi" w:hAnsi="Courier" w:cstheme="minorBidi"/>
          <w:sz w:val="16"/>
          <w:szCs w:val="16"/>
        </w:rPr>
      </w:pP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Query  545</w:t>
      </w:r>
      <w:proofErr w:type="gramEnd"/>
      <w:r w:rsidRPr="00756AD9">
        <w:rPr>
          <w:rFonts w:ascii="Courier" w:eastAsiaTheme="minorHAnsi" w:hAnsi="Courier" w:cstheme="minorBidi"/>
          <w:sz w:val="16"/>
          <w:szCs w:val="16"/>
        </w:rPr>
        <w:t xml:space="preserve">   GNIAHNLAEAVGGFLLVVTSTGRVVYVTEAVDQFFGHSQVDLLGHSIYNVIHPDDHEIFQ  724</w:t>
      </w:r>
    </w:p>
    <w:p w:rsidR="00756AD9" w:rsidRPr="00756AD9" w:rsidRDefault="00756AD9" w:rsidP="00756AD9">
      <w:pPr>
        <w:spacing w:after="200" w:line="276" w:lineRule="auto"/>
        <w:contextualSpacing/>
        <w:rPr>
          <w:rFonts w:ascii="Courier" w:eastAsiaTheme="minorHAnsi" w:hAnsi="Courier" w:cstheme="minorBidi"/>
          <w:sz w:val="16"/>
          <w:szCs w:val="16"/>
        </w:rPr>
      </w:pPr>
      <w:r w:rsidRPr="00756AD9">
        <w:rPr>
          <w:rFonts w:ascii="Courier" w:eastAsiaTheme="minorHAnsi" w:hAnsi="Courier" w:cstheme="minorBidi"/>
          <w:sz w:val="16"/>
          <w:szCs w:val="16"/>
        </w:rPr>
        <w:t xml:space="preserve">              NI</w:t>
      </w:r>
      <w:proofErr w:type="gramStart"/>
      <w:r w:rsidRPr="00756AD9">
        <w:rPr>
          <w:rFonts w:ascii="Courier" w:eastAsiaTheme="minorHAnsi" w:hAnsi="Courier" w:cstheme="minorBidi"/>
          <w:sz w:val="16"/>
          <w:szCs w:val="16"/>
        </w:rPr>
        <w:t>+  +</w:t>
      </w:r>
      <w:proofErr w:type="gramEnd"/>
      <w:r w:rsidRPr="00756AD9">
        <w:rPr>
          <w:rFonts w:ascii="Courier" w:eastAsiaTheme="minorHAnsi" w:hAnsi="Courier" w:cstheme="minorBidi"/>
          <w:sz w:val="16"/>
          <w:szCs w:val="16"/>
        </w:rPr>
        <w:t xml:space="preserve"> E + GF+L+VTS+G++V+++E V++  GH+Q+DL+G SIY + HPDDH   +</w:t>
      </w: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Sbjct  61</w:t>
      </w:r>
      <w:proofErr w:type="gramEnd"/>
      <w:r w:rsidRPr="00756AD9">
        <w:rPr>
          <w:rFonts w:ascii="Courier" w:eastAsiaTheme="minorHAnsi" w:hAnsi="Courier" w:cstheme="minorBidi"/>
          <w:sz w:val="16"/>
          <w:szCs w:val="16"/>
        </w:rPr>
        <w:t xml:space="preserve">    ANISQQMLEDMEGFMLIVTSSGKIVFISEMVEKLLGHTQMDLMGQSIYGITHPDDHSEMR  120</w:t>
      </w:r>
    </w:p>
    <w:p w:rsidR="00756AD9" w:rsidRPr="00756AD9" w:rsidRDefault="00756AD9" w:rsidP="00756AD9">
      <w:pPr>
        <w:spacing w:after="200" w:line="276" w:lineRule="auto"/>
        <w:contextualSpacing/>
        <w:rPr>
          <w:rFonts w:ascii="Courier" w:eastAsiaTheme="minorHAnsi" w:hAnsi="Courier" w:cstheme="minorBidi"/>
          <w:sz w:val="16"/>
          <w:szCs w:val="16"/>
        </w:rPr>
      </w:pP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Query  725</w:t>
      </w:r>
      <w:proofErr w:type="gramEnd"/>
      <w:r w:rsidRPr="00756AD9">
        <w:rPr>
          <w:rFonts w:ascii="Courier" w:eastAsiaTheme="minorHAnsi" w:hAnsi="Courier" w:cstheme="minorBidi"/>
          <w:sz w:val="16"/>
          <w:szCs w:val="16"/>
        </w:rPr>
        <w:t xml:space="preserve">   QQLIP--------------------------------------------------KGNNR  754</w:t>
      </w:r>
    </w:p>
    <w:p w:rsidR="00756AD9" w:rsidRPr="00756AD9" w:rsidRDefault="00756AD9" w:rsidP="00756AD9">
      <w:pPr>
        <w:spacing w:after="200" w:line="276" w:lineRule="auto"/>
        <w:contextualSpacing/>
        <w:rPr>
          <w:rFonts w:ascii="Courier" w:eastAsiaTheme="minorHAnsi" w:hAnsi="Courier" w:cstheme="minorBidi"/>
          <w:sz w:val="16"/>
          <w:szCs w:val="16"/>
        </w:rPr>
      </w:pPr>
      <w:r w:rsidRPr="00756AD9">
        <w:rPr>
          <w:rFonts w:ascii="Courier" w:eastAsiaTheme="minorHAnsi" w:hAnsi="Courier" w:cstheme="minorBidi"/>
          <w:sz w:val="16"/>
          <w:szCs w:val="16"/>
        </w:rPr>
        <w:t xml:space="preserve">               L                                                    + N R</w:t>
      </w: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Sbjct  121</w:t>
      </w:r>
      <w:proofErr w:type="gramEnd"/>
      <w:r w:rsidRPr="00756AD9">
        <w:rPr>
          <w:rFonts w:ascii="Courier" w:eastAsiaTheme="minorHAnsi" w:hAnsi="Courier" w:cstheme="minorBidi"/>
          <w:sz w:val="16"/>
          <w:szCs w:val="16"/>
        </w:rPr>
        <w:t xml:space="preserve">   MNLSANNDDSDSSSTDSQSGDDSSSEDASASPQSESSPRPSETSSSPAATTSDPCQTNQR  180</w:t>
      </w:r>
    </w:p>
    <w:p w:rsidR="00756AD9" w:rsidRPr="00756AD9" w:rsidRDefault="00756AD9" w:rsidP="00756AD9">
      <w:pPr>
        <w:spacing w:after="200" w:line="276" w:lineRule="auto"/>
        <w:contextualSpacing/>
        <w:rPr>
          <w:rFonts w:ascii="Courier" w:eastAsiaTheme="minorHAnsi" w:hAnsi="Courier" w:cstheme="minorBidi"/>
          <w:sz w:val="16"/>
          <w:szCs w:val="16"/>
        </w:rPr>
      </w:pP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Query  755</w:t>
      </w:r>
      <w:proofErr w:type="gramEnd"/>
      <w:r w:rsidRPr="00756AD9">
        <w:rPr>
          <w:rFonts w:ascii="Courier" w:eastAsiaTheme="minorHAnsi" w:hAnsi="Courier" w:cstheme="minorBidi"/>
          <w:sz w:val="16"/>
          <w:szCs w:val="16"/>
        </w:rPr>
        <w:t xml:space="preserve">   VSFFCRMMEKALTRNDPGRYEIIHIVGQLKPIPASATIVPCSPSTSVISPGGRSNSDAEE  934</w:t>
      </w:r>
    </w:p>
    <w:p w:rsidR="00756AD9" w:rsidRPr="00756AD9" w:rsidRDefault="00756AD9" w:rsidP="00756AD9">
      <w:pPr>
        <w:spacing w:after="200" w:line="276" w:lineRule="auto"/>
        <w:contextualSpacing/>
        <w:rPr>
          <w:rFonts w:ascii="Courier" w:eastAsiaTheme="minorHAnsi" w:hAnsi="Courier" w:cstheme="minorBidi"/>
          <w:sz w:val="16"/>
          <w:szCs w:val="16"/>
        </w:rPr>
      </w:pPr>
      <w:r w:rsidRPr="00756AD9">
        <w:rPr>
          <w:rFonts w:ascii="Courier" w:eastAsiaTheme="minorHAnsi" w:hAnsi="Courier" w:cstheme="minorBidi"/>
          <w:sz w:val="16"/>
          <w:szCs w:val="16"/>
        </w:rPr>
        <w:t xml:space="preserve">              SF+ R+ EKA++R DP RYE+IHIVG L+        </w:t>
      </w:r>
      <w:proofErr w:type="gramStart"/>
      <w:r w:rsidRPr="00756AD9">
        <w:rPr>
          <w:rFonts w:ascii="Courier" w:eastAsiaTheme="minorHAnsi" w:hAnsi="Courier" w:cstheme="minorBidi"/>
          <w:sz w:val="16"/>
          <w:szCs w:val="16"/>
        </w:rPr>
        <w:t>VP  P</w:t>
      </w:r>
      <w:proofErr w:type="gramEnd"/>
      <w:r w:rsidRPr="00756AD9">
        <w:rPr>
          <w:rFonts w:ascii="Courier" w:eastAsiaTheme="minorHAnsi" w:hAnsi="Courier" w:cstheme="minorBidi"/>
          <w:sz w:val="16"/>
          <w:szCs w:val="16"/>
        </w:rPr>
        <w:t xml:space="preserve">  +   P  +S     E</w:t>
      </w: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Sbjct  181</w:t>
      </w:r>
      <w:proofErr w:type="gramEnd"/>
      <w:r w:rsidRPr="00756AD9">
        <w:rPr>
          <w:rFonts w:ascii="Courier" w:eastAsiaTheme="minorHAnsi" w:hAnsi="Courier" w:cstheme="minorBidi"/>
          <w:sz w:val="16"/>
          <w:szCs w:val="16"/>
        </w:rPr>
        <w:t xml:space="preserve">   RSFYVRLAEKAVSRGDPSRYELIHIVGHLR--------VPPRPEAT---PSTQSRRRQRE  229</w:t>
      </w:r>
    </w:p>
    <w:p w:rsidR="00756AD9" w:rsidRPr="00756AD9" w:rsidRDefault="00756AD9" w:rsidP="00756AD9">
      <w:pPr>
        <w:spacing w:after="200" w:line="276" w:lineRule="auto"/>
        <w:contextualSpacing/>
        <w:rPr>
          <w:rFonts w:ascii="Courier" w:eastAsiaTheme="minorHAnsi" w:hAnsi="Courier" w:cstheme="minorBidi"/>
          <w:sz w:val="16"/>
          <w:szCs w:val="16"/>
        </w:rPr>
      </w:pP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Query  935</w:t>
      </w:r>
      <w:proofErr w:type="gramEnd"/>
      <w:r w:rsidRPr="00756AD9">
        <w:rPr>
          <w:rFonts w:ascii="Courier" w:eastAsiaTheme="minorHAnsi" w:hAnsi="Courier" w:cstheme="minorBidi"/>
          <w:sz w:val="16"/>
          <w:szCs w:val="16"/>
        </w:rPr>
        <w:t xml:space="preserve">   NYESDGDVDNQTLKAAINRIGTHILVSFVRVVKDRPITELSLVESTQDEYITRHGLGGNI  1114</w:t>
      </w:r>
    </w:p>
    <w:p w:rsidR="00756AD9" w:rsidRPr="00756AD9" w:rsidRDefault="00756AD9" w:rsidP="00756AD9">
      <w:pPr>
        <w:spacing w:after="200" w:line="276" w:lineRule="auto"/>
        <w:contextualSpacing/>
        <w:rPr>
          <w:rFonts w:ascii="Courier" w:eastAsiaTheme="minorHAnsi" w:hAnsi="Courier" w:cstheme="minorBidi"/>
          <w:sz w:val="16"/>
          <w:szCs w:val="16"/>
        </w:rPr>
      </w:pPr>
      <w:r w:rsidRPr="00756AD9">
        <w:rPr>
          <w:rFonts w:ascii="Courier" w:eastAsiaTheme="minorHAnsi" w:hAnsi="Courier" w:cstheme="minorBidi"/>
          <w:sz w:val="16"/>
          <w:szCs w:val="16"/>
        </w:rPr>
        <w:t xml:space="preserve">                S  D               ++LV   R+V+DR ITELSL+E+ +DEY+TRH L G I</w:t>
      </w: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Sbjct  230</w:t>
      </w:r>
      <w:proofErr w:type="gramEnd"/>
      <w:r w:rsidRPr="00756AD9">
        <w:rPr>
          <w:rFonts w:ascii="Courier" w:eastAsiaTheme="minorHAnsi" w:hAnsi="Courier" w:cstheme="minorBidi"/>
          <w:sz w:val="16"/>
          <w:szCs w:val="16"/>
        </w:rPr>
        <w:t xml:space="preserve">   PVTSMND---------------YVLVGVGRLVRDRRITELSLMEAVKDEYVTRHLLDGRI  274</w:t>
      </w:r>
    </w:p>
    <w:p w:rsidR="00756AD9" w:rsidRPr="00756AD9" w:rsidRDefault="00756AD9" w:rsidP="00756AD9">
      <w:pPr>
        <w:spacing w:after="200" w:line="276" w:lineRule="auto"/>
        <w:contextualSpacing/>
        <w:rPr>
          <w:rFonts w:ascii="Courier" w:eastAsiaTheme="minorHAnsi" w:hAnsi="Courier" w:cstheme="minorBidi"/>
          <w:sz w:val="16"/>
          <w:szCs w:val="16"/>
        </w:rPr>
      </w:pP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Query  1115</w:t>
      </w:r>
      <w:proofErr w:type="gramEnd"/>
      <w:r w:rsidRPr="00756AD9">
        <w:rPr>
          <w:rFonts w:ascii="Courier" w:eastAsiaTheme="minorHAnsi" w:hAnsi="Courier" w:cstheme="minorBidi"/>
          <w:sz w:val="16"/>
          <w:szCs w:val="16"/>
        </w:rPr>
        <w:t xml:space="preserve">  LYTDHRISVVTGLMPGEVVGTSAFAYMYPDDRVWSLVAQKLMFTSTQGQGMVSYRLQCRD  1294</w:t>
      </w:r>
    </w:p>
    <w:p w:rsidR="00756AD9" w:rsidRPr="00756AD9" w:rsidRDefault="00756AD9" w:rsidP="00756AD9">
      <w:pPr>
        <w:spacing w:after="200" w:line="276" w:lineRule="auto"/>
        <w:contextualSpacing/>
        <w:rPr>
          <w:rFonts w:ascii="Courier" w:eastAsiaTheme="minorHAnsi" w:hAnsi="Courier" w:cstheme="minorBidi"/>
          <w:sz w:val="16"/>
          <w:szCs w:val="16"/>
        </w:rPr>
      </w:pPr>
      <w:r w:rsidRPr="00756AD9">
        <w:rPr>
          <w:rFonts w:ascii="Courier" w:eastAsiaTheme="minorHAnsi" w:hAnsi="Courier" w:cstheme="minorBidi"/>
          <w:sz w:val="16"/>
          <w:szCs w:val="16"/>
        </w:rPr>
        <w:t xml:space="preserve">             +Y DHRISVV G </w:t>
      </w:r>
      <w:proofErr w:type="gramStart"/>
      <w:r w:rsidRPr="00756AD9">
        <w:rPr>
          <w:rFonts w:ascii="Courier" w:eastAsiaTheme="minorHAnsi" w:hAnsi="Courier" w:cstheme="minorBidi"/>
          <w:sz w:val="16"/>
          <w:szCs w:val="16"/>
        </w:rPr>
        <w:t>+  EV</w:t>
      </w:r>
      <w:proofErr w:type="gramEnd"/>
      <w:r w:rsidRPr="00756AD9">
        <w:rPr>
          <w:rFonts w:ascii="Courier" w:eastAsiaTheme="minorHAnsi" w:hAnsi="Courier" w:cstheme="minorBidi"/>
          <w:sz w:val="16"/>
          <w:szCs w:val="16"/>
        </w:rPr>
        <w:t xml:space="preserve"> G SAF +M+ +D  W+++A + M+ S  G G   YRL  ++</w:t>
      </w: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Sbjct  275</w:t>
      </w:r>
      <w:proofErr w:type="gramEnd"/>
      <w:r w:rsidRPr="00756AD9">
        <w:rPr>
          <w:rFonts w:ascii="Courier" w:eastAsiaTheme="minorHAnsi" w:hAnsi="Courier" w:cstheme="minorBidi"/>
          <w:sz w:val="16"/>
          <w:szCs w:val="16"/>
        </w:rPr>
        <w:t xml:space="preserve">   IYVDHRISVVAGYLAEEVSGLSAFNFMHAEDSRWTMIALRQMYGSADGCGNSCYRLLAKN  334</w:t>
      </w:r>
    </w:p>
    <w:p w:rsidR="00756AD9" w:rsidRPr="00756AD9" w:rsidRDefault="00756AD9" w:rsidP="00756AD9">
      <w:pPr>
        <w:spacing w:after="200" w:line="276" w:lineRule="auto"/>
        <w:contextualSpacing/>
        <w:rPr>
          <w:rFonts w:ascii="Courier" w:eastAsiaTheme="minorHAnsi" w:hAnsi="Courier" w:cstheme="minorBidi"/>
          <w:sz w:val="16"/>
          <w:szCs w:val="16"/>
        </w:rPr>
      </w:pPr>
    </w:p>
    <w:p w:rsidR="00756AD9" w:rsidRPr="00756AD9" w:rsidRDefault="00756AD9" w:rsidP="00756AD9">
      <w:pPr>
        <w:spacing w:after="200" w:line="276" w:lineRule="auto"/>
        <w:contextualSpacing/>
        <w:rPr>
          <w:rFonts w:ascii="Courier" w:eastAsiaTheme="minorHAnsi" w:hAnsi="Courier" w:cstheme="minorBidi"/>
          <w:sz w:val="16"/>
          <w:szCs w:val="16"/>
        </w:rPr>
      </w:pPr>
      <w:proofErr w:type="gramStart"/>
      <w:r w:rsidRPr="00756AD9">
        <w:rPr>
          <w:rFonts w:ascii="Courier" w:eastAsiaTheme="minorHAnsi" w:hAnsi="Courier" w:cstheme="minorBidi"/>
          <w:sz w:val="16"/>
          <w:szCs w:val="16"/>
        </w:rPr>
        <w:t>Query  1295</w:t>
      </w:r>
      <w:proofErr w:type="gramEnd"/>
      <w:r w:rsidRPr="00756AD9">
        <w:rPr>
          <w:rFonts w:ascii="Courier" w:eastAsiaTheme="minorHAnsi" w:hAnsi="Courier" w:cstheme="minorBidi"/>
          <w:sz w:val="16"/>
          <w:szCs w:val="16"/>
        </w:rPr>
        <w:t xml:space="preserve">  GSLVTLRSRGYLEVNKQTGQVESFVCINTVVSVKEAENEIKNQRRKLLPVISSQ  1456</w:t>
      </w:r>
    </w:p>
    <w:p w:rsidR="00756AD9" w:rsidRPr="00756AD9" w:rsidRDefault="00756AD9" w:rsidP="00756AD9">
      <w:pPr>
        <w:spacing w:after="200" w:line="276" w:lineRule="auto"/>
        <w:contextualSpacing/>
        <w:rPr>
          <w:rFonts w:ascii="Courier" w:eastAsiaTheme="minorHAnsi" w:hAnsi="Courier" w:cstheme="minorBidi"/>
          <w:sz w:val="16"/>
          <w:szCs w:val="16"/>
        </w:rPr>
      </w:pPr>
      <w:r w:rsidRPr="00756AD9">
        <w:rPr>
          <w:rFonts w:ascii="Courier" w:eastAsiaTheme="minorHAnsi" w:hAnsi="Courier" w:cstheme="minorBidi"/>
          <w:sz w:val="16"/>
          <w:szCs w:val="16"/>
        </w:rPr>
        <w:t xml:space="preserve">             </w:t>
      </w:r>
      <w:proofErr w:type="gramStart"/>
      <w:r w:rsidRPr="00756AD9">
        <w:rPr>
          <w:rFonts w:ascii="Courier" w:eastAsiaTheme="minorHAnsi" w:hAnsi="Courier" w:cstheme="minorBidi"/>
          <w:sz w:val="16"/>
          <w:szCs w:val="16"/>
        </w:rPr>
        <w:t>G  +</w:t>
      </w:r>
      <w:proofErr w:type="gramEnd"/>
      <w:r w:rsidRPr="00756AD9">
        <w:rPr>
          <w:rFonts w:ascii="Courier" w:eastAsiaTheme="minorHAnsi" w:hAnsi="Courier" w:cstheme="minorBidi"/>
          <w:sz w:val="16"/>
          <w:szCs w:val="16"/>
        </w:rPr>
        <w:t xml:space="preserve"> LR+ GYLE +K T +VESF+C+NT+VS +E E  I++ R +  P I+ Q</w:t>
      </w:r>
    </w:p>
    <w:p w:rsidR="00756AD9" w:rsidRPr="00756AD9" w:rsidRDefault="00756AD9" w:rsidP="00756AD9">
      <w:pPr>
        <w:spacing w:after="200" w:line="276" w:lineRule="auto"/>
        <w:rPr>
          <w:rFonts w:eastAsiaTheme="minorHAnsi"/>
          <w:b/>
          <w:sz w:val="24"/>
          <w:szCs w:val="24"/>
        </w:rPr>
      </w:pPr>
      <w:proofErr w:type="gramStart"/>
      <w:r w:rsidRPr="00756AD9">
        <w:rPr>
          <w:rFonts w:ascii="Courier" w:eastAsiaTheme="minorHAnsi" w:hAnsi="Courier" w:cstheme="minorBidi"/>
          <w:sz w:val="16"/>
          <w:szCs w:val="16"/>
        </w:rPr>
        <w:t>Sbjct  335</w:t>
      </w:r>
      <w:proofErr w:type="gramEnd"/>
      <w:r w:rsidRPr="00756AD9">
        <w:rPr>
          <w:rFonts w:ascii="Courier" w:eastAsiaTheme="minorHAnsi" w:hAnsi="Courier" w:cstheme="minorBidi"/>
          <w:sz w:val="16"/>
          <w:szCs w:val="16"/>
        </w:rPr>
        <w:t xml:space="preserve">   GQFIYLRTHGYLEFDKNTQKVESFICVNTLVSDEEGEQGIQDMRDRYSPFIAFQ</w:t>
      </w:r>
      <w:r w:rsidRPr="00756AD9">
        <w:rPr>
          <w:rFonts w:eastAsiaTheme="minorHAnsi"/>
          <w:b/>
          <w:sz w:val="24"/>
          <w:szCs w:val="24"/>
        </w:rPr>
        <w:br w:type="page"/>
      </w:r>
    </w:p>
    <w:p w:rsidR="00756AD9" w:rsidRPr="00756AD9" w:rsidRDefault="00756AD9" w:rsidP="00756AD9">
      <w:pPr>
        <w:spacing w:after="200" w:line="276" w:lineRule="auto"/>
        <w:rPr>
          <w:rFonts w:eastAsiaTheme="minorHAnsi"/>
          <w:b/>
          <w:sz w:val="24"/>
          <w:szCs w:val="24"/>
        </w:rPr>
      </w:pPr>
      <w:proofErr w:type="gramStart"/>
      <w:r w:rsidRPr="00756AD9">
        <w:rPr>
          <w:rFonts w:eastAsiaTheme="minorHAnsi"/>
          <w:b/>
          <w:sz w:val="24"/>
          <w:szCs w:val="24"/>
        </w:rPr>
        <w:lastRenderedPageBreak/>
        <w:t>Figure 6.</w:t>
      </w:r>
      <w:proofErr w:type="gramEnd"/>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r w:rsidRPr="00756AD9">
        <w:rPr>
          <w:rFonts w:eastAsiaTheme="minorHAnsi"/>
          <w:b/>
          <w:noProof/>
          <w:sz w:val="24"/>
          <w:szCs w:val="24"/>
        </w:rPr>
        <w:drawing>
          <wp:inline distT="0" distB="0" distL="0" distR="0">
            <wp:extent cx="6400800" cy="2791585"/>
            <wp:effectExtent l="0" t="1809750" r="0" b="1780415"/>
            <wp:docPr id="46" name="Picture 23"/>
            <wp:cNvGraphicFramePr/>
            <a:graphic xmlns:a="http://schemas.openxmlformats.org/drawingml/2006/main">
              <a:graphicData uri="http://schemas.openxmlformats.org/drawingml/2006/picture">
                <pic:pic xmlns:pic="http://schemas.openxmlformats.org/drawingml/2006/picture">
                  <pic:nvPicPr>
                    <pic:cNvPr id="7171" name="Picture 3"/>
                    <pic:cNvPicPr>
                      <a:picLocks noGrp="1" noChangeAspect="1" noChangeArrowheads="1"/>
                    </pic:cNvPicPr>
                  </pic:nvPicPr>
                  <pic:blipFill>
                    <a:blip r:embed="rId35" cstate="print"/>
                    <a:srcRect/>
                    <a:stretch>
                      <a:fillRect/>
                    </a:stretch>
                  </pic:blipFill>
                  <pic:spPr bwMode="auto">
                    <a:xfrm rot="16200000">
                      <a:off x="0" y="0"/>
                      <a:ext cx="6400800" cy="2791585"/>
                    </a:xfrm>
                    <a:prstGeom prst="rect">
                      <a:avLst/>
                    </a:prstGeom>
                    <a:noFill/>
                    <a:ln w="9525">
                      <a:noFill/>
                      <a:miter lim="800000"/>
                      <a:headEnd/>
                      <a:tailEnd/>
                    </a:ln>
                    <a:effectLst/>
                  </pic:spPr>
                </pic:pic>
              </a:graphicData>
            </a:graphic>
          </wp:inline>
        </w:drawing>
      </w: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br w:type="page"/>
      </w:r>
      <w:proofErr w:type="gramStart"/>
      <w:r w:rsidRPr="00756AD9">
        <w:rPr>
          <w:rFonts w:eastAsiaTheme="minorHAnsi"/>
          <w:b/>
          <w:sz w:val="24"/>
          <w:szCs w:val="24"/>
        </w:rPr>
        <w:lastRenderedPageBreak/>
        <w:t>Figure 7.</w:t>
      </w:r>
      <w:proofErr w:type="gramEnd"/>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 xml:space="preserve">7A. </w:t>
      </w:r>
    </w:p>
    <w:p w:rsidR="00756AD9" w:rsidRPr="00756AD9" w:rsidRDefault="00756AD9" w:rsidP="00756AD9">
      <w:pPr>
        <w:spacing w:after="200" w:line="276" w:lineRule="auto"/>
        <w:rPr>
          <w:rFonts w:eastAsiaTheme="minorHAnsi"/>
          <w:sz w:val="24"/>
          <w:szCs w:val="24"/>
        </w:rPr>
      </w:pPr>
      <w:r w:rsidRPr="00756AD9">
        <w:rPr>
          <w:rFonts w:eastAsiaTheme="minorHAnsi"/>
          <w:noProof/>
          <w:sz w:val="24"/>
          <w:szCs w:val="24"/>
        </w:rPr>
        <w:drawing>
          <wp:inline distT="0" distB="0" distL="0" distR="0">
            <wp:extent cx="4572000" cy="3321780"/>
            <wp:effectExtent l="19050" t="0" r="0" b="0"/>
            <wp:docPr id="4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Grp="1" noChangeAspect="1" noChangeArrowheads="1"/>
                    </pic:cNvPicPr>
                  </pic:nvPicPr>
                  <pic:blipFill>
                    <a:blip r:embed="rId36" cstate="print"/>
                    <a:srcRect/>
                    <a:stretch>
                      <a:fillRect/>
                    </a:stretch>
                  </pic:blipFill>
                  <pic:spPr bwMode="auto">
                    <a:xfrm>
                      <a:off x="0" y="0"/>
                      <a:ext cx="4572000" cy="3321780"/>
                    </a:xfrm>
                    <a:prstGeom prst="rect">
                      <a:avLst/>
                    </a:prstGeom>
                    <a:noFill/>
                    <a:ln w="9525">
                      <a:noFill/>
                      <a:miter lim="800000"/>
                      <a:headEnd/>
                      <a:tailEnd/>
                    </a:ln>
                    <a:effectLst/>
                  </pic:spPr>
                </pic:pic>
              </a:graphicData>
            </a:graphic>
          </wp:inline>
        </w:drawing>
      </w:r>
    </w:p>
    <w:p w:rsidR="00756AD9" w:rsidRPr="00756AD9" w:rsidRDefault="00756AD9" w:rsidP="00756AD9">
      <w:pPr>
        <w:spacing w:after="200" w:line="276" w:lineRule="auto"/>
        <w:rPr>
          <w:rFonts w:eastAsiaTheme="minorHAnsi"/>
          <w:sz w:val="24"/>
          <w:szCs w:val="24"/>
        </w:rPr>
      </w:pP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7B.</w:t>
      </w:r>
    </w:p>
    <w:p w:rsidR="00756AD9" w:rsidRPr="00756AD9" w:rsidRDefault="00756AD9" w:rsidP="00756AD9">
      <w:pPr>
        <w:spacing w:after="200" w:line="276" w:lineRule="auto"/>
        <w:rPr>
          <w:rFonts w:eastAsiaTheme="minorHAnsi"/>
          <w:b/>
          <w:sz w:val="24"/>
          <w:szCs w:val="24"/>
        </w:rPr>
      </w:pPr>
      <w:r w:rsidRPr="00756AD9">
        <w:rPr>
          <w:rFonts w:eastAsiaTheme="minorHAnsi"/>
          <w:b/>
          <w:noProof/>
          <w:sz w:val="24"/>
          <w:szCs w:val="24"/>
        </w:rPr>
        <w:drawing>
          <wp:inline distT="0" distB="0" distL="0" distR="0">
            <wp:extent cx="4572000" cy="3318944"/>
            <wp:effectExtent l="19050" t="0" r="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37" cstate="print"/>
                    <a:srcRect/>
                    <a:stretch>
                      <a:fillRect/>
                    </a:stretch>
                  </pic:blipFill>
                  <pic:spPr bwMode="auto">
                    <a:xfrm>
                      <a:off x="0" y="0"/>
                      <a:ext cx="4572000" cy="3318944"/>
                    </a:xfrm>
                    <a:prstGeom prst="rect">
                      <a:avLst/>
                    </a:prstGeom>
                    <a:noFill/>
                    <a:ln w="9525">
                      <a:noFill/>
                      <a:miter lim="800000"/>
                      <a:headEnd/>
                      <a:tailEnd/>
                    </a:ln>
                    <a:effectLst/>
                  </pic:spPr>
                </pic:pic>
              </a:graphicData>
            </a:graphic>
          </wp:inline>
        </w:drawing>
      </w:r>
    </w:p>
    <w:p w:rsidR="00756AD9" w:rsidRPr="00756AD9" w:rsidRDefault="00756AD9" w:rsidP="00756AD9">
      <w:pPr>
        <w:rPr>
          <w:rFonts w:eastAsiaTheme="minorHAnsi"/>
          <w:b/>
          <w:sz w:val="24"/>
          <w:szCs w:val="24"/>
        </w:rPr>
      </w:pPr>
      <w:proofErr w:type="gramStart"/>
      <w:r w:rsidRPr="00756AD9">
        <w:rPr>
          <w:rFonts w:eastAsiaTheme="minorHAnsi"/>
          <w:b/>
          <w:sz w:val="24"/>
          <w:szCs w:val="24"/>
        </w:rPr>
        <w:lastRenderedPageBreak/>
        <w:t>Figure 8.</w:t>
      </w:r>
      <w:proofErr w:type="gramEnd"/>
    </w:p>
    <w:p w:rsidR="00756AD9" w:rsidRPr="00756AD9" w:rsidRDefault="00756AD9" w:rsidP="00756AD9">
      <w:pPr>
        <w:rPr>
          <w:rFonts w:eastAsiaTheme="minorHAnsi"/>
          <w:b/>
          <w:sz w:val="24"/>
          <w:szCs w:val="24"/>
        </w:rPr>
      </w:pPr>
    </w:p>
    <w:p w:rsidR="00756AD9" w:rsidRPr="00756AD9" w:rsidRDefault="00756AD9" w:rsidP="00756AD9">
      <w:pPr>
        <w:rPr>
          <w:rFonts w:eastAsiaTheme="minorHAnsi"/>
          <w:sz w:val="24"/>
          <w:szCs w:val="24"/>
        </w:rPr>
      </w:pPr>
      <w:r w:rsidRPr="00756AD9">
        <w:rPr>
          <w:rFonts w:eastAsiaTheme="minorHAnsi"/>
          <w:sz w:val="24"/>
          <w:szCs w:val="24"/>
        </w:rPr>
        <w:t xml:space="preserve">8A1. </w:t>
      </w:r>
    </w:p>
    <w:p w:rsidR="00756AD9" w:rsidRPr="00756AD9" w:rsidRDefault="00756AD9" w:rsidP="00756AD9">
      <w:pPr>
        <w:ind w:firstLine="720"/>
        <w:rPr>
          <w:rFonts w:eastAsiaTheme="minorHAnsi"/>
          <w:b/>
          <w:sz w:val="24"/>
          <w:szCs w:val="24"/>
        </w:rPr>
      </w:pPr>
    </w:p>
    <w:p w:rsidR="00756AD9" w:rsidRPr="00756AD9" w:rsidRDefault="00756AD9" w:rsidP="00756AD9">
      <w:pPr>
        <w:rPr>
          <w:rFonts w:eastAsiaTheme="minorHAnsi"/>
          <w:color w:val="000000" w:themeColor="text1"/>
          <w:sz w:val="24"/>
          <w:szCs w:val="24"/>
        </w:rPr>
      </w:pPr>
      <w:r w:rsidRPr="00756AD9">
        <w:rPr>
          <w:rFonts w:eastAsiaTheme="minorHAnsi"/>
          <w:b/>
          <w:sz w:val="24"/>
          <w:szCs w:val="24"/>
        </w:rPr>
        <w:t>EcR-</w:t>
      </w:r>
      <w:proofErr w:type="gramStart"/>
      <w:r w:rsidRPr="00756AD9">
        <w:rPr>
          <w:rFonts w:eastAsiaTheme="minorHAnsi"/>
          <w:b/>
          <w:color w:val="002060"/>
          <w:sz w:val="24"/>
          <w:szCs w:val="24"/>
          <w:highlight w:val="yellow"/>
        </w:rPr>
        <w:t>A</w:t>
      </w:r>
      <w:proofErr w:type="gramEnd"/>
      <w:r w:rsidRPr="00756AD9">
        <w:rPr>
          <w:rFonts w:eastAsiaTheme="minorHAnsi"/>
          <w:b/>
          <w:color w:val="002060"/>
          <w:sz w:val="24"/>
          <w:szCs w:val="24"/>
          <w:highlight w:val="yellow"/>
        </w:rPr>
        <w:t xml:space="preserve"> isoform</w:t>
      </w:r>
      <w:r w:rsidRPr="00756AD9">
        <w:rPr>
          <w:rFonts w:eastAsiaTheme="minorHAnsi"/>
          <w:b/>
          <w:color w:val="002060"/>
          <w:sz w:val="24"/>
          <w:szCs w:val="24"/>
        </w:rPr>
        <w:t>_</w:t>
      </w:r>
      <w:r w:rsidRPr="00756AD9">
        <w:rPr>
          <w:rFonts w:eastAsiaTheme="minorHAnsi"/>
          <w:b/>
          <w:color w:val="7030A0"/>
          <w:sz w:val="24"/>
          <w:szCs w:val="24"/>
        </w:rPr>
        <w:t>Alternate-hinge-4a</w:t>
      </w:r>
      <w:r w:rsidRPr="00756AD9">
        <w:rPr>
          <w:rFonts w:eastAsiaTheme="minorHAnsi"/>
          <w:b/>
          <w:color w:val="002060"/>
          <w:sz w:val="24"/>
          <w:szCs w:val="24"/>
        </w:rPr>
        <w:t>_</w:t>
      </w:r>
      <w:r w:rsidRPr="00756AD9">
        <w:rPr>
          <w:rFonts w:eastAsiaTheme="minorHAnsi"/>
          <w:b/>
          <w:color w:val="000000" w:themeColor="text1"/>
          <w:sz w:val="24"/>
          <w:szCs w:val="24"/>
        </w:rPr>
        <w:t xml:space="preserve">LBD-exon_6a </w:t>
      </w:r>
      <w:r w:rsidRPr="00756AD9">
        <w:rPr>
          <w:rFonts w:eastAsiaTheme="minorHAnsi"/>
          <w:color w:val="000000" w:themeColor="text1"/>
          <w:sz w:val="24"/>
          <w:szCs w:val="24"/>
        </w:rPr>
        <w:t>(D</w:t>
      </w:r>
      <w:r w:rsidRPr="00756AD9">
        <w:rPr>
          <w:rFonts w:eastAsiaTheme="minorHAnsi"/>
          <w:color w:val="000000" w:themeColor="text1"/>
          <w:sz w:val="24"/>
          <w:szCs w:val="24"/>
          <w:vertAlign w:val="subscript"/>
        </w:rPr>
        <w:t>1</w:t>
      </w:r>
      <w:r w:rsidRPr="00756AD9">
        <w:rPr>
          <w:rFonts w:eastAsiaTheme="minorHAnsi"/>
          <w:color w:val="000000" w:themeColor="text1"/>
          <w:sz w:val="24"/>
          <w:szCs w:val="24"/>
        </w:rPr>
        <w:t>D</w:t>
      </w:r>
      <w:r w:rsidRPr="00756AD9">
        <w:rPr>
          <w:rFonts w:eastAsiaTheme="minorHAnsi"/>
          <w:color w:val="000000" w:themeColor="text1"/>
          <w:sz w:val="24"/>
          <w:szCs w:val="24"/>
          <w:vertAlign w:val="subscript"/>
        </w:rPr>
        <w:t>4</w:t>
      </w:r>
      <w:r w:rsidRPr="00756AD9">
        <w:rPr>
          <w:rFonts w:eastAsiaTheme="minorHAnsi"/>
          <w:color w:val="000000" w:themeColor="text1"/>
          <w:sz w:val="24"/>
          <w:szCs w:val="24"/>
        </w:rPr>
        <w:t>-1: 440118)</w:t>
      </w:r>
    </w:p>
    <w:p w:rsidR="00756AD9" w:rsidRPr="00756AD9" w:rsidRDefault="00756AD9" w:rsidP="00756AD9">
      <w:pPr>
        <w:rPr>
          <w:rFonts w:eastAsiaTheme="minorHAnsi"/>
          <w:b/>
          <w:color w:val="002060"/>
          <w:sz w:val="24"/>
          <w:szCs w:val="24"/>
        </w:rPr>
      </w:pPr>
    </w:p>
    <w:p w:rsidR="00756AD9" w:rsidRPr="00756AD9" w:rsidRDefault="00756AD9" w:rsidP="00756AD9">
      <w:pPr>
        <w:rPr>
          <w:rFonts w:ascii="Courier New" w:eastAsiaTheme="minorHAnsi" w:hAnsi="Courier New" w:cs="Courier New"/>
          <w:b/>
        </w:rPr>
      </w:pPr>
      <w:r w:rsidRPr="00756AD9">
        <w:rPr>
          <w:rFonts w:ascii="Courier New" w:eastAsiaTheme="minorHAnsi" w:hAnsi="Courier New" w:cs="Courier New"/>
          <w:b/>
          <w:color w:val="002060"/>
          <w:highlight w:val="yellow"/>
        </w:rPr>
        <w:t>MDLPRDSPFRGRGLMGGRSPTPHSSLIHTVVSPKMDHSPTSPPYVANSPLLGESPSGIPRSPVSPLGVLVKSEPPVSPSGPSEYQVKPKKPRSDGERAEWVNSPTMSIDSLSPPPQNTNGVGGSLGHPSSGMSPMSSSSYDPSSPYLSR</w:t>
      </w:r>
      <w:r w:rsidRPr="00756AD9">
        <w:rPr>
          <w:rFonts w:ascii="Courier New" w:eastAsiaTheme="minorHAnsi" w:hAnsi="Courier New" w:cs="Courier New"/>
          <w:b/>
        </w:rPr>
        <w:t>S</w:t>
      </w:r>
      <w:r w:rsidRPr="00756AD9">
        <w:rPr>
          <w:rFonts w:ascii="Courier New" w:eastAsiaTheme="minorHAnsi" w:hAnsi="Courier New" w:cs="Courier New"/>
          <w:b/>
          <w:color w:val="002060"/>
        </w:rPr>
        <w:t>GRDDMSPPSSLSNFGADSYGDLKKKKGPIP</w:t>
      </w:r>
      <w:r w:rsidRPr="00756AD9">
        <w:rPr>
          <w:rFonts w:ascii="Courier New" w:eastAsiaTheme="minorHAnsi" w:hAnsi="Courier New" w:cs="Courier New"/>
          <w:b/>
          <w:color w:val="984806" w:themeColor="accent6" w:themeShade="80"/>
        </w:rPr>
        <w:t>RQQEELCLVCGDRASGYHYNALTCEGCKGFFRRSITKNAVYQCKYGNNCEMDMYMRRKCQECRLKKCLNVGMRPEC</w:t>
      </w:r>
      <w:r w:rsidRPr="00756AD9">
        <w:rPr>
          <w:rFonts w:ascii="Courier New" w:eastAsiaTheme="minorHAnsi" w:hAnsi="Courier New" w:cs="Courier New"/>
          <w:b/>
          <w:color w:val="7030A0"/>
        </w:rPr>
        <w:t>VVPESQCQVKREQKKARDKDKTYPSLGSPIAEDKAAPISPCKSKGPSTACAMPFKNLVDSSSTVQSPMSAAPRLNVKPLTRE</w:t>
      </w:r>
      <w:r w:rsidRPr="00756AD9">
        <w:rPr>
          <w:rFonts w:ascii="Courier New" w:eastAsiaTheme="minorHAnsi" w:hAnsi="Courier New" w:cs="Courier New"/>
          <w:b/>
        </w:rPr>
        <w:t>QEELINTLVYYQEEFEQ</w:t>
      </w:r>
      <w:r w:rsidRPr="00756AD9">
        <w:rPr>
          <w:rFonts w:ascii="Courier New" w:eastAsiaTheme="minorHAnsi" w:hAnsi="Courier New" w:cs="Courier New"/>
          <w:b/>
          <w:u w:val="single"/>
        </w:rPr>
        <w:t>PTEADVKKIR</w:t>
      </w:r>
      <w:r w:rsidRPr="00756AD9">
        <w:rPr>
          <w:rFonts w:ascii="Courier New" w:eastAsiaTheme="minorHAnsi" w:hAnsi="Courier New" w:cs="Courier New"/>
          <w:b/>
        </w:rPr>
        <w:t>FNFDGEDTSDMRFRHITEMTILTVQLIVEFSKQLPGFATLQREDQITLL</w:t>
      </w:r>
      <w:r w:rsidRPr="00756AD9">
        <w:rPr>
          <w:rFonts w:ascii="Courier New" w:eastAsiaTheme="minorHAnsi" w:hAnsi="Courier New" w:cs="Courier New"/>
          <w:b/>
          <w:u w:val="single"/>
        </w:rPr>
        <w:t>KACSSEVMML</w:t>
      </w:r>
      <w:r w:rsidRPr="00756AD9">
        <w:rPr>
          <w:rFonts w:ascii="Courier New" w:eastAsiaTheme="minorHAnsi" w:hAnsi="Courier New" w:cs="Courier New"/>
          <w:b/>
        </w:rPr>
        <w:t>RAARRYDAKTDSIVFGNNYPYTQASYALAGLGESAEILFRFCRSLCKMKVDNAEYALLAAIAIFSERPNLKELKKVEKLQEIYLEALKSYVENRRLPRSNMVFAKLLNILTELRTLGNINSEMCFSLTLKNKRLPPFLAEIWDVSGY*</w:t>
      </w:r>
    </w:p>
    <w:p w:rsidR="00756AD9" w:rsidRPr="00756AD9" w:rsidRDefault="00756AD9" w:rsidP="00756AD9">
      <w:pPr>
        <w:spacing w:after="200" w:line="276" w:lineRule="auto"/>
        <w:rPr>
          <w:rFonts w:ascii="Courier New" w:eastAsia="Times New Roman" w:hAnsi="Courier New" w:cs="Courier New"/>
          <w:b/>
          <w:color w:val="0D0D0D" w:themeColor="text1" w:themeTint="F2"/>
        </w:rPr>
      </w:pPr>
    </w:p>
    <w:p w:rsidR="00756AD9" w:rsidRPr="00756AD9" w:rsidRDefault="00756AD9" w:rsidP="00756AD9">
      <w:pPr>
        <w:jc w:val="both"/>
        <w:rPr>
          <w:rFonts w:eastAsiaTheme="minorHAnsi"/>
          <w:sz w:val="24"/>
          <w:szCs w:val="24"/>
        </w:rPr>
      </w:pPr>
      <w:r w:rsidRPr="00756AD9">
        <w:rPr>
          <w:rFonts w:eastAsiaTheme="minorHAnsi"/>
          <w:sz w:val="24"/>
          <w:szCs w:val="24"/>
        </w:rPr>
        <w:t xml:space="preserve">8A2. </w:t>
      </w:r>
    </w:p>
    <w:p w:rsidR="00756AD9" w:rsidRPr="00756AD9" w:rsidRDefault="00756AD9" w:rsidP="00756AD9">
      <w:pPr>
        <w:ind w:firstLine="720"/>
        <w:jc w:val="both"/>
        <w:rPr>
          <w:rFonts w:eastAsiaTheme="minorHAnsi"/>
          <w:b/>
          <w:sz w:val="24"/>
          <w:szCs w:val="24"/>
        </w:rPr>
      </w:pPr>
    </w:p>
    <w:p w:rsidR="00756AD9" w:rsidRPr="00756AD9" w:rsidRDefault="00756AD9" w:rsidP="00756AD9">
      <w:pPr>
        <w:jc w:val="both"/>
        <w:rPr>
          <w:rFonts w:eastAsia="Times New Roman"/>
          <w:color w:val="0D0D0D" w:themeColor="text1" w:themeTint="F2"/>
          <w:sz w:val="24"/>
          <w:szCs w:val="24"/>
        </w:rPr>
      </w:pPr>
      <w:r w:rsidRPr="00756AD9">
        <w:rPr>
          <w:rFonts w:eastAsiaTheme="minorHAnsi"/>
          <w:b/>
          <w:sz w:val="24"/>
          <w:szCs w:val="24"/>
        </w:rPr>
        <w:t>EcR-</w:t>
      </w:r>
      <w:r w:rsidRPr="00756AD9">
        <w:rPr>
          <w:rFonts w:eastAsiaTheme="minorHAnsi"/>
          <w:b/>
          <w:color w:val="002060"/>
          <w:sz w:val="24"/>
          <w:szCs w:val="24"/>
          <w:highlight w:val="yellow"/>
        </w:rPr>
        <w:t>B isoform</w:t>
      </w:r>
      <w:r w:rsidRPr="00756AD9">
        <w:rPr>
          <w:rFonts w:eastAsiaTheme="minorHAnsi"/>
          <w:b/>
          <w:color w:val="002060"/>
          <w:sz w:val="24"/>
          <w:szCs w:val="24"/>
        </w:rPr>
        <w:t>_</w:t>
      </w:r>
      <w:r w:rsidRPr="00756AD9">
        <w:rPr>
          <w:rFonts w:eastAsiaTheme="minorHAnsi"/>
          <w:b/>
          <w:color w:val="984806" w:themeColor="accent6" w:themeShade="80"/>
          <w:sz w:val="24"/>
          <w:szCs w:val="24"/>
        </w:rPr>
        <w:t>DBD_</w:t>
      </w:r>
      <w:r w:rsidRPr="00756AD9">
        <w:rPr>
          <w:rFonts w:eastAsiaTheme="minorHAnsi"/>
          <w:b/>
          <w:color w:val="7030A0"/>
          <w:sz w:val="24"/>
          <w:szCs w:val="24"/>
        </w:rPr>
        <w:t>Alternate-hinge-4a</w:t>
      </w:r>
      <w:r w:rsidRPr="00756AD9">
        <w:rPr>
          <w:rFonts w:eastAsiaTheme="minorHAnsi"/>
          <w:b/>
          <w:color w:val="002060"/>
          <w:sz w:val="24"/>
          <w:szCs w:val="24"/>
        </w:rPr>
        <w:t>_</w:t>
      </w:r>
      <w:r w:rsidRPr="00756AD9">
        <w:rPr>
          <w:rFonts w:eastAsiaTheme="minorHAnsi"/>
          <w:b/>
          <w:color w:val="000000" w:themeColor="text1"/>
          <w:sz w:val="24"/>
          <w:szCs w:val="24"/>
        </w:rPr>
        <w:t xml:space="preserve">LBD-exon_6b </w:t>
      </w:r>
      <w:r w:rsidRPr="00756AD9">
        <w:rPr>
          <w:rFonts w:eastAsiaTheme="minorHAnsi"/>
          <w:color w:val="000000" w:themeColor="text1"/>
          <w:sz w:val="24"/>
          <w:szCs w:val="24"/>
        </w:rPr>
        <w:t xml:space="preserve">(A+4-2: </w:t>
      </w:r>
      <w:r w:rsidRPr="00756AD9">
        <w:rPr>
          <w:rFonts w:eastAsia="Times New Roman"/>
          <w:color w:val="0D0D0D" w:themeColor="text1" w:themeTint="F2"/>
          <w:sz w:val="24"/>
          <w:szCs w:val="24"/>
        </w:rPr>
        <w:t xml:space="preserve">609880, 489979, </w:t>
      </w:r>
      <w:proofErr w:type="gramStart"/>
      <w:r w:rsidRPr="00756AD9">
        <w:rPr>
          <w:rFonts w:eastAsia="Times New Roman"/>
          <w:color w:val="0D0D0D" w:themeColor="text1" w:themeTint="F2"/>
          <w:sz w:val="24"/>
          <w:szCs w:val="24"/>
        </w:rPr>
        <w:t>614358</w:t>
      </w:r>
      <w:proofErr w:type="gramEnd"/>
      <w:r w:rsidRPr="00756AD9">
        <w:rPr>
          <w:rFonts w:eastAsia="Times New Roman"/>
          <w:color w:val="0D0D0D" w:themeColor="text1" w:themeTint="F2"/>
          <w:sz w:val="24"/>
          <w:szCs w:val="24"/>
        </w:rPr>
        <w:t>)</w:t>
      </w:r>
    </w:p>
    <w:p w:rsidR="00756AD9" w:rsidRPr="00756AD9" w:rsidRDefault="00756AD9" w:rsidP="00756AD9">
      <w:pPr>
        <w:jc w:val="both"/>
        <w:rPr>
          <w:rFonts w:eastAsiaTheme="minorHAnsi"/>
          <w:sz w:val="24"/>
          <w:szCs w:val="24"/>
        </w:rPr>
      </w:pPr>
    </w:p>
    <w:p w:rsidR="00756AD9" w:rsidRPr="00756AD9" w:rsidRDefault="00756AD9" w:rsidP="00756AD9">
      <w:pPr>
        <w:rPr>
          <w:rFonts w:ascii="Courier New" w:eastAsiaTheme="minorHAnsi" w:hAnsi="Courier New" w:cs="Courier New"/>
          <w:b/>
        </w:rPr>
      </w:pPr>
      <w:r w:rsidRPr="00756AD9">
        <w:rPr>
          <w:rFonts w:ascii="Courier New" w:eastAsiaTheme="minorHAnsi" w:hAnsi="Courier New" w:cs="Courier New"/>
          <w:b/>
          <w:color w:val="002060"/>
          <w:highlight w:val="yellow"/>
        </w:rPr>
        <w:t>MAKVLATARVDGMFVLGSGVATLNLSTMGDESCSEVSSSSPLTSPGALSPPALVSVGVSVGMSPPTSLASSDIGEVDLDFWDLDLNSPSPPHGMASVASTNALLLNPRAVASPSDTSSL</w:t>
      </w:r>
      <w:r w:rsidRPr="00756AD9">
        <w:rPr>
          <w:rFonts w:ascii="Courier New" w:eastAsiaTheme="minorHAnsi" w:hAnsi="Courier New" w:cs="Courier New"/>
          <w:b/>
          <w:color w:val="002060"/>
        </w:rPr>
        <w:t>SGRDDMSPPSSLSNFGADSYGDLKKKKGPIP</w:t>
      </w:r>
      <w:r w:rsidRPr="00756AD9">
        <w:rPr>
          <w:rFonts w:ascii="Courier New" w:eastAsiaTheme="minorHAnsi" w:hAnsi="Courier New" w:cs="Courier New"/>
          <w:b/>
          <w:color w:val="984806" w:themeColor="accent6" w:themeShade="80"/>
        </w:rPr>
        <w:t>RQQEELCLVCGDRASGYHYNALTCEGCKGFFRRSITKNAVYQCKYGNNCEMDYMRRKCQECRLKKCLNVGMRPEC</w:t>
      </w:r>
      <w:r w:rsidRPr="00756AD9">
        <w:rPr>
          <w:rFonts w:ascii="Courier New" w:eastAsiaTheme="minorHAnsi" w:hAnsi="Courier New" w:cs="Courier New"/>
          <w:b/>
          <w:color w:val="7030A0"/>
        </w:rPr>
        <w:t>VVPESQCQVKREQKKARDKDKTYPSLGSPIAEDKAAPISPCKSKGPSTACAMPFKNLVDSSSTVQSPMSAAPRLNVKPLTRE</w:t>
      </w:r>
      <w:r w:rsidRPr="00756AD9">
        <w:rPr>
          <w:rFonts w:ascii="Courier New" w:eastAsiaTheme="minorHAnsi" w:hAnsi="Courier New" w:cs="Courier New"/>
          <w:b/>
        </w:rPr>
        <w:t>QEELINTLVYYQEEFEQ</w:t>
      </w:r>
      <w:r w:rsidRPr="00756AD9">
        <w:rPr>
          <w:rFonts w:ascii="Courier New" w:eastAsia="Times New Roman" w:hAnsi="Courier New" w:cs="Courier New"/>
          <w:b/>
          <w:color w:val="0D0D0D" w:themeColor="text1" w:themeTint="F2"/>
          <w:u w:val="single"/>
        </w:rPr>
        <w:t>PTEADVKKIR</w:t>
      </w:r>
      <w:r w:rsidRPr="00756AD9">
        <w:rPr>
          <w:rFonts w:ascii="Courier New" w:eastAsia="Times New Roman" w:hAnsi="Courier New" w:cs="Courier New"/>
          <w:b/>
          <w:color w:val="0D0D0D" w:themeColor="text1" w:themeTint="F2"/>
        </w:rPr>
        <w:t>DYEISDDDSDAKFKHITDMTILTVQLIVEFSKRLPGFDTLLREDQITLL</w:t>
      </w:r>
      <w:r w:rsidRPr="00756AD9">
        <w:rPr>
          <w:rFonts w:ascii="Courier New" w:eastAsia="Times New Roman" w:hAnsi="Courier New" w:cs="Courier New"/>
          <w:b/>
          <w:color w:val="0D0D0D" w:themeColor="text1" w:themeTint="F2"/>
          <w:u w:val="single"/>
        </w:rPr>
        <w:t>KACSSEVMML</w:t>
      </w:r>
      <w:r w:rsidRPr="00756AD9">
        <w:rPr>
          <w:rFonts w:ascii="Courier New" w:eastAsiaTheme="minorHAnsi" w:hAnsi="Courier New" w:cs="Courier New"/>
          <w:b/>
        </w:rPr>
        <w:t>RAARRYDAKTDSIVFGNNYPYTQASYALAGLGESAEILFRFCRSLCKMKVDNAEYALLAAIAIFSERPNLKELKKVEKLQEIYLEALKSYVENRRLPRSNMVFAKLLNILTELRTLGNINSEMCFSLTLKNKRLPPFLAEIWDVSGY*</w:t>
      </w:r>
    </w:p>
    <w:p w:rsidR="00756AD9" w:rsidRPr="00756AD9" w:rsidRDefault="00756AD9" w:rsidP="00756AD9">
      <w:pPr>
        <w:jc w:val="both"/>
        <w:rPr>
          <w:rFonts w:eastAsiaTheme="minorHAnsi"/>
          <w:b/>
        </w:rPr>
      </w:pPr>
    </w:p>
    <w:p w:rsidR="00756AD9" w:rsidRPr="00756AD9" w:rsidRDefault="00756AD9" w:rsidP="00756AD9">
      <w:pPr>
        <w:rPr>
          <w:rFonts w:eastAsiaTheme="minorHAnsi"/>
          <w:sz w:val="24"/>
          <w:szCs w:val="24"/>
        </w:rPr>
      </w:pPr>
      <w:r w:rsidRPr="00756AD9">
        <w:rPr>
          <w:rFonts w:eastAsiaTheme="minorHAnsi"/>
          <w:sz w:val="24"/>
          <w:szCs w:val="24"/>
        </w:rPr>
        <w:t xml:space="preserve">8B. </w:t>
      </w:r>
    </w:p>
    <w:p w:rsidR="00756AD9" w:rsidRPr="00756AD9" w:rsidRDefault="00756AD9" w:rsidP="00756AD9">
      <w:pPr>
        <w:rPr>
          <w:rFonts w:eastAsiaTheme="minorHAnsi"/>
          <w:b/>
          <w:sz w:val="24"/>
          <w:szCs w:val="24"/>
        </w:rPr>
      </w:pPr>
    </w:p>
    <w:p w:rsidR="00756AD9" w:rsidRPr="00756AD9" w:rsidRDefault="00756AD9" w:rsidP="00756AD9">
      <w:pPr>
        <w:spacing w:after="200" w:line="276" w:lineRule="auto"/>
        <w:jc w:val="center"/>
        <w:rPr>
          <w:rFonts w:ascii="Courier New" w:eastAsia="Times New Roman" w:hAnsi="Courier New" w:cs="Courier New"/>
          <w:b/>
          <w:color w:val="0D0D0D" w:themeColor="text1" w:themeTint="F2"/>
        </w:rPr>
      </w:pPr>
      <w:r w:rsidRPr="00756AD9">
        <w:rPr>
          <w:rFonts w:ascii="Courier New" w:eastAsia="Times New Roman" w:hAnsi="Courier New" w:cs="Courier New"/>
          <w:b/>
          <w:noProof/>
          <w:color w:val="0D0D0D" w:themeColor="text1" w:themeTint="F2"/>
        </w:rPr>
        <w:drawing>
          <wp:inline distT="0" distB="0" distL="0" distR="0">
            <wp:extent cx="3319272" cy="2919706"/>
            <wp:effectExtent l="19050" t="0" r="0" b="0"/>
            <wp:docPr id="52" name="Picture 20"/>
            <wp:cNvGraphicFramePr/>
            <a:graphic xmlns:a="http://schemas.openxmlformats.org/drawingml/2006/main">
              <a:graphicData uri="http://schemas.openxmlformats.org/drawingml/2006/picture">
                <pic:pic xmlns:pic="http://schemas.openxmlformats.org/drawingml/2006/picture">
                  <pic:nvPicPr>
                    <pic:cNvPr id="10242" name="Picture 2"/>
                    <pic:cNvPicPr>
                      <a:picLocks noGrp="1" noChangeAspect="1" noChangeArrowheads="1"/>
                    </pic:cNvPicPr>
                  </pic:nvPicPr>
                  <pic:blipFill>
                    <a:blip r:embed="rId38" cstate="print"/>
                    <a:srcRect/>
                    <a:stretch>
                      <a:fillRect/>
                    </a:stretch>
                  </pic:blipFill>
                  <pic:spPr bwMode="auto">
                    <a:xfrm>
                      <a:off x="0" y="0"/>
                      <a:ext cx="3319272" cy="2919706"/>
                    </a:xfrm>
                    <a:prstGeom prst="rect">
                      <a:avLst/>
                    </a:prstGeom>
                    <a:noFill/>
                    <a:ln w="9525">
                      <a:noFill/>
                      <a:miter lim="800000"/>
                      <a:headEnd/>
                      <a:tailEnd/>
                    </a:ln>
                    <a:effectLst/>
                  </pic:spPr>
                </pic:pic>
              </a:graphicData>
            </a:graphic>
          </wp:inline>
        </w:drawing>
      </w:r>
    </w:p>
    <w:p w:rsidR="00756AD9" w:rsidRPr="00756AD9" w:rsidRDefault="00756AD9" w:rsidP="00756AD9">
      <w:pPr>
        <w:spacing w:after="200" w:line="276" w:lineRule="auto"/>
        <w:rPr>
          <w:rFonts w:eastAsia="Times New Roman"/>
          <w:b/>
          <w:color w:val="0D0D0D" w:themeColor="text1" w:themeTint="F2"/>
          <w:sz w:val="24"/>
          <w:szCs w:val="24"/>
        </w:rPr>
      </w:pPr>
      <w:proofErr w:type="gramStart"/>
      <w:r w:rsidRPr="00756AD9">
        <w:rPr>
          <w:rFonts w:eastAsia="Times New Roman"/>
          <w:b/>
          <w:color w:val="0D0D0D" w:themeColor="text1" w:themeTint="F2"/>
          <w:sz w:val="24"/>
          <w:szCs w:val="24"/>
        </w:rPr>
        <w:lastRenderedPageBreak/>
        <w:t>Figure 9.</w:t>
      </w:r>
      <w:proofErr w:type="gramEnd"/>
    </w:p>
    <w:p w:rsidR="00756AD9" w:rsidRPr="00756AD9" w:rsidRDefault="00756AD9" w:rsidP="00756AD9">
      <w:pPr>
        <w:spacing w:after="200" w:line="276" w:lineRule="auto"/>
        <w:rPr>
          <w:rFonts w:eastAsia="Times New Roman"/>
          <w:b/>
          <w:color w:val="0D0D0D" w:themeColor="text1" w:themeTint="F2"/>
          <w:sz w:val="24"/>
          <w:szCs w:val="24"/>
        </w:rPr>
      </w:pPr>
      <w:r w:rsidRPr="00756AD9">
        <w:rPr>
          <w:rFonts w:asciiTheme="minorHAnsi" w:eastAsiaTheme="minorHAnsi" w:hAnsiTheme="minorHAnsi" w:cstheme="minorBidi"/>
          <w:noProof/>
          <w:sz w:val="22"/>
          <w:szCs w:val="24"/>
        </w:rPr>
        <w:drawing>
          <wp:inline distT="0" distB="0" distL="0" distR="0">
            <wp:extent cx="5212080" cy="7214567"/>
            <wp:effectExtent l="19050" t="0" r="7620" b="0"/>
            <wp:docPr id="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5212080" cy="7214567"/>
                    </a:xfrm>
                    <a:prstGeom prst="rect">
                      <a:avLst/>
                    </a:prstGeom>
                    <a:noFill/>
                    <a:ln w="9525">
                      <a:noFill/>
                      <a:miter lim="800000"/>
                      <a:headEnd/>
                      <a:tailEnd/>
                    </a:ln>
                  </pic:spPr>
                </pic:pic>
              </a:graphicData>
            </a:graphic>
          </wp:inline>
        </w:drawing>
      </w:r>
      <w:r w:rsidRPr="00756AD9">
        <w:rPr>
          <w:rFonts w:eastAsia="Times New Roman"/>
          <w:b/>
          <w:color w:val="0D0D0D" w:themeColor="text1" w:themeTint="F2"/>
          <w:sz w:val="24"/>
          <w:szCs w:val="24"/>
        </w:rPr>
        <w:t xml:space="preserve"> </w:t>
      </w:r>
      <w:r w:rsidRPr="00756AD9">
        <w:rPr>
          <w:rFonts w:eastAsia="Times New Roman"/>
          <w:b/>
          <w:color w:val="0D0D0D" w:themeColor="text1" w:themeTint="F2"/>
          <w:sz w:val="24"/>
          <w:szCs w:val="24"/>
        </w:rPr>
        <w:br w:type="page"/>
      </w:r>
    </w:p>
    <w:p w:rsidR="00756AD9" w:rsidRPr="00756AD9" w:rsidRDefault="00756AD9" w:rsidP="00756AD9">
      <w:pPr>
        <w:spacing w:after="200" w:line="276" w:lineRule="auto"/>
        <w:rPr>
          <w:rFonts w:eastAsia="Times New Roman"/>
          <w:b/>
          <w:color w:val="0D0D0D" w:themeColor="text1" w:themeTint="F2"/>
          <w:sz w:val="24"/>
          <w:szCs w:val="24"/>
        </w:rPr>
      </w:pPr>
      <w:proofErr w:type="gramStart"/>
      <w:r w:rsidRPr="00756AD9">
        <w:rPr>
          <w:rFonts w:eastAsia="Times New Roman"/>
          <w:b/>
          <w:color w:val="0D0D0D" w:themeColor="text1" w:themeTint="F2"/>
          <w:sz w:val="24"/>
          <w:szCs w:val="24"/>
        </w:rPr>
        <w:lastRenderedPageBreak/>
        <w:t>Figure 10.</w:t>
      </w:r>
      <w:proofErr w:type="gramEnd"/>
    </w:p>
    <w:p w:rsidR="00756AD9" w:rsidRPr="00756AD9" w:rsidRDefault="00756AD9" w:rsidP="00756AD9">
      <w:pPr>
        <w:tabs>
          <w:tab w:val="left" w:pos="1530"/>
        </w:tabs>
        <w:spacing w:after="200" w:line="276" w:lineRule="auto"/>
        <w:rPr>
          <w:rFonts w:eastAsia="Times New Roman"/>
          <w:b/>
          <w:color w:val="0D0D0D" w:themeColor="text1" w:themeTint="F2"/>
          <w:sz w:val="24"/>
          <w:szCs w:val="24"/>
        </w:rPr>
      </w:pPr>
    </w:p>
    <w:p w:rsidR="00756AD9" w:rsidRPr="00756AD9" w:rsidRDefault="00756AD9" w:rsidP="00756AD9">
      <w:pPr>
        <w:tabs>
          <w:tab w:val="left" w:pos="1530"/>
        </w:tabs>
        <w:spacing w:after="200" w:line="276" w:lineRule="auto"/>
        <w:rPr>
          <w:rFonts w:eastAsia="Times New Roman"/>
          <w:b/>
          <w:color w:val="0D0D0D" w:themeColor="text1" w:themeTint="F2"/>
          <w:sz w:val="24"/>
          <w:szCs w:val="24"/>
        </w:rPr>
      </w:pPr>
      <w:r w:rsidRPr="00756AD9">
        <w:rPr>
          <w:rFonts w:eastAsia="Times New Roman"/>
          <w:b/>
          <w:noProof/>
          <w:color w:val="0D0D0D" w:themeColor="text1" w:themeTint="F2"/>
          <w:sz w:val="24"/>
          <w:szCs w:val="24"/>
        </w:rPr>
        <w:drawing>
          <wp:inline distT="0" distB="0" distL="0" distR="0">
            <wp:extent cx="5029200" cy="4387361"/>
            <wp:effectExtent l="19050" t="0" r="0" b="0"/>
            <wp:docPr id="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l="4994" t="9827" r="44405" b="11561"/>
                    <a:stretch>
                      <a:fillRect/>
                    </a:stretch>
                  </pic:blipFill>
                  <pic:spPr bwMode="auto">
                    <a:xfrm>
                      <a:off x="0" y="0"/>
                      <a:ext cx="5029200" cy="4387361"/>
                    </a:xfrm>
                    <a:prstGeom prst="rect">
                      <a:avLst/>
                    </a:prstGeom>
                    <a:noFill/>
                    <a:ln w="9525">
                      <a:noFill/>
                      <a:miter lim="800000"/>
                      <a:headEnd/>
                      <a:tailEnd/>
                    </a:ln>
                  </pic:spPr>
                </pic:pic>
              </a:graphicData>
            </a:graphic>
          </wp:inline>
        </w:drawing>
      </w:r>
      <w:r w:rsidRPr="00756AD9">
        <w:rPr>
          <w:rFonts w:eastAsia="Times New Roman"/>
          <w:b/>
          <w:color w:val="0D0D0D" w:themeColor="text1" w:themeTint="F2"/>
          <w:sz w:val="24"/>
          <w:szCs w:val="24"/>
        </w:rPr>
        <w:br w:type="page"/>
      </w:r>
    </w:p>
    <w:p w:rsidR="00756AD9" w:rsidRPr="00756AD9" w:rsidRDefault="00756AD9" w:rsidP="00756AD9">
      <w:pPr>
        <w:spacing w:after="200" w:line="276" w:lineRule="auto"/>
        <w:rPr>
          <w:rFonts w:eastAsia="Times New Roman"/>
          <w:b/>
          <w:color w:val="0D0D0D" w:themeColor="text1" w:themeTint="F2"/>
          <w:sz w:val="24"/>
          <w:szCs w:val="24"/>
        </w:rPr>
      </w:pPr>
      <w:proofErr w:type="gramStart"/>
      <w:r w:rsidRPr="00756AD9">
        <w:rPr>
          <w:rFonts w:eastAsia="Times New Roman"/>
          <w:b/>
          <w:color w:val="0D0D0D" w:themeColor="text1" w:themeTint="F2"/>
          <w:sz w:val="24"/>
          <w:szCs w:val="24"/>
        </w:rPr>
        <w:lastRenderedPageBreak/>
        <w:t>Figure 11.</w:t>
      </w:r>
      <w:proofErr w:type="gramEnd"/>
    </w:p>
    <w:p w:rsidR="00756AD9" w:rsidRPr="00756AD9" w:rsidRDefault="00756AD9" w:rsidP="00756AD9">
      <w:pPr>
        <w:spacing w:after="200" w:line="276" w:lineRule="auto"/>
        <w:rPr>
          <w:rFonts w:eastAsia="Times New Roman"/>
          <w:color w:val="0D0D0D" w:themeColor="text1" w:themeTint="F2"/>
          <w:sz w:val="24"/>
          <w:szCs w:val="24"/>
        </w:rPr>
      </w:pPr>
      <w:r w:rsidRPr="00756AD9">
        <w:rPr>
          <w:rFonts w:eastAsia="Times New Roman"/>
          <w:color w:val="0D0D0D" w:themeColor="text1" w:themeTint="F2"/>
          <w:sz w:val="24"/>
          <w:szCs w:val="24"/>
        </w:rPr>
        <w:t>11B.</w:t>
      </w:r>
    </w:p>
    <w:p w:rsidR="00756AD9" w:rsidRPr="00756AD9" w:rsidRDefault="00756AD9" w:rsidP="00756AD9">
      <w:pPr>
        <w:spacing w:after="200" w:line="276" w:lineRule="auto"/>
        <w:rPr>
          <w:rFonts w:ascii="Courier New" w:eastAsia="Times New Roman" w:hAnsi="Courier New" w:cs="Courier New"/>
          <w:b/>
          <w:color w:val="0D0D0D" w:themeColor="text1" w:themeTint="F2"/>
        </w:rPr>
      </w:pPr>
      <w:r w:rsidRPr="00756AD9">
        <w:rPr>
          <w:rFonts w:ascii="Courier New" w:eastAsia="Times New Roman" w:hAnsi="Courier New" w:cs="Courier New"/>
          <w:b/>
          <w:noProof/>
          <w:color w:val="0D0D0D" w:themeColor="text1" w:themeTint="F2"/>
        </w:rPr>
        <w:drawing>
          <wp:inline distT="0" distB="0" distL="0" distR="0">
            <wp:extent cx="5029200" cy="3023083"/>
            <wp:effectExtent l="19050" t="0" r="0" b="0"/>
            <wp:docPr id="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srcRect/>
                    <a:stretch>
                      <a:fillRect/>
                    </a:stretch>
                  </pic:blipFill>
                  <pic:spPr bwMode="auto">
                    <a:xfrm>
                      <a:off x="0" y="0"/>
                      <a:ext cx="5029200" cy="3023083"/>
                    </a:xfrm>
                    <a:prstGeom prst="rect">
                      <a:avLst/>
                    </a:prstGeom>
                    <a:noFill/>
                  </pic:spPr>
                </pic:pic>
              </a:graphicData>
            </a:graphic>
          </wp:inline>
        </w:drawing>
      </w:r>
    </w:p>
    <w:p w:rsidR="00756AD9" w:rsidRPr="00756AD9" w:rsidRDefault="00756AD9" w:rsidP="00756AD9">
      <w:pPr>
        <w:spacing w:after="200" w:line="276" w:lineRule="auto"/>
        <w:jc w:val="center"/>
        <w:rPr>
          <w:rFonts w:ascii="Courier New" w:eastAsia="Times New Roman" w:hAnsi="Courier New" w:cs="Courier New"/>
          <w:b/>
          <w:color w:val="0D0D0D" w:themeColor="text1" w:themeTint="F2"/>
        </w:rPr>
      </w:pPr>
    </w:p>
    <w:p w:rsidR="00756AD9" w:rsidRPr="00756AD9" w:rsidRDefault="00756AD9" w:rsidP="00756AD9">
      <w:pPr>
        <w:spacing w:after="200" w:line="276" w:lineRule="auto"/>
        <w:rPr>
          <w:rFonts w:eastAsia="Times New Roman"/>
          <w:b/>
          <w:color w:val="0D0D0D" w:themeColor="text1" w:themeTint="F2"/>
          <w:sz w:val="24"/>
          <w:szCs w:val="24"/>
        </w:rPr>
      </w:pPr>
    </w:p>
    <w:p w:rsidR="00756AD9" w:rsidRPr="00756AD9" w:rsidRDefault="00756AD9" w:rsidP="00756AD9">
      <w:pPr>
        <w:spacing w:after="200" w:line="276" w:lineRule="auto"/>
        <w:rPr>
          <w:rFonts w:eastAsia="Times New Roman"/>
          <w:b/>
          <w:color w:val="0D0D0D" w:themeColor="text1" w:themeTint="F2"/>
          <w:sz w:val="24"/>
          <w:szCs w:val="24"/>
        </w:rPr>
      </w:pPr>
    </w:p>
    <w:p w:rsidR="00756AD9" w:rsidRPr="00756AD9" w:rsidRDefault="00756AD9" w:rsidP="00756AD9">
      <w:pPr>
        <w:spacing w:after="200" w:line="276" w:lineRule="auto"/>
        <w:rPr>
          <w:rFonts w:eastAsia="Times New Roman"/>
          <w:color w:val="0D0D0D" w:themeColor="text1" w:themeTint="F2"/>
          <w:sz w:val="24"/>
          <w:szCs w:val="24"/>
        </w:rPr>
      </w:pPr>
      <w:r w:rsidRPr="00756AD9">
        <w:rPr>
          <w:rFonts w:eastAsia="Times New Roman"/>
          <w:color w:val="0D0D0D" w:themeColor="text1" w:themeTint="F2"/>
          <w:sz w:val="24"/>
          <w:szCs w:val="24"/>
        </w:rPr>
        <w:t>11B.</w:t>
      </w:r>
    </w:p>
    <w:p w:rsidR="00756AD9" w:rsidRPr="00756AD9" w:rsidRDefault="00756AD9" w:rsidP="00756AD9">
      <w:pPr>
        <w:spacing w:after="200" w:line="276" w:lineRule="auto"/>
        <w:jc w:val="right"/>
        <w:rPr>
          <w:rFonts w:eastAsia="Times New Roman"/>
          <w:color w:val="0D0D0D" w:themeColor="text1" w:themeTint="F2"/>
          <w:sz w:val="24"/>
          <w:szCs w:val="24"/>
        </w:rPr>
      </w:pPr>
    </w:p>
    <w:p w:rsidR="00756AD9" w:rsidRPr="00756AD9" w:rsidRDefault="00756AD9" w:rsidP="00756AD9">
      <w:pPr>
        <w:spacing w:after="200" w:line="276" w:lineRule="auto"/>
        <w:rPr>
          <w:rFonts w:eastAsia="Times New Roman"/>
          <w:color w:val="0D0D0D" w:themeColor="text1" w:themeTint="F2"/>
          <w:sz w:val="24"/>
          <w:szCs w:val="24"/>
        </w:rPr>
      </w:pPr>
      <w:r w:rsidRPr="00756AD9">
        <w:rPr>
          <w:rFonts w:eastAsia="Times New Roman"/>
          <w:noProof/>
          <w:color w:val="0D0D0D" w:themeColor="text1" w:themeTint="F2"/>
          <w:sz w:val="24"/>
          <w:szCs w:val="24"/>
        </w:rPr>
        <w:drawing>
          <wp:inline distT="0" distB="0" distL="0" distR="0">
            <wp:extent cx="5029200" cy="1487518"/>
            <wp:effectExtent l="1905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l="2179" t="24334" r="47431" b="49193"/>
                    <a:stretch>
                      <a:fillRect/>
                    </a:stretch>
                  </pic:blipFill>
                  <pic:spPr bwMode="auto">
                    <a:xfrm>
                      <a:off x="0" y="0"/>
                      <a:ext cx="5029200" cy="1487518"/>
                    </a:xfrm>
                    <a:prstGeom prst="rect">
                      <a:avLst/>
                    </a:prstGeom>
                    <a:noFill/>
                    <a:ln w="9525">
                      <a:noFill/>
                      <a:miter lim="800000"/>
                      <a:headEnd/>
                      <a:tailEnd/>
                    </a:ln>
                  </pic:spPr>
                </pic:pic>
              </a:graphicData>
            </a:graphic>
          </wp:inline>
        </w:drawing>
      </w:r>
    </w:p>
    <w:p w:rsidR="00756AD9" w:rsidRPr="00756AD9" w:rsidRDefault="00756AD9" w:rsidP="00756AD9">
      <w:pPr>
        <w:spacing w:after="200" w:line="276" w:lineRule="auto"/>
        <w:rPr>
          <w:rFonts w:eastAsia="Times New Roman"/>
          <w:color w:val="0D0D0D" w:themeColor="text1" w:themeTint="F2"/>
          <w:sz w:val="24"/>
          <w:szCs w:val="24"/>
        </w:rPr>
      </w:pPr>
      <w:r w:rsidRPr="00756AD9">
        <w:rPr>
          <w:rFonts w:eastAsia="Times New Roman"/>
          <w:color w:val="0D0D0D" w:themeColor="text1" w:themeTint="F2"/>
          <w:sz w:val="24"/>
          <w:szCs w:val="24"/>
        </w:rPr>
        <w:br w:type="page"/>
      </w:r>
    </w:p>
    <w:p w:rsidR="00756AD9" w:rsidRPr="00756AD9" w:rsidRDefault="00756AD9" w:rsidP="00756AD9">
      <w:pPr>
        <w:spacing w:after="200" w:line="276" w:lineRule="auto"/>
        <w:rPr>
          <w:rFonts w:eastAsiaTheme="minorHAnsi"/>
          <w:b/>
          <w:sz w:val="24"/>
          <w:szCs w:val="24"/>
        </w:rPr>
      </w:pPr>
      <w:proofErr w:type="gramStart"/>
      <w:r w:rsidRPr="00756AD9">
        <w:rPr>
          <w:rFonts w:eastAsiaTheme="minorHAnsi"/>
          <w:b/>
          <w:sz w:val="24"/>
          <w:szCs w:val="24"/>
        </w:rPr>
        <w:lastRenderedPageBreak/>
        <w:t>Figure 12.</w:t>
      </w:r>
      <w:proofErr w:type="gramEnd"/>
    </w:p>
    <w:p w:rsidR="00756AD9" w:rsidRPr="00756AD9" w:rsidRDefault="00756AD9" w:rsidP="00756AD9">
      <w:pPr>
        <w:spacing w:after="200" w:line="276" w:lineRule="auto"/>
        <w:rPr>
          <w:rFonts w:eastAsia="Times New Roman"/>
          <w:color w:val="0D0D0D" w:themeColor="text1" w:themeTint="F2"/>
          <w:sz w:val="24"/>
          <w:szCs w:val="24"/>
        </w:rPr>
      </w:pPr>
    </w:p>
    <w:p w:rsidR="00756AD9" w:rsidRPr="00756AD9" w:rsidRDefault="00756AD9" w:rsidP="00756AD9">
      <w:pPr>
        <w:spacing w:after="200" w:line="276" w:lineRule="auto"/>
        <w:rPr>
          <w:rFonts w:eastAsia="Times New Roman"/>
          <w:color w:val="0D0D0D" w:themeColor="text1" w:themeTint="F2"/>
          <w:sz w:val="24"/>
          <w:szCs w:val="24"/>
        </w:rPr>
      </w:pPr>
      <w:r w:rsidRPr="00756AD9">
        <w:rPr>
          <w:rFonts w:eastAsia="Times New Roman"/>
          <w:noProof/>
          <w:color w:val="0D0D0D" w:themeColor="text1" w:themeTint="F2"/>
          <w:sz w:val="24"/>
          <w:szCs w:val="24"/>
        </w:rPr>
        <w:drawing>
          <wp:inline distT="0" distB="0" distL="0" distR="0">
            <wp:extent cx="4572000" cy="4108517"/>
            <wp:effectExtent l="19050" t="0" r="0" b="0"/>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43" cstate="print"/>
                    <a:srcRect/>
                    <a:stretch>
                      <a:fillRect/>
                    </a:stretch>
                  </pic:blipFill>
                  <pic:spPr bwMode="auto">
                    <a:xfrm>
                      <a:off x="0" y="0"/>
                      <a:ext cx="4572000" cy="4108517"/>
                    </a:xfrm>
                    <a:prstGeom prst="rect">
                      <a:avLst/>
                    </a:prstGeom>
                    <a:noFill/>
                    <a:ln w="9525">
                      <a:noFill/>
                      <a:miter lim="800000"/>
                      <a:headEnd/>
                      <a:tailEnd/>
                    </a:ln>
                    <a:effectLst/>
                  </pic:spPr>
                </pic:pic>
              </a:graphicData>
            </a:graphic>
          </wp:inline>
        </w:drawing>
      </w:r>
    </w:p>
    <w:p w:rsidR="00756AD9" w:rsidRPr="00756AD9" w:rsidRDefault="00756AD9" w:rsidP="00756AD9">
      <w:pPr>
        <w:spacing w:after="200" w:line="276" w:lineRule="auto"/>
        <w:rPr>
          <w:rFonts w:ascii="Courier New" w:eastAsia="Times New Roman" w:hAnsi="Courier New" w:cs="Courier New"/>
          <w:b/>
          <w:color w:val="0D0D0D" w:themeColor="text1" w:themeTint="F2"/>
        </w:rPr>
      </w:pPr>
    </w:p>
    <w:p w:rsidR="00756AD9" w:rsidRPr="00756AD9" w:rsidRDefault="00756AD9" w:rsidP="00756AD9">
      <w:pPr>
        <w:spacing w:after="200" w:line="276" w:lineRule="auto"/>
        <w:rPr>
          <w:rFonts w:ascii="Courier New" w:eastAsia="Times New Roman" w:hAnsi="Courier New" w:cs="Courier New"/>
          <w:b/>
          <w:color w:val="0D0D0D" w:themeColor="text1" w:themeTint="F2"/>
        </w:rPr>
      </w:pPr>
    </w:p>
    <w:p w:rsidR="00756AD9" w:rsidRPr="00756AD9" w:rsidRDefault="00756AD9" w:rsidP="00756AD9">
      <w:pPr>
        <w:spacing w:after="200" w:line="276" w:lineRule="auto"/>
        <w:rPr>
          <w:rFonts w:ascii="Courier New" w:eastAsia="Times New Roman" w:hAnsi="Courier New" w:cs="Courier New"/>
          <w:b/>
          <w:color w:val="0D0D0D" w:themeColor="text1" w:themeTint="F2"/>
        </w:rPr>
      </w:pPr>
    </w:p>
    <w:p w:rsidR="00756AD9" w:rsidRPr="00756AD9" w:rsidRDefault="00756AD9" w:rsidP="00756AD9">
      <w:pPr>
        <w:spacing w:after="200" w:line="276" w:lineRule="auto"/>
        <w:rPr>
          <w:rFonts w:ascii="Courier New" w:eastAsia="Times New Roman" w:hAnsi="Courier New" w:cs="Courier New"/>
          <w:b/>
          <w:color w:val="0D0D0D" w:themeColor="text1" w:themeTint="F2"/>
        </w:rPr>
      </w:pPr>
    </w:p>
    <w:p w:rsidR="00756AD9" w:rsidRPr="00756AD9" w:rsidRDefault="00756AD9" w:rsidP="00756AD9">
      <w:pPr>
        <w:spacing w:after="200" w:line="276" w:lineRule="auto"/>
        <w:rPr>
          <w:rFonts w:ascii="Courier New" w:eastAsia="Times New Roman" w:hAnsi="Courier New" w:cs="Courier New"/>
          <w:b/>
          <w:color w:val="0D0D0D" w:themeColor="text1" w:themeTint="F2"/>
        </w:rPr>
      </w:pPr>
      <w:r w:rsidRPr="00756AD9">
        <w:rPr>
          <w:rFonts w:ascii="Courier New" w:eastAsia="Times New Roman" w:hAnsi="Courier New" w:cs="Courier New"/>
          <w:b/>
          <w:color w:val="0D0D0D" w:themeColor="text1" w:themeTint="F2"/>
        </w:rPr>
        <w:br w:type="page"/>
      </w:r>
    </w:p>
    <w:p w:rsidR="00756AD9" w:rsidRPr="00756AD9" w:rsidRDefault="00756AD9" w:rsidP="00756AD9">
      <w:pPr>
        <w:spacing w:after="200" w:line="276" w:lineRule="auto"/>
        <w:rPr>
          <w:rFonts w:eastAsia="Times New Roman"/>
          <w:b/>
          <w:color w:val="0D0D0D" w:themeColor="text1" w:themeTint="F2"/>
          <w:sz w:val="24"/>
          <w:szCs w:val="24"/>
        </w:rPr>
      </w:pPr>
      <w:proofErr w:type="gramStart"/>
      <w:r w:rsidRPr="00756AD9">
        <w:rPr>
          <w:rFonts w:eastAsia="Times New Roman"/>
          <w:b/>
          <w:color w:val="0D0D0D" w:themeColor="text1" w:themeTint="F2"/>
          <w:sz w:val="24"/>
          <w:szCs w:val="24"/>
        </w:rPr>
        <w:lastRenderedPageBreak/>
        <w:t>Figure 13.</w:t>
      </w:r>
      <w:proofErr w:type="gramEnd"/>
    </w:p>
    <w:p w:rsidR="00756AD9" w:rsidRPr="00756AD9" w:rsidRDefault="00756AD9" w:rsidP="00756AD9">
      <w:pPr>
        <w:spacing w:after="200" w:line="276" w:lineRule="auto"/>
        <w:rPr>
          <w:rFonts w:eastAsia="Times New Roman"/>
          <w:color w:val="0D0D0D" w:themeColor="text1" w:themeTint="F2"/>
          <w:sz w:val="24"/>
          <w:szCs w:val="24"/>
        </w:rPr>
      </w:pPr>
      <w:r w:rsidRPr="00756AD9">
        <w:rPr>
          <w:rFonts w:eastAsia="Times New Roman"/>
          <w:color w:val="0D0D0D" w:themeColor="text1" w:themeTint="F2"/>
          <w:sz w:val="24"/>
          <w:szCs w:val="24"/>
        </w:rPr>
        <w:t>13A.</w:t>
      </w:r>
    </w:p>
    <w:p w:rsidR="00756AD9" w:rsidRPr="00756AD9" w:rsidRDefault="00756AD9" w:rsidP="00756AD9">
      <w:pPr>
        <w:spacing w:after="200" w:line="276" w:lineRule="auto"/>
        <w:rPr>
          <w:rFonts w:ascii="Courier New" w:eastAsia="Times New Roman" w:hAnsi="Courier New" w:cs="Courier New"/>
          <w:color w:val="0D0D0D" w:themeColor="text1" w:themeTint="F2"/>
        </w:rPr>
      </w:pPr>
      <w:r w:rsidRPr="00756AD9">
        <w:rPr>
          <w:rFonts w:ascii="Courier New" w:eastAsia="Times New Roman" w:hAnsi="Courier New" w:cs="Courier New"/>
          <w:noProof/>
          <w:color w:val="0D0D0D" w:themeColor="text1" w:themeTint="F2"/>
        </w:rPr>
        <w:drawing>
          <wp:inline distT="0" distB="0" distL="0" distR="0">
            <wp:extent cx="5029200" cy="3410368"/>
            <wp:effectExtent l="19050" t="0" r="0" b="0"/>
            <wp:docPr id="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srcRect/>
                    <a:stretch>
                      <a:fillRect/>
                    </a:stretch>
                  </pic:blipFill>
                  <pic:spPr bwMode="auto">
                    <a:xfrm>
                      <a:off x="0" y="0"/>
                      <a:ext cx="5029200" cy="3410368"/>
                    </a:xfrm>
                    <a:prstGeom prst="rect">
                      <a:avLst/>
                    </a:prstGeom>
                    <a:noFill/>
                  </pic:spPr>
                </pic:pic>
              </a:graphicData>
            </a:graphic>
          </wp:inline>
        </w:drawing>
      </w:r>
    </w:p>
    <w:p w:rsidR="00756AD9" w:rsidRPr="00756AD9" w:rsidRDefault="00756AD9" w:rsidP="00756AD9">
      <w:pPr>
        <w:spacing w:after="200" w:line="276" w:lineRule="auto"/>
        <w:rPr>
          <w:rFonts w:eastAsia="Times New Roman"/>
          <w:color w:val="0D0D0D" w:themeColor="text1" w:themeTint="F2"/>
          <w:sz w:val="24"/>
          <w:szCs w:val="24"/>
        </w:rPr>
      </w:pPr>
      <w:r w:rsidRPr="00756AD9">
        <w:rPr>
          <w:rFonts w:eastAsia="Times New Roman"/>
          <w:color w:val="0D0D0D" w:themeColor="text1" w:themeTint="F2"/>
          <w:sz w:val="24"/>
          <w:szCs w:val="24"/>
        </w:rPr>
        <w:t>13B.</w:t>
      </w:r>
    </w:p>
    <w:p w:rsidR="00756AD9" w:rsidRPr="00756AD9" w:rsidRDefault="00756AD9" w:rsidP="00756AD9">
      <w:pPr>
        <w:spacing w:after="200" w:line="276" w:lineRule="auto"/>
        <w:rPr>
          <w:rFonts w:asciiTheme="minorHAnsi" w:eastAsiaTheme="minorHAnsi" w:hAnsiTheme="minorHAnsi" w:cstheme="minorBidi"/>
          <w:sz w:val="22"/>
          <w:szCs w:val="22"/>
        </w:rPr>
      </w:pPr>
      <w:r w:rsidRPr="00756AD9">
        <w:rPr>
          <w:rFonts w:ascii="Courier New" w:eastAsia="Times New Roman" w:hAnsi="Courier New" w:cs="Courier New"/>
          <w:b/>
          <w:noProof/>
          <w:color w:val="0D0D0D" w:themeColor="text1" w:themeTint="F2"/>
        </w:rPr>
        <w:drawing>
          <wp:inline distT="0" distB="0" distL="0" distR="0">
            <wp:extent cx="5029200" cy="3404204"/>
            <wp:effectExtent l="19050" t="0" r="0" b="0"/>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5029200" cy="3404204"/>
                    </a:xfrm>
                    <a:prstGeom prst="rect">
                      <a:avLst/>
                    </a:prstGeom>
                    <a:noFill/>
                  </pic:spPr>
                </pic:pic>
              </a:graphicData>
            </a:graphic>
          </wp:inline>
        </w:drawing>
      </w:r>
    </w:p>
    <w:p w:rsidR="00756AD9" w:rsidRPr="00756AD9" w:rsidRDefault="00756AD9" w:rsidP="00756AD9">
      <w:pPr>
        <w:spacing w:after="200" w:line="276" w:lineRule="auto"/>
        <w:rPr>
          <w:rFonts w:eastAsiaTheme="minorHAnsi"/>
          <w:b/>
          <w:sz w:val="24"/>
          <w:szCs w:val="24"/>
        </w:rPr>
      </w:pPr>
      <w:proofErr w:type="gramStart"/>
      <w:r w:rsidRPr="00756AD9">
        <w:rPr>
          <w:rFonts w:eastAsiaTheme="minorHAnsi"/>
          <w:b/>
          <w:sz w:val="24"/>
          <w:szCs w:val="24"/>
        </w:rPr>
        <w:lastRenderedPageBreak/>
        <w:t>Figure 14.</w:t>
      </w:r>
      <w:proofErr w:type="gramEnd"/>
    </w:p>
    <w:p w:rsidR="00756AD9" w:rsidRPr="00756AD9" w:rsidRDefault="00756AD9" w:rsidP="00756AD9">
      <w:pPr>
        <w:spacing w:after="200" w:line="276" w:lineRule="auto"/>
        <w:rPr>
          <w:rFonts w:asciiTheme="minorHAnsi" w:eastAsiaTheme="minorHAnsi" w:hAnsiTheme="minorHAnsi" w:cstheme="minorBidi"/>
          <w:sz w:val="22"/>
          <w:szCs w:val="22"/>
        </w:rPr>
      </w:pPr>
      <w:r w:rsidRPr="00756AD9">
        <w:rPr>
          <w:rFonts w:eastAsiaTheme="minorHAnsi"/>
          <w:sz w:val="24"/>
          <w:szCs w:val="24"/>
        </w:rPr>
        <w:t>14A.</w:t>
      </w:r>
    </w:p>
    <w:p w:rsidR="00756AD9" w:rsidRPr="00756AD9" w:rsidRDefault="00756AD9" w:rsidP="00756AD9">
      <w:pPr>
        <w:spacing w:after="200" w:line="276" w:lineRule="auto"/>
        <w:rPr>
          <w:rFonts w:asciiTheme="minorHAnsi" w:eastAsiaTheme="minorHAnsi" w:hAnsiTheme="minorHAnsi" w:cstheme="minorBidi"/>
          <w:sz w:val="22"/>
          <w:szCs w:val="22"/>
        </w:rPr>
      </w:pPr>
      <w:r w:rsidRPr="00756AD9">
        <w:rPr>
          <w:rFonts w:asciiTheme="minorHAnsi" w:eastAsiaTheme="minorHAnsi" w:hAnsiTheme="minorHAnsi" w:cstheme="minorBidi"/>
          <w:noProof/>
          <w:sz w:val="22"/>
          <w:szCs w:val="22"/>
        </w:rPr>
        <w:drawing>
          <wp:inline distT="0" distB="0" distL="0" distR="0">
            <wp:extent cx="5029200" cy="3211603"/>
            <wp:effectExtent l="19050" t="0" r="0" b="0"/>
            <wp:docPr id="60" name="Picture 4"/>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46" cstate="print"/>
                    <a:srcRect/>
                    <a:stretch>
                      <a:fillRect/>
                    </a:stretch>
                  </pic:blipFill>
                  <pic:spPr bwMode="auto">
                    <a:xfrm>
                      <a:off x="0" y="0"/>
                      <a:ext cx="5029200" cy="3211603"/>
                    </a:xfrm>
                    <a:prstGeom prst="rect">
                      <a:avLst/>
                    </a:prstGeom>
                    <a:noFill/>
                    <a:ln w="9525">
                      <a:noFill/>
                      <a:miter lim="800000"/>
                      <a:headEnd/>
                      <a:tailEnd/>
                    </a:ln>
                    <a:effectLst/>
                  </pic:spPr>
                </pic:pic>
              </a:graphicData>
            </a:graphic>
          </wp:inline>
        </w:drawing>
      </w:r>
    </w:p>
    <w:p w:rsidR="00756AD9" w:rsidRPr="00756AD9" w:rsidRDefault="00756AD9" w:rsidP="00756AD9">
      <w:pPr>
        <w:spacing w:after="200" w:line="276" w:lineRule="auto"/>
        <w:rPr>
          <w:rFonts w:asciiTheme="minorHAnsi" w:eastAsiaTheme="minorHAnsi" w:hAnsiTheme="minorHAnsi" w:cstheme="minorBidi"/>
          <w:sz w:val="22"/>
          <w:szCs w:val="22"/>
        </w:rPr>
      </w:pP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14B.</w:t>
      </w: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r w:rsidRPr="00756AD9">
        <w:rPr>
          <w:rFonts w:eastAsiaTheme="minorHAnsi"/>
          <w:b/>
          <w:noProof/>
          <w:sz w:val="24"/>
          <w:szCs w:val="24"/>
        </w:rPr>
        <w:drawing>
          <wp:inline distT="0" distB="0" distL="0" distR="0">
            <wp:extent cx="5029200" cy="3051927"/>
            <wp:effectExtent l="19050" t="0" r="0" b="0"/>
            <wp:docPr id="61" name="Picture 3"/>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47" cstate="print"/>
                    <a:srcRect/>
                    <a:stretch>
                      <a:fillRect/>
                    </a:stretch>
                  </pic:blipFill>
                  <pic:spPr bwMode="auto">
                    <a:xfrm>
                      <a:off x="0" y="0"/>
                      <a:ext cx="5029200" cy="3051927"/>
                    </a:xfrm>
                    <a:prstGeom prst="rect">
                      <a:avLst/>
                    </a:prstGeom>
                    <a:noFill/>
                    <a:ln w="9525">
                      <a:noFill/>
                      <a:miter lim="800000"/>
                      <a:headEnd/>
                      <a:tailEnd/>
                    </a:ln>
                    <a:effectLst/>
                  </pic:spPr>
                </pic:pic>
              </a:graphicData>
            </a:graphic>
          </wp:inline>
        </w:drawing>
      </w:r>
      <w:r w:rsidRPr="00756AD9">
        <w:rPr>
          <w:rFonts w:eastAsiaTheme="minorHAnsi"/>
          <w:b/>
          <w:sz w:val="24"/>
          <w:szCs w:val="24"/>
        </w:rPr>
        <w:br w:type="page"/>
      </w:r>
    </w:p>
    <w:p w:rsidR="00756AD9" w:rsidRPr="00756AD9" w:rsidRDefault="00756AD9" w:rsidP="00756AD9">
      <w:pPr>
        <w:spacing w:after="200" w:line="276" w:lineRule="auto"/>
        <w:rPr>
          <w:rFonts w:eastAsiaTheme="minorHAnsi"/>
          <w:b/>
          <w:sz w:val="24"/>
          <w:szCs w:val="24"/>
        </w:rPr>
      </w:pPr>
      <w:proofErr w:type="gramStart"/>
      <w:r w:rsidRPr="00756AD9">
        <w:rPr>
          <w:rFonts w:eastAsiaTheme="minorHAnsi"/>
          <w:b/>
          <w:sz w:val="24"/>
          <w:szCs w:val="24"/>
        </w:rPr>
        <w:lastRenderedPageBreak/>
        <w:t>Figure 15.</w:t>
      </w:r>
      <w:proofErr w:type="gramEnd"/>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15A.</w:t>
      </w:r>
    </w:p>
    <w:p w:rsidR="00756AD9" w:rsidRPr="00756AD9" w:rsidRDefault="00756AD9" w:rsidP="00756AD9">
      <w:pPr>
        <w:spacing w:after="200" w:line="276" w:lineRule="auto"/>
        <w:rPr>
          <w:rFonts w:eastAsiaTheme="minorHAnsi"/>
          <w:b/>
          <w:sz w:val="24"/>
          <w:szCs w:val="24"/>
        </w:rPr>
      </w:pPr>
      <w:r w:rsidRPr="00756AD9">
        <w:rPr>
          <w:rFonts w:asciiTheme="minorHAnsi" w:eastAsiaTheme="minorHAnsi" w:hAnsiTheme="minorHAnsi" w:cstheme="minorBidi"/>
          <w:noProof/>
          <w:sz w:val="22"/>
          <w:szCs w:val="24"/>
        </w:rPr>
        <w:drawing>
          <wp:inline distT="0" distB="0" distL="0" distR="0">
            <wp:extent cx="5303520" cy="900352"/>
            <wp:effectExtent l="19050" t="0" r="0" b="0"/>
            <wp:docPr id="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srcRect/>
                    <a:stretch>
                      <a:fillRect/>
                    </a:stretch>
                  </pic:blipFill>
                  <pic:spPr bwMode="auto">
                    <a:xfrm>
                      <a:off x="0" y="0"/>
                      <a:ext cx="5303520" cy="900352"/>
                    </a:xfrm>
                    <a:prstGeom prst="rect">
                      <a:avLst/>
                    </a:prstGeom>
                    <a:noFill/>
                    <a:ln w="9525">
                      <a:noFill/>
                      <a:miter lim="800000"/>
                      <a:headEnd/>
                      <a:tailEnd/>
                    </a:ln>
                  </pic:spPr>
                </pic:pic>
              </a:graphicData>
            </a:graphic>
          </wp:inline>
        </w:drawing>
      </w: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spacing w:after="200" w:line="276" w:lineRule="auto"/>
        <w:rPr>
          <w:rFonts w:eastAsiaTheme="minorHAnsi"/>
          <w:sz w:val="24"/>
          <w:szCs w:val="24"/>
        </w:rPr>
      </w:pPr>
      <w:r w:rsidRPr="00756AD9">
        <w:rPr>
          <w:rFonts w:eastAsiaTheme="minorHAnsi"/>
          <w:sz w:val="24"/>
          <w:szCs w:val="24"/>
        </w:rPr>
        <w:t xml:space="preserve">15B. </w:t>
      </w:r>
    </w:p>
    <w:p w:rsidR="00756AD9" w:rsidRPr="00756AD9" w:rsidRDefault="00756AD9" w:rsidP="00756AD9">
      <w:pPr>
        <w:spacing w:after="200" w:line="276" w:lineRule="auto"/>
        <w:rPr>
          <w:rFonts w:eastAsiaTheme="minorHAnsi"/>
          <w:b/>
          <w:sz w:val="24"/>
          <w:szCs w:val="24"/>
        </w:rPr>
      </w:pPr>
      <w:r w:rsidRPr="00756AD9">
        <w:rPr>
          <w:rFonts w:eastAsiaTheme="minorHAnsi"/>
          <w:b/>
          <w:noProof/>
          <w:sz w:val="24"/>
          <w:szCs w:val="24"/>
        </w:rPr>
        <w:drawing>
          <wp:inline distT="0" distB="0" distL="0" distR="0">
            <wp:extent cx="5029200" cy="2395016"/>
            <wp:effectExtent l="19050" t="0" r="0"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l="2081" t="21098" r="53514" b="41329"/>
                    <a:stretch>
                      <a:fillRect/>
                    </a:stretch>
                  </pic:blipFill>
                  <pic:spPr bwMode="auto">
                    <a:xfrm>
                      <a:off x="0" y="0"/>
                      <a:ext cx="5029200" cy="2395016"/>
                    </a:xfrm>
                    <a:prstGeom prst="rect">
                      <a:avLst/>
                    </a:prstGeom>
                    <a:noFill/>
                    <a:ln w="9525">
                      <a:noFill/>
                      <a:miter lim="800000"/>
                      <a:headEnd/>
                      <a:tailEnd/>
                    </a:ln>
                  </pic:spPr>
                </pic:pic>
              </a:graphicData>
            </a:graphic>
          </wp:inline>
        </w:drawing>
      </w:r>
    </w:p>
    <w:p w:rsidR="00756AD9" w:rsidRPr="00756AD9" w:rsidRDefault="00756AD9" w:rsidP="00756AD9">
      <w:pPr>
        <w:spacing w:after="200" w:line="276" w:lineRule="auto"/>
        <w:rPr>
          <w:rFonts w:eastAsiaTheme="minorHAnsi"/>
          <w:sz w:val="24"/>
          <w:szCs w:val="24"/>
        </w:rPr>
      </w:pPr>
      <w:proofErr w:type="gramStart"/>
      <w:r w:rsidRPr="00756AD9">
        <w:rPr>
          <w:rFonts w:eastAsiaTheme="minorHAnsi"/>
          <w:sz w:val="24"/>
          <w:szCs w:val="24"/>
        </w:rPr>
        <w:t>15C.</w:t>
      </w:r>
      <w:proofErr w:type="gramEnd"/>
      <w:r w:rsidRPr="00756AD9">
        <w:rPr>
          <w:rFonts w:eastAsiaTheme="minorHAnsi"/>
          <w:sz w:val="24"/>
          <w:szCs w:val="24"/>
        </w:rPr>
        <w:t xml:space="preserve"> </w:t>
      </w:r>
    </w:p>
    <w:p w:rsidR="00756AD9" w:rsidRPr="00756AD9" w:rsidRDefault="00756AD9" w:rsidP="00756AD9">
      <w:pPr>
        <w:spacing w:after="200" w:line="276" w:lineRule="auto"/>
        <w:rPr>
          <w:rFonts w:eastAsiaTheme="minorHAnsi"/>
          <w:b/>
          <w:sz w:val="24"/>
          <w:szCs w:val="24"/>
        </w:rPr>
      </w:pPr>
    </w:p>
    <w:p w:rsidR="00756AD9" w:rsidRPr="00756AD9" w:rsidRDefault="00756AD9" w:rsidP="00756AD9">
      <w:pPr>
        <w:tabs>
          <w:tab w:val="left" w:pos="3780"/>
        </w:tabs>
        <w:spacing w:after="200" w:line="276" w:lineRule="auto"/>
        <w:rPr>
          <w:rFonts w:eastAsiaTheme="minorHAnsi"/>
          <w:b/>
          <w:sz w:val="24"/>
          <w:szCs w:val="24"/>
        </w:rPr>
      </w:pPr>
      <w:r w:rsidRPr="00756AD9">
        <w:rPr>
          <w:rFonts w:eastAsiaTheme="minorHAnsi"/>
          <w:b/>
          <w:noProof/>
          <w:sz w:val="24"/>
          <w:szCs w:val="24"/>
        </w:rPr>
        <w:drawing>
          <wp:inline distT="0" distB="0" distL="0" distR="0">
            <wp:extent cx="3200400" cy="2060991"/>
            <wp:effectExtent l="19050" t="0" r="0" b="0"/>
            <wp:docPr id="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Grp="1" noChangeAspect="1" noChangeArrowheads="1"/>
                    </pic:cNvPicPr>
                  </pic:nvPicPr>
                  <pic:blipFill>
                    <a:blip r:embed="rId50" cstate="print"/>
                    <a:srcRect/>
                    <a:stretch>
                      <a:fillRect/>
                    </a:stretch>
                  </pic:blipFill>
                  <pic:spPr bwMode="auto">
                    <a:xfrm>
                      <a:off x="0" y="0"/>
                      <a:ext cx="3200400" cy="2060991"/>
                    </a:xfrm>
                    <a:prstGeom prst="rect">
                      <a:avLst/>
                    </a:prstGeom>
                    <a:noFill/>
                    <a:ln w="9525">
                      <a:noFill/>
                      <a:miter lim="800000"/>
                      <a:headEnd/>
                      <a:tailEnd/>
                    </a:ln>
                    <a:effectLst/>
                  </pic:spPr>
                </pic:pic>
              </a:graphicData>
            </a:graphic>
          </wp:inline>
        </w:drawing>
      </w:r>
    </w:p>
    <w:p w:rsidR="00756AD9" w:rsidRPr="00756AD9" w:rsidRDefault="00756AD9" w:rsidP="00756AD9">
      <w:pPr>
        <w:tabs>
          <w:tab w:val="left" w:pos="3780"/>
        </w:tabs>
        <w:spacing w:before="100" w:beforeAutospacing="1" w:after="100" w:afterAutospacing="1" w:line="276" w:lineRule="auto"/>
        <w:jc w:val="center"/>
        <w:outlineLvl w:val="2"/>
        <w:rPr>
          <w:rFonts w:eastAsiaTheme="minorHAnsi"/>
          <w:b/>
          <w:bCs/>
          <w:sz w:val="24"/>
          <w:szCs w:val="24"/>
        </w:rPr>
      </w:pPr>
    </w:p>
    <w:p w:rsidR="00756AD9" w:rsidRPr="00756AD9" w:rsidRDefault="00756AD9" w:rsidP="00756AD9">
      <w:pPr>
        <w:tabs>
          <w:tab w:val="left" w:pos="3780"/>
        </w:tabs>
        <w:spacing w:before="100" w:beforeAutospacing="1" w:after="100" w:afterAutospacing="1" w:line="276" w:lineRule="auto"/>
        <w:jc w:val="center"/>
        <w:outlineLvl w:val="2"/>
        <w:rPr>
          <w:rFonts w:eastAsiaTheme="minorHAnsi"/>
          <w:b/>
          <w:bCs/>
          <w:sz w:val="28"/>
          <w:szCs w:val="28"/>
        </w:rPr>
      </w:pPr>
      <w:r w:rsidRPr="00756AD9">
        <w:rPr>
          <w:rFonts w:eastAsiaTheme="minorHAnsi"/>
          <w:b/>
          <w:bCs/>
          <w:sz w:val="28"/>
          <w:szCs w:val="28"/>
        </w:rPr>
        <w:t>APPENDIX A</w:t>
      </w:r>
    </w:p>
    <w:p w:rsidR="00756AD9" w:rsidRPr="00756AD9" w:rsidRDefault="00756AD9" w:rsidP="00756AD9">
      <w:pPr>
        <w:tabs>
          <w:tab w:val="left" w:pos="3780"/>
        </w:tabs>
        <w:spacing w:before="100" w:beforeAutospacing="1" w:after="100" w:afterAutospacing="1" w:line="276" w:lineRule="auto"/>
        <w:jc w:val="center"/>
        <w:outlineLvl w:val="2"/>
        <w:rPr>
          <w:rFonts w:eastAsiaTheme="minorHAnsi"/>
          <w:bCs/>
          <w:sz w:val="24"/>
          <w:szCs w:val="24"/>
        </w:rPr>
      </w:pPr>
    </w:p>
    <w:p w:rsidR="00756AD9" w:rsidRPr="00756AD9" w:rsidRDefault="00756AD9" w:rsidP="00756AD9">
      <w:pPr>
        <w:tabs>
          <w:tab w:val="left" w:pos="3780"/>
          <w:tab w:val="left" w:pos="6420"/>
        </w:tabs>
        <w:spacing w:before="100" w:beforeAutospacing="1" w:after="100" w:afterAutospacing="1" w:line="276" w:lineRule="auto"/>
        <w:outlineLvl w:val="2"/>
        <w:rPr>
          <w:rFonts w:eastAsiaTheme="minorHAnsi"/>
          <w:bCs/>
          <w:sz w:val="24"/>
          <w:szCs w:val="24"/>
        </w:rPr>
      </w:pPr>
      <w:r w:rsidRPr="00756AD9">
        <w:rPr>
          <w:rFonts w:eastAsiaTheme="minorHAnsi"/>
          <w:bCs/>
          <w:sz w:val="24"/>
          <w:szCs w:val="24"/>
        </w:rPr>
        <w:tab/>
      </w:r>
    </w:p>
    <w:p w:rsidR="00756AD9" w:rsidRPr="00756AD9" w:rsidRDefault="00756AD9" w:rsidP="00756AD9">
      <w:pPr>
        <w:tabs>
          <w:tab w:val="left" w:pos="3780"/>
        </w:tabs>
        <w:spacing w:before="100" w:beforeAutospacing="1" w:after="100" w:afterAutospacing="1" w:line="276" w:lineRule="auto"/>
        <w:jc w:val="center"/>
        <w:outlineLvl w:val="2"/>
        <w:rPr>
          <w:rFonts w:eastAsiaTheme="minorHAnsi"/>
          <w:bCs/>
          <w:sz w:val="24"/>
          <w:szCs w:val="24"/>
          <w:highlight w:val="yellow"/>
        </w:rPr>
      </w:pPr>
    </w:p>
    <w:p w:rsidR="00756AD9" w:rsidRPr="00756AD9" w:rsidRDefault="00756AD9" w:rsidP="00756AD9">
      <w:pPr>
        <w:tabs>
          <w:tab w:val="left" w:pos="3780"/>
        </w:tabs>
        <w:spacing w:before="100" w:beforeAutospacing="1" w:after="100" w:afterAutospacing="1" w:line="276" w:lineRule="auto"/>
        <w:jc w:val="center"/>
        <w:outlineLvl w:val="2"/>
        <w:rPr>
          <w:rFonts w:eastAsiaTheme="minorHAnsi"/>
          <w:bCs/>
          <w:sz w:val="24"/>
          <w:szCs w:val="24"/>
          <w:highlight w:val="yellow"/>
        </w:rPr>
      </w:pPr>
    </w:p>
    <w:p w:rsidR="00756AD9" w:rsidRPr="00756AD9" w:rsidRDefault="00756AD9" w:rsidP="00756AD9">
      <w:pPr>
        <w:tabs>
          <w:tab w:val="left" w:pos="3780"/>
        </w:tabs>
        <w:spacing w:before="100" w:beforeAutospacing="1" w:after="100" w:afterAutospacing="1" w:line="276" w:lineRule="auto"/>
        <w:jc w:val="center"/>
        <w:outlineLvl w:val="2"/>
        <w:rPr>
          <w:rFonts w:eastAsiaTheme="minorHAnsi"/>
          <w:bCs/>
          <w:sz w:val="24"/>
          <w:szCs w:val="24"/>
          <w:highlight w:val="yellow"/>
        </w:rPr>
      </w:pPr>
    </w:p>
    <w:p w:rsidR="00756AD9" w:rsidRPr="00756AD9" w:rsidRDefault="00756AD9" w:rsidP="00756AD9">
      <w:pPr>
        <w:tabs>
          <w:tab w:val="left" w:pos="3780"/>
        </w:tabs>
        <w:spacing w:before="100" w:beforeAutospacing="1" w:after="100" w:afterAutospacing="1" w:line="276" w:lineRule="auto"/>
        <w:jc w:val="center"/>
        <w:outlineLvl w:val="2"/>
        <w:rPr>
          <w:rFonts w:eastAsiaTheme="minorHAnsi"/>
          <w:bCs/>
          <w:sz w:val="24"/>
          <w:szCs w:val="24"/>
          <w:highlight w:val="yellow"/>
        </w:rPr>
      </w:pPr>
    </w:p>
    <w:p w:rsidR="00756AD9" w:rsidRPr="00756AD9" w:rsidRDefault="00756AD9" w:rsidP="00756AD9">
      <w:pPr>
        <w:tabs>
          <w:tab w:val="left" w:pos="3780"/>
        </w:tabs>
        <w:spacing w:before="100" w:beforeAutospacing="1" w:after="100" w:afterAutospacing="1" w:line="276" w:lineRule="auto"/>
        <w:jc w:val="center"/>
        <w:outlineLvl w:val="2"/>
        <w:rPr>
          <w:rFonts w:eastAsiaTheme="minorHAnsi"/>
          <w:bCs/>
          <w:sz w:val="24"/>
          <w:szCs w:val="24"/>
          <w:highlight w:val="yellow"/>
        </w:rPr>
      </w:pPr>
    </w:p>
    <w:p w:rsidR="00756AD9" w:rsidRPr="00756AD9" w:rsidRDefault="00756AD9" w:rsidP="00756AD9">
      <w:pPr>
        <w:tabs>
          <w:tab w:val="left" w:pos="2063"/>
        </w:tabs>
        <w:spacing w:before="100" w:beforeAutospacing="1" w:after="100" w:afterAutospacing="1" w:line="480" w:lineRule="auto"/>
        <w:jc w:val="center"/>
        <w:outlineLvl w:val="2"/>
        <w:rPr>
          <w:rFonts w:eastAsiaTheme="minorHAnsi"/>
          <w:bCs/>
          <w:i/>
          <w:sz w:val="24"/>
          <w:szCs w:val="24"/>
        </w:rPr>
      </w:pPr>
      <w:r w:rsidRPr="00756AD9">
        <w:rPr>
          <w:rFonts w:eastAsiaTheme="minorHAnsi"/>
          <w:b/>
          <w:bCs/>
          <w:sz w:val="24"/>
          <w:szCs w:val="24"/>
        </w:rPr>
        <w:t>Supplementary methods</w:t>
      </w:r>
    </w:p>
    <w:p w:rsidR="00756AD9" w:rsidRPr="00756AD9" w:rsidRDefault="00756AD9" w:rsidP="00756AD9">
      <w:pPr>
        <w:spacing w:after="200" w:line="276" w:lineRule="auto"/>
        <w:rPr>
          <w:rFonts w:eastAsiaTheme="minorHAnsi"/>
          <w:b/>
          <w:sz w:val="24"/>
          <w:szCs w:val="24"/>
        </w:rPr>
      </w:pPr>
      <w:r w:rsidRPr="00756AD9">
        <w:rPr>
          <w:rFonts w:eastAsiaTheme="minorHAnsi"/>
          <w:b/>
          <w:sz w:val="24"/>
          <w:szCs w:val="24"/>
        </w:rPr>
        <w:br w:type="page"/>
      </w:r>
    </w:p>
    <w:p w:rsidR="00756AD9" w:rsidRPr="00756AD9" w:rsidRDefault="00756AD9" w:rsidP="00756AD9">
      <w:pPr>
        <w:spacing w:line="480" w:lineRule="auto"/>
        <w:rPr>
          <w:rFonts w:eastAsiaTheme="minorHAnsi"/>
          <w:b/>
          <w:sz w:val="24"/>
          <w:szCs w:val="24"/>
        </w:rPr>
      </w:pPr>
      <w:r w:rsidRPr="00756AD9">
        <w:rPr>
          <w:rFonts w:eastAsiaTheme="minorHAnsi"/>
          <w:b/>
          <w:sz w:val="24"/>
          <w:szCs w:val="24"/>
        </w:rPr>
        <w:lastRenderedPageBreak/>
        <w:t>Protocol to generate KEGG summary file for transcriptome libraries</w:t>
      </w:r>
    </w:p>
    <w:p w:rsidR="00756AD9" w:rsidRPr="00756AD9" w:rsidRDefault="00756AD9" w:rsidP="00756AD9">
      <w:pPr>
        <w:spacing w:line="480" w:lineRule="auto"/>
        <w:ind w:firstLine="720"/>
        <w:rPr>
          <w:rFonts w:eastAsiaTheme="minorHAnsi"/>
          <w:sz w:val="24"/>
          <w:szCs w:val="24"/>
        </w:rPr>
      </w:pPr>
    </w:p>
    <w:p w:rsidR="00756AD9" w:rsidRPr="00756AD9" w:rsidRDefault="00756AD9" w:rsidP="00756AD9">
      <w:pPr>
        <w:spacing w:line="480" w:lineRule="auto"/>
        <w:ind w:firstLine="720"/>
        <w:rPr>
          <w:rFonts w:eastAsiaTheme="minorHAnsi"/>
          <w:sz w:val="24"/>
          <w:szCs w:val="24"/>
        </w:rPr>
      </w:pPr>
      <w:r w:rsidRPr="00756AD9">
        <w:rPr>
          <w:rFonts w:eastAsiaTheme="minorHAnsi"/>
          <w:sz w:val="24"/>
          <w:szCs w:val="24"/>
        </w:rPr>
        <w:t>This protocol is written by using data from D</w:t>
      </w:r>
      <w:r w:rsidRPr="00756AD9">
        <w:rPr>
          <w:rFonts w:eastAsiaTheme="minorHAnsi"/>
          <w:sz w:val="24"/>
          <w:szCs w:val="24"/>
          <w:vertAlign w:val="subscript"/>
        </w:rPr>
        <w:t>1</w:t>
      </w:r>
      <w:r w:rsidRPr="00756AD9">
        <w:rPr>
          <w:rFonts w:eastAsiaTheme="minorHAnsi"/>
          <w:sz w:val="24"/>
          <w:szCs w:val="24"/>
        </w:rPr>
        <w:t>D</w:t>
      </w:r>
      <w:r w:rsidRPr="00756AD9">
        <w:rPr>
          <w:rFonts w:eastAsiaTheme="minorHAnsi"/>
          <w:sz w:val="24"/>
          <w:szCs w:val="24"/>
          <w:vertAlign w:val="subscript"/>
        </w:rPr>
        <w:t>4</w:t>
      </w:r>
      <w:r w:rsidRPr="00756AD9">
        <w:rPr>
          <w:rFonts w:eastAsiaTheme="minorHAnsi"/>
          <w:sz w:val="24"/>
          <w:szCs w:val="24"/>
        </w:rPr>
        <w:t xml:space="preserve">-2 as an example. The </w:t>
      </w:r>
      <w:proofErr w:type="gramStart"/>
      <w:r w:rsidRPr="00756AD9">
        <w:rPr>
          <w:rFonts w:eastAsiaTheme="minorHAnsi"/>
          <w:sz w:val="24"/>
          <w:szCs w:val="24"/>
        </w:rPr>
        <w:t>Unix</w:t>
      </w:r>
      <w:proofErr w:type="gramEnd"/>
      <w:r w:rsidRPr="00756AD9">
        <w:rPr>
          <w:rFonts w:eastAsiaTheme="minorHAnsi"/>
          <w:sz w:val="24"/>
          <w:szCs w:val="24"/>
        </w:rPr>
        <w:t xml:space="preserve"> command lines for running perl scripts are written in red color. </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t xml:space="preserve">Download and install MEGAN 4 from: </w:t>
      </w:r>
    </w:p>
    <w:p w:rsidR="00756AD9" w:rsidRPr="00756AD9" w:rsidRDefault="00756AD9" w:rsidP="00756AD9">
      <w:pPr>
        <w:spacing w:line="480" w:lineRule="auto"/>
        <w:ind w:left="1080"/>
        <w:rPr>
          <w:rFonts w:eastAsiaTheme="minorHAnsi"/>
          <w:sz w:val="24"/>
          <w:szCs w:val="24"/>
        </w:rPr>
      </w:pPr>
      <w:r w:rsidRPr="00756AD9">
        <w:rPr>
          <w:rFonts w:eastAsiaTheme="minorHAnsi"/>
          <w:sz w:val="24"/>
          <w:szCs w:val="24"/>
        </w:rPr>
        <w:t>http://ab.inf.uni-tuebingen.de/data/software/megan/download/welcome.html</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t>Open the following website:</w:t>
      </w:r>
    </w:p>
    <w:p w:rsidR="00756AD9" w:rsidRPr="00756AD9" w:rsidRDefault="00756AD9" w:rsidP="00756AD9">
      <w:pPr>
        <w:spacing w:line="480" w:lineRule="auto"/>
        <w:ind w:left="720"/>
        <w:contextualSpacing/>
        <w:rPr>
          <w:rFonts w:eastAsiaTheme="minorHAnsi"/>
          <w:sz w:val="24"/>
          <w:szCs w:val="24"/>
        </w:rPr>
      </w:pPr>
      <w:r w:rsidRPr="00756AD9">
        <w:rPr>
          <w:rFonts w:eastAsiaTheme="minorHAnsi"/>
          <w:sz w:val="24"/>
          <w:szCs w:val="24"/>
        </w:rPr>
        <w:t xml:space="preserve">ftp://ftp.genome.ou.edu/pub/for_Durica/Illumina_data_2011/D1D4-2_dir/soap_assembly/for_web_dir/ </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t xml:space="preserve">Download the following files: </w:t>
      </w:r>
    </w:p>
    <w:p w:rsidR="00756AD9" w:rsidRPr="00756AD9" w:rsidRDefault="00756AD9" w:rsidP="00756AD9">
      <w:pPr>
        <w:spacing w:line="480" w:lineRule="auto"/>
        <w:rPr>
          <w:rFonts w:eastAsiaTheme="minorHAnsi"/>
          <w:sz w:val="24"/>
          <w:szCs w:val="24"/>
        </w:rPr>
      </w:pPr>
      <w:r w:rsidRPr="00756AD9">
        <w:rPr>
          <w:rFonts w:eastAsiaTheme="minorHAnsi"/>
          <w:sz w:val="24"/>
          <w:szCs w:val="24"/>
        </w:rPr>
        <w:tab/>
        <w:t xml:space="preserve">a. BLASTx </w:t>
      </w:r>
      <w:proofErr w:type="gramStart"/>
      <w:r w:rsidRPr="00756AD9">
        <w:rPr>
          <w:rFonts w:eastAsiaTheme="minorHAnsi"/>
          <w:sz w:val="24"/>
          <w:szCs w:val="24"/>
        </w:rPr>
        <w:t>file</w:t>
      </w:r>
      <w:proofErr w:type="gramEnd"/>
      <w:r w:rsidRPr="00756AD9">
        <w:rPr>
          <w:rFonts w:eastAsiaTheme="minorHAnsi"/>
          <w:sz w:val="24"/>
          <w:szCs w:val="24"/>
        </w:rPr>
        <w:t xml:space="preserve"> (D1D4-2_LargerThan200.X)</w:t>
      </w:r>
    </w:p>
    <w:p w:rsidR="00756AD9" w:rsidRPr="00756AD9" w:rsidRDefault="00756AD9" w:rsidP="00756AD9">
      <w:pPr>
        <w:spacing w:line="480" w:lineRule="auto"/>
        <w:rPr>
          <w:rFonts w:eastAsiaTheme="minorHAnsi"/>
          <w:sz w:val="24"/>
          <w:szCs w:val="24"/>
        </w:rPr>
      </w:pPr>
      <w:r w:rsidRPr="00756AD9">
        <w:rPr>
          <w:rFonts w:eastAsiaTheme="minorHAnsi"/>
          <w:sz w:val="24"/>
          <w:szCs w:val="24"/>
        </w:rPr>
        <w:tab/>
        <w:t xml:space="preserve">b. Redundancy </w:t>
      </w:r>
      <w:proofErr w:type="gramStart"/>
      <w:r w:rsidRPr="00756AD9">
        <w:rPr>
          <w:rFonts w:eastAsiaTheme="minorHAnsi"/>
          <w:sz w:val="24"/>
          <w:szCs w:val="24"/>
        </w:rPr>
        <w:t>file</w:t>
      </w:r>
      <w:proofErr w:type="gramEnd"/>
      <w:r w:rsidRPr="00756AD9">
        <w:rPr>
          <w:rFonts w:eastAsiaTheme="minorHAnsi"/>
          <w:sz w:val="24"/>
          <w:szCs w:val="24"/>
        </w:rPr>
        <w:t xml:space="preserve"> (Redunduncy_SUB.xls)</w:t>
      </w:r>
    </w:p>
    <w:p w:rsidR="00756AD9" w:rsidRPr="00756AD9" w:rsidRDefault="00756AD9" w:rsidP="00756AD9">
      <w:pPr>
        <w:spacing w:line="480" w:lineRule="auto"/>
        <w:rPr>
          <w:rFonts w:eastAsiaTheme="minorHAnsi"/>
          <w:sz w:val="24"/>
          <w:szCs w:val="24"/>
        </w:rPr>
      </w:pPr>
      <w:r w:rsidRPr="00756AD9">
        <w:rPr>
          <w:rFonts w:eastAsiaTheme="minorHAnsi"/>
          <w:sz w:val="24"/>
          <w:szCs w:val="24"/>
        </w:rPr>
        <w:tab/>
        <w:t>c. Perl scripts:</w:t>
      </w:r>
    </w:p>
    <w:p w:rsidR="00756AD9" w:rsidRPr="00756AD9" w:rsidRDefault="00756AD9" w:rsidP="00756AD9">
      <w:pPr>
        <w:numPr>
          <w:ilvl w:val="0"/>
          <w:numId w:val="20"/>
        </w:numPr>
        <w:spacing w:after="200" w:line="480" w:lineRule="auto"/>
        <w:contextualSpacing/>
        <w:rPr>
          <w:rFonts w:eastAsiaTheme="minorHAnsi"/>
          <w:sz w:val="24"/>
          <w:szCs w:val="24"/>
        </w:rPr>
      </w:pPr>
      <w:r w:rsidRPr="00756AD9">
        <w:rPr>
          <w:rFonts w:eastAsiaTheme="minorHAnsi"/>
          <w:sz w:val="24"/>
          <w:szCs w:val="24"/>
        </w:rPr>
        <w:t>summarize_blast_4_contigs5_X_pl2</w:t>
      </w:r>
    </w:p>
    <w:p w:rsidR="00756AD9" w:rsidRPr="00756AD9" w:rsidRDefault="00756AD9" w:rsidP="00756AD9">
      <w:pPr>
        <w:numPr>
          <w:ilvl w:val="0"/>
          <w:numId w:val="20"/>
        </w:numPr>
        <w:spacing w:after="200" w:line="480" w:lineRule="auto"/>
        <w:contextualSpacing/>
        <w:rPr>
          <w:rFonts w:eastAsiaTheme="minorHAnsi"/>
          <w:sz w:val="24"/>
          <w:szCs w:val="24"/>
        </w:rPr>
      </w:pPr>
      <w:r w:rsidRPr="00756AD9">
        <w:rPr>
          <w:rFonts w:eastAsiaTheme="minorHAnsi"/>
          <w:sz w:val="24"/>
          <w:szCs w:val="24"/>
        </w:rPr>
        <w:t>summarize_MEGAN_KEGG_v3_pl</w:t>
      </w:r>
    </w:p>
    <w:p w:rsidR="00756AD9" w:rsidRPr="00756AD9" w:rsidRDefault="00756AD9" w:rsidP="00756AD9">
      <w:pPr>
        <w:numPr>
          <w:ilvl w:val="0"/>
          <w:numId w:val="20"/>
        </w:numPr>
        <w:spacing w:after="200" w:line="480" w:lineRule="auto"/>
        <w:contextualSpacing/>
        <w:rPr>
          <w:rFonts w:eastAsiaTheme="minorHAnsi"/>
          <w:sz w:val="24"/>
          <w:szCs w:val="24"/>
        </w:rPr>
      </w:pPr>
      <w:r w:rsidRPr="00756AD9">
        <w:rPr>
          <w:rFonts w:eastAsiaTheme="minorHAnsi"/>
          <w:sz w:val="24"/>
          <w:szCs w:val="24"/>
        </w:rPr>
        <w:t>match_soap_redund_2_blast_summ_pl</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t>Generate *.rma file by importing BLASTx file to MEGAN 4 following user manual (Huson, 2012):</w:t>
      </w:r>
    </w:p>
    <w:p w:rsidR="00756AD9" w:rsidRPr="00756AD9" w:rsidRDefault="00756AD9" w:rsidP="00756AD9">
      <w:pPr>
        <w:spacing w:line="480" w:lineRule="auto"/>
        <w:ind w:left="360"/>
        <w:rPr>
          <w:rFonts w:eastAsiaTheme="minorHAnsi"/>
          <w:sz w:val="24"/>
          <w:szCs w:val="24"/>
        </w:rPr>
      </w:pPr>
      <w:r w:rsidRPr="00756AD9">
        <w:rPr>
          <w:rFonts w:eastAsiaTheme="minorHAnsi"/>
          <w:sz w:val="24"/>
          <w:szCs w:val="24"/>
        </w:rPr>
        <w:t>http://ab.inf.uni-tuebingen.de/data/software/megan4/download/manual.pdf</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t>Run perl script to generate the BLASTx summary file as follows:</w:t>
      </w:r>
    </w:p>
    <w:p w:rsidR="00756AD9" w:rsidRPr="00756AD9" w:rsidRDefault="00756AD9" w:rsidP="00756AD9">
      <w:pPr>
        <w:spacing w:line="480" w:lineRule="auto"/>
        <w:rPr>
          <w:rFonts w:eastAsiaTheme="minorHAnsi"/>
          <w:color w:val="FF0000"/>
          <w:sz w:val="24"/>
          <w:szCs w:val="24"/>
        </w:rPr>
      </w:pPr>
      <w:proofErr w:type="gramStart"/>
      <w:r w:rsidRPr="00756AD9">
        <w:rPr>
          <w:rFonts w:eastAsiaTheme="minorHAnsi"/>
          <w:color w:val="FF0000"/>
          <w:sz w:val="24"/>
          <w:szCs w:val="24"/>
        </w:rPr>
        <w:t>perl</w:t>
      </w:r>
      <w:proofErr w:type="gramEnd"/>
      <w:r w:rsidRPr="00756AD9">
        <w:rPr>
          <w:rFonts w:eastAsiaTheme="minorHAnsi"/>
          <w:color w:val="FF0000"/>
          <w:sz w:val="24"/>
          <w:szCs w:val="24"/>
        </w:rPr>
        <w:t xml:space="preserve"> summarize_blast_4_contigs5_X_pl2 [D1D4-2_LargerThan200.X] NA NA [output.xls] 1</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lastRenderedPageBreak/>
        <w:t>Run perl script to match redundancy data to BLASTx summary file as follows:</w:t>
      </w:r>
    </w:p>
    <w:p w:rsidR="00756AD9" w:rsidRPr="00756AD9" w:rsidRDefault="00756AD9" w:rsidP="00756AD9">
      <w:pPr>
        <w:tabs>
          <w:tab w:val="left" w:pos="1530"/>
        </w:tabs>
        <w:spacing w:line="480" w:lineRule="auto"/>
        <w:rPr>
          <w:rFonts w:eastAsiaTheme="minorHAnsi"/>
          <w:color w:val="FF0000"/>
          <w:sz w:val="24"/>
          <w:szCs w:val="24"/>
        </w:rPr>
      </w:pPr>
      <w:proofErr w:type="gramStart"/>
      <w:r w:rsidRPr="00756AD9">
        <w:rPr>
          <w:rFonts w:eastAsiaTheme="minorHAnsi"/>
          <w:color w:val="FF0000"/>
          <w:sz w:val="24"/>
          <w:szCs w:val="24"/>
        </w:rPr>
        <w:t>perl</w:t>
      </w:r>
      <w:proofErr w:type="gramEnd"/>
      <w:r w:rsidRPr="00756AD9">
        <w:rPr>
          <w:rFonts w:eastAsiaTheme="minorHAnsi"/>
          <w:color w:val="FF0000"/>
          <w:sz w:val="24"/>
          <w:szCs w:val="24"/>
        </w:rPr>
        <w:t xml:space="preserve"> match_soap_redund_2_blast_summ_pl  Redunduncy_SUB.xls [output from step #5]</w:t>
      </w:r>
    </w:p>
    <w:p w:rsidR="00756AD9" w:rsidRPr="00756AD9" w:rsidRDefault="00756AD9" w:rsidP="00756AD9">
      <w:pPr>
        <w:tabs>
          <w:tab w:val="left" w:pos="1530"/>
        </w:tabs>
        <w:spacing w:line="480" w:lineRule="auto"/>
        <w:rPr>
          <w:rFonts w:eastAsiaTheme="minorHAnsi"/>
          <w:sz w:val="24"/>
          <w:szCs w:val="24"/>
        </w:rPr>
      </w:pPr>
      <w:r w:rsidRPr="00756AD9">
        <w:rPr>
          <w:rFonts w:eastAsiaTheme="minorHAnsi"/>
          <w:sz w:val="24"/>
          <w:szCs w:val="24"/>
        </w:rPr>
        <w:t xml:space="preserve">This generates a file named “blastSummary_redundancy.xls”. </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t>Use the output file from step 6 to calculate RPKM values for each BLASTx hits using the formula mentioned in methods and material section of chapter III. Make sure the file is saved as *.xls.</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t>Open *.rma file in MEGAN 4.</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t xml:space="preserve">Following MEGAN 4 user manual instructions open KEGG dialog box and create two separate files: </w:t>
      </w:r>
    </w:p>
    <w:p w:rsidR="00756AD9" w:rsidRPr="00756AD9" w:rsidRDefault="00756AD9" w:rsidP="00756AD9">
      <w:pPr>
        <w:numPr>
          <w:ilvl w:val="1"/>
          <w:numId w:val="21"/>
        </w:numPr>
        <w:spacing w:after="200" w:line="480" w:lineRule="auto"/>
        <w:contextualSpacing/>
        <w:rPr>
          <w:rFonts w:eastAsiaTheme="minorHAnsi"/>
          <w:sz w:val="24"/>
          <w:szCs w:val="24"/>
        </w:rPr>
      </w:pPr>
      <w:r w:rsidRPr="00756AD9">
        <w:rPr>
          <w:rFonts w:eastAsiaTheme="minorHAnsi"/>
          <w:sz w:val="24"/>
          <w:szCs w:val="24"/>
        </w:rPr>
        <w:t>i. Select all global KEGG networks including “Not Assigned”.</w:t>
      </w:r>
    </w:p>
    <w:p w:rsidR="00756AD9" w:rsidRPr="00756AD9" w:rsidRDefault="00756AD9" w:rsidP="00756AD9">
      <w:pPr>
        <w:spacing w:line="480" w:lineRule="auto"/>
        <w:ind w:left="1440"/>
        <w:contextualSpacing/>
        <w:rPr>
          <w:rFonts w:eastAsiaTheme="minorHAnsi"/>
          <w:sz w:val="24"/>
          <w:szCs w:val="24"/>
        </w:rPr>
      </w:pPr>
      <w:r w:rsidRPr="00756AD9">
        <w:rPr>
          <w:rFonts w:eastAsiaTheme="minorHAnsi"/>
          <w:sz w:val="24"/>
          <w:szCs w:val="24"/>
        </w:rPr>
        <w:t xml:space="preserve">ii. Uncollapse the KEGG tree to the maximum node by using “Tree”; “uncollapse Subtree”.  </w:t>
      </w:r>
    </w:p>
    <w:p w:rsidR="00756AD9" w:rsidRPr="00756AD9" w:rsidRDefault="00756AD9" w:rsidP="00756AD9">
      <w:pPr>
        <w:spacing w:line="480" w:lineRule="auto"/>
        <w:ind w:left="1440"/>
        <w:contextualSpacing/>
        <w:rPr>
          <w:rFonts w:eastAsiaTheme="minorHAnsi"/>
          <w:sz w:val="24"/>
          <w:szCs w:val="24"/>
        </w:rPr>
      </w:pPr>
      <w:r w:rsidRPr="00756AD9">
        <w:rPr>
          <w:rFonts w:eastAsiaTheme="minorHAnsi"/>
          <w:sz w:val="24"/>
          <w:szCs w:val="24"/>
        </w:rPr>
        <w:t>iii. Select both Pathway nodes and KO numbers along with the “Not Assigned”.</w:t>
      </w:r>
    </w:p>
    <w:p w:rsidR="00756AD9" w:rsidRPr="00756AD9" w:rsidRDefault="00756AD9" w:rsidP="00756AD9">
      <w:pPr>
        <w:spacing w:line="480" w:lineRule="auto"/>
        <w:ind w:left="1440"/>
        <w:contextualSpacing/>
        <w:rPr>
          <w:rFonts w:eastAsiaTheme="minorHAnsi"/>
          <w:sz w:val="24"/>
          <w:szCs w:val="24"/>
        </w:rPr>
      </w:pPr>
      <w:r w:rsidRPr="00756AD9">
        <w:rPr>
          <w:rFonts w:eastAsiaTheme="minorHAnsi"/>
          <w:sz w:val="24"/>
          <w:szCs w:val="24"/>
        </w:rPr>
        <w:t xml:space="preserve">iv. Extract and save “KEGG names” and “read names” information by using "Export" under the "File".  Choose "export CVS"; "Kegg-names, Read-names"; "tab format". </w:t>
      </w:r>
    </w:p>
    <w:p w:rsidR="00756AD9" w:rsidRPr="00756AD9" w:rsidRDefault="00756AD9" w:rsidP="00756AD9">
      <w:pPr>
        <w:numPr>
          <w:ilvl w:val="1"/>
          <w:numId w:val="21"/>
        </w:numPr>
        <w:spacing w:after="200" w:line="480" w:lineRule="auto"/>
        <w:ind w:hanging="720"/>
        <w:contextualSpacing/>
        <w:rPr>
          <w:rFonts w:eastAsiaTheme="minorHAnsi"/>
          <w:sz w:val="24"/>
          <w:szCs w:val="24"/>
        </w:rPr>
      </w:pPr>
      <w:r w:rsidRPr="00756AD9">
        <w:rPr>
          <w:rFonts w:eastAsiaTheme="minorHAnsi"/>
          <w:sz w:val="24"/>
          <w:szCs w:val="24"/>
        </w:rPr>
        <w:t>i. Collapse the KEGG tree to the pathway node ONLY (i.e. hide KO numbers).</w:t>
      </w:r>
    </w:p>
    <w:p w:rsidR="00756AD9" w:rsidRPr="00756AD9" w:rsidRDefault="00756AD9" w:rsidP="00756AD9">
      <w:pPr>
        <w:spacing w:line="480" w:lineRule="auto"/>
        <w:ind w:left="1440"/>
        <w:contextualSpacing/>
        <w:rPr>
          <w:rFonts w:eastAsiaTheme="minorHAnsi"/>
          <w:sz w:val="24"/>
          <w:szCs w:val="24"/>
        </w:rPr>
      </w:pPr>
      <w:r w:rsidRPr="00756AD9">
        <w:rPr>
          <w:rFonts w:eastAsiaTheme="minorHAnsi"/>
          <w:sz w:val="24"/>
          <w:szCs w:val="24"/>
        </w:rPr>
        <w:t>ii. Select the pathway nodes along with the “Not Assigned” circle.</w:t>
      </w:r>
    </w:p>
    <w:p w:rsidR="00756AD9" w:rsidRPr="00756AD9" w:rsidRDefault="00756AD9" w:rsidP="00756AD9">
      <w:pPr>
        <w:spacing w:line="480" w:lineRule="auto"/>
        <w:ind w:left="1440"/>
        <w:contextualSpacing/>
        <w:rPr>
          <w:rFonts w:eastAsiaTheme="minorHAnsi"/>
          <w:sz w:val="24"/>
          <w:szCs w:val="24"/>
        </w:rPr>
      </w:pPr>
      <w:r w:rsidRPr="00756AD9">
        <w:rPr>
          <w:rFonts w:eastAsiaTheme="minorHAnsi"/>
          <w:sz w:val="24"/>
          <w:szCs w:val="24"/>
        </w:rPr>
        <w:t>iii. Extract and save KEGG "path" information by using "Export" under the "File".  Choose "export CVS"; "Kegg-path, counts"; "tab format".</w:t>
      </w:r>
    </w:p>
    <w:p w:rsidR="00756AD9" w:rsidRPr="00756AD9" w:rsidRDefault="00756AD9" w:rsidP="00756AD9">
      <w:pPr>
        <w:numPr>
          <w:ilvl w:val="0"/>
          <w:numId w:val="21"/>
        </w:numPr>
        <w:spacing w:after="200" w:line="480" w:lineRule="auto"/>
        <w:contextualSpacing/>
        <w:rPr>
          <w:rFonts w:eastAsiaTheme="minorHAnsi"/>
          <w:sz w:val="24"/>
          <w:szCs w:val="24"/>
        </w:rPr>
      </w:pPr>
      <w:r w:rsidRPr="00756AD9">
        <w:rPr>
          <w:rFonts w:eastAsiaTheme="minorHAnsi"/>
          <w:sz w:val="24"/>
          <w:szCs w:val="24"/>
        </w:rPr>
        <w:lastRenderedPageBreak/>
        <w:t>Run perl script to generate KEGG summary file by using on the files generated from steps 7 and 9.</w:t>
      </w:r>
    </w:p>
    <w:p w:rsidR="00756AD9" w:rsidRPr="00756AD9" w:rsidRDefault="00756AD9" w:rsidP="00756AD9">
      <w:pPr>
        <w:spacing w:line="480" w:lineRule="auto"/>
        <w:rPr>
          <w:rFonts w:eastAsiaTheme="minorHAnsi"/>
          <w:color w:val="FF0000"/>
          <w:sz w:val="24"/>
          <w:szCs w:val="24"/>
        </w:rPr>
      </w:pPr>
      <w:proofErr w:type="gramStart"/>
      <w:r w:rsidRPr="00756AD9">
        <w:rPr>
          <w:rFonts w:eastAsiaTheme="minorHAnsi"/>
          <w:color w:val="FF0000"/>
          <w:sz w:val="24"/>
          <w:szCs w:val="24"/>
        </w:rPr>
        <w:t>perl</w:t>
      </w:r>
      <w:proofErr w:type="gramEnd"/>
      <w:r w:rsidRPr="00756AD9">
        <w:rPr>
          <w:rFonts w:eastAsiaTheme="minorHAnsi"/>
          <w:color w:val="FF0000"/>
          <w:sz w:val="24"/>
          <w:szCs w:val="24"/>
        </w:rPr>
        <w:t xml:space="preserve"> summarize_MEGAN_KEGG_v2_pl [output from 9.a.iii.] [</w:t>
      </w:r>
      <w:proofErr w:type="gramStart"/>
      <w:r w:rsidRPr="00756AD9">
        <w:rPr>
          <w:rFonts w:eastAsiaTheme="minorHAnsi"/>
          <w:color w:val="FF0000"/>
          <w:sz w:val="24"/>
          <w:szCs w:val="24"/>
        </w:rPr>
        <w:t>output</w:t>
      </w:r>
      <w:proofErr w:type="gramEnd"/>
      <w:r w:rsidRPr="00756AD9">
        <w:rPr>
          <w:rFonts w:eastAsiaTheme="minorHAnsi"/>
          <w:color w:val="FF0000"/>
          <w:sz w:val="24"/>
          <w:szCs w:val="24"/>
        </w:rPr>
        <w:t xml:space="preserve"> from 9.b.iii.] [Output from step 7]</w:t>
      </w:r>
    </w:p>
    <w:p w:rsidR="00756AD9" w:rsidRPr="00756AD9" w:rsidRDefault="00756AD9" w:rsidP="00756AD9">
      <w:pPr>
        <w:spacing w:line="480" w:lineRule="auto"/>
        <w:ind w:firstLine="720"/>
        <w:rPr>
          <w:rFonts w:eastAsiaTheme="minorHAnsi"/>
          <w:b/>
          <w:sz w:val="24"/>
          <w:szCs w:val="24"/>
        </w:rPr>
      </w:pPr>
      <w:r w:rsidRPr="00756AD9">
        <w:rPr>
          <w:rFonts w:eastAsiaTheme="minorHAnsi"/>
          <w:sz w:val="24"/>
          <w:szCs w:val="24"/>
        </w:rPr>
        <w:t>Following completion of step 10 the program generates a KEGG summary file named “FinalKEGG1.xls”.This output file will contain all assigned and not assigned BLASTx hits of a particular library associated with KEGG pathways along with their respective RPKM values.</w:t>
      </w:r>
    </w:p>
    <w:p w:rsidR="00EA53D3" w:rsidRPr="00EA53D3" w:rsidRDefault="00EA53D3" w:rsidP="00354FF6">
      <w:pPr>
        <w:spacing w:before="100" w:beforeAutospacing="1" w:after="100" w:afterAutospacing="1"/>
        <w:jc w:val="center"/>
        <w:outlineLvl w:val="2"/>
        <w:rPr>
          <w:rFonts w:eastAsia="Times New Roman"/>
          <w:iCs/>
          <w:color w:val="000000"/>
          <w:sz w:val="24"/>
          <w:szCs w:val="24"/>
        </w:rPr>
      </w:pPr>
    </w:p>
    <w:sectPr w:rsidR="00EA53D3" w:rsidRPr="00EA53D3" w:rsidSect="00141E7C">
      <w:footerReference w:type="default" r:id="rId51"/>
      <w:pgSz w:w="12240" w:h="15840"/>
      <w:pgMar w:top="1440" w:right="1440" w:bottom="1440" w:left="2448" w:header="720" w:footer="720" w:gutter="0"/>
      <w:pgNumType w:start="8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F57" w:rsidRDefault="00B15F57" w:rsidP="00D874AB">
      <w:r>
        <w:separator/>
      </w:r>
    </w:p>
  </w:endnote>
  <w:endnote w:type="continuationSeparator" w:id="0">
    <w:p w:rsidR="00B15F57" w:rsidRDefault="00B15F57" w:rsidP="00D874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FrutigerLTStd-Ligh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407"/>
      <w:docPartObj>
        <w:docPartGallery w:val="Page Numbers (Bottom of Page)"/>
        <w:docPartUnique/>
      </w:docPartObj>
    </w:sdtPr>
    <w:sdtContent>
      <w:p w:rsidR="00C527DB" w:rsidRDefault="00C527DB">
        <w:pPr>
          <w:pStyle w:val="Footer"/>
          <w:jc w:val="right"/>
        </w:pPr>
        <w:fldSimple w:instr=" PAGE   \* MERGEFORMAT ">
          <w:r>
            <w:rPr>
              <w:noProof/>
            </w:rPr>
            <w:t>iv</w:t>
          </w:r>
        </w:fldSimple>
      </w:p>
    </w:sdtContent>
  </w:sdt>
  <w:p w:rsidR="00C527DB" w:rsidRDefault="00C527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7DB" w:rsidRDefault="00C527DB">
    <w:pPr>
      <w:pStyle w:val="Footer"/>
      <w:jc w:val="right"/>
    </w:pPr>
  </w:p>
  <w:p w:rsidR="00C527DB" w:rsidRDefault="00C527D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5631294"/>
      <w:docPartObj>
        <w:docPartGallery w:val="Page Numbers (Bottom of Page)"/>
        <w:docPartUnique/>
      </w:docPartObj>
    </w:sdtPr>
    <w:sdtContent>
      <w:p w:rsidR="00C527DB" w:rsidRDefault="00C527DB">
        <w:pPr>
          <w:pStyle w:val="Footer"/>
          <w:jc w:val="right"/>
        </w:pPr>
        <w:fldSimple w:instr=" PAGE   \* MERGEFORMAT ">
          <w:r w:rsidR="00465EA3">
            <w:rPr>
              <w:noProof/>
            </w:rPr>
            <w:t>xv</w:t>
          </w:r>
        </w:fldSimple>
      </w:p>
    </w:sdtContent>
  </w:sdt>
  <w:p w:rsidR="00C527DB" w:rsidRDefault="00C527D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94059"/>
      <w:docPartObj>
        <w:docPartGallery w:val="Page Numbers (Bottom of Page)"/>
        <w:docPartUnique/>
      </w:docPartObj>
    </w:sdtPr>
    <w:sdtContent>
      <w:p w:rsidR="00C527DB" w:rsidRDefault="00C527DB">
        <w:pPr>
          <w:pStyle w:val="Footer"/>
          <w:jc w:val="right"/>
        </w:pPr>
        <w:fldSimple w:instr=" PAGE   \* MERGEFORMAT ">
          <w:r w:rsidR="00465EA3">
            <w:rPr>
              <w:noProof/>
            </w:rPr>
            <w:t>14</w:t>
          </w:r>
        </w:fldSimple>
      </w:p>
    </w:sdtContent>
  </w:sdt>
  <w:p w:rsidR="00C527DB" w:rsidRDefault="00C527D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7DB" w:rsidRDefault="00C527DB">
    <w:pPr>
      <w:pStyle w:val="Footer"/>
      <w:jc w:val="center"/>
    </w:pPr>
  </w:p>
  <w:p w:rsidR="00C527DB" w:rsidRDefault="00C527DB">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44625"/>
      <w:docPartObj>
        <w:docPartGallery w:val="Page Numbers (Bottom of Page)"/>
        <w:docPartUnique/>
      </w:docPartObj>
    </w:sdtPr>
    <w:sdtContent>
      <w:p w:rsidR="00C527DB" w:rsidRDefault="00C527DB">
        <w:pPr>
          <w:pStyle w:val="Footer"/>
          <w:jc w:val="right"/>
        </w:pPr>
        <w:fldSimple w:instr=" PAGE   \* MERGEFORMAT ">
          <w:r w:rsidR="00465EA3">
            <w:rPr>
              <w:noProof/>
            </w:rPr>
            <w:t>65</w:t>
          </w:r>
        </w:fldSimple>
      </w:p>
    </w:sdtContent>
  </w:sdt>
  <w:p w:rsidR="00C527DB" w:rsidRDefault="00C527DB">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798043"/>
      <w:docPartObj>
        <w:docPartGallery w:val="Page Numbers (Bottom of Page)"/>
        <w:docPartUnique/>
      </w:docPartObj>
    </w:sdtPr>
    <w:sdtContent>
      <w:p w:rsidR="00C527DB" w:rsidRDefault="00C527DB">
        <w:pPr>
          <w:pStyle w:val="Footer"/>
          <w:jc w:val="right"/>
        </w:pPr>
        <w:fldSimple w:instr=" PAGE   \* MERGEFORMAT ">
          <w:r w:rsidR="00465EA3">
            <w:rPr>
              <w:noProof/>
            </w:rPr>
            <w:t>119</w:t>
          </w:r>
        </w:fldSimple>
      </w:p>
    </w:sdtContent>
  </w:sdt>
  <w:p w:rsidR="00C527DB" w:rsidRDefault="00C527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F57" w:rsidRDefault="00B15F57" w:rsidP="00D874AB">
      <w:r>
        <w:separator/>
      </w:r>
    </w:p>
  </w:footnote>
  <w:footnote w:type="continuationSeparator" w:id="0">
    <w:p w:rsidR="00B15F57" w:rsidRDefault="00B15F57" w:rsidP="00D874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7DB" w:rsidRDefault="00C527DB">
    <w:pPr>
      <w:pStyle w:val="Header"/>
    </w:pPr>
  </w:p>
  <w:p w:rsidR="00C527DB" w:rsidRDefault="00C527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4AD7"/>
    <w:multiLevelType w:val="multilevel"/>
    <w:tmpl w:val="E4288968"/>
    <w:lvl w:ilvl="0">
      <w:start w:val="1"/>
      <w:numFmt w:val="decimal"/>
      <w:lvlText w:val="%1."/>
      <w:lvlJc w:val="left"/>
      <w:pPr>
        <w:ind w:left="1665" w:hanging="945"/>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5AA0803"/>
    <w:multiLevelType w:val="multilevel"/>
    <w:tmpl w:val="1FCC15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544FCA"/>
    <w:multiLevelType w:val="hybridMultilevel"/>
    <w:tmpl w:val="FCFE470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494333F"/>
    <w:multiLevelType w:val="hybridMultilevel"/>
    <w:tmpl w:val="497800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F1396"/>
    <w:multiLevelType w:val="hybridMultilevel"/>
    <w:tmpl w:val="75720470"/>
    <w:lvl w:ilvl="0" w:tplc="6AD86872">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8836CD"/>
    <w:multiLevelType w:val="hybridMultilevel"/>
    <w:tmpl w:val="E4288968"/>
    <w:lvl w:ilvl="0" w:tplc="85BA9496">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8A4ABF"/>
    <w:multiLevelType w:val="hybridMultilevel"/>
    <w:tmpl w:val="B1B046C4"/>
    <w:lvl w:ilvl="0" w:tplc="1C741802">
      <w:start w:val="1"/>
      <w:numFmt w:val="bullet"/>
      <w:lvlText w:val=""/>
      <w:lvlJc w:val="left"/>
      <w:pPr>
        <w:tabs>
          <w:tab w:val="num" w:pos="720"/>
        </w:tabs>
        <w:ind w:left="720" w:hanging="360"/>
      </w:pPr>
      <w:rPr>
        <w:rFonts w:ascii="Wingdings" w:hAnsi="Wingdings" w:hint="default"/>
      </w:rPr>
    </w:lvl>
    <w:lvl w:ilvl="1" w:tplc="4DF8B422" w:tentative="1">
      <w:start w:val="1"/>
      <w:numFmt w:val="bullet"/>
      <w:lvlText w:val=""/>
      <w:lvlJc w:val="left"/>
      <w:pPr>
        <w:tabs>
          <w:tab w:val="num" w:pos="1440"/>
        </w:tabs>
        <w:ind w:left="1440" w:hanging="360"/>
      </w:pPr>
      <w:rPr>
        <w:rFonts w:ascii="Wingdings" w:hAnsi="Wingdings" w:hint="default"/>
      </w:rPr>
    </w:lvl>
    <w:lvl w:ilvl="2" w:tplc="0908F73E" w:tentative="1">
      <w:start w:val="1"/>
      <w:numFmt w:val="bullet"/>
      <w:lvlText w:val=""/>
      <w:lvlJc w:val="left"/>
      <w:pPr>
        <w:tabs>
          <w:tab w:val="num" w:pos="2160"/>
        </w:tabs>
        <w:ind w:left="2160" w:hanging="360"/>
      </w:pPr>
      <w:rPr>
        <w:rFonts w:ascii="Wingdings" w:hAnsi="Wingdings" w:hint="default"/>
      </w:rPr>
    </w:lvl>
    <w:lvl w:ilvl="3" w:tplc="AD90FF0E" w:tentative="1">
      <w:start w:val="1"/>
      <w:numFmt w:val="bullet"/>
      <w:lvlText w:val=""/>
      <w:lvlJc w:val="left"/>
      <w:pPr>
        <w:tabs>
          <w:tab w:val="num" w:pos="2880"/>
        </w:tabs>
        <w:ind w:left="2880" w:hanging="360"/>
      </w:pPr>
      <w:rPr>
        <w:rFonts w:ascii="Wingdings" w:hAnsi="Wingdings" w:hint="default"/>
      </w:rPr>
    </w:lvl>
    <w:lvl w:ilvl="4" w:tplc="5C824738" w:tentative="1">
      <w:start w:val="1"/>
      <w:numFmt w:val="bullet"/>
      <w:lvlText w:val=""/>
      <w:lvlJc w:val="left"/>
      <w:pPr>
        <w:tabs>
          <w:tab w:val="num" w:pos="3600"/>
        </w:tabs>
        <w:ind w:left="3600" w:hanging="360"/>
      </w:pPr>
      <w:rPr>
        <w:rFonts w:ascii="Wingdings" w:hAnsi="Wingdings" w:hint="default"/>
      </w:rPr>
    </w:lvl>
    <w:lvl w:ilvl="5" w:tplc="89E6BFD2" w:tentative="1">
      <w:start w:val="1"/>
      <w:numFmt w:val="bullet"/>
      <w:lvlText w:val=""/>
      <w:lvlJc w:val="left"/>
      <w:pPr>
        <w:tabs>
          <w:tab w:val="num" w:pos="4320"/>
        </w:tabs>
        <w:ind w:left="4320" w:hanging="360"/>
      </w:pPr>
      <w:rPr>
        <w:rFonts w:ascii="Wingdings" w:hAnsi="Wingdings" w:hint="default"/>
      </w:rPr>
    </w:lvl>
    <w:lvl w:ilvl="6" w:tplc="5EB49FBE" w:tentative="1">
      <w:start w:val="1"/>
      <w:numFmt w:val="bullet"/>
      <w:lvlText w:val=""/>
      <w:lvlJc w:val="left"/>
      <w:pPr>
        <w:tabs>
          <w:tab w:val="num" w:pos="5040"/>
        </w:tabs>
        <w:ind w:left="5040" w:hanging="360"/>
      </w:pPr>
      <w:rPr>
        <w:rFonts w:ascii="Wingdings" w:hAnsi="Wingdings" w:hint="default"/>
      </w:rPr>
    </w:lvl>
    <w:lvl w:ilvl="7" w:tplc="B4B4CD74" w:tentative="1">
      <w:start w:val="1"/>
      <w:numFmt w:val="bullet"/>
      <w:lvlText w:val=""/>
      <w:lvlJc w:val="left"/>
      <w:pPr>
        <w:tabs>
          <w:tab w:val="num" w:pos="5760"/>
        </w:tabs>
        <w:ind w:left="5760" w:hanging="360"/>
      </w:pPr>
      <w:rPr>
        <w:rFonts w:ascii="Wingdings" w:hAnsi="Wingdings" w:hint="default"/>
      </w:rPr>
    </w:lvl>
    <w:lvl w:ilvl="8" w:tplc="8474E188" w:tentative="1">
      <w:start w:val="1"/>
      <w:numFmt w:val="bullet"/>
      <w:lvlText w:val=""/>
      <w:lvlJc w:val="left"/>
      <w:pPr>
        <w:tabs>
          <w:tab w:val="num" w:pos="6480"/>
        </w:tabs>
        <w:ind w:left="6480" w:hanging="360"/>
      </w:pPr>
      <w:rPr>
        <w:rFonts w:ascii="Wingdings" w:hAnsi="Wingdings" w:hint="default"/>
      </w:rPr>
    </w:lvl>
  </w:abstractNum>
  <w:abstractNum w:abstractNumId="7">
    <w:nsid w:val="33092F7C"/>
    <w:multiLevelType w:val="hybridMultilevel"/>
    <w:tmpl w:val="84ECF090"/>
    <w:lvl w:ilvl="0" w:tplc="42621E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47E159E"/>
    <w:multiLevelType w:val="hybridMultilevel"/>
    <w:tmpl w:val="C992A478"/>
    <w:lvl w:ilvl="0" w:tplc="08B8F4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773519B"/>
    <w:multiLevelType w:val="hybridMultilevel"/>
    <w:tmpl w:val="6FA22446"/>
    <w:lvl w:ilvl="0" w:tplc="E5BE57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4EA54FC"/>
    <w:multiLevelType w:val="hybridMultilevel"/>
    <w:tmpl w:val="DB689E74"/>
    <w:lvl w:ilvl="0" w:tplc="70A014BC">
      <w:start w:val="1"/>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5A147E87"/>
    <w:multiLevelType w:val="hybridMultilevel"/>
    <w:tmpl w:val="70887B86"/>
    <w:lvl w:ilvl="0" w:tplc="95A2F8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3D090E"/>
    <w:multiLevelType w:val="hybridMultilevel"/>
    <w:tmpl w:val="FE5CCB86"/>
    <w:lvl w:ilvl="0" w:tplc="EC06573C">
      <w:numFmt w:val="bullet"/>
      <w:lvlText w:val="-"/>
      <w:lvlJc w:val="left"/>
      <w:pPr>
        <w:ind w:left="720" w:hanging="360"/>
      </w:pPr>
      <w:rPr>
        <w:rFonts w:ascii="Times New Roman" w:eastAsia="PMingLiU"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56116D"/>
    <w:multiLevelType w:val="hybridMultilevel"/>
    <w:tmpl w:val="5C5A4C1A"/>
    <w:lvl w:ilvl="0" w:tplc="E064FD9C">
      <w:start w:val="1"/>
      <w:numFmt w:val="bullet"/>
      <w:lvlText w:val=""/>
      <w:lvlJc w:val="left"/>
      <w:pPr>
        <w:tabs>
          <w:tab w:val="num" w:pos="720"/>
        </w:tabs>
        <w:ind w:left="720" w:hanging="360"/>
      </w:pPr>
      <w:rPr>
        <w:rFonts w:ascii="Wingdings" w:hAnsi="Wingdings" w:hint="default"/>
      </w:rPr>
    </w:lvl>
    <w:lvl w:ilvl="1" w:tplc="D21ACBAC" w:tentative="1">
      <w:start w:val="1"/>
      <w:numFmt w:val="bullet"/>
      <w:lvlText w:val=""/>
      <w:lvlJc w:val="left"/>
      <w:pPr>
        <w:tabs>
          <w:tab w:val="num" w:pos="1440"/>
        </w:tabs>
        <w:ind w:left="1440" w:hanging="360"/>
      </w:pPr>
      <w:rPr>
        <w:rFonts w:ascii="Wingdings" w:hAnsi="Wingdings" w:hint="default"/>
      </w:rPr>
    </w:lvl>
    <w:lvl w:ilvl="2" w:tplc="43EADE2E" w:tentative="1">
      <w:start w:val="1"/>
      <w:numFmt w:val="bullet"/>
      <w:lvlText w:val=""/>
      <w:lvlJc w:val="left"/>
      <w:pPr>
        <w:tabs>
          <w:tab w:val="num" w:pos="2160"/>
        </w:tabs>
        <w:ind w:left="2160" w:hanging="360"/>
      </w:pPr>
      <w:rPr>
        <w:rFonts w:ascii="Wingdings" w:hAnsi="Wingdings" w:hint="default"/>
      </w:rPr>
    </w:lvl>
    <w:lvl w:ilvl="3" w:tplc="418E6D78" w:tentative="1">
      <w:start w:val="1"/>
      <w:numFmt w:val="bullet"/>
      <w:lvlText w:val=""/>
      <w:lvlJc w:val="left"/>
      <w:pPr>
        <w:tabs>
          <w:tab w:val="num" w:pos="2880"/>
        </w:tabs>
        <w:ind w:left="2880" w:hanging="360"/>
      </w:pPr>
      <w:rPr>
        <w:rFonts w:ascii="Wingdings" w:hAnsi="Wingdings" w:hint="default"/>
      </w:rPr>
    </w:lvl>
    <w:lvl w:ilvl="4" w:tplc="137CCB62" w:tentative="1">
      <w:start w:val="1"/>
      <w:numFmt w:val="bullet"/>
      <w:lvlText w:val=""/>
      <w:lvlJc w:val="left"/>
      <w:pPr>
        <w:tabs>
          <w:tab w:val="num" w:pos="3600"/>
        </w:tabs>
        <w:ind w:left="3600" w:hanging="360"/>
      </w:pPr>
      <w:rPr>
        <w:rFonts w:ascii="Wingdings" w:hAnsi="Wingdings" w:hint="default"/>
      </w:rPr>
    </w:lvl>
    <w:lvl w:ilvl="5" w:tplc="1D48BDD8" w:tentative="1">
      <w:start w:val="1"/>
      <w:numFmt w:val="bullet"/>
      <w:lvlText w:val=""/>
      <w:lvlJc w:val="left"/>
      <w:pPr>
        <w:tabs>
          <w:tab w:val="num" w:pos="4320"/>
        </w:tabs>
        <w:ind w:left="4320" w:hanging="360"/>
      </w:pPr>
      <w:rPr>
        <w:rFonts w:ascii="Wingdings" w:hAnsi="Wingdings" w:hint="default"/>
      </w:rPr>
    </w:lvl>
    <w:lvl w:ilvl="6" w:tplc="7A6ABCAA" w:tentative="1">
      <w:start w:val="1"/>
      <w:numFmt w:val="bullet"/>
      <w:lvlText w:val=""/>
      <w:lvlJc w:val="left"/>
      <w:pPr>
        <w:tabs>
          <w:tab w:val="num" w:pos="5040"/>
        </w:tabs>
        <w:ind w:left="5040" w:hanging="360"/>
      </w:pPr>
      <w:rPr>
        <w:rFonts w:ascii="Wingdings" w:hAnsi="Wingdings" w:hint="default"/>
      </w:rPr>
    </w:lvl>
    <w:lvl w:ilvl="7" w:tplc="3C56FB18" w:tentative="1">
      <w:start w:val="1"/>
      <w:numFmt w:val="bullet"/>
      <w:lvlText w:val=""/>
      <w:lvlJc w:val="left"/>
      <w:pPr>
        <w:tabs>
          <w:tab w:val="num" w:pos="5760"/>
        </w:tabs>
        <w:ind w:left="5760" w:hanging="360"/>
      </w:pPr>
      <w:rPr>
        <w:rFonts w:ascii="Wingdings" w:hAnsi="Wingdings" w:hint="default"/>
      </w:rPr>
    </w:lvl>
    <w:lvl w:ilvl="8" w:tplc="6616E432" w:tentative="1">
      <w:start w:val="1"/>
      <w:numFmt w:val="bullet"/>
      <w:lvlText w:val=""/>
      <w:lvlJc w:val="left"/>
      <w:pPr>
        <w:tabs>
          <w:tab w:val="num" w:pos="6480"/>
        </w:tabs>
        <w:ind w:left="6480" w:hanging="360"/>
      </w:pPr>
      <w:rPr>
        <w:rFonts w:ascii="Wingdings" w:hAnsi="Wingdings" w:hint="default"/>
      </w:rPr>
    </w:lvl>
  </w:abstractNum>
  <w:abstractNum w:abstractNumId="14">
    <w:nsid w:val="6061269E"/>
    <w:multiLevelType w:val="hybridMultilevel"/>
    <w:tmpl w:val="F53CBD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1B3B73"/>
    <w:multiLevelType w:val="hybridMultilevel"/>
    <w:tmpl w:val="D6F896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F303B5"/>
    <w:multiLevelType w:val="hybridMultilevel"/>
    <w:tmpl w:val="E940C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E463ADE"/>
    <w:multiLevelType w:val="multilevel"/>
    <w:tmpl w:val="2F620756"/>
    <w:lvl w:ilvl="0">
      <w:start w:val="3"/>
      <w:numFmt w:val="decimal"/>
      <w:lvlText w:val="%1."/>
      <w:lvlJc w:val="left"/>
      <w:pPr>
        <w:ind w:left="360" w:hanging="360"/>
      </w:pPr>
      <w:rPr>
        <w:rFonts w:hint="default"/>
        <w:i/>
      </w:rPr>
    </w:lvl>
    <w:lvl w:ilvl="1">
      <w:start w:val="1"/>
      <w:numFmt w:val="decimal"/>
      <w:lvlText w:val="%2."/>
      <w:lvlJc w:val="left"/>
      <w:pPr>
        <w:ind w:left="360" w:hanging="360"/>
      </w:pPr>
      <w:rPr>
        <w:rFonts w:hint="default"/>
        <w:b w:val="0"/>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8">
    <w:nsid w:val="751C11AC"/>
    <w:multiLevelType w:val="hybridMultilevel"/>
    <w:tmpl w:val="CB6EC28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625558"/>
    <w:multiLevelType w:val="hybridMultilevel"/>
    <w:tmpl w:val="8A46264C"/>
    <w:lvl w:ilvl="0" w:tplc="65ACE9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9004335"/>
    <w:multiLevelType w:val="hybridMultilevel"/>
    <w:tmpl w:val="FC7E1C74"/>
    <w:lvl w:ilvl="0" w:tplc="95A2F8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4"/>
  </w:num>
  <w:num w:numId="4">
    <w:abstractNumId w:val="5"/>
  </w:num>
  <w:num w:numId="5">
    <w:abstractNumId w:val="17"/>
  </w:num>
  <w:num w:numId="6">
    <w:abstractNumId w:val="1"/>
  </w:num>
  <w:num w:numId="7">
    <w:abstractNumId w:val="8"/>
  </w:num>
  <w:num w:numId="8">
    <w:abstractNumId w:val="11"/>
  </w:num>
  <w:num w:numId="9">
    <w:abstractNumId w:val="13"/>
  </w:num>
  <w:num w:numId="10">
    <w:abstractNumId w:val="19"/>
  </w:num>
  <w:num w:numId="11">
    <w:abstractNumId w:val="3"/>
  </w:num>
  <w:num w:numId="12">
    <w:abstractNumId w:val="7"/>
  </w:num>
  <w:num w:numId="13">
    <w:abstractNumId w:val="18"/>
  </w:num>
  <w:num w:numId="14">
    <w:abstractNumId w:val="6"/>
  </w:num>
  <w:num w:numId="15">
    <w:abstractNumId w:val="16"/>
  </w:num>
  <w:num w:numId="16">
    <w:abstractNumId w:val="0"/>
  </w:num>
  <w:num w:numId="17">
    <w:abstractNumId w:val="20"/>
  </w:num>
  <w:num w:numId="18">
    <w:abstractNumId w:val="15"/>
  </w:num>
  <w:num w:numId="19">
    <w:abstractNumId w:val="9"/>
  </w:num>
  <w:num w:numId="20">
    <w:abstractNumId w:val="2"/>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grammar="clean"/>
  <w:defaultTabStop w:val="720"/>
  <w:drawingGridHorizontalSpacing w:val="100"/>
  <w:displayHorizontalDrawingGridEvery w:val="2"/>
  <w:characterSpacingControl w:val="doNotCompress"/>
  <w:hdrShapeDefaults>
    <o:shapedefaults v:ext="edit" spidmax="20482"/>
  </w:hdrShapeDefaults>
  <w:footnotePr>
    <w:numFmt w:val="chicago"/>
    <w:numRestart w:val="eachPage"/>
    <w:footnote w:id="-1"/>
    <w:footnote w:id="0"/>
  </w:footnotePr>
  <w:endnotePr>
    <w:numFmt w:val="decimal"/>
    <w:endnote w:id="-1"/>
    <w:endnote w:id="0"/>
  </w:endnotePr>
  <w:compat/>
  <w:rsids>
    <w:rsidRoot w:val="006820DA"/>
    <w:rsid w:val="0000196B"/>
    <w:rsid w:val="000221F1"/>
    <w:rsid w:val="0009653C"/>
    <w:rsid w:val="000A55AE"/>
    <w:rsid w:val="000C6535"/>
    <w:rsid w:val="000D043D"/>
    <w:rsid w:val="000D40C8"/>
    <w:rsid w:val="00110ABC"/>
    <w:rsid w:val="00116B56"/>
    <w:rsid w:val="00141E7C"/>
    <w:rsid w:val="00142E74"/>
    <w:rsid w:val="00145718"/>
    <w:rsid w:val="00172515"/>
    <w:rsid w:val="00187F95"/>
    <w:rsid w:val="001A2AFD"/>
    <w:rsid w:val="001D1F1F"/>
    <w:rsid w:val="00211C5A"/>
    <w:rsid w:val="00247761"/>
    <w:rsid w:val="002541B9"/>
    <w:rsid w:val="002648C6"/>
    <w:rsid w:val="00281018"/>
    <w:rsid w:val="002B383C"/>
    <w:rsid w:val="002C705D"/>
    <w:rsid w:val="002D4BB1"/>
    <w:rsid w:val="002D5D22"/>
    <w:rsid w:val="002D6A87"/>
    <w:rsid w:val="002D6B6F"/>
    <w:rsid w:val="00305571"/>
    <w:rsid w:val="00314910"/>
    <w:rsid w:val="00324E18"/>
    <w:rsid w:val="00325205"/>
    <w:rsid w:val="003504C0"/>
    <w:rsid w:val="00352CFC"/>
    <w:rsid w:val="00354FF6"/>
    <w:rsid w:val="00362511"/>
    <w:rsid w:val="0036489E"/>
    <w:rsid w:val="00373662"/>
    <w:rsid w:val="00373E3B"/>
    <w:rsid w:val="00387911"/>
    <w:rsid w:val="00391F7C"/>
    <w:rsid w:val="003A4274"/>
    <w:rsid w:val="003B0785"/>
    <w:rsid w:val="003C47EE"/>
    <w:rsid w:val="003D7033"/>
    <w:rsid w:val="003F6E3F"/>
    <w:rsid w:val="00410EA1"/>
    <w:rsid w:val="00465EA3"/>
    <w:rsid w:val="004706EE"/>
    <w:rsid w:val="0047357B"/>
    <w:rsid w:val="00493A54"/>
    <w:rsid w:val="004C1B5D"/>
    <w:rsid w:val="004C2AE1"/>
    <w:rsid w:val="004C56BB"/>
    <w:rsid w:val="004D17C6"/>
    <w:rsid w:val="004E309D"/>
    <w:rsid w:val="00507D96"/>
    <w:rsid w:val="005136E2"/>
    <w:rsid w:val="00524C9E"/>
    <w:rsid w:val="00531FA2"/>
    <w:rsid w:val="0053377B"/>
    <w:rsid w:val="005412C9"/>
    <w:rsid w:val="005517E6"/>
    <w:rsid w:val="00557DBD"/>
    <w:rsid w:val="00557FA2"/>
    <w:rsid w:val="0058332B"/>
    <w:rsid w:val="0059131D"/>
    <w:rsid w:val="00596F84"/>
    <w:rsid w:val="005A2B02"/>
    <w:rsid w:val="005A4C03"/>
    <w:rsid w:val="005B2A10"/>
    <w:rsid w:val="005C03C1"/>
    <w:rsid w:val="005D24D8"/>
    <w:rsid w:val="005E6678"/>
    <w:rsid w:val="005F019B"/>
    <w:rsid w:val="005F6585"/>
    <w:rsid w:val="006120A1"/>
    <w:rsid w:val="006251EA"/>
    <w:rsid w:val="00650ED7"/>
    <w:rsid w:val="0067332F"/>
    <w:rsid w:val="00676475"/>
    <w:rsid w:val="006820DA"/>
    <w:rsid w:val="006A59C2"/>
    <w:rsid w:val="006F24EA"/>
    <w:rsid w:val="00713E98"/>
    <w:rsid w:val="00734AE7"/>
    <w:rsid w:val="00736337"/>
    <w:rsid w:val="00743DFF"/>
    <w:rsid w:val="0074498A"/>
    <w:rsid w:val="00756AD9"/>
    <w:rsid w:val="00777958"/>
    <w:rsid w:val="00777A04"/>
    <w:rsid w:val="00791F26"/>
    <w:rsid w:val="007A1414"/>
    <w:rsid w:val="007A7A6C"/>
    <w:rsid w:val="007B3269"/>
    <w:rsid w:val="007C3BF1"/>
    <w:rsid w:val="007C53F2"/>
    <w:rsid w:val="007C750D"/>
    <w:rsid w:val="007D2F89"/>
    <w:rsid w:val="007E0A66"/>
    <w:rsid w:val="007F6F03"/>
    <w:rsid w:val="007F7786"/>
    <w:rsid w:val="00802E74"/>
    <w:rsid w:val="008060C5"/>
    <w:rsid w:val="00811088"/>
    <w:rsid w:val="008236E7"/>
    <w:rsid w:val="0082541C"/>
    <w:rsid w:val="0086719A"/>
    <w:rsid w:val="0088765D"/>
    <w:rsid w:val="008C37DA"/>
    <w:rsid w:val="008F73FF"/>
    <w:rsid w:val="00905C02"/>
    <w:rsid w:val="009302EA"/>
    <w:rsid w:val="00953476"/>
    <w:rsid w:val="00970F49"/>
    <w:rsid w:val="00971080"/>
    <w:rsid w:val="009910B7"/>
    <w:rsid w:val="00995AC4"/>
    <w:rsid w:val="009B3CC5"/>
    <w:rsid w:val="009F3B60"/>
    <w:rsid w:val="00A13D5C"/>
    <w:rsid w:val="00A733A5"/>
    <w:rsid w:val="00A92C0A"/>
    <w:rsid w:val="00B14D8B"/>
    <w:rsid w:val="00B15F57"/>
    <w:rsid w:val="00B379A7"/>
    <w:rsid w:val="00B40608"/>
    <w:rsid w:val="00B75B94"/>
    <w:rsid w:val="00BB494C"/>
    <w:rsid w:val="00BC6061"/>
    <w:rsid w:val="00BD074E"/>
    <w:rsid w:val="00BD39AC"/>
    <w:rsid w:val="00BE0E73"/>
    <w:rsid w:val="00BF4A64"/>
    <w:rsid w:val="00C01CB0"/>
    <w:rsid w:val="00C12700"/>
    <w:rsid w:val="00C35312"/>
    <w:rsid w:val="00C527DB"/>
    <w:rsid w:val="00C54799"/>
    <w:rsid w:val="00C6048D"/>
    <w:rsid w:val="00C64F26"/>
    <w:rsid w:val="00C64F8A"/>
    <w:rsid w:val="00C821D1"/>
    <w:rsid w:val="00CC2AEE"/>
    <w:rsid w:val="00CD0DC0"/>
    <w:rsid w:val="00CE4AA8"/>
    <w:rsid w:val="00CE4FA1"/>
    <w:rsid w:val="00D05CA2"/>
    <w:rsid w:val="00D115AB"/>
    <w:rsid w:val="00D216BB"/>
    <w:rsid w:val="00D23347"/>
    <w:rsid w:val="00D4431A"/>
    <w:rsid w:val="00D710E6"/>
    <w:rsid w:val="00D874AB"/>
    <w:rsid w:val="00E0447B"/>
    <w:rsid w:val="00E13404"/>
    <w:rsid w:val="00E14382"/>
    <w:rsid w:val="00E2097C"/>
    <w:rsid w:val="00E478B3"/>
    <w:rsid w:val="00E60501"/>
    <w:rsid w:val="00E6109D"/>
    <w:rsid w:val="00E64755"/>
    <w:rsid w:val="00E7415C"/>
    <w:rsid w:val="00EA53D3"/>
    <w:rsid w:val="00EC4FFE"/>
    <w:rsid w:val="00EE240D"/>
    <w:rsid w:val="00EF5F57"/>
    <w:rsid w:val="00F4336C"/>
    <w:rsid w:val="00F52F6C"/>
    <w:rsid w:val="00F77CB8"/>
    <w:rsid w:val="00F867F0"/>
    <w:rsid w:val="00F87EA7"/>
    <w:rsid w:val="00FA0E5C"/>
    <w:rsid w:val="00FA53A1"/>
    <w:rsid w:val="00FA7D1F"/>
    <w:rsid w:val="00FC515D"/>
    <w:rsid w:val="00FE30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0DA"/>
    <w:pPr>
      <w:spacing w:after="0" w:line="240" w:lineRule="auto"/>
    </w:pPr>
    <w:rPr>
      <w:rFonts w:ascii="Times New Roman" w:eastAsia="PMingLiU" w:hAnsi="Times New Roman" w:cs="Times New Roman"/>
      <w:sz w:val="20"/>
      <w:szCs w:val="20"/>
    </w:rPr>
  </w:style>
  <w:style w:type="paragraph" w:styleId="Heading1">
    <w:name w:val="heading 1"/>
    <w:basedOn w:val="Normal"/>
    <w:link w:val="Heading1Char"/>
    <w:uiPriority w:val="9"/>
    <w:qFormat/>
    <w:rsid w:val="006A59C2"/>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
    <w:qFormat/>
    <w:rsid w:val="006820D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756AD9"/>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32520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2Char">
    <w:name w:val="Heading 2 Char"/>
    <w:basedOn w:val="DefaultParagraphFont"/>
    <w:link w:val="Heading2"/>
    <w:uiPriority w:val="9"/>
    <w:rsid w:val="006820DA"/>
    <w:rPr>
      <w:rFonts w:ascii="Arial" w:eastAsia="PMingLiU" w:hAnsi="Arial" w:cs="Arial"/>
      <w:b/>
      <w:bCs/>
      <w:i/>
      <w:iCs/>
      <w:sz w:val="28"/>
      <w:szCs w:val="28"/>
    </w:rPr>
  </w:style>
  <w:style w:type="paragraph" w:styleId="ListParagraph">
    <w:name w:val="List Paragraph"/>
    <w:basedOn w:val="Normal"/>
    <w:uiPriority w:val="34"/>
    <w:qFormat/>
    <w:rsid w:val="006820DA"/>
    <w:pPr>
      <w:ind w:left="720"/>
      <w:contextualSpacing/>
    </w:pPr>
  </w:style>
  <w:style w:type="paragraph" w:styleId="Header">
    <w:name w:val="header"/>
    <w:basedOn w:val="Normal"/>
    <w:link w:val="HeaderChar"/>
    <w:uiPriority w:val="99"/>
    <w:unhideWhenUsed/>
    <w:rsid w:val="00D874AB"/>
    <w:pPr>
      <w:tabs>
        <w:tab w:val="center" w:pos="4680"/>
        <w:tab w:val="right" w:pos="9360"/>
      </w:tabs>
    </w:pPr>
  </w:style>
  <w:style w:type="character" w:customStyle="1" w:styleId="HeaderChar">
    <w:name w:val="Header Char"/>
    <w:basedOn w:val="DefaultParagraphFont"/>
    <w:link w:val="Header"/>
    <w:uiPriority w:val="99"/>
    <w:rsid w:val="00D874AB"/>
    <w:rPr>
      <w:rFonts w:ascii="Times New Roman" w:eastAsia="PMingLiU" w:hAnsi="Times New Roman" w:cs="Times New Roman"/>
      <w:sz w:val="20"/>
      <w:szCs w:val="20"/>
    </w:rPr>
  </w:style>
  <w:style w:type="paragraph" w:styleId="Footer">
    <w:name w:val="footer"/>
    <w:basedOn w:val="Normal"/>
    <w:link w:val="FooterChar"/>
    <w:uiPriority w:val="99"/>
    <w:unhideWhenUsed/>
    <w:rsid w:val="00D874AB"/>
    <w:pPr>
      <w:tabs>
        <w:tab w:val="center" w:pos="4680"/>
        <w:tab w:val="right" w:pos="9360"/>
      </w:tabs>
    </w:pPr>
  </w:style>
  <w:style w:type="character" w:customStyle="1" w:styleId="FooterChar">
    <w:name w:val="Footer Char"/>
    <w:basedOn w:val="DefaultParagraphFont"/>
    <w:link w:val="Footer"/>
    <w:uiPriority w:val="99"/>
    <w:rsid w:val="00D874AB"/>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110ABC"/>
    <w:rPr>
      <w:rFonts w:ascii="Tahoma" w:hAnsi="Tahoma" w:cs="Tahoma"/>
      <w:sz w:val="16"/>
      <w:szCs w:val="16"/>
    </w:rPr>
  </w:style>
  <w:style w:type="character" w:customStyle="1" w:styleId="BalloonTextChar">
    <w:name w:val="Balloon Text Char"/>
    <w:basedOn w:val="DefaultParagraphFont"/>
    <w:link w:val="BalloonText"/>
    <w:uiPriority w:val="99"/>
    <w:semiHidden/>
    <w:rsid w:val="00110ABC"/>
    <w:rPr>
      <w:rFonts w:ascii="Tahoma" w:eastAsia="PMingLiU" w:hAnsi="Tahoma" w:cs="Tahoma"/>
      <w:sz w:val="16"/>
      <w:szCs w:val="16"/>
    </w:rPr>
  </w:style>
  <w:style w:type="paragraph" w:styleId="NoSpacing">
    <w:name w:val="No Spacing"/>
    <w:uiPriority w:val="1"/>
    <w:qFormat/>
    <w:rsid w:val="003B0785"/>
    <w:pPr>
      <w:spacing w:after="0" w:line="240" w:lineRule="auto"/>
    </w:pPr>
  </w:style>
  <w:style w:type="character" w:styleId="LineNumber">
    <w:name w:val="line number"/>
    <w:basedOn w:val="DefaultParagraphFont"/>
    <w:uiPriority w:val="99"/>
    <w:semiHidden/>
    <w:unhideWhenUsed/>
    <w:rsid w:val="006A59C2"/>
  </w:style>
  <w:style w:type="character" w:customStyle="1" w:styleId="Heading1Char">
    <w:name w:val="Heading 1 Char"/>
    <w:basedOn w:val="DefaultParagraphFont"/>
    <w:link w:val="Heading1"/>
    <w:uiPriority w:val="9"/>
    <w:rsid w:val="006A59C2"/>
    <w:rPr>
      <w:rFonts w:ascii="Times New Roman" w:eastAsia="Times New Roman" w:hAnsi="Times New Roman" w:cs="Times New Roman"/>
      <w:b/>
      <w:bCs/>
      <w:kern w:val="36"/>
      <w:sz w:val="48"/>
      <w:szCs w:val="48"/>
    </w:rPr>
  </w:style>
  <w:style w:type="character" w:customStyle="1" w:styleId="person">
    <w:name w:val="person"/>
    <w:basedOn w:val="DefaultParagraphFont"/>
    <w:rsid w:val="006A59C2"/>
  </w:style>
  <w:style w:type="character" w:styleId="Hyperlink">
    <w:name w:val="Hyperlink"/>
    <w:basedOn w:val="DefaultParagraphFont"/>
    <w:uiPriority w:val="99"/>
    <w:unhideWhenUsed/>
    <w:rsid w:val="006A59C2"/>
    <w:rPr>
      <w:color w:val="0000FF"/>
      <w:u w:val="single"/>
    </w:rPr>
  </w:style>
  <w:style w:type="character" w:styleId="CommentReference">
    <w:name w:val="annotation reference"/>
    <w:basedOn w:val="DefaultParagraphFont"/>
    <w:uiPriority w:val="99"/>
    <w:rsid w:val="006A59C2"/>
    <w:rPr>
      <w:sz w:val="16"/>
      <w:szCs w:val="16"/>
    </w:rPr>
  </w:style>
  <w:style w:type="paragraph" w:styleId="CommentText">
    <w:name w:val="annotation text"/>
    <w:basedOn w:val="Normal"/>
    <w:link w:val="CommentTextChar"/>
    <w:uiPriority w:val="99"/>
    <w:rsid w:val="006A59C2"/>
    <w:rPr>
      <w:rFonts w:eastAsia="Times New Roman"/>
    </w:rPr>
  </w:style>
  <w:style w:type="character" w:customStyle="1" w:styleId="CommentTextChar">
    <w:name w:val="Comment Text Char"/>
    <w:basedOn w:val="DefaultParagraphFont"/>
    <w:link w:val="CommentText"/>
    <w:uiPriority w:val="99"/>
    <w:rsid w:val="006A59C2"/>
    <w:rPr>
      <w:rFonts w:ascii="Times New Roman" w:eastAsia="Times New Roman" w:hAnsi="Times New Roman" w:cs="Times New Roman"/>
      <w:sz w:val="20"/>
      <w:szCs w:val="20"/>
    </w:rPr>
  </w:style>
  <w:style w:type="character" w:customStyle="1" w:styleId="st">
    <w:name w:val="st"/>
    <w:basedOn w:val="DefaultParagraphFont"/>
    <w:rsid w:val="006A59C2"/>
  </w:style>
  <w:style w:type="character" w:styleId="Emphasis">
    <w:name w:val="Emphasis"/>
    <w:basedOn w:val="DefaultParagraphFont"/>
    <w:uiPriority w:val="20"/>
    <w:qFormat/>
    <w:rsid w:val="006A59C2"/>
    <w:rPr>
      <w:i/>
      <w:iCs/>
    </w:rPr>
  </w:style>
  <w:style w:type="character" w:customStyle="1" w:styleId="cit-source">
    <w:name w:val="cit-source"/>
    <w:basedOn w:val="DefaultParagraphFont"/>
    <w:rsid w:val="006A59C2"/>
  </w:style>
  <w:style w:type="character" w:customStyle="1" w:styleId="authors">
    <w:name w:val="authors"/>
    <w:basedOn w:val="DefaultParagraphFont"/>
    <w:rsid w:val="006A59C2"/>
  </w:style>
  <w:style w:type="character" w:styleId="HTMLCite">
    <w:name w:val="HTML Cite"/>
    <w:basedOn w:val="DefaultParagraphFont"/>
    <w:uiPriority w:val="99"/>
    <w:semiHidden/>
    <w:unhideWhenUsed/>
    <w:rsid w:val="006A59C2"/>
    <w:rPr>
      <w:i/>
      <w:iCs/>
    </w:rPr>
  </w:style>
  <w:style w:type="character" w:customStyle="1" w:styleId="cit-pub-date">
    <w:name w:val="cit-pub-date"/>
    <w:basedOn w:val="DefaultParagraphFont"/>
    <w:rsid w:val="006A59C2"/>
  </w:style>
  <w:style w:type="character" w:customStyle="1" w:styleId="element-citation">
    <w:name w:val="element-citation"/>
    <w:basedOn w:val="DefaultParagraphFont"/>
    <w:rsid w:val="006A59C2"/>
  </w:style>
  <w:style w:type="character" w:customStyle="1" w:styleId="ref-journal">
    <w:name w:val="ref-journal"/>
    <w:basedOn w:val="DefaultParagraphFont"/>
    <w:rsid w:val="006A59C2"/>
  </w:style>
  <w:style w:type="character" w:customStyle="1" w:styleId="ref-vol">
    <w:name w:val="ref-vol"/>
    <w:basedOn w:val="DefaultParagraphFont"/>
    <w:rsid w:val="006A59C2"/>
  </w:style>
  <w:style w:type="character" w:customStyle="1" w:styleId="highlight">
    <w:name w:val="highlight"/>
    <w:basedOn w:val="DefaultParagraphFont"/>
    <w:rsid w:val="006A59C2"/>
  </w:style>
  <w:style w:type="paragraph" w:styleId="NormalWeb">
    <w:name w:val="Normal (Web)"/>
    <w:basedOn w:val="Normal"/>
    <w:rsid w:val="006A59C2"/>
    <w:pPr>
      <w:suppressAutoHyphens/>
      <w:spacing w:before="280" w:after="280"/>
    </w:pPr>
    <w:rPr>
      <w:rFonts w:eastAsia="Times New Roman"/>
      <w:color w:val="000000"/>
      <w:sz w:val="24"/>
      <w:szCs w:val="24"/>
      <w:lang w:eastAsia="ar-SA"/>
    </w:rPr>
  </w:style>
  <w:style w:type="paragraph" w:styleId="BodyTextIndent">
    <w:name w:val="Body Text Indent"/>
    <w:basedOn w:val="Normal"/>
    <w:link w:val="BodyTextIndentChar"/>
    <w:rsid w:val="006A59C2"/>
    <w:pPr>
      <w:spacing w:after="240" w:line="480" w:lineRule="auto"/>
      <w:ind w:left="720" w:hanging="720"/>
    </w:pPr>
    <w:rPr>
      <w:rFonts w:eastAsia="Times New Roman"/>
      <w:sz w:val="24"/>
    </w:rPr>
  </w:style>
  <w:style w:type="character" w:customStyle="1" w:styleId="BodyTextIndentChar">
    <w:name w:val="Body Text Indent Char"/>
    <w:basedOn w:val="DefaultParagraphFont"/>
    <w:link w:val="BodyTextIndent"/>
    <w:rsid w:val="006A59C2"/>
    <w:rPr>
      <w:rFonts w:ascii="Times New Roman" w:eastAsia="Times New Roman" w:hAnsi="Times New Roman" w:cs="Times New Roman"/>
      <w:sz w:val="24"/>
      <w:szCs w:val="20"/>
    </w:rPr>
  </w:style>
  <w:style w:type="paragraph" w:styleId="HTMLPreformatted">
    <w:name w:val="HTML Preformatted"/>
    <w:basedOn w:val="Normal"/>
    <w:link w:val="HTMLPreformattedChar"/>
    <w:uiPriority w:val="99"/>
    <w:rsid w:val="006A5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customStyle="1" w:styleId="HTMLPreformattedChar">
    <w:name w:val="HTML Preformatted Char"/>
    <w:basedOn w:val="DefaultParagraphFont"/>
    <w:link w:val="HTMLPreformatted"/>
    <w:uiPriority w:val="99"/>
    <w:rsid w:val="006A59C2"/>
    <w:rPr>
      <w:rFonts w:ascii="Courier New" w:eastAsia="Courier New" w:hAnsi="Courier New" w:cs="Courier New"/>
      <w:sz w:val="20"/>
      <w:szCs w:val="20"/>
    </w:rPr>
  </w:style>
  <w:style w:type="paragraph" w:styleId="CommentSubject">
    <w:name w:val="annotation subject"/>
    <w:basedOn w:val="CommentText"/>
    <w:next w:val="CommentText"/>
    <w:link w:val="CommentSubjectChar"/>
    <w:uiPriority w:val="99"/>
    <w:semiHidden/>
    <w:unhideWhenUsed/>
    <w:rsid w:val="006A59C2"/>
    <w:rPr>
      <w:b/>
      <w:bCs/>
    </w:rPr>
  </w:style>
  <w:style w:type="character" w:customStyle="1" w:styleId="CommentSubjectChar">
    <w:name w:val="Comment Subject Char"/>
    <w:basedOn w:val="CommentTextChar"/>
    <w:link w:val="CommentSubject"/>
    <w:uiPriority w:val="99"/>
    <w:semiHidden/>
    <w:rsid w:val="006A59C2"/>
    <w:rPr>
      <w:b/>
      <w:bCs/>
    </w:rPr>
  </w:style>
  <w:style w:type="numbering" w:customStyle="1" w:styleId="NoList1">
    <w:name w:val="No List1"/>
    <w:next w:val="NoList"/>
    <w:uiPriority w:val="99"/>
    <w:semiHidden/>
    <w:unhideWhenUsed/>
    <w:rsid w:val="00354FF6"/>
  </w:style>
  <w:style w:type="character" w:customStyle="1" w:styleId="name">
    <w:name w:val="name"/>
    <w:basedOn w:val="DefaultParagraphFont"/>
    <w:rsid w:val="00354FF6"/>
  </w:style>
  <w:style w:type="character" w:styleId="Strong">
    <w:name w:val="Strong"/>
    <w:basedOn w:val="DefaultParagraphFont"/>
    <w:uiPriority w:val="22"/>
    <w:qFormat/>
    <w:rsid w:val="00354FF6"/>
    <w:rPr>
      <w:b/>
      <w:bCs/>
    </w:rPr>
  </w:style>
  <w:style w:type="table" w:customStyle="1" w:styleId="LightShading11">
    <w:name w:val="Light Shading11"/>
    <w:basedOn w:val="TableNormal"/>
    <w:uiPriority w:val="60"/>
    <w:rsid w:val="00354F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354FF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rsid w:val="00756AD9"/>
    <w:rPr>
      <w:rFonts w:asciiTheme="majorHAnsi" w:eastAsiaTheme="majorEastAsia" w:hAnsiTheme="majorHAnsi" w:cstheme="majorBidi"/>
      <w:b/>
      <w:bCs/>
      <w:color w:val="4F81BD" w:themeColor="accent1"/>
    </w:rPr>
  </w:style>
  <w:style w:type="numbering" w:customStyle="1" w:styleId="NoList2">
    <w:name w:val="No List2"/>
    <w:next w:val="NoList"/>
    <w:uiPriority w:val="99"/>
    <w:semiHidden/>
    <w:unhideWhenUsed/>
    <w:rsid w:val="00756AD9"/>
  </w:style>
  <w:style w:type="table" w:customStyle="1" w:styleId="LightShading12">
    <w:name w:val="Light Shading12"/>
    <w:basedOn w:val="TableNormal"/>
    <w:uiPriority w:val="60"/>
    <w:rsid w:val="00756AD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1">
    <w:name w:val="Light Shading111"/>
    <w:basedOn w:val="TableNormal"/>
    <w:uiPriority w:val="60"/>
    <w:rsid w:val="00756AD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1">
    <w:name w:val="Light Shading21"/>
    <w:basedOn w:val="TableNormal"/>
    <w:uiPriority w:val="60"/>
    <w:rsid w:val="00756AD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756AD9"/>
    <w:rPr>
      <w:color w:val="808080"/>
    </w:rPr>
  </w:style>
  <w:style w:type="paragraph" w:styleId="Revision">
    <w:name w:val="Revision"/>
    <w:hidden/>
    <w:uiPriority w:val="99"/>
    <w:semiHidden/>
    <w:rsid w:val="00756AD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7058209">
      <w:bodyDiv w:val="1"/>
      <w:marLeft w:val="0"/>
      <w:marRight w:val="0"/>
      <w:marTop w:val="0"/>
      <w:marBottom w:val="0"/>
      <w:divBdr>
        <w:top w:val="none" w:sz="0" w:space="0" w:color="auto"/>
        <w:left w:val="none" w:sz="0" w:space="0" w:color="auto"/>
        <w:bottom w:val="none" w:sz="0" w:space="0" w:color="auto"/>
        <w:right w:val="none" w:sz="0" w:space="0" w:color="auto"/>
      </w:divBdr>
      <w:divsChild>
        <w:div w:id="904535249">
          <w:marLeft w:val="0"/>
          <w:marRight w:val="0"/>
          <w:marTop w:val="0"/>
          <w:marBottom w:val="0"/>
          <w:divBdr>
            <w:top w:val="none" w:sz="0" w:space="0" w:color="auto"/>
            <w:left w:val="none" w:sz="0" w:space="0" w:color="auto"/>
            <w:bottom w:val="none" w:sz="0" w:space="0" w:color="auto"/>
            <w:right w:val="none" w:sz="0" w:space="0" w:color="auto"/>
          </w:divBdr>
          <w:divsChild>
            <w:div w:id="17501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tiff"/><Relationship Id="rId26" Type="http://schemas.openxmlformats.org/officeDocument/2006/relationships/hyperlink" Target="http://www.genome.ou.edu/blast/FiddlerCrab_Illumina.html" TargetMode="External"/><Relationship Id="rId39" Type="http://schemas.openxmlformats.org/officeDocument/2006/relationships/image" Target="media/image22.emf"/><Relationship Id="rId3" Type="http://schemas.openxmlformats.org/officeDocument/2006/relationships/styles" Target="styles.xml"/><Relationship Id="rId21" Type="http://schemas.openxmlformats.org/officeDocument/2006/relationships/image" Target="media/image7.tiff"/><Relationship Id="rId34" Type="http://schemas.openxmlformats.org/officeDocument/2006/relationships/image" Target="media/image17.emf"/><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image" Target="media/image33.emf"/><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3.tiff"/><Relationship Id="rId25" Type="http://schemas.openxmlformats.org/officeDocument/2006/relationships/hyperlink" Target="http://omrf.org/" TargetMode="External"/><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9.wmf"/><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6.tiff"/><Relationship Id="rId29" Type="http://schemas.openxmlformats.org/officeDocument/2006/relationships/image" Target="media/image12.emf"/><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vier.com/locate/mce" TargetMode="External"/><Relationship Id="rId24" Type="http://schemas.openxmlformats.org/officeDocument/2006/relationships/footer" Target="footer6.xml"/><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tiff"/><Relationship Id="rId28" Type="http://schemas.openxmlformats.org/officeDocument/2006/relationships/image" Target="media/image11.emf"/><Relationship Id="rId36" Type="http://schemas.openxmlformats.org/officeDocument/2006/relationships/image" Target="media/image19.emf"/><Relationship Id="rId49" Type="http://schemas.openxmlformats.org/officeDocument/2006/relationships/image" Target="media/image32.png"/><Relationship Id="rId10" Type="http://schemas.openxmlformats.org/officeDocument/2006/relationships/footer" Target="footer3.xml"/><Relationship Id="rId19" Type="http://schemas.openxmlformats.org/officeDocument/2006/relationships/image" Target="media/image5.tiff"/><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 Id="rId22" Type="http://schemas.openxmlformats.org/officeDocument/2006/relationships/image" Target="media/image8.tiff"/><Relationship Id="rId27" Type="http://schemas.openxmlformats.org/officeDocument/2006/relationships/image" Target="media/image10.emf"/><Relationship Id="rId30" Type="http://schemas.openxmlformats.org/officeDocument/2006/relationships/image" Target="media/image13.png"/><Relationship Id="rId35" Type="http://schemas.openxmlformats.org/officeDocument/2006/relationships/image" Target="media/image18.emf"/><Relationship Id="rId43" Type="http://schemas.openxmlformats.org/officeDocument/2006/relationships/image" Target="media/image26.emf"/><Relationship Id="rId48" Type="http://schemas.openxmlformats.org/officeDocument/2006/relationships/image" Target="media/image31.emf"/><Relationship Id="rId8" Type="http://schemas.openxmlformats.org/officeDocument/2006/relationships/footer" Target="footer1.xml"/><Relationship Id="rId5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098293-637C-44EB-B0B7-594DFE0D2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182</Pages>
  <Words>36030</Words>
  <Characters>205377</Characters>
  <Application>Microsoft Office Word</Application>
  <DocSecurity>0</DocSecurity>
  <Lines>1711</Lines>
  <Paragraphs>481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Sunetra</dc:creator>
  <cp:lastModifiedBy>Sunetra</cp:lastModifiedBy>
  <cp:revision>44</cp:revision>
  <cp:lastPrinted>2014-05-09T00:43:00Z</cp:lastPrinted>
  <dcterms:created xsi:type="dcterms:W3CDTF">2014-05-08T02:10:00Z</dcterms:created>
  <dcterms:modified xsi:type="dcterms:W3CDTF">2014-05-09T00:50:00Z</dcterms:modified>
</cp:coreProperties>
</file>