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sz w:val="24"/>
          <w:szCs w:val="24"/>
          <w:lang w:eastAsia="en-US" w:bidi="ar-IQ"/>
        </w:rPr>
        <w:id w:val="-1069495851"/>
        <w:docPartObj>
          <w:docPartGallery w:val="Cover Pages"/>
          <w:docPartUnique/>
        </w:docPartObj>
      </w:sdtPr>
      <w:sdtEndPr>
        <w:rPr>
          <w:b/>
          <w:bCs/>
          <w:sz w:val="28"/>
          <w:szCs w:val="28"/>
        </w:rPr>
      </w:sdtEndPr>
      <w:sdtContent>
        <w:p w:rsidR="00877AC9" w:rsidRPr="00877AC9" w:rsidRDefault="00877AC9" w:rsidP="00877AC9">
          <w:pPr>
            <w:pStyle w:val="NoSpacing"/>
            <w:jc w:val="center"/>
            <w:rPr>
              <w:caps/>
            </w:rPr>
          </w:pPr>
        </w:p>
        <w:p w:rsidR="00877AC9" w:rsidRPr="008B44C9" w:rsidRDefault="00877AC9" w:rsidP="00877AC9">
          <w:pPr>
            <w:pStyle w:val="NoSpacing"/>
            <w:jc w:val="center"/>
            <w:rPr>
              <w:rFonts w:cs="Times New Roman"/>
              <w:caps/>
              <w:sz w:val="24"/>
              <w:szCs w:val="24"/>
            </w:rPr>
          </w:pPr>
          <w:r w:rsidRPr="008B44C9">
            <w:rPr>
              <w:rFonts w:cs="Times New Roman"/>
              <w:caps/>
              <w:sz w:val="24"/>
              <w:szCs w:val="24"/>
            </w:rPr>
            <w:t>UNIVERSITY OF OKLAHOMA</w:t>
          </w:r>
        </w:p>
        <w:p w:rsidR="00877AC9" w:rsidRPr="008B44C9" w:rsidRDefault="00877AC9" w:rsidP="00877AC9">
          <w:pPr>
            <w:pStyle w:val="NoSpacing"/>
            <w:jc w:val="center"/>
            <w:rPr>
              <w:rFonts w:cs="Times New Roman"/>
              <w:caps/>
              <w:sz w:val="24"/>
              <w:szCs w:val="24"/>
            </w:rPr>
          </w:pPr>
        </w:p>
        <w:p w:rsidR="00C17485" w:rsidRPr="008B44C9" w:rsidRDefault="00877AC9" w:rsidP="00877AC9">
          <w:pPr>
            <w:pStyle w:val="NoSpacing"/>
            <w:jc w:val="center"/>
            <w:rPr>
              <w:rFonts w:cs="Times New Roman"/>
              <w:caps/>
              <w:sz w:val="24"/>
              <w:szCs w:val="24"/>
            </w:rPr>
          </w:pPr>
          <w:r w:rsidRPr="008B44C9">
            <w:rPr>
              <w:rFonts w:cs="Times New Roman"/>
              <w:caps/>
              <w:sz w:val="24"/>
              <w:szCs w:val="24"/>
            </w:rPr>
            <w:t>GRADUATE COLLEGE</w:t>
          </w:r>
        </w:p>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p>
        <w:sdt>
          <w:sdtPr>
            <w:rPr>
              <w:rFonts w:cs="Times New Roman"/>
              <w:caps/>
              <w:sz w:val="24"/>
              <w:szCs w:val="24"/>
            </w:rPr>
            <w:alias w:val="Click to enter thesis title"/>
            <w:tag w:val="Click to enter thesis title"/>
            <w:id w:val="30091832"/>
          </w:sdtPr>
          <w:sdtContent>
            <w:p w:rsidR="00C17485" w:rsidRPr="008B44C9" w:rsidRDefault="00C17485" w:rsidP="00877AC9">
              <w:pPr>
                <w:pStyle w:val="NoSpacing"/>
                <w:spacing w:line="480" w:lineRule="auto"/>
                <w:jc w:val="center"/>
                <w:rPr>
                  <w:rFonts w:cs="Times New Roman"/>
                  <w:caps/>
                  <w:sz w:val="24"/>
                  <w:szCs w:val="24"/>
                </w:rPr>
              </w:pPr>
              <w:r w:rsidRPr="008B44C9">
                <w:rPr>
                  <w:rFonts w:cs="Times New Roman"/>
                  <w:sz w:val="24"/>
                  <w:szCs w:val="24"/>
                  <w:lang w:bidi="ar-IQ"/>
                </w:rPr>
                <w:t>INTERFACIALLY ACTIVE CARBON NANOTUBE HYBRIDS FOR RESERVOIR DEVELOPMENT APPLICATIONS</w:t>
              </w:r>
            </w:p>
          </w:sdtContent>
        </w:sdt>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p>
        <w:p w:rsidR="00EA5518" w:rsidRPr="008B44C9" w:rsidRDefault="00EA5518"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spacing w:line="480" w:lineRule="auto"/>
            <w:jc w:val="center"/>
            <w:rPr>
              <w:rFonts w:cs="Times New Roman"/>
              <w:caps/>
              <w:sz w:val="24"/>
              <w:szCs w:val="24"/>
            </w:rPr>
          </w:pPr>
          <w:r w:rsidRPr="008B44C9">
            <w:rPr>
              <w:rFonts w:cs="Times New Roman"/>
              <w:caps/>
              <w:sz w:val="24"/>
              <w:szCs w:val="24"/>
            </w:rPr>
            <w:t>a dissertation</w:t>
          </w:r>
        </w:p>
        <w:p w:rsidR="00C17485" w:rsidRPr="008B44C9" w:rsidRDefault="00C17485" w:rsidP="00877AC9">
          <w:pPr>
            <w:jc w:val="center"/>
            <w:rPr>
              <w:rFonts w:cs="Times New Roman"/>
              <w:lang w:bidi="ar-IQ"/>
            </w:rPr>
          </w:pPr>
          <w:r w:rsidRPr="008B44C9">
            <w:rPr>
              <w:rFonts w:cs="Times New Roman"/>
              <w:lang w:bidi="ar-IQ"/>
            </w:rPr>
            <w:t>SUBMITTED TO THE GRADUATE FACULTY</w:t>
          </w:r>
        </w:p>
        <w:p w:rsidR="00C17485" w:rsidRPr="008B44C9" w:rsidRDefault="00C17485" w:rsidP="00877AC9">
          <w:pPr>
            <w:jc w:val="center"/>
            <w:rPr>
              <w:rFonts w:cs="Times New Roman"/>
              <w:lang w:bidi="ar-IQ"/>
            </w:rPr>
          </w:pPr>
          <w:proofErr w:type="gramStart"/>
          <w:r w:rsidRPr="008B44C9">
            <w:rPr>
              <w:rFonts w:cs="Times New Roman"/>
              <w:lang w:bidi="ar-IQ"/>
            </w:rPr>
            <w:t>in</w:t>
          </w:r>
          <w:proofErr w:type="gramEnd"/>
          <w:r w:rsidRPr="008B44C9">
            <w:rPr>
              <w:rFonts w:cs="Times New Roman"/>
              <w:lang w:bidi="ar-IQ"/>
            </w:rPr>
            <w:t xml:space="preserve"> partial fulfillment of the requirements for the</w:t>
          </w:r>
        </w:p>
        <w:p w:rsidR="00C17485" w:rsidRPr="008B44C9" w:rsidRDefault="00C17485" w:rsidP="00877AC9">
          <w:pPr>
            <w:tabs>
              <w:tab w:val="center" w:pos="4680"/>
              <w:tab w:val="left" w:pos="6532"/>
            </w:tabs>
            <w:jc w:val="center"/>
            <w:rPr>
              <w:rFonts w:cs="Times New Roman"/>
              <w:lang w:bidi="ar-IQ"/>
            </w:rPr>
          </w:pPr>
          <w:r w:rsidRPr="008B44C9">
            <w:rPr>
              <w:rFonts w:cs="Times New Roman"/>
              <w:lang w:bidi="ar-IQ"/>
            </w:rPr>
            <w:t>Degree of</w:t>
          </w:r>
        </w:p>
        <w:p w:rsidR="00C17485" w:rsidRPr="008B44C9" w:rsidRDefault="008B44C9" w:rsidP="00877AC9">
          <w:pPr>
            <w:pStyle w:val="NoSpacing"/>
            <w:spacing w:line="480" w:lineRule="auto"/>
            <w:jc w:val="center"/>
            <w:rPr>
              <w:rFonts w:cs="Times New Roman"/>
              <w:caps/>
              <w:sz w:val="24"/>
              <w:szCs w:val="24"/>
            </w:rPr>
          </w:pPr>
          <w:r w:rsidRPr="008B44C9">
            <w:rPr>
              <w:rFonts w:cs="Times New Roman"/>
              <w:sz w:val="24"/>
              <w:szCs w:val="24"/>
              <w:lang w:bidi="ar-IQ"/>
            </w:rPr>
            <w:t>DOCTOR</w:t>
          </w:r>
          <w:r w:rsidR="00C17485" w:rsidRPr="008B44C9">
            <w:rPr>
              <w:rFonts w:cs="Times New Roman"/>
              <w:sz w:val="24"/>
              <w:szCs w:val="24"/>
              <w:lang w:bidi="ar-IQ"/>
            </w:rPr>
            <w:t xml:space="preserve"> OF PHILOSOPHY</w:t>
          </w: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center"/>
            <w:rPr>
              <w:rFonts w:cs="Times New Roman"/>
              <w:sz w:val="24"/>
              <w:szCs w:val="24"/>
            </w:rPr>
          </w:pPr>
        </w:p>
        <w:p w:rsidR="00EA5518" w:rsidRPr="008B44C9" w:rsidRDefault="00EA5518" w:rsidP="00877AC9">
          <w:pPr>
            <w:pStyle w:val="NoSpacing"/>
            <w:jc w:val="center"/>
            <w:rPr>
              <w:rFonts w:cs="Times New Roman"/>
              <w:sz w:val="24"/>
              <w:szCs w:val="24"/>
            </w:rPr>
          </w:pPr>
        </w:p>
        <w:p w:rsidR="00EA5518" w:rsidRPr="008B44C9" w:rsidRDefault="00EA5518" w:rsidP="00877AC9">
          <w:pPr>
            <w:pStyle w:val="NoSpacing"/>
            <w:jc w:val="center"/>
            <w:rPr>
              <w:rFonts w:cs="Times New Roman"/>
              <w:sz w:val="24"/>
              <w:szCs w:val="24"/>
            </w:rPr>
          </w:pPr>
        </w:p>
        <w:p w:rsidR="00EA5518" w:rsidRPr="008B44C9" w:rsidRDefault="00EA5518" w:rsidP="00877AC9">
          <w:pPr>
            <w:pStyle w:val="NoSpacing"/>
            <w:jc w:val="center"/>
            <w:rPr>
              <w:rFonts w:cs="Times New Roman"/>
              <w:sz w:val="24"/>
              <w:szCs w:val="24"/>
            </w:rPr>
          </w:pP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center"/>
            <w:rPr>
              <w:rFonts w:cs="Times New Roman"/>
              <w:sz w:val="24"/>
              <w:szCs w:val="24"/>
            </w:rPr>
          </w:pPr>
          <w:r w:rsidRPr="008B44C9">
            <w:rPr>
              <w:rFonts w:cs="Times New Roman"/>
              <w:sz w:val="24"/>
              <w:szCs w:val="24"/>
            </w:rPr>
            <w:t>By</w:t>
          </w: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center"/>
            <w:rPr>
              <w:rFonts w:cs="Times New Roman"/>
              <w:caps/>
              <w:sz w:val="24"/>
              <w:szCs w:val="24"/>
            </w:rPr>
          </w:pPr>
          <w:r w:rsidRPr="008B44C9">
            <w:rPr>
              <w:rFonts w:cs="Times New Roman"/>
              <w:caps/>
              <w:sz w:val="24"/>
              <w:szCs w:val="24"/>
            </w:rPr>
            <w:t>Mohannad juad kadhum</w:t>
          </w:r>
        </w:p>
        <w:p w:rsidR="00C17485" w:rsidRPr="008B44C9" w:rsidRDefault="00C17485" w:rsidP="00877AC9">
          <w:pPr>
            <w:pStyle w:val="NoSpacing"/>
            <w:jc w:val="center"/>
            <w:rPr>
              <w:rFonts w:cs="Times New Roman"/>
              <w:sz w:val="24"/>
              <w:szCs w:val="24"/>
            </w:rPr>
          </w:pPr>
          <w:r w:rsidRPr="008B44C9">
            <w:rPr>
              <w:rFonts w:cs="Times New Roman"/>
              <w:sz w:val="24"/>
              <w:szCs w:val="24"/>
            </w:rPr>
            <w:t xml:space="preserve"> Norman, Oklahoma</w:t>
          </w:r>
        </w:p>
        <w:p w:rsidR="00C17485" w:rsidRPr="008B44C9" w:rsidRDefault="00C17485" w:rsidP="00877AC9">
          <w:pPr>
            <w:pStyle w:val="NoSpacing"/>
            <w:jc w:val="center"/>
            <w:rPr>
              <w:rFonts w:cs="Times New Roman"/>
              <w:sz w:val="24"/>
              <w:szCs w:val="24"/>
            </w:rPr>
          </w:pPr>
          <w:r w:rsidRPr="008B44C9">
            <w:rPr>
              <w:rFonts w:cs="Times New Roman"/>
              <w:sz w:val="24"/>
              <w:szCs w:val="24"/>
            </w:rPr>
            <w:t>2013</w:t>
          </w: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center"/>
            <w:rPr>
              <w:rFonts w:cs="Times New Roman"/>
              <w:caps/>
              <w:sz w:val="24"/>
              <w:szCs w:val="24"/>
            </w:rPr>
          </w:pPr>
          <w:r w:rsidRPr="008B44C9">
            <w:rPr>
              <w:rFonts w:cs="Times New Roman"/>
              <w:sz w:val="24"/>
              <w:szCs w:val="24"/>
              <w:lang w:bidi="ar-IQ"/>
            </w:rPr>
            <w:t>INTERFACIALLY ACTIVE CARBON NANOTUBE HYBRIDS FOR RESERVOIR DEVELOPMENT APPLICATIONS</w:t>
          </w:r>
        </w:p>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p>
        <w:p w:rsidR="00C17485" w:rsidRPr="008B44C9" w:rsidRDefault="00C17485" w:rsidP="008B44C9">
          <w:pPr>
            <w:pStyle w:val="NoSpacing"/>
            <w:jc w:val="center"/>
            <w:rPr>
              <w:rFonts w:cs="Times New Roman"/>
              <w:caps/>
              <w:sz w:val="24"/>
              <w:szCs w:val="24"/>
            </w:rPr>
          </w:pPr>
          <w:r w:rsidRPr="008B44C9">
            <w:rPr>
              <w:rFonts w:cs="Times New Roman"/>
              <w:caps/>
              <w:sz w:val="24"/>
              <w:szCs w:val="24"/>
            </w:rPr>
            <w:t xml:space="preserve">A </w:t>
          </w:r>
          <w:r w:rsidR="008B44C9" w:rsidRPr="008B44C9">
            <w:rPr>
              <w:rFonts w:cs="Times New Roman"/>
              <w:caps/>
              <w:sz w:val="24"/>
              <w:szCs w:val="24"/>
            </w:rPr>
            <w:t>Dissertation</w:t>
          </w:r>
          <w:r w:rsidRPr="008B44C9">
            <w:rPr>
              <w:rFonts w:cs="Times New Roman"/>
              <w:caps/>
              <w:sz w:val="24"/>
              <w:szCs w:val="24"/>
            </w:rPr>
            <w:t xml:space="preserve"> approved for the</w:t>
          </w:r>
        </w:p>
        <w:p w:rsidR="00C17485" w:rsidRPr="008B44C9" w:rsidRDefault="00C17485" w:rsidP="00877AC9">
          <w:pPr>
            <w:pStyle w:val="NoSpacing"/>
            <w:jc w:val="center"/>
            <w:rPr>
              <w:rFonts w:cs="Times New Roman"/>
              <w:caps/>
              <w:sz w:val="24"/>
              <w:szCs w:val="24"/>
            </w:rPr>
          </w:pPr>
          <w:r w:rsidRPr="008B44C9">
            <w:rPr>
              <w:rFonts w:cs="Times New Roman"/>
              <w:caps/>
              <w:sz w:val="24"/>
              <w:szCs w:val="24"/>
            </w:rPr>
            <w:t>School of Chemical, Biological and Materials Engineering</w:t>
          </w:r>
        </w:p>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p>
        <w:p w:rsidR="00C17485" w:rsidRPr="008B44C9" w:rsidRDefault="00C17485" w:rsidP="00877AC9">
          <w:pPr>
            <w:pStyle w:val="NoSpacing"/>
            <w:jc w:val="center"/>
            <w:rPr>
              <w:rFonts w:cs="Times New Roman"/>
              <w:caps/>
              <w:sz w:val="24"/>
              <w:szCs w:val="24"/>
            </w:rPr>
          </w:pPr>
          <w:r w:rsidRPr="008B44C9">
            <w:rPr>
              <w:rFonts w:cs="Times New Roman"/>
              <w:caps/>
              <w:sz w:val="24"/>
              <w:szCs w:val="24"/>
            </w:rPr>
            <w:t>By</w:t>
          </w: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center"/>
            <w:rPr>
              <w:rFonts w:cs="Times New Roman"/>
              <w:sz w:val="24"/>
              <w:szCs w:val="24"/>
            </w:rPr>
          </w:pPr>
        </w:p>
        <w:p w:rsidR="00C17485" w:rsidRPr="008B44C9" w:rsidRDefault="00C17485" w:rsidP="00877AC9">
          <w:pPr>
            <w:pStyle w:val="NoSpacing"/>
            <w:jc w:val="right"/>
            <w:rPr>
              <w:rFonts w:cs="Times New Roman"/>
              <w:sz w:val="24"/>
              <w:szCs w:val="24"/>
            </w:rPr>
          </w:pPr>
          <w:r w:rsidRPr="008B44C9">
            <w:rPr>
              <w:rFonts w:cs="Times New Roman"/>
              <w:sz w:val="24"/>
              <w:szCs w:val="24"/>
            </w:rPr>
            <w:t>______________________________</w:t>
          </w:r>
        </w:p>
        <w:p w:rsidR="00C17485" w:rsidRPr="008B44C9" w:rsidRDefault="00C17485" w:rsidP="00877AC9">
          <w:pPr>
            <w:pStyle w:val="NoSpacing"/>
            <w:jc w:val="right"/>
            <w:rPr>
              <w:rFonts w:cs="Times New Roman"/>
              <w:sz w:val="24"/>
              <w:szCs w:val="24"/>
            </w:rPr>
          </w:pPr>
          <w:r w:rsidRPr="008B44C9">
            <w:rPr>
              <w:rFonts w:cs="Times New Roman"/>
              <w:sz w:val="24"/>
              <w:szCs w:val="24"/>
            </w:rPr>
            <w:t>Dr. Daniel E. Resasco, Chair</w:t>
          </w:r>
        </w:p>
        <w:p w:rsidR="00C17485" w:rsidRPr="008B44C9" w:rsidRDefault="00C17485" w:rsidP="00877AC9">
          <w:pPr>
            <w:pStyle w:val="NoSpacing"/>
            <w:jc w:val="right"/>
            <w:rPr>
              <w:rFonts w:cs="Times New Roman"/>
              <w:sz w:val="24"/>
              <w:szCs w:val="24"/>
            </w:rPr>
          </w:pPr>
        </w:p>
        <w:p w:rsidR="00C17485" w:rsidRPr="008B44C9" w:rsidRDefault="00C17485" w:rsidP="00877AC9">
          <w:pPr>
            <w:pStyle w:val="NoSpacing"/>
            <w:jc w:val="right"/>
            <w:rPr>
              <w:rFonts w:cs="Times New Roman"/>
              <w:sz w:val="24"/>
              <w:szCs w:val="24"/>
            </w:rPr>
          </w:pPr>
        </w:p>
        <w:p w:rsidR="00C17485" w:rsidRPr="008B44C9" w:rsidRDefault="00C17485" w:rsidP="00877AC9">
          <w:pPr>
            <w:pStyle w:val="NoSpacing"/>
            <w:jc w:val="right"/>
            <w:rPr>
              <w:rFonts w:cs="Times New Roman"/>
              <w:sz w:val="24"/>
              <w:szCs w:val="24"/>
            </w:rPr>
          </w:pPr>
          <w:r w:rsidRPr="008B44C9">
            <w:rPr>
              <w:rFonts w:cs="Times New Roman"/>
              <w:sz w:val="24"/>
              <w:szCs w:val="24"/>
            </w:rPr>
            <w:t>______________________________</w:t>
          </w:r>
        </w:p>
        <w:p w:rsidR="00C17485" w:rsidRPr="008B44C9" w:rsidRDefault="00C17485" w:rsidP="00877AC9">
          <w:pPr>
            <w:pStyle w:val="NoSpacing"/>
            <w:jc w:val="right"/>
            <w:rPr>
              <w:rFonts w:cs="Times New Roman"/>
              <w:sz w:val="24"/>
              <w:szCs w:val="24"/>
            </w:rPr>
          </w:pPr>
          <w:r w:rsidRPr="008B44C9">
            <w:rPr>
              <w:rFonts w:cs="Times New Roman"/>
              <w:sz w:val="24"/>
              <w:szCs w:val="24"/>
            </w:rPr>
            <w:t>Dr. Jeffrey Harwell</w:t>
          </w:r>
        </w:p>
        <w:p w:rsidR="00C17485" w:rsidRPr="008B44C9" w:rsidRDefault="00C17485" w:rsidP="00877AC9">
          <w:pPr>
            <w:pStyle w:val="NoSpacing"/>
            <w:jc w:val="right"/>
            <w:rPr>
              <w:rFonts w:cs="Times New Roman"/>
              <w:sz w:val="24"/>
              <w:szCs w:val="24"/>
            </w:rPr>
          </w:pPr>
        </w:p>
        <w:p w:rsidR="00C17485" w:rsidRPr="008B44C9" w:rsidRDefault="00C17485" w:rsidP="00877AC9">
          <w:pPr>
            <w:pStyle w:val="NoSpacing"/>
            <w:jc w:val="right"/>
            <w:rPr>
              <w:rFonts w:cs="Times New Roman"/>
              <w:sz w:val="24"/>
              <w:szCs w:val="24"/>
            </w:rPr>
          </w:pPr>
        </w:p>
        <w:p w:rsidR="00C17485" w:rsidRPr="008B44C9" w:rsidRDefault="00C17485" w:rsidP="00877AC9">
          <w:pPr>
            <w:pStyle w:val="NoSpacing"/>
            <w:jc w:val="right"/>
            <w:rPr>
              <w:rFonts w:cs="Times New Roman"/>
              <w:sz w:val="24"/>
              <w:szCs w:val="24"/>
            </w:rPr>
          </w:pPr>
          <w:r w:rsidRPr="008B44C9">
            <w:rPr>
              <w:rFonts w:cs="Times New Roman"/>
              <w:sz w:val="24"/>
              <w:szCs w:val="24"/>
            </w:rPr>
            <w:t>______________________________</w:t>
          </w:r>
        </w:p>
        <w:p w:rsidR="00C17485" w:rsidRPr="008B44C9" w:rsidRDefault="00C17485" w:rsidP="00877AC9">
          <w:pPr>
            <w:pStyle w:val="NoSpacing"/>
            <w:jc w:val="right"/>
            <w:rPr>
              <w:rFonts w:cs="Times New Roman"/>
              <w:sz w:val="24"/>
              <w:szCs w:val="24"/>
            </w:rPr>
          </w:pPr>
          <w:r w:rsidRPr="008B44C9">
            <w:rPr>
              <w:rFonts w:cs="Times New Roman"/>
              <w:sz w:val="24"/>
              <w:szCs w:val="24"/>
            </w:rPr>
            <w:t>Dr. Ben Shiau</w:t>
          </w:r>
        </w:p>
        <w:p w:rsidR="00C17485" w:rsidRPr="008B44C9" w:rsidRDefault="00C17485" w:rsidP="00877AC9">
          <w:pPr>
            <w:pStyle w:val="NoSpacing"/>
            <w:jc w:val="right"/>
            <w:rPr>
              <w:rFonts w:cs="Times New Roman"/>
              <w:sz w:val="24"/>
              <w:szCs w:val="24"/>
            </w:rPr>
          </w:pPr>
        </w:p>
        <w:p w:rsidR="00C17485" w:rsidRPr="008B44C9" w:rsidRDefault="00C17485" w:rsidP="00877AC9">
          <w:pPr>
            <w:pStyle w:val="NoSpacing"/>
            <w:jc w:val="right"/>
            <w:rPr>
              <w:rFonts w:cs="Times New Roman"/>
              <w:sz w:val="24"/>
              <w:szCs w:val="24"/>
            </w:rPr>
          </w:pPr>
        </w:p>
        <w:p w:rsidR="00C17485" w:rsidRPr="008B44C9" w:rsidRDefault="00C17485" w:rsidP="00877AC9">
          <w:pPr>
            <w:pStyle w:val="NoSpacing"/>
            <w:jc w:val="right"/>
            <w:rPr>
              <w:rFonts w:cs="Times New Roman"/>
              <w:sz w:val="24"/>
              <w:szCs w:val="24"/>
            </w:rPr>
          </w:pPr>
          <w:r w:rsidRPr="008B44C9">
            <w:rPr>
              <w:rFonts w:cs="Times New Roman"/>
              <w:sz w:val="24"/>
              <w:szCs w:val="24"/>
            </w:rPr>
            <w:t>______________________________</w:t>
          </w:r>
        </w:p>
        <w:p w:rsidR="00C17485" w:rsidRPr="008B44C9" w:rsidRDefault="00C17485" w:rsidP="00877AC9">
          <w:pPr>
            <w:pStyle w:val="NoSpacing"/>
            <w:jc w:val="right"/>
            <w:rPr>
              <w:rFonts w:cs="Times New Roman"/>
              <w:sz w:val="24"/>
              <w:szCs w:val="24"/>
            </w:rPr>
          </w:pPr>
          <w:r w:rsidRPr="008B44C9">
            <w:rPr>
              <w:rFonts w:cs="Times New Roman"/>
              <w:sz w:val="24"/>
              <w:szCs w:val="24"/>
            </w:rPr>
            <w:t>Dr. Dimitrios Papavassiliou</w:t>
          </w:r>
        </w:p>
        <w:p w:rsidR="00C17485" w:rsidRPr="008B44C9" w:rsidRDefault="00C17485" w:rsidP="00877AC9">
          <w:pPr>
            <w:pStyle w:val="NoSpacing"/>
            <w:jc w:val="right"/>
            <w:rPr>
              <w:rFonts w:cs="Times New Roman"/>
              <w:sz w:val="24"/>
              <w:szCs w:val="24"/>
            </w:rPr>
          </w:pPr>
        </w:p>
        <w:p w:rsidR="00C17485" w:rsidRPr="008B44C9" w:rsidRDefault="00C17485" w:rsidP="00877AC9">
          <w:pPr>
            <w:pStyle w:val="NoSpacing"/>
            <w:jc w:val="right"/>
            <w:rPr>
              <w:rFonts w:cs="Times New Roman"/>
              <w:sz w:val="24"/>
              <w:szCs w:val="24"/>
            </w:rPr>
          </w:pPr>
        </w:p>
        <w:p w:rsidR="00C17485" w:rsidRPr="008B44C9" w:rsidRDefault="00C17485" w:rsidP="00877AC9">
          <w:pPr>
            <w:pStyle w:val="NoSpacing"/>
            <w:jc w:val="right"/>
            <w:rPr>
              <w:rFonts w:cs="Times New Roman"/>
              <w:sz w:val="24"/>
              <w:szCs w:val="24"/>
            </w:rPr>
          </w:pPr>
          <w:r w:rsidRPr="008B44C9">
            <w:rPr>
              <w:rFonts w:cs="Times New Roman"/>
              <w:sz w:val="24"/>
              <w:szCs w:val="24"/>
            </w:rPr>
            <w:t>______________________________</w:t>
          </w:r>
        </w:p>
        <w:p w:rsidR="00C17485" w:rsidRPr="008B44C9" w:rsidRDefault="00C17485" w:rsidP="00877AC9">
          <w:pPr>
            <w:pStyle w:val="NoSpacing"/>
            <w:jc w:val="right"/>
            <w:rPr>
              <w:rFonts w:cs="Times New Roman"/>
              <w:sz w:val="24"/>
              <w:szCs w:val="24"/>
            </w:rPr>
          </w:pPr>
          <w:r w:rsidRPr="008B44C9">
            <w:rPr>
              <w:rFonts w:cs="Times New Roman"/>
              <w:sz w:val="24"/>
              <w:szCs w:val="24"/>
            </w:rPr>
            <w:t>Dr. Steven Crossley</w:t>
          </w:r>
        </w:p>
        <w:p w:rsidR="00C17485" w:rsidRPr="00BA57C0" w:rsidRDefault="00C17485" w:rsidP="00877AC9">
          <w:pPr>
            <w:pStyle w:val="NoSpacing"/>
            <w:jc w:val="center"/>
            <w:rPr>
              <w:rFonts w:ascii="Times New Roman" w:hAnsi="Times New Roman" w:cs="Times New Roman"/>
              <w:sz w:val="24"/>
              <w:szCs w:val="24"/>
            </w:rPr>
          </w:pPr>
          <w:r w:rsidRPr="008B44C9">
            <w:rPr>
              <w:rFonts w:cs="Times New Roman"/>
              <w:sz w:val="24"/>
              <w:szCs w:val="24"/>
            </w:rPr>
            <w:br w:type="page"/>
          </w:r>
        </w:p>
        <w:p w:rsidR="00C17485" w:rsidRDefault="00C17485" w:rsidP="00877AC9">
          <w:pPr>
            <w:pStyle w:val="NoSpacing"/>
            <w:jc w:val="center"/>
          </w:pPr>
        </w:p>
        <w:p w:rsidR="00BA57C0" w:rsidRDefault="00BA57C0"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C17485" w:rsidP="00877AC9">
          <w:pPr>
            <w:pStyle w:val="NoSpacing"/>
            <w:jc w:val="center"/>
          </w:pPr>
        </w:p>
        <w:p w:rsidR="00C17485" w:rsidRDefault="00A4799F" w:rsidP="00877AC9">
          <w:pPr>
            <w:pStyle w:val="NoSpacing"/>
            <w:jc w:val="center"/>
          </w:pPr>
          <w:sdt>
            <w:sdtPr>
              <w:id w:val="30091877"/>
              <w:lock w:val="contentLocked"/>
              <w:group/>
            </w:sdtPr>
            <w:sdtContent>
              <w:r w:rsidR="00C17485">
                <w:t>© Copyright by</w:t>
              </w:r>
            </w:sdtContent>
          </w:sdt>
          <w:r w:rsidR="00C17485">
            <w:t xml:space="preserve"> </w:t>
          </w:r>
          <w:sdt>
            <w:sdtPr>
              <w:alias w:val="Click here to enter your name (must match University records)"/>
              <w:tag w:val="Click here to enter your name (must match University records)"/>
              <w:id w:val="2590303"/>
            </w:sdtPr>
            <w:sdtEndPr>
              <w:rPr>
                <w:caps/>
              </w:rPr>
            </w:sdtEndPr>
            <w:sdtContent>
              <w:r w:rsidR="00C17485">
                <w:rPr>
                  <w:caps/>
                </w:rPr>
                <w:t>Mohannad Juad Kadhum</w:t>
              </w:r>
            </w:sdtContent>
          </w:sdt>
          <w:r w:rsidR="00C17485">
            <w:t xml:space="preserve"> </w:t>
          </w:r>
          <w:sdt>
            <w:sdtPr>
              <w:alias w:val="Click to enter the year you are depositing thesis"/>
              <w:tag w:val="Click to enter the year you are depositing thesis"/>
              <w:id w:val="2590304"/>
            </w:sdtPr>
            <w:sdtContent>
              <w:r w:rsidR="00C17485">
                <w:t>2013</w:t>
              </w:r>
            </w:sdtContent>
          </w:sdt>
        </w:p>
        <w:p w:rsidR="00C17485" w:rsidRDefault="00C17485" w:rsidP="00877AC9">
          <w:pPr>
            <w:pStyle w:val="NoSpacing"/>
            <w:jc w:val="center"/>
          </w:pPr>
          <w:r>
            <w:t>All Rights Reserved.</w:t>
          </w:r>
        </w:p>
        <w:p w:rsidR="00C17485" w:rsidRPr="00C064FB" w:rsidRDefault="00C17485" w:rsidP="00BA57C0">
          <w:pPr>
            <w:jc w:val="center"/>
            <w:rPr>
              <w:b/>
              <w:bCs/>
            </w:rPr>
          </w:pPr>
          <w:r>
            <w:br w:type="page"/>
          </w:r>
          <w:r w:rsidRPr="00C064FB">
            <w:rPr>
              <w:b/>
              <w:bCs/>
            </w:rPr>
            <w:lastRenderedPageBreak/>
            <w:t>Dedication</w:t>
          </w:r>
        </w:p>
        <w:p w:rsidR="00C17485" w:rsidRPr="00BA57C0" w:rsidRDefault="00C17485" w:rsidP="00877AC9">
          <w:pPr>
            <w:rPr>
              <w:rFonts w:asciiTheme="majorBidi" w:hAnsiTheme="majorBidi" w:cstheme="majorBidi"/>
            </w:rPr>
          </w:pPr>
        </w:p>
        <w:p w:rsidR="00C17485" w:rsidRDefault="00C17485" w:rsidP="00EA5518">
          <w:pPr>
            <w:jc w:val="center"/>
            <w:rPr>
              <w:i/>
              <w:iCs/>
            </w:rPr>
          </w:pPr>
          <w:r w:rsidRPr="00BA57C0">
            <w:rPr>
              <w:rFonts w:asciiTheme="majorBidi" w:hAnsiTheme="majorBidi" w:cstheme="majorBidi"/>
              <w:i/>
              <w:iCs/>
            </w:rPr>
            <w:t>To my mother and father</w:t>
          </w:r>
          <w:r w:rsidR="00EA5518" w:rsidRPr="00BA57C0">
            <w:rPr>
              <w:rFonts w:asciiTheme="majorBidi" w:hAnsiTheme="majorBidi" w:cstheme="majorBidi"/>
              <w:i/>
              <w:iCs/>
            </w:rPr>
            <w:t xml:space="preserve"> with love</w:t>
          </w: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Default="00EA5518" w:rsidP="00EA5518">
          <w:pPr>
            <w:jc w:val="center"/>
            <w:rPr>
              <w:i/>
              <w:iCs/>
            </w:rPr>
          </w:pPr>
        </w:p>
        <w:p w:rsidR="00EA5518" w:rsidRPr="00EA5518" w:rsidRDefault="00EA5518" w:rsidP="00EA5518">
          <w:pPr>
            <w:rPr>
              <w:i/>
              <w:iCs/>
            </w:rPr>
            <w:sectPr w:rsidR="00EA5518" w:rsidRPr="00EA5518" w:rsidSect="00877AC9">
              <w:footerReference w:type="first" r:id="rId9"/>
              <w:pgSz w:w="12240" w:h="15840" w:code="1"/>
              <w:pgMar w:top="1440" w:right="1440" w:bottom="1440" w:left="2304" w:header="720" w:footer="720" w:gutter="0"/>
              <w:cols w:space="720"/>
              <w:docGrid w:linePitch="360"/>
            </w:sectPr>
          </w:pPr>
        </w:p>
        <w:p w:rsidR="00EA5518" w:rsidRDefault="00A4799F" w:rsidP="00EA5518">
          <w:pPr>
            <w:spacing w:line="240" w:lineRule="auto"/>
            <w:rPr>
              <w:b/>
              <w:bCs/>
              <w:sz w:val="28"/>
              <w:szCs w:val="28"/>
              <w:lang w:bidi="ar-IQ"/>
            </w:rPr>
          </w:pPr>
        </w:p>
      </w:sdtContent>
    </w:sdt>
    <w:p w:rsidR="00EB18FB" w:rsidRPr="008B44C9" w:rsidRDefault="00EB18FB" w:rsidP="00BA57C0">
      <w:pPr>
        <w:pStyle w:val="Heading1"/>
        <w:jc w:val="center"/>
        <w:rPr>
          <w:rFonts w:asciiTheme="minorHAnsi" w:hAnsiTheme="minorHAnsi"/>
          <w:sz w:val="28"/>
        </w:rPr>
      </w:pPr>
      <w:bookmarkStart w:id="0" w:name="_Toc373919249"/>
      <w:r w:rsidRPr="008B44C9">
        <w:rPr>
          <w:rFonts w:asciiTheme="minorHAnsi" w:hAnsiTheme="minorHAnsi"/>
        </w:rPr>
        <w:t>A</w:t>
      </w:r>
      <w:r w:rsidR="00703D24" w:rsidRPr="008B44C9">
        <w:rPr>
          <w:rFonts w:asciiTheme="minorHAnsi" w:hAnsiTheme="minorHAnsi"/>
        </w:rPr>
        <w:t>cknowledgments</w:t>
      </w:r>
      <w:bookmarkEnd w:id="0"/>
    </w:p>
    <w:p w:rsidR="00EB18FB" w:rsidRPr="00DD21FB" w:rsidRDefault="00EB18FB" w:rsidP="00EB18FB">
      <w:pPr>
        <w:autoSpaceDE/>
        <w:autoSpaceDN/>
        <w:adjustRightInd/>
        <w:spacing w:after="200" w:line="240" w:lineRule="auto"/>
        <w:jc w:val="center"/>
        <w:rPr>
          <w:b/>
          <w:bCs/>
          <w:lang w:bidi="ar-IQ"/>
        </w:rPr>
      </w:pPr>
    </w:p>
    <w:p w:rsidR="00EB18FB" w:rsidRPr="00DD21FB" w:rsidRDefault="00EB18FB" w:rsidP="00E4795B">
      <w:pPr>
        <w:autoSpaceDE/>
        <w:autoSpaceDN/>
        <w:adjustRightInd/>
        <w:spacing w:after="200"/>
        <w:ind w:firstLine="720"/>
        <w:rPr>
          <w:lang w:bidi="ar-IQ"/>
        </w:rPr>
      </w:pPr>
      <w:r w:rsidRPr="00DD21FB">
        <w:rPr>
          <w:lang w:bidi="ar-IQ"/>
        </w:rPr>
        <w:t>I am deeply thankful for my advisor Dr. Daniel Resasco for his continuous support and guidance through the last four years. Dr. Resasco is a main inspiration for me during my years of study here at OU. He has been like a family for me here and I am honored to work with him</w:t>
      </w:r>
      <w:r w:rsidR="006968D8" w:rsidRPr="00DD21FB">
        <w:rPr>
          <w:lang w:bidi="ar-IQ"/>
        </w:rPr>
        <w:t xml:space="preserve"> and receive my education under his supervision</w:t>
      </w:r>
      <w:r w:rsidRPr="00DD21FB">
        <w:rPr>
          <w:lang w:bidi="ar-IQ"/>
        </w:rPr>
        <w:t xml:space="preserve">. </w:t>
      </w:r>
    </w:p>
    <w:p w:rsidR="00EB18FB" w:rsidRPr="00DD21FB" w:rsidRDefault="00EB18FB" w:rsidP="00E4795B">
      <w:pPr>
        <w:autoSpaceDE/>
        <w:autoSpaceDN/>
        <w:adjustRightInd/>
        <w:spacing w:after="200"/>
        <w:ind w:firstLine="720"/>
        <w:rPr>
          <w:lang w:bidi="ar-IQ"/>
        </w:rPr>
      </w:pPr>
      <w:r w:rsidRPr="00DD21FB">
        <w:rPr>
          <w:lang w:bidi="ar-IQ"/>
        </w:rPr>
        <w:t xml:space="preserve">I would like to express my gratitude to my family for their support during this scientific journey, my mother and father who have been an inspiration for me.  </w:t>
      </w:r>
    </w:p>
    <w:p w:rsidR="00EB18FB" w:rsidRPr="00DD21FB" w:rsidRDefault="00EB18FB" w:rsidP="00EA5AC5">
      <w:pPr>
        <w:autoSpaceDE/>
        <w:autoSpaceDN/>
        <w:adjustRightInd/>
        <w:spacing w:after="200"/>
        <w:ind w:firstLine="720"/>
        <w:rPr>
          <w:lang w:bidi="ar-IQ"/>
        </w:rPr>
      </w:pPr>
      <w:r w:rsidRPr="00DD21FB">
        <w:rPr>
          <w:lang w:bidi="ar-IQ"/>
        </w:rPr>
        <w:t xml:space="preserve">I would like to thank all my committee members: Dr. Jeffrey Harwell, Dr. </w:t>
      </w:r>
      <w:r w:rsidR="00EA5AC5" w:rsidRPr="00DD21FB">
        <w:rPr>
          <w:lang w:bidi="ar-IQ"/>
        </w:rPr>
        <w:t xml:space="preserve">Ben </w:t>
      </w:r>
      <w:r w:rsidRPr="00DD21FB">
        <w:rPr>
          <w:lang w:bidi="ar-IQ"/>
        </w:rPr>
        <w:t xml:space="preserve">Shiau, Dr. Dimitrios Papavassiliou and Dr. Steven Crossley. </w:t>
      </w:r>
    </w:p>
    <w:p w:rsidR="00EB18FB" w:rsidRPr="00DD21FB" w:rsidRDefault="00EB18FB" w:rsidP="00E4795B">
      <w:pPr>
        <w:autoSpaceDE/>
        <w:autoSpaceDN/>
        <w:adjustRightInd/>
        <w:spacing w:after="200"/>
        <w:ind w:firstLine="720"/>
        <w:rPr>
          <w:lang w:bidi="ar-IQ"/>
        </w:rPr>
      </w:pPr>
      <w:r w:rsidRPr="00DD21FB">
        <w:rPr>
          <w:lang w:bidi="ar-IQ"/>
        </w:rPr>
        <w:t xml:space="preserve">I would like to acknowledge all faculty of the department of Chemical, Biological, and Materials Engineering at the University of Oklahoma who were all of great help during the years I spent here. I would like to thank Dr. Richard Mallinson for the best kinetics class, Dr. Lance Lobban, administrative staff and Mr. Alan Miles. </w:t>
      </w:r>
    </w:p>
    <w:p w:rsidR="00EB18FB" w:rsidRPr="00DD21FB" w:rsidRDefault="00EB18FB" w:rsidP="006968D8">
      <w:pPr>
        <w:autoSpaceDE/>
        <w:autoSpaceDN/>
        <w:adjustRightInd/>
        <w:spacing w:after="200"/>
        <w:ind w:firstLine="720"/>
        <w:rPr>
          <w:lang w:bidi="ar-IQ"/>
        </w:rPr>
      </w:pPr>
      <w:r w:rsidRPr="00DD21FB">
        <w:rPr>
          <w:lang w:bidi="ar-IQ"/>
        </w:rPr>
        <w:t xml:space="preserve">I would like to thank my current and former colleagues at OU who helped me in </w:t>
      </w:r>
      <w:r w:rsidR="006968D8" w:rsidRPr="00DD21FB">
        <w:rPr>
          <w:lang w:bidi="ar-IQ"/>
        </w:rPr>
        <w:t>many ways</w:t>
      </w:r>
      <w:r w:rsidRPr="00DD21FB">
        <w:rPr>
          <w:lang w:bidi="ar-IQ"/>
        </w:rPr>
        <w:t xml:space="preserve">. Dr. Jimmy Faria, Dr. Pilar Ruiz, Santiago Drexler, Dachuan Shi, Dr. Shaolong Wan, Anh </w:t>
      </w:r>
      <w:proofErr w:type="gramStart"/>
      <w:r w:rsidRPr="00DD21FB">
        <w:rPr>
          <w:lang w:bidi="ar-IQ"/>
        </w:rPr>
        <w:t>The</w:t>
      </w:r>
      <w:proofErr w:type="gramEnd"/>
      <w:r w:rsidRPr="00DD21FB">
        <w:rPr>
          <w:lang w:bidi="ar-IQ"/>
        </w:rPr>
        <w:t xml:space="preserve">, Taiwo </w:t>
      </w:r>
      <w:proofErr w:type="spellStart"/>
      <w:r w:rsidRPr="00DD21FB">
        <w:rPr>
          <w:lang w:bidi="ar-IQ"/>
        </w:rPr>
        <w:t>Omotoso</w:t>
      </w:r>
      <w:proofErr w:type="spellEnd"/>
      <w:r w:rsidRPr="00DD21FB">
        <w:rPr>
          <w:lang w:bidi="ar-IQ"/>
        </w:rPr>
        <w:t xml:space="preserve">, </w:t>
      </w:r>
      <w:r w:rsidR="006968D8" w:rsidRPr="00DD21FB">
        <w:rPr>
          <w:lang w:bidi="ar-IQ"/>
        </w:rPr>
        <w:t xml:space="preserve">Wesley Tennyson, Miguel </w:t>
      </w:r>
      <w:r w:rsidRPr="00DD21FB">
        <w:rPr>
          <w:lang w:bidi="ar-IQ"/>
        </w:rPr>
        <w:t xml:space="preserve">and Daniel Swatske. I would like to acknowledge </w:t>
      </w:r>
      <w:r w:rsidR="006968D8" w:rsidRPr="00DD21FB">
        <w:rPr>
          <w:lang w:bidi="ar-IQ"/>
        </w:rPr>
        <w:t xml:space="preserve">two special and wonderful </w:t>
      </w:r>
      <w:r w:rsidRPr="00DD21FB">
        <w:rPr>
          <w:lang w:bidi="ar-IQ"/>
        </w:rPr>
        <w:t>colleagues</w:t>
      </w:r>
      <w:r w:rsidR="006968D8" w:rsidRPr="00DD21FB">
        <w:rPr>
          <w:lang w:bidi="ar-IQ"/>
        </w:rPr>
        <w:t xml:space="preserve"> and friends</w:t>
      </w:r>
      <w:r w:rsidRPr="00DD21FB">
        <w:rPr>
          <w:lang w:bidi="ar-IQ"/>
        </w:rPr>
        <w:t xml:space="preserve">: </w:t>
      </w:r>
      <w:proofErr w:type="spellStart"/>
      <w:r w:rsidRPr="00DD21FB">
        <w:rPr>
          <w:lang w:bidi="ar-IQ"/>
        </w:rPr>
        <w:t>Tu</w:t>
      </w:r>
      <w:proofErr w:type="spellEnd"/>
      <w:r w:rsidRPr="00DD21FB">
        <w:rPr>
          <w:lang w:bidi="ar-IQ"/>
        </w:rPr>
        <w:t xml:space="preserve"> Pham and Paula Zapata</w:t>
      </w:r>
      <w:r w:rsidR="006968D8" w:rsidRPr="00DD21FB">
        <w:rPr>
          <w:lang w:bidi="ar-IQ"/>
        </w:rPr>
        <w:t>.</w:t>
      </w:r>
    </w:p>
    <w:p w:rsidR="00EB18FB" w:rsidRPr="00DD21FB" w:rsidRDefault="00BC1D5C" w:rsidP="006968D8">
      <w:pPr>
        <w:autoSpaceDE/>
        <w:autoSpaceDN/>
        <w:adjustRightInd/>
        <w:spacing w:after="200"/>
        <w:rPr>
          <w:lang w:bidi="ar-IQ"/>
        </w:rPr>
      </w:pPr>
      <w:r w:rsidRPr="00DD21FB">
        <w:rPr>
          <w:lang w:bidi="ar-IQ"/>
        </w:rPr>
        <w:lastRenderedPageBreak/>
        <w:tab/>
      </w:r>
      <w:r w:rsidR="00EB18FB" w:rsidRPr="00DD21FB">
        <w:rPr>
          <w:lang w:bidi="ar-IQ"/>
        </w:rPr>
        <w:t>I would like</w:t>
      </w:r>
      <w:r w:rsidR="006968D8" w:rsidRPr="00DD21FB">
        <w:rPr>
          <w:lang w:bidi="ar-IQ"/>
        </w:rPr>
        <w:t xml:space="preserve"> to thank </w:t>
      </w:r>
      <w:r w:rsidRPr="00DD21FB">
        <w:rPr>
          <w:lang w:bidi="ar-IQ"/>
        </w:rPr>
        <w:t xml:space="preserve">my very close friends </w:t>
      </w:r>
      <w:r w:rsidR="006968D8" w:rsidRPr="00DD21FB">
        <w:rPr>
          <w:lang w:bidi="ar-IQ"/>
        </w:rPr>
        <w:t xml:space="preserve">Mr. </w:t>
      </w:r>
      <w:proofErr w:type="spellStart"/>
      <w:r w:rsidR="006968D8" w:rsidRPr="00DD21FB">
        <w:rPr>
          <w:lang w:bidi="ar-IQ"/>
        </w:rPr>
        <w:t>Abdulqader</w:t>
      </w:r>
      <w:proofErr w:type="spellEnd"/>
      <w:r w:rsidR="006968D8" w:rsidRPr="00DD21FB">
        <w:rPr>
          <w:lang w:bidi="ar-IQ"/>
        </w:rPr>
        <w:t xml:space="preserve"> </w:t>
      </w:r>
      <w:proofErr w:type="spellStart"/>
      <w:r w:rsidR="006968D8" w:rsidRPr="00DD21FB">
        <w:rPr>
          <w:lang w:bidi="ar-IQ"/>
        </w:rPr>
        <w:t>Harith</w:t>
      </w:r>
      <w:proofErr w:type="spellEnd"/>
      <w:r w:rsidR="006968D8" w:rsidRPr="00DD21FB">
        <w:rPr>
          <w:lang w:bidi="ar-IQ"/>
        </w:rPr>
        <w:t xml:space="preserve"> and</w:t>
      </w:r>
      <w:r w:rsidR="00EB18FB" w:rsidRPr="00DD21FB">
        <w:rPr>
          <w:lang w:bidi="ar-IQ"/>
        </w:rPr>
        <w:t xml:space="preserve"> Dr. </w:t>
      </w:r>
      <w:proofErr w:type="spellStart"/>
      <w:r w:rsidR="00EB18FB" w:rsidRPr="00DD21FB">
        <w:rPr>
          <w:lang w:bidi="ar-IQ"/>
        </w:rPr>
        <w:t>Haider</w:t>
      </w:r>
      <w:proofErr w:type="spellEnd"/>
      <w:r w:rsidR="00EB18FB" w:rsidRPr="00DD21FB">
        <w:rPr>
          <w:lang w:bidi="ar-IQ"/>
        </w:rPr>
        <w:t xml:space="preserve"> </w:t>
      </w:r>
      <w:proofErr w:type="spellStart"/>
      <w:r w:rsidR="00EB18FB" w:rsidRPr="00DD21FB">
        <w:rPr>
          <w:lang w:bidi="ar-IQ"/>
        </w:rPr>
        <w:t>Hakiri</w:t>
      </w:r>
      <w:proofErr w:type="spellEnd"/>
      <w:r w:rsidR="00EB18FB" w:rsidRPr="00DD21FB">
        <w:rPr>
          <w:lang w:bidi="ar-IQ"/>
        </w:rPr>
        <w:t xml:space="preserve"> for their help at some point during the last four years. </w:t>
      </w:r>
    </w:p>
    <w:p w:rsidR="00DE3549" w:rsidRPr="00DD21FB" w:rsidRDefault="00DE3549" w:rsidP="00DE3549">
      <w:pPr>
        <w:autoSpaceDE/>
        <w:autoSpaceDN/>
        <w:adjustRightInd/>
        <w:spacing w:after="200"/>
        <w:ind w:firstLine="720"/>
        <w:rPr>
          <w:lang w:bidi="ar-IQ"/>
        </w:rPr>
      </w:pPr>
      <w:r w:rsidRPr="00DD21FB">
        <w:rPr>
          <w:lang w:bidi="ar-IQ"/>
        </w:rPr>
        <w:t xml:space="preserve">I would like to acknowledge Advanced Energy Consortium: Member companies include BP America Inc., BG Group, </w:t>
      </w:r>
      <w:proofErr w:type="spellStart"/>
      <w:r w:rsidRPr="00DD21FB">
        <w:rPr>
          <w:lang w:bidi="ar-IQ"/>
        </w:rPr>
        <w:t>Petrobras</w:t>
      </w:r>
      <w:proofErr w:type="spellEnd"/>
      <w:r w:rsidRPr="00DD21FB">
        <w:rPr>
          <w:lang w:bidi="ar-IQ"/>
        </w:rPr>
        <w:t>, Schlumberger, Statoil, Shell, and Total for funding. Funding was also provided by the Department of Energy DoE EPSCOR (Grant DE-SC0004600). I would like to thank the Center of Interfacial Reaction Engineering (CIRE) and Applied Surfactant Lab (ASL) for valuable interactions.</w:t>
      </w:r>
    </w:p>
    <w:p w:rsidR="00EB18FB" w:rsidRPr="00DD21FB" w:rsidRDefault="00EB18FB" w:rsidP="00BC1D5C">
      <w:pPr>
        <w:autoSpaceDE/>
        <w:autoSpaceDN/>
        <w:adjustRightInd/>
        <w:spacing w:after="200"/>
        <w:ind w:firstLine="720"/>
        <w:rPr>
          <w:lang w:bidi="ar-IQ"/>
        </w:rPr>
      </w:pPr>
      <w:r w:rsidRPr="00DD21FB">
        <w:rPr>
          <w:lang w:bidi="ar-IQ"/>
        </w:rPr>
        <w:t>I would like to acknowledge the institute of international education (IIE) for administering the Iraq Scholars and Leaders Program (ISLP)</w:t>
      </w:r>
      <w:r w:rsidR="00BC1D5C" w:rsidRPr="00DD21FB">
        <w:rPr>
          <w:lang w:bidi="ar-IQ"/>
        </w:rPr>
        <w:t>. I would like to thank the</w:t>
      </w:r>
      <w:r w:rsidRPr="00DD21FB">
        <w:rPr>
          <w:lang w:bidi="ar-IQ"/>
        </w:rPr>
        <w:t xml:space="preserve"> wonderful program managers Laila </w:t>
      </w:r>
      <w:proofErr w:type="spellStart"/>
      <w:r w:rsidRPr="00DD21FB">
        <w:rPr>
          <w:lang w:bidi="ar-IQ"/>
        </w:rPr>
        <w:t>Agily</w:t>
      </w:r>
      <w:proofErr w:type="spellEnd"/>
      <w:r w:rsidRPr="00DD21FB">
        <w:rPr>
          <w:lang w:bidi="ar-IQ"/>
        </w:rPr>
        <w:t xml:space="preserve"> and Heather </w:t>
      </w:r>
      <w:proofErr w:type="spellStart"/>
      <w:r w:rsidRPr="00DD21FB">
        <w:rPr>
          <w:lang w:bidi="ar-IQ"/>
        </w:rPr>
        <w:t>Theisen-Gandara</w:t>
      </w:r>
      <w:proofErr w:type="spellEnd"/>
      <w:r w:rsidRPr="00DD21FB">
        <w:rPr>
          <w:lang w:bidi="ar-IQ"/>
        </w:rPr>
        <w:t xml:space="preserve">. </w:t>
      </w:r>
    </w:p>
    <w:p w:rsidR="00EB18FB" w:rsidRPr="00DD21FB" w:rsidRDefault="00EB18FB" w:rsidP="00BC1D5C">
      <w:pPr>
        <w:autoSpaceDE/>
        <w:autoSpaceDN/>
        <w:adjustRightInd/>
        <w:spacing w:after="200"/>
        <w:ind w:firstLine="720"/>
        <w:rPr>
          <w:lang w:bidi="ar-IQ"/>
        </w:rPr>
      </w:pPr>
      <w:r w:rsidRPr="00DD21FB">
        <w:rPr>
          <w:lang w:bidi="ar-IQ"/>
        </w:rPr>
        <w:t>I would like to thank ExxonMobil for funding my scholarship through the Iraqi Scholars and Leader</w:t>
      </w:r>
      <w:r w:rsidR="008E0747" w:rsidRPr="00DD21FB">
        <w:rPr>
          <w:lang w:bidi="ar-IQ"/>
        </w:rPr>
        <w:t>s Program (ISLP) during my</w:t>
      </w:r>
      <w:r w:rsidRPr="00DD21FB">
        <w:rPr>
          <w:lang w:bidi="ar-IQ"/>
        </w:rPr>
        <w:t xml:space="preserve"> years of study in the US. </w:t>
      </w:r>
    </w:p>
    <w:p w:rsidR="00EB18FB" w:rsidRPr="00DD21FB" w:rsidRDefault="00EB18FB" w:rsidP="00EB18FB">
      <w:pPr>
        <w:autoSpaceDE/>
        <w:autoSpaceDN/>
        <w:adjustRightInd/>
        <w:spacing w:after="200" w:line="240" w:lineRule="auto"/>
        <w:jc w:val="center"/>
        <w:rPr>
          <w:b/>
          <w:bCs/>
          <w:lang w:bidi="ar-IQ"/>
        </w:rPr>
      </w:pPr>
    </w:p>
    <w:p w:rsidR="00EB18FB" w:rsidRPr="00DD21FB" w:rsidRDefault="00EB18FB" w:rsidP="00EB18FB">
      <w:pPr>
        <w:autoSpaceDE/>
        <w:autoSpaceDN/>
        <w:adjustRightInd/>
        <w:spacing w:after="200" w:line="240" w:lineRule="auto"/>
        <w:jc w:val="center"/>
        <w:rPr>
          <w:b/>
          <w:bCs/>
          <w:lang w:bidi="ar-IQ"/>
        </w:rPr>
      </w:pPr>
    </w:p>
    <w:p w:rsidR="00EB18FB" w:rsidRPr="00DD21FB" w:rsidRDefault="00EB18FB" w:rsidP="00EB18FB">
      <w:pPr>
        <w:autoSpaceDE/>
        <w:autoSpaceDN/>
        <w:adjustRightInd/>
        <w:spacing w:after="200" w:line="240" w:lineRule="auto"/>
        <w:jc w:val="center"/>
        <w:rPr>
          <w:b/>
          <w:bCs/>
          <w:lang w:bidi="ar-IQ"/>
        </w:rPr>
      </w:pPr>
    </w:p>
    <w:p w:rsidR="00EB18FB" w:rsidRPr="00DD21FB" w:rsidRDefault="00EB18FB" w:rsidP="00EB18FB">
      <w:pPr>
        <w:autoSpaceDE/>
        <w:autoSpaceDN/>
        <w:adjustRightInd/>
        <w:spacing w:after="200" w:line="240" w:lineRule="auto"/>
        <w:jc w:val="center"/>
        <w:rPr>
          <w:b/>
          <w:bCs/>
          <w:lang w:bidi="ar-IQ"/>
        </w:rPr>
      </w:pPr>
    </w:p>
    <w:p w:rsidR="00EB18FB" w:rsidRPr="00DD21FB" w:rsidRDefault="00EB18FB" w:rsidP="00EB18FB">
      <w:pPr>
        <w:autoSpaceDE/>
        <w:autoSpaceDN/>
        <w:adjustRightInd/>
        <w:spacing w:after="200" w:line="240" w:lineRule="auto"/>
        <w:jc w:val="center"/>
        <w:rPr>
          <w:b/>
          <w:bCs/>
          <w:lang w:bidi="ar-IQ"/>
        </w:rPr>
      </w:pPr>
    </w:p>
    <w:p w:rsidR="00EB18FB" w:rsidRPr="00DD21FB" w:rsidRDefault="00EB18FB" w:rsidP="00EB18FB">
      <w:pPr>
        <w:autoSpaceDE/>
        <w:autoSpaceDN/>
        <w:adjustRightInd/>
        <w:spacing w:after="200" w:line="240" w:lineRule="auto"/>
        <w:jc w:val="center"/>
        <w:rPr>
          <w:b/>
          <w:bCs/>
          <w:lang w:bidi="ar-IQ"/>
        </w:rPr>
      </w:pPr>
    </w:p>
    <w:p w:rsidR="00B322E0" w:rsidRPr="00DD21FB" w:rsidRDefault="00B322E0" w:rsidP="00EB18FB">
      <w:pPr>
        <w:autoSpaceDE/>
        <w:autoSpaceDN/>
        <w:adjustRightInd/>
        <w:spacing w:after="200" w:line="240" w:lineRule="auto"/>
        <w:jc w:val="center"/>
        <w:rPr>
          <w:b/>
          <w:bCs/>
          <w:lang w:bidi="ar-IQ"/>
        </w:rPr>
      </w:pPr>
    </w:p>
    <w:p w:rsidR="00EB18FB" w:rsidRPr="00DD21FB" w:rsidRDefault="00EB18FB" w:rsidP="00EB18FB">
      <w:pPr>
        <w:autoSpaceDE/>
        <w:autoSpaceDN/>
        <w:adjustRightInd/>
        <w:spacing w:after="200" w:line="240" w:lineRule="auto"/>
        <w:jc w:val="center"/>
        <w:rPr>
          <w:b/>
          <w:bCs/>
          <w:lang w:bidi="ar-IQ"/>
        </w:rPr>
      </w:pPr>
    </w:p>
    <w:p w:rsidR="00EB18FB" w:rsidRPr="00DD21FB" w:rsidRDefault="00EB18FB" w:rsidP="00EB18FB">
      <w:pPr>
        <w:autoSpaceDE/>
        <w:autoSpaceDN/>
        <w:adjustRightInd/>
        <w:spacing w:after="200" w:line="240" w:lineRule="auto"/>
        <w:jc w:val="center"/>
        <w:rPr>
          <w:b/>
          <w:bCs/>
          <w:lang w:bidi="ar-IQ"/>
        </w:rPr>
      </w:pPr>
    </w:p>
    <w:p w:rsidR="00EB18FB" w:rsidRPr="00DD21FB" w:rsidRDefault="00EB18FB" w:rsidP="00EB18FB">
      <w:pPr>
        <w:autoSpaceDE/>
        <w:autoSpaceDN/>
        <w:adjustRightInd/>
        <w:spacing w:after="200" w:line="240" w:lineRule="auto"/>
        <w:jc w:val="center"/>
        <w:rPr>
          <w:b/>
          <w:bCs/>
          <w:lang w:bidi="ar-IQ"/>
        </w:rPr>
      </w:pPr>
    </w:p>
    <w:p w:rsidR="00EB18FB" w:rsidRPr="00DD21FB" w:rsidRDefault="00BA57C0" w:rsidP="00276C17">
      <w:pPr>
        <w:pStyle w:val="Heading1"/>
        <w:jc w:val="center"/>
        <w:rPr>
          <w:rFonts w:asciiTheme="minorHAnsi" w:hAnsiTheme="minorHAnsi"/>
        </w:rPr>
      </w:pPr>
      <w:bookmarkStart w:id="1" w:name="_Toc373919250"/>
      <w:r>
        <w:rPr>
          <w:rFonts w:asciiTheme="minorHAnsi" w:hAnsiTheme="minorHAnsi"/>
        </w:rPr>
        <w:lastRenderedPageBreak/>
        <w:t>Table of Contents</w:t>
      </w:r>
      <w:bookmarkStart w:id="2" w:name="_GoBack"/>
      <w:bookmarkEnd w:id="1"/>
      <w:bookmarkEnd w:id="2"/>
    </w:p>
    <w:sdt>
      <w:sdtPr>
        <w:rPr>
          <w:rFonts w:asciiTheme="minorHAnsi" w:eastAsiaTheme="minorHAnsi" w:hAnsiTheme="minorHAnsi" w:cstheme="minorBidi"/>
          <w:noProof/>
          <w:color w:val="auto"/>
          <w:sz w:val="24"/>
          <w:szCs w:val="24"/>
          <w:lang w:eastAsia="en-US" w:bidi="ar-IQ"/>
        </w:rPr>
        <w:id w:val="-70669099"/>
        <w:docPartObj>
          <w:docPartGallery w:val="Table of Contents"/>
          <w:docPartUnique/>
        </w:docPartObj>
      </w:sdtPr>
      <w:sdtEndPr>
        <w:rPr>
          <w:b/>
          <w:bCs/>
        </w:rPr>
      </w:sdtEndPr>
      <w:sdtContent>
        <w:p w:rsidR="009260E2" w:rsidRPr="00DD21FB" w:rsidRDefault="009260E2" w:rsidP="00FB63F1">
          <w:pPr>
            <w:pStyle w:val="TOCHeading"/>
            <w:rPr>
              <w:rFonts w:asciiTheme="minorHAnsi" w:hAnsiTheme="minorHAnsi"/>
            </w:rPr>
          </w:pPr>
        </w:p>
        <w:p w:rsidR="00A4799F" w:rsidRPr="00A4799F" w:rsidRDefault="009260E2">
          <w:pPr>
            <w:pStyle w:val="TOC1"/>
            <w:rPr>
              <w:rFonts w:eastAsiaTheme="minorEastAsia"/>
              <w:sz w:val="22"/>
              <w:szCs w:val="22"/>
              <w:lang w:bidi="ar-SA"/>
            </w:rPr>
          </w:pPr>
          <w:r w:rsidRPr="00DD21FB">
            <w:fldChar w:fldCharType="begin"/>
          </w:r>
          <w:r w:rsidRPr="00DD21FB">
            <w:instrText xml:space="preserve"> TOC \o "1-3" \h \z \u </w:instrText>
          </w:r>
          <w:r w:rsidRPr="00DD21FB">
            <w:fldChar w:fldCharType="separate"/>
          </w:r>
          <w:hyperlink w:anchor="_Toc373919249" w:history="1">
            <w:r w:rsidR="00A4799F" w:rsidRPr="00A4799F">
              <w:rPr>
                <w:rStyle w:val="Hyperlink"/>
              </w:rPr>
              <w:t>Acknowledgments</w:t>
            </w:r>
            <w:r w:rsidR="00A4799F" w:rsidRPr="00A4799F">
              <w:rPr>
                <w:webHidden/>
              </w:rPr>
              <w:tab/>
            </w:r>
            <w:r w:rsidR="00A4799F" w:rsidRPr="00A4799F">
              <w:rPr>
                <w:webHidden/>
              </w:rPr>
              <w:fldChar w:fldCharType="begin"/>
            </w:r>
            <w:r w:rsidR="00A4799F" w:rsidRPr="00A4799F">
              <w:rPr>
                <w:webHidden/>
              </w:rPr>
              <w:instrText xml:space="preserve"> PAGEREF _Toc373919249 \h </w:instrText>
            </w:r>
            <w:r w:rsidR="00A4799F" w:rsidRPr="00A4799F">
              <w:rPr>
                <w:webHidden/>
              </w:rPr>
            </w:r>
            <w:r w:rsidR="00A4799F" w:rsidRPr="00A4799F">
              <w:rPr>
                <w:webHidden/>
              </w:rPr>
              <w:fldChar w:fldCharType="separate"/>
            </w:r>
            <w:r w:rsidR="002D5209">
              <w:rPr>
                <w:webHidden/>
              </w:rPr>
              <w:t>iv</w:t>
            </w:r>
            <w:r w:rsidR="00A4799F" w:rsidRPr="00A4799F">
              <w:rPr>
                <w:webHidden/>
              </w:rPr>
              <w:fldChar w:fldCharType="end"/>
            </w:r>
          </w:hyperlink>
        </w:p>
        <w:p w:rsidR="00A4799F" w:rsidRPr="00A4799F" w:rsidRDefault="00A4799F">
          <w:pPr>
            <w:pStyle w:val="TOC1"/>
            <w:rPr>
              <w:rFonts w:eastAsiaTheme="minorEastAsia"/>
              <w:sz w:val="22"/>
              <w:szCs w:val="22"/>
              <w:lang w:bidi="ar-SA"/>
            </w:rPr>
          </w:pPr>
          <w:hyperlink w:anchor="_Toc373919250" w:history="1">
            <w:r w:rsidRPr="00A4799F">
              <w:rPr>
                <w:rStyle w:val="Hyperlink"/>
              </w:rPr>
              <w:t>Table of Contents</w:t>
            </w:r>
            <w:r w:rsidRPr="00A4799F">
              <w:rPr>
                <w:webHidden/>
              </w:rPr>
              <w:tab/>
            </w:r>
            <w:r w:rsidRPr="00A4799F">
              <w:rPr>
                <w:webHidden/>
              </w:rPr>
              <w:fldChar w:fldCharType="begin"/>
            </w:r>
            <w:r w:rsidRPr="00A4799F">
              <w:rPr>
                <w:webHidden/>
              </w:rPr>
              <w:instrText xml:space="preserve"> PAGEREF _Toc373919250 \h </w:instrText>
            </w:r>
            <w:r w:rsidRPr="00A4799F">
              <w:rPr>
                <w:webHidden/>
              </w:rPr>
            </w:r>
            <w:r w:rsidRPr="00A4799F">
              <w:rPr>
                <w:webHidden/>
              </w:rPr>
              <w:fldChar w:fldCharType="separate"/>
            </w:r>
            <w:r w:rsidR="002D5209">
              <w:rPr>
                <w:webHidden/>
              </w:rPr>
              <w:t>vi</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251" w:history="1">
            <w:r w:rsidRPr="00A4799F">
              <w:rPr>
                <w:rStyle w:val="Hyperlink"/>
              </w:rPr>
              <w:t>List of Tables</w:t>
            </w:r>
            <w:r w:rsidRPr="00A4799F">
              <w:rPr>
                <w:webHidden/>
              </w:rPr>
              <w:tab/>
            </w:r>
            <w:r w:rsidRPr="00A4799F">
              <w:rPr>
                <w:webHidden/>
              </w:rPr>
              <w:fldChar w:fldCharType="begin"/>
            </w:r>
            <w:r w:rsidRPr="00A4799F">
              <w:rPr>
                <w:webHidden/>
              </w:rPr>
              <w:instrText xml:space="preserve"> PAGEREF _Toc373919251 \h </w:instrText>
            </w:r>
            <w:r w:rsidRPr="00A4799F">
              <w:rPr>
                <w:webHidden/>
              </w:rPr>
            </w:r>
            <w:r w:rsidRPr="00A4799F">
              <w:rPr>
                <w:webHidden/>
              </w:rPr>
              <w:fldChar w:fldCharType="separate"/>
            </w:r>
            <w:r w:rsidR="002D5209">
              <w:rPr>
                <w:webHidden/>
              </w:rPr>
              <w:t>xi</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252" w:history="1">
            <w:r w:rsidRPr="00A4799F">
              <w:rPr>
                <w:rStyle w:val="Hyperlink"/>
              </w:rPr>
              <w:t>List of Figures</w:t>
            </w:r>
            <w:r w:rsidRPr="00A4799F">
              <w:rPr>
                <w:webHidden/>
              </w:rPr>
              <w:tab/>
            </w:r>
            <w:r w:rsidRPr="00A4799F">
              <w:rPr>
                <w:webHidden/>
              </w:rPr>
              <w:fldChar w:fldCharType="begin"/>
            </w:r>
            <w:r w:rsidRPr="00A4799F">
              <w:rPr>
                <w:webHidden/>
              </w:rPr>
              <w:instrText xml:space="preserve"> PAGEREF _Toc373919252 \h </w:instrText>
            </w:r>
            <w:r w:rsidRPr="00A4799F">
              <w:rPr>
                <w:webHidden/>
              </w:rPr>
            </w:r>
            <w:r w:rsidRPr="00A4799F">
              <w:rPr>
                <w:webHidden/>
              </w:rPr>
              <w:fldChar w:fldCharType="separate"/>
            </w:r>
            <w:r w:rsidR="002D5209">
              <w:rPr>
                <w:webHidden/>
              </w:rPr>
              <w:t>xii</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253" w:history="1">
            <w:r w:rsidRPr="00A4799F">
              <w:rPr>
                <w:rStyle w:val="Hyperlink"/>
              </w:rPr>
              <w:t>Abstract</w:t>
            </w:r>
            <w:r w:rsidRPr="00A4799F">
              <w:rPr>
                <w:webHidden/>
              </w:rPr>
              <w:tab/>
            </w:r>
            <w:r w:rsidRPr="00A4799F">
              <w:rPr>
                <w:webHidden/>
              </w:rPr>
              <w:fldChar w:fldCharType="begin"/>
            </w:r>
            <w:r w:rsidRPr="00A4799F">
              <w:rPr>
                <w:webHidden/>
              </w:rPr>
              <w:instrText xml:space="preserve"> PAGEREF _Toc373919253 \h </w:instrText>
            </w:r>
            <w:r w:rsidRPr="00A4799F">
              <w:rPr>
                <w:webHidden/>
              </w:rPr>
            </w:r>
            <w:r w:rsidRPr="00A4799F">
              <w:rPr>
                <w:webHidden/>
              </w:rPr>
              <w:fldChar w:fldCharType="separate"/>
            </w:r>
            <w:r w:rsidR="002D5209">
              <w:rPr>
                <w:webHidden/>
              </w:rPr>
              <w:t>xix</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254" w:history="1">
            <w:r w:rsidRPr="00A4799F">
              <w:rPr>
                <w:rStyle w:val="Hyperlink"/>
              </w:rPr>
              <w:t>Chapter 1</w:t>
            </w:r>
            <w:r w:rsidRPr="00A4799F">
              <w:rPr>
                <w:webHidden/>
              </w:rPr>
              <w:tab/>
            </w:r>
            <w:r w:rsidRPr="00A4799F">
              <w:rPr>
                <w:webHidden/>
              </w:rPr>
              <w:fldChar w:fldCharType="begin"/>
            </w:r>
            <w:r w:rsidRPr="00A4799F">
              <w:rPr>
                <w:webHidden/>
              </w:rPr>
              <w:instrText xml:space="preserve"> PAGEREF _Toc373919254 \h </w:instrText>
            </w:r>
            <w:r w:rsidRPr="00A4799F">
              <w:rPr>
                <w:webHidden/>
              </w:rPr>
            </w:r>
            <w:r w:rsidRPr="00A4799F">
              <w:rPr>
                <w:webHidden/>
              </w:rPr>
              <w:fldChar w:fldCharType="separate"/>
            </w:r>
            <w:r w:rsidR="002D5209">
              <w:rPr>
                <w:webHidden/>
              </w:rPr>
              <w:t>1</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255" w:history="1">
            <w:r w:rsidRPr="00A4799F">
              <w:rPr>
                <w:rStyle w:val="Hyperlink"/>
              </w:rPr>
              <w:t>1.1. Introduction</w:t>
            </w:r>
            <w:r w:rsidRPr="00A4799F">
              <w:rPr>
                <w:webHidden/>
              </w:rPr>
              <w:tab/>
            </w:r>
            <w:r w:rsidRPr="00A4799F">
              <w:rPr>
                <w:webHidden/>
              </w:rPr>
              <w:fldChar w:fldCharType="begin"/>
            </w:r>
            <w:r w:rsidRPr="00A4799F">
              <w:rPr>
                <w:webHidden/>
              </w:rPr>
              <w:instrText xml:space="preserve"> PAGEREF _Toc373919255 \h </w:instrText>
            </w:r>
            <w:r w:rsidRPr="00A4799F">
              <w:rPr>
                <w:webHidden/>
              </w:rPr>
            </w:r>
            <w:r w:rsidRPr="00A4799F">
              <w:rPr>
                <w:webHidden/>
              </w:rPr>
              <w:fldChar w:fldCharType="separate"/>
            </w:r>
            <w:r w:rsidR="002D5209">
              <w:rPr>
                <w:webHidden/>
              </w:rPr>
              <w:t>1</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256" w:history="1">
            <w:r w:rsidRPr="00A4799F">
              <w:rPr>
                <w:rStyle w:val="Hyperlink"/>
              </w:rPr>
              <w:t>1.2. Dispersion Stability of Carbon Nanohybrids</w:t>
            </w:r>
            <w:r w:rsidRPr="00A4799F">
              <w:rPr>
                <w:webHidden/>
              </w:rPr>
              <w:tab/>
            </w:r>
            <w:r w:rsidRPr="00A4799F">
              <w:rPr>
                <w:webHidden/>
              </w:rPr>
              <w:fldChar w:fldCharType="begin"/>
            </w:r>
            <w:r w:rsidRPr="00A4799F">
              <w:rPr>
                <w:webHidden/>
              </w:rPr>
              <w:instrText xml:space="preserve"> PAGEREF _Toc373919256 \h </w:instrText>
            </w:r>
            <w:r w:rsidRPr="00A4799F">
              <w:rPr>
                <w:webHidden/>
              </w:rPr>
            </w:r>
            <w:r w:rsidRPr="00A4799F">
              <w:rPr>
                <w:webHidden/>
              </w:rPr>
              <w:fldChar w:fldCharType="separate"/>
            </w:r>
            <w:r w:rsidR="002D5209">
              <w:rPr>
                <w:webHidden/>
              </w:rPr>
              <w:t>2</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257" w:history="1">
            <w:r w:rsidRPr="00A4799F">
              <w:rPr>
                <w:rStyle w:val="Hyperlink"/>
              </w:rPr>
              <w:t>1.3. Propagation Column Studies</w:t>
            </w:r>
            <w:r w:rsidRPr="00A4799F">
              <w:rPr>
                <w:webHidden/>
              </w:rPr>
              <w:tab/>
            </w:r>
            <w:r w:rsidRPr="00A4799F">
              <w:rPr>
                <w:webHidden/>
              </w:rPr>
              <w:fldChar w:fldCharType="begin"/>
            </w:r>
            <w:r w:rsidRPr="00A4799F">
              <w:rPr>
                <w:webHidden/>
              </w:rPr>
              <w:instrText xml:space="preserve"> PAGEREF _Toc373919257 \h </w:instrText>
            </w:r>
            <w:r w:rsidRPr="00A4799F">
              <w:rPr>
                <w:webHidden/>
              </w:rPr>
            </w:r>
            <w:r w:rsidRPr="00A4799F">
              <w:rPr>
                <w:webHidden/>
              </w:rPr>
              <w:fldChar w:fldCharType="separate"/>
            </w:r>
            <w:r w:rsidR="002D5209">
              <w:rPr>
                <w:webHidden/>
              </w:rPr>
              <w:t>6</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258" w:history="1">
            <w:r w:rsidRPr="00A4799F">
              <w:rPr>
                <w:rStyle w:val="Hyperlink"/>
              </w:rPr>
              <w:t>1.4. Retention Mechanisms</w:t>
            </w:r>
            <w:r w:rsidRPr="00A4799F">
              <w:rPr>
                <w:webHidden/>
              </w:rPr>
              <w:tab/>
            </w:r>
            <w:r w:rsidRPr="00A4799F">
              <w:rPr>
                <w:webHidden/>
              </w:rPr>
              <w:fldChar w:fldCharType="begin"/>
            </w:r>
            <w:r w:rsidRPr="00A4799F">
              <w:rPr>
                <w:webHidden/>
              </w:rPr>
              <w:instrText xml:space="preserve"> PAGEREF _Toc373919258 \h </w:instrText>
            </w:r>
            <w:r w:rsidRPr="00A4799F">
              <w:rPr>
                <w:webHidden/>
              </w:rPr>
            </w:r>
            <w:r w:rsidRPr="00A4799F">
              <w:rPr>
                <w:webHidden/>
              </w:rPr>
              <w:fldChar w:fldCharType="separate"/>
            </w:r>
            <w:r w:rsidR="002D5209">
              <w:rPr>
                <w:webHidden/>
              </w:rPr>
              <w:t>10</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259" w:history="1">
            <w:r w:rsidRPr="00A4799F">
              <w:rPr>
                <w:rStyle w:val="Hyperlink"/>
              </w:rPr>
              <w:t>1.5. Adsorption Isotherms Experimental</w:t>
            </w:r>
            <w:r w:rsidRPr="00A4799F">
              <w:rPr>
                <w:webHidden/>
              </w:rPr>
              <w:tab/>
            </w:r>
            <w:r w:rsidRPr="00A4799F">
              <w:rPr>
                <w:webHidden/>
              </w:rPr>
              <w:fldChar w:fldCharType="begin"/>
            </w:r>
            <w:r w:rsidRPr="00A4799F">
              <w:rPr>
                <w:webHidden/>
              </w:rPr>
              <w:instrText xml:space="preserve"> PAGEREF _Toc373919259 \h </w:instrText>
            </w:r>
            <w:r w:rsidRPr="00A4799F">
              <w:rPr>
                <w:webHidden/>
              </w:rPr>
            </w:r>
            <w:r w:rsidRPr="00A4799F">
              <w:rPr>
                <w:webHidden/>
              </w:rPr>
              <w:fldChar w:fldCharType="separate"/>
            </w:r>
            <w:r w:rsidR="002D5209">
              <w:rPr>
                <w:webHidden/>
              </w:rPr>
              <w:t>11</w:t>
            </w:r>
            <w:r w:rsidRPr="00A4799F">
              <w:rPr>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60" w:history="1">
            <w:r w:rsidRPr="00A4799F">
              <w:rPr>
                <w:rStyle w:val="Hyperlink"/>
                <w:noProof/>
                <w:lang w:bidi="ar-IQ"/>
              </w:rPr>
              <w:t>1.5.1. Effect of Polymer Addition Method on Dispersion Stability and Adsorption Rates</w:t>
            </w:r>
            <w:r w:rsidRPr="00A4799F">
              <w:rPr>
                <w:noProof/>
                <w:webHidden/>
              </w:rPr>
              <w:tab/>
            </w:r>
            <w:r w:rsidRPr="00A4799F">
              <w:rPr>
                <w:noProof/>
                <w:webHidden/>
              </w:rPr>
              <w:fldChar w:fldCharType="begin"/>
            </w:r>
            <w:r w:rsidRPr="00A4799F">
              <w:rPr>
                <w:noProof/>
                <w:webHidden/>
              </w:rPr>
              <w:instrText xml:space="preserve"> PAGEREF _Toc373919260 \h </w:instrText>
            </w:r>
            <w:r w:rsidRPr="00A4799F">
              <w:rPr>
                <w:noProof/>
                <w:webHidden/>
              </w:rPr>
            </w:r>
            <w:r w:rsidRPr="00A4799F">
              <w:rPr>
                <w:noProof/>
                <w:webHidden/>
              </w:rPr>
              <w:fldChar w:fldCharType="separate"/>
            </w:r>
            <w:r w:rsidR="002D5209">
              <w:rPr>
                <w:noProof/>
                <w:webHidden/>
              </w:rPr>
              <w:t>13</w:t>
            </w:r>
            <w:r w:rsidRPr="00A4799F">
              <w:rPr>
                <w:noProof/>
                <w:webHidden/>
              </w:rPr>
              <w:fldChar w:fldCharType="end"/>
            </w:r>
          </w:hyperlink>
        </w:p>
        <w:p w:rsidR="00A4799F" w:rsidRPr="00A4799F" w:rsidRDefault="00A4799F">
          <w:pPr>
            <w:pStyle w:val="TOC3"/>
            <w:tabs>
              <w:tab w:val="right" w:leader="dot" w:pos="8486"/>
            </w:tabs>
            <w:rPr>
              <w:rFonts w:eastAsiaTheme="minorEastAsia"/>
              <w:noProof/>
              <w:sz w:val="22"/>
              <w:szCs w:val="22"/>
            </w:rPr>
          </w:pPr>
          <w:hyperlink w:anchor="_Toc373919261" w:history="1">
            <w:r w:rsidRPr="00A4799F">
              <w:rPr>
                <w:rStyle w:val="Hyperlink"/>
                <w:noProof/>
              </w:rPr>
              <w:t>1.5.1.1. Adsorption of P-MWNT Using PVP40 and Proprietary DOW Polymer at Variable Salinity</w:t>
            </w:r>
            <w:r w:rsidRPr="00A4799F">
              <w:rPr>
                <w:noProof/>
                <w:webHidden/>
              </w:rPr>
              <w:tab/>
            </w:r>
            <w:r w:rsidRPr="00A4799F">
              <w:rPr>
                <w:noProof/>
                <w:webHidden/>
              </w:rPr>
              <w:fldChar w:fldCharType="begin"/>
            </w:r>
            <w:r w:rsidRPr="00A4799F">
              <w:rPr>
                <w:noProof/>
                <w:webHidden/>
              </w:rPr>
              <w:instrText xml:space="preserve"> PAGEREF _Toc373919261 \h </w:instrText>
            </w:r>
            <w:r w:rsidRPr="00A4799F">
              <w:rPr>
                <w:noProof/>
                <w:webHidden/>
              </w:rPr>
            </w:r>
            <w:r w:rsidRPr="00A4799F">
              <w:rPr>
                <w:noProof/>
                <w:webHidden/>
              </w:rPr>
              <w:fldChar w:fldCharType="separate"/>
            </w:r>
            <w:r w:rsidR="002D5209">
              <w:rPr>
                <w:noProof/>
                <w:webHidden/>
              </w:rPr>
              <w:t>15</w:t>
            </w:r>
            <w:r w:rsidRPr="00A4799F">
              <w:rPr>
                <w:noProof/>
                <w:webHidden/>
              </w:rPr>
              <w:fldChar w:fldCharType="end"/>
            </w:r>
          </w:hyperlink>
        </w:p>
        <w:p w:rsidR="00A4799F" w:rsidRPr="00A4799F" w:rsidRDefault="00A4799F">
          <w:pPr>
            <w:pStyle w:val="TOC3"/>
            <w:tabs>
              <w:tab w:val="right" w:leader="dot" w:pos="8486"/>
            </w:tabs>
            <w:rPr>
              <w:rFonts w:eastAsiaTheme="minorEastAsia"/>
              <w:noProof/>
              <w:sz w:val="22"/>
              <w:szCs w:val="22"/>
            </w:rPr>
          </w:pPr>
          <w:hyperlink w:anchor="_Toc373919262" w:history="1">
            <w:r w:rsidRPr="00A4799F">
              <w:rPr>
                <w:rStyle w:val="Hyperlink"/>
                <w:noProof/>
              </w:rPr>
              <w:t>1.5.1.2. Adsorption of P-MWNT Using PVP40 and HEC-10 Polymers at Variable Salinity and Temperature</w:t>
            </w:r>
            <w:r w:rsidRPr="00A4799F">
              <w:rPr>
                <w:noProof/>
                <w:webHidden/>
              </w:rPr>
              <w:tab/>
            </w:r>
            <w:r w:rsidRPr="00A4799F">
              <w:rPr>
                <w:noProof/>
                <w:webHidden/>
              </w:rPr>
              <w:fldChar w:fldCharType="begin"/>
            </w:r>
            <w:r w:rsidRPr="00A4799F">
              <w:rPr>
                <w:noProof/>
                <w:webHidden/>
              </w:rPr>
              <w:instrText xml:space="preserve"> PAGEREF _Toc373919262 \h </w:instrText>
            </w:r>
            <w:r w:rsidRPr="00A4799F">
              <w:rPr>
                <w:noProof/>
                <w:webHidden/>
              </w:rPr>
            </w:r>
            <w:r w:rsidRPr="00A4799F">
              <w:rPr>
                <w:noProof/>
                <w:webHidden/>
              </w:rPr>
              <w:fldChar w:fldCharType="separate"/>
            </w:r>
            <w:r w:rsidR="002D5209">
              <w:rPr>
                <w:noProof/>
                <w:webHidden/>
              </w:rPr>
              <w:t>16</w:t>
            </w:r>
            <w:r w:rsidRPr="00A4799F">
              <w:rPr>
                <w:noProof/>
                <w:webHidden/>
              </w:rPr>
              <w:fldChar w:fldCharType="end"/>
            </w:r>
          </w:hyperlink>
        </w:p>
        <w:p w:rsidR="00A4799F" w:rsidRPr="00A4799F" w:rsidRDefault="00A4799F">
          <w:pPr>
            <w:pStyle w:val="TOC3"/>
            <w:tabs>
              <w:tab w:val="right" w:leader="dot" w:pos="8486"/>
            </w:tabs>
            <w:rPr>
              <w:rFonts w:eastAsiaTheme="minorEastAsia"/>
              <w:noProof/>
              <w:sz w:val="22"/>
              <w:szCs w:val="22"/>
            </w:rPr>
          </w:pPr>
          <w:hyperlink w:anchor="_Toc373919263" w:history="1">
            <w:r w:rsidRPr="00A4799F">
              <w:rPr>
                <w:rStyle w:val="Hyperlink"/>
                <w:noProof/>
              </w:rPr>
              <w:t>1.5.1.3. Adsorption of P-MWNT Using PVP40 and HEC-10 Polymers at Variable Temperature and Salinity</w:t>
            </w:r>
            <w:r w:rsidRPr="00A4799F">
              <w:rPr>
                <w:noProof/>
                <w:webHidden/>
              </w:rPr>
              <w:tab/>
            </w:r>
            <w:r w:rsidRPr="00A4799F">
              <w:rPr>
                <w:noProof/>
                <w:webHidden/>
              </w:rPr>
              <w:fldChar w:fldCharType="begin"/>
            </w:r>
            <w:r w:rsidRPr="00A4799F">
              <w:rPr>
                <w:noProof/>
                <w:webHidden/>
              </w:rPr>
              <w:instrText xml:space="preserve"> PAGEREF _Toc373919263 \h </w:instrText>
            </w:r>
            <w:r w:rsidRPr="00A4799F">
              <w:rPr>
                <w:noProof/>
                <w:webHidden/>
              </w:rPr>
            </w:r>
            <w:r w:rsidRPr="00A4799F">
              <w:rPr>
                <w:noProof/>
                <w:webHidden/>
              </w:rPr>
              <w:fldChar w:fldCharType="separate"/>
            </w:r>
            <w:r w:rsidR="002D5209">
              <w:rPr>
                <w:noProof/>
                <w:webHidden/>
              </w:rPr>
              <w:t>22</w:t>
            </w:r>
            <w:r w:rsidRPr="00A4799F">
              <w:rPr>
                <w:noProof/>
                <w:webHidden/>
              </w:rPr>
              <w:fldChar w:fldCharType="end"/>
            </w:r>
          </w:hyperlink>
        </w:p>
        <w:p w:rsidR="00A4799F" w:rsidRPr="00A4799F" w:rsidRDefault="00A4799F">
          <w:pPr>
            <w:pStyle w:val="TOC3"/>
            <w:tabs>
              <w:tab w:val="right" w:leader="dot" w:pos="8486"/>
            </w:tabs>
            <w:rPr>
              <w:rFonts w:eastAsiaTheme="minorEastAsia"/>
              <w:noProof/>
              <w:sz w:val="22"/>
              <w:szCs w:val="22"/>
            </w:rPr>
          </w:pPr>
          <w:hyperlink w:anchor="_Toc373919264" w:history="1">
            <w:r w:rsidRPr="00A4799F">
              <w:rPr>
                <w:rStyle w:val="Hyperlink"/>
                <w:noProof/>
              </w:rPr>
              <w:t>1.5.1.4. Effect of Pretreatment with Polymers on Adsorption</w:t>
            </w:r>
            <w:r w:rsidRPr="00A4799F">
              <w:rPr>
                <w:noProof/>
                <w:webHidden/>
              </w:rPr>
              <w:tab/>
            </w:r>
            <w:r w:rsidRPr="00A4799F">
              <w:rPr>
                <w:noProof/>
                <w:webHidden/>
              </w:rPr>
              <w:fldChar w:fldCharType="begin"/>
            </w:r>
            <w:r w:rsidRPr="00A4799F">
              <w:rPr>
                <w:noProof/>
                <w:webHidden/>
              </w:rPr>
              <w:instrText xml:space="preserve"> PAGEREF _Toc373919264 \h </w:instrText>
            </w:r>
            <w:r w:rsidRPr="00A4799F">
              <w:rPr>
                <w:noProof/>
                <w:webHidden/>
              </w:rPr>
            </w:r>
            <w:r w:rsidRPr="00A4799F">
              <w:rPr>
                <w:noProof/>
                <w:webHidden/>
              </w:rPr>
              <w:fldChar w:fldCharType="separate"/>
            </w:r>
            <w:r w:rsidR="002D5209">
              <w:rPr>
                <w:noProof/>
                <w:webHidden/>
              </w:rPr>
              <w:t>25</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65" w:history="1">
            <w:r w:rsidRPr="00A4799F">
              <w:rPr>
                <w:rStyle w:val="Hyperlink"/>
                <w:noProof/>
                <w:lang w:bidi="ar-IQ"/>
              </w:rPr>
              <w:t>1.5.2 Comparison Between Adsorption Isotherms and Column Studies</w:t>
            </w:r>
            <w:r w:rsidRPr="00A4799F">
              <w:rPr>
                <w:noProof/>
                <w:webHidden/>
              </w:rPr>
              <w:tab/>
            </w:r>
            <w:r w:rsidRPr="00A4799F">
              <w:rPr>
                <w:noProof/>
                <w:webHidden/>
              </w:rPr>
              <w:fldChar w:fldCharType="begin"/>
            </w:r>
            <w:r w:rsidRPr="00A4799F">
              <w:rPr>
                <w:noProof/>
                <w:webHidden/>
              </w:rPr>
              <w:instrText xml:space="preserve"> PAGEREF _Toc373919265 \h </w:instrText>
            </w:r>
            <w:r w:rsidRPr="00A4799F">
              <w:rPr>
                <w:noProof/>
                <w:webHidden/>
              </w:rPr>
            </w:r>
            <w:r w:rsidRPr="00A4799F">
              <w:rPr>
                <w:noProof/>
                <w:webHidden/>
              </w:rPr>
              <w:fldChar w:fldCharType="separate"/>
            </w:r>
            <w:r w:rsidR="002D5209">
              <w:rPr>
                <w:noProof/>
                <w:webHidden/>
              </w:rPr>
              <w:t>28</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66" w:history="1">
            <w:r w:rsidRPr="00A4799F">
              <w:rPr>
                <w:rStyle w:val="Hyperlink"/>
                <w:noProof/>
                <w:lang w:bidi="ar-IQ"/>
              </w:rPr>
              <w:t>1.5.3. Main Conclusions for PVP40/HEC-10 System</w:t>
            </w:r>
            <w:r w:rsidRPr="00A4799F">
              <w:rPr>
                <w:noProof/>
                <w:webHidden/>
              </w:rPr>
              <w:tab/>
            </w:r>
            <w:r w:rsidRPr="00A4799F">
              <w:rPr>
                <w:noProof/>
                <w:webHidden/>
              </w:rPr>
              <w:fldChar w:fldCharType="begin"/>
            </w:r>
            <w:r w:rsidRPr="00A4799F">
              <w:rPr>
                <w:noProof/>
                <w:webHidden/>
              </w:rPr>
              <w:instrText xml:space="preserve"> PAGEREF _Toc373919266 \h </w:instrText>
            </w:r>
            <w:r w:rsidRPr="00A4799F">
              <w:rPr>
                <w:noProof/>
                <w:webHidden/>
              </w:rPr>
            </w:r>
            <w:r w:rsidRPr="00A4799F">
              <w:rPr>
                <w:noProof/>
                <w:webHidden/>
              </w:rPr>
              <w:fldChar w:fldCharType="separate"/>
            </w:r>
            <w:r w:rsidR="002D5209">
              <w:rPr>
                <w:noProof/>
                <w:webHidden/>
              </w:rPr>
              <w:t>30</w:t>
            </w:r>
            <w:r w:rsidRPr="00A4799F">
              <w:rPr>
                <w:noProof/>
                <w:webHidden/>
              </w:rPr>
              <w:fldChar w:fldCharType="end"/>
            </w:r>
          </w:hyperlink>
        </w:p>
        <w:p w:rsidR="00A4799F" w:rsidRPr="00A4799F" w:rsidRDefault="00A4799F">
          <w:pPr>
            <w:pStyle w:val="TOC1"/>
            <w:rPr>
              <w:rFonts w:eastAsiaTheme="minorEastAsia"/>
              <w:sz w:val="22"/>
              <w:szCs w:val="22"/>
              <w:lang w:bidi="ar-SA"/>
            </w:rPr>
          </w:pPr>
          <w:hyperlink w:anchor="_Toc373919267" w:history="1">
            <w:r w:rsidRPr="00A4799F">
              <w:rPr>
                <w:rStyle w:val="Hyperlink"/>
              </w:rPr>
              <w:t>1.6. Adsorption of P-MWNT Using Gum Arabic as a Primary Dispersant</w:t>
            </w:r>
            <w:r w:rsidRPr="00A4799F">
              <w:rPr>
                <w:webHidden/>
              </w:rPr>
              <w:tab/>
            </w:r>
            <w:r w:rsidRPr="00A4799F">
              <w:rPr>
                <w:webHidden/>
              </w:rPr>
              <w:fldChar w:fldCharType="begin"/>
            </w:r>
            <w:r w:rsidRPr="00A4799F">
              <w:rPr>
                <w:webHidden/>
              </w:rPr>
              <w:instrText xml:space="preserve"> PAGEREF _Toc373919267 \h </w:instrText>
            </w:r>
            <w:r w:rsidRPr="00A4799F">
              <w:rPr>
                <w:webHidden/>
              </w:rPr>
            </w:r>
            <w:r w:rsidRPr="00A4799F">
              <w:rPr>
                <w:webHidden/>
              </w:rPr>
              <w:fldChar w:fldCharType="separate"/>
            </w:r>
            <w:r w:rsidR="002D5209">
              <w:rPr>
                <w:webHidden/>
              </w:rPr>
              <w:t>31</w:t>
            </w:r>
            <w:r w:rsidRPr="00A4799F">
              <w:rPr>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68" w:history="1">
            <w:r w:rsidRPr="00A4799F">
              <w:rPr>
                <w:rStyle w:val="Hyperlink"/>
                <w:noProof/>
                <w:lang w:bidi="ar-IQ"/>
              </w:rPr>
              <w:t>1.6.1. Polymer Concentration Enhancement Study</w:t>
            </w:r>
            <w:r w:rsidRPr="00A4799F">
              <w:rPr>
                <w:noProof/>
                <w:webHidden/>
              </w:rPr>
              <w:tab/>
            </w:r>
            <w:r w:rsidRPr="00A4799F">
              <w:rPr>
                <w:noProof/>
                <w:webHidden/>
              </w:rPr>
              <w:fldChar w:fldCharType="begin"/>
            </w:r>
            <w:r w:rsidRPr="00A4799F">
              <w:rPr>
                <w:noProof/>
                <w:webHidden/>
              </w:rPr>
              <w:instrText xml:space="preserve"> PAGEREF _Toc373919268 \h </w:instrText>
            </w:r>
            <w:r w:rsidRPr="00A4799F">
              <w:rPr>
                <w:noProof/>
                <w:webHidden/>
              </w:rPr>
            </w:r>
            <w:r w:rsidRPr="00A4799F">
              <w:rPr>
                <w:noProof/>
                <w:webHidden/>
              </w:rPr>
              <w:fldChar w:fldCharType="separate"/>
            </w:r>
            <w:r w:rsidR="002D5209">
              <w:rPr>
                <w:noProof/>
                <w:webHidden/>
              </w:rPr>
              <w:t>38</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69" w:history="1">
            <w:r w:rsidRPr="00A4799F">
              <w:rPr>
                <w:rStyle w:val="Hyperlink"/>
                <w:noProof/>
                <w:lang w:bidi="ar-IQ"/>
              </w:rPr>
              <w:t>1.6.2. Comparison between HEC-10 and HEC-25</w:t>
            </w:r>
            <w:r w:rsidRPr="00A4799F">
              <w:rPr>
                <w:noProof/>
                <w:webHidden/>
              </w:rPr>
              <w:tab/>
            </w:r>
            <w:r w:rsidRPr="00A4799F">
              <w:rPr>
                <w:noProof/>
                <w:webHidden/>
              </w:rPr>
              <w:fldChar w:fldCharType="begin"/>
            </w:r>
            <w:r w:rsidRPr="00A4799F">
              <w:rPr>
                <w:noProof/>
                <w:webHidden/>
              </w:rPr>
              <w:instrText xml:space="preserve"> PAGEREF _Toc373919269 \h </w:instrText>
            </w:r>
            <w:r w:rsidRPr="00A4799F">
              <w:rPr>
                <w:noProof/>
                <w:webHidden/>
              </w:rPr>
            </w:r>
            <w:r w:rsidRPr="00A4799F">
              <w:rPr>
                <w:noProof/>
                <w:webHidden/>
              </w:rPr>
              <w:fldChar w:fldCharType="separate"/>
            </w:r>
            <w:r w:rsidR="002D5209">
              <w:rPr>
                <w:noProof/>
                <w:webHidden/>
              </w:rPr>
              <w:t>39</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70" w:history="1">
            <w:r w:rsidRPr="00A4799F">
              <w:rPr>
                <w:rStyle w:val="Hyperlink"/>
                <w:noProof/>
                <w:lang w:bidi="ar-IQ"/>
              </w:rPr>
              <w:t>1.6.3. High Concentration Dispersion</w:t>
            </w:r>
            <w:r w:rsidRPr="00A4799F">
              <w:rPr>
                <w:noProof/>
                <w:webHidden/>
              </w:rPr>
              <w:tab/>
            </w:r>
            <w:r w:rsidRPr="00A4799F">
              <w:rPr>
                <w:noProof/>
                <w:webHidden/>
              </w:rPr>
              <w:fldChar w:fldCharType="begin"/>
            </w:r>
            <w:r w:rsidRPr="00A4799F">
              <w:rPr>
                <w:noProof/>
                <w:webHidden/>
              </w:rPr>
              <w:instrText xml:space="preserve"> PAGEREF _Toc373919270 \h </w:instrText>
            </w:r>
            <w:r w:rsidRPr="00A4799F">
              <w:rPr>
                <w:noProof/>
                <w:webHidden/>
              </w:rPr>
            </w:r>
            <w:r w:rsidRPr="00A4799F">
              <w:rPr>
                <w:noProof/>
                <w:webHidden/>
              </w:rPr>
              <w:fldChar w:fldCharType="separate"/>
            </w:r>
            <w:r w:rsidR="002D5209">
              <w:rPr>
                <w:noProof/>
                <w:webHidden/>
              </w:rPr>
              <w:t>41</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71" w:history="1">
            <w:r w:rsidRPr="00A4799F">
              <w:rPr>
                <w:rStyle w:val="Hyperlink"/>
                <w:noProof/>
                <w:lang w:eastAsia="ja-JP" w:bidi="ar-IQ"/>
              </w:rPr>
              <w:t>1.6.4. Comparison with Column Studies</w:t>
            </w:r>
            <w:r w:rsidRPr="00A4799F">
              <w:rPr>
                <w:noProof/>
                <w:webHidden/>
              </w:rPr>
              <w:tab/>
            </w:r>
            <w:r w:rsidRPr="00A4799F">
              <w:rPr>
                <w:noProof/>
                <w:webHidden/>
              </w:rPr>
              <w:fldChar w:fldCharType="begin"/>
            </w:r>
            <w:r w:rsidRPr="00A4799F">
              <w:rPr>
                <w:noProof/>
                <w:webHidden/>
              </w:rPr>
              <w:instrText xml:space="preserve"> PAGEREF _Toc373919271 \h </w:instrText>
            </w:r>
            <w:r w:rsidRPr="00A4799F">
              <w:rPr>
                <w:noProof/>
                <w:webHidden/>
              </w:rPr>
            </w:r>
            <w:r w:rsidRPr="00A4799F">
              <w:rPr>
                <w:noProof/>
                <w:webHidden/>
              </w:rPr>
              <w:fldChar w:fldCharType="separate"/>
            </w:r>
            <w:r w:rsidR="002D5209">
              <w:rPr>
                <w:noProof/>
                <w:webHidden/>
              </w:rPr>
              <w:t>42</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72" w:history="1">
            <w:r w:rsidRPr="00A4799F">
              <w:rPr>
                <w:rStyle w:val="Hyperlink"/>
                <w:noProof/>
                <w:lang w:bidi="ar-IQ"/>
              </w:rPr>
              <w:t>1.6.5. Main Conclusions for GA/HEC-10 System</w:t>
            </w:r>
            <w:r w:rsidRPr="00A4799F">
              <w:rPr>
                <w:noProof/>
                <w:webHidden/>
              </w:rPr>
              <w:tab/>
            </w:r>
            <w:r w:rsidRPr="00A4799F">
              <w:rPr>
                <w:noProof/>
                <w:webHidden/>
              </w:rPr>
              <w:fldChar w:fldCharType="begin"/>
            </w:r>
            <w:r w:rsidRPr="00A4799F">
              <w:rPr>
                <w:noProof/>
                <w:webHidden/>
              </w:rPr>
              <w:instrText xml:space="preserve"> PAGEREF _Toc373919272 \h </w:instrText>
            </w:r>
            <w:r w:rsidRPr="00A4799F">
              <w:rPr>
                <w:noProof/>
                <w:webHidden/>
              </w:rPr>
            </w:r>
            <w:r w:rsidRPr="00A4799F">
              <w:rPr>
                <w:noProof/>
                <w:webHidden/>
              </w:rPr>
              <w:fldChar w:fldCharType="separate"/>
            </w:r>
            <w:r w:rsidR="002D5209">
              <w:rPr>
                <w:noProof/>
                <w:webHidden/>
              </w:rPr>
              <w:t>44</w:t>
            </w:r>
            <w:r w:rsidRPr="00A4799F">
              <w:rPr>
                <w:noProof/>
                <w:webHidden/>
              </w:rPr>
              <w:fldChar w:fldCharType="end"/>
            </w:r>
          </w:hyperlink>
        </w:p>
        <w:p w:rsidR="00A4799F" w:rsidRPr="00A4799F" w:rsidRDefault="00A4799F">
          <w:pPr>
            <w:pStyle w:val="TOC1"/>
            <w:rPr>
              <w:rFonts w:eastAsiaTheme="minorEastAsia"/>
              <w:sz w:val="22"/>
              <w:szCs w:val="22"/>
              <w:lang w:bidi="ar-SA"/>
            </w:rPr>
          </w:pPr>
          <w:hyperlink w:anchor="_Toc373919273" w:history="1">
            <w:r w:rsidRPr="00A4799F">
              <w:rPr>
                <w:rStyle w:val="Hyperlink"/>
              </w:rPr>
              <w:t>1.7. Polymer Stability and Characterization</w:t>
            </w:r>
            <w:r w:rsidRPr="00A4799F">
              <w:rPr>
                <w:webHidden/>
              </w:rPr>
              <w:tab/>
            </w:r>
            <w:r w:rsidRPr="00A4799F">
              <w:rPr>
                <w:webHidden/>
              </w:rPr>
              <w:fldChar w:fldCharType="begin"/>
            </w:r>
            <w:r w:rsidRPr="00A4799F">
              <w:rPr>
                <w:webHidden/>
              </w:rPr>
              <w:instrText xml:space="preserve"> PAGEREF _Toc373919273 \h </w:instrText>
            </w:r>
            <w:r w:rsidRPr="00A4799F">
              <w:rPr>
                <w:webHidden/>
              </w:rPr>
            </w:r>
            <w:r w:rsidRPr="00A4799F">
              <w:rPr>
                <w:webHidden/>
              </w:rPr>
              <w:fldChar w:fldCharType="separate"/>
            </w:r>
            <w:r w:rsidR="002D5209">
              <w:rPr>
                <w:webHidden/>
              </w:rPr>
              <w:t>45</w:t>
            </w:r>
            <w:r w:rsidRPr="00A4799F">
              <w:rPr>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74" w:history="1">
            <w:r w:rsidRPr="00A4799F">
              <w:rPr>
                <w:rStyle w:val="Hyperlink"/>
                <w:noProof/>
                <w:lang w:bidi="ar-IQ"/>
              </w:rPr>
              <w:t>1.7.1. Thermal Stability of Gum Arabic and HEC-10</w:t>
            </w:r>
            <w:r w:rsidRPr="00A4799F">
              <w:rPr>
                <w:noProof/>
                <w:webHidden/>
              </w:rPr>
              <w:tab/>
            </w:r>
            <w:r w:rsidRPr="00A4799F">
              <w:rPr>
                <w:noProof/>
                <w:webHidden/>
              </w:rPr>
              <w:fldChar w:fldCharType="begin"/>
            </w:r>
            <w:r w:rsidRPr="00A4799F">
              <w:rPr>
                <w:noProof/>
                <w:webHidden/>
              </w:rPr>
              <w:instrText xml:space="preserve"> PAGEREF _Toc373919274 \h </w:instrText>
            </w:r>
            <w:r w:rsidRPr="00A4799F">
              <w:rPr>
                <w:noProof/>
                <w:webHidden/>
              </w:rPr>
            </w:r>
            <w:r w:rsidRPr="00A4799F">
              <w:rPr>
                <w:noProof/>
                <w:webHidden/>
              </w:rPr>
              <w:fldChar w:fldCharType="separate"/>
            </w:r>
            <w:r w:rsidR="002D5209">
              <w:rPr>
                <w:noProof/>
                <w:webHidden/>
              </w:rPr>
              <w:t>45</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75" w:history="1">
            <w:r w:rsidRPr="00A4799F">
              <w:rPr>
                <w:rStyle w:val="Hyperlink"/>
                <w:noProof/>
                <w:lang w:bidi="ar-IQ"/>
              </w:rPr>
              <w:t>1.7.2. Gel Permeation Chromatography (GPC)</w:t>
            </w:r>
            <w:r w:rsidRPr="00A4799F">
              <w:rPr>
                <w:noProof/>
                <w:webHidden/>
              </w:rPr>
              <w:tab/>
            </w:r>
            <w:r w:rsidRPr="00A4799F">
              <w:rPr>
                <w:noProof/>
                <w:webHidden/>
              </w:rPr>
              <w:fldChar w:fldCharType="begin"/>
            </w:r>
            <w:r w:rsidRPr="00A4799F">
              <w:rPr>
                <w:noProof/>
                <w:webHidden/>
              </w:rPr>
              <w:instrText xml:space="preserve"> PAGEREF _Toc373919275 \h </w:instrText>
            </w:r>
            <w:r w:rsidRPr="00A4799F">
              <w:rPr>
                <w:noProof/>
                <w:webHidden/>
              </w:rPr>
            </w:r>
            <w:r w:rsidRPr="00A4799F">
              <w:rPr>
                <w:noProof/>
                <w:webHidden/>
              </w:rPr>
              <w:fldChar w:fldCharType="separate"/>
            </w:r>
            <w:r w:rsidR="002D5209">
              <w:rPr>
                <w:noProof/>
                <w:webHidden/>
              </w:rPr>
              <w:t>47</w:t>
            </w:r>
            <w:r w:rsidRPr="00A4799F">
              <w:rPr>
                <w:noProof/>
                <w:webHidden/>
              </w:rPr>
              <w:fldChar w:fldCharType="end"/>
            </w:r>
          </w:hyperlink>
        </w:p>
        <w:p w:rsidR="00A4799F" w:rsidRPr="00A4799F" w:rsidRDefault="00A4799F">
          <w:pPr>
            <w:pStyle w:val="TOC1"/>
            <w:rPr>
              <w:rFonts w:eastAsiaTheme="minorEastAsia"/>
              <w:sz w:val="22"/>
              <w:szCs w:val="22"/>
              <w:lang w:bidi="ar-SA"/>
            </w:rPr>
          </w:pPr>
          <w:hyperlink w:anchor="_Toc373919276" w:history="1">
            <w:r w:rsidRPr="00A4799F">
              <w:rPr>
                <w:rStyle w:val="Hyperlink"/>
              </w:rPr>
              <w:t>1.8. Coreflooding Experiments</w:t>
            </w:r>
            <w:r w:rsidRPr="00A4799F">
              <w:rPr>
                <w:webHidden/>
              </w:rPr>
              <w:tab/>
            </w:r>
            <w:r w:rsidRPr="00A4799F">
              <w:rPr>
                <w:webHidden/>
              </w:rPr>
              <w:fldChar w:fldCharType="begin"/>
            </w:r>
            <w:r w:rsidRPr="00A4799F">
              <w:rPr>
                <w:webHidden/>
              </w:rPr>
              <w:instrText xml:space="preserve"> PAGEREF _Toc373919276 \h </w:instrText>
            </w:r>
            <w:r w:rsidRPr="00A4799F">
              <w:rPr>
                <w:webHidden/>
              </w:rPr>
            </w:r>
            <w:r w:rsidRPr="00A4799F">
              <w:rPr>
                <w:webHidden/>
              </w:rPr>
              <w:fldChar w:fldCharType="separate"/>
            </w:r>
            <w:r w:rsidR="002D5209">
              <w:rPr>
                <w:webHidden/>
              </w:rPr>
              <w:t>51</w:t>
            </w:r>
            <w:r w:rsidRPr="00A4799F">
              <w:rPr>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77" w:history="1">
            <w:r w:rsidRPr="00A4799F">
              <w:rPr>
                <w:rStyle w:val="Hyperlink"/>
                <w:noProof/>
                <w:lang w:bidi="ar-IQ"/>
              </w:rPr>
              <w:t>1.8.1. Coreflood Testing</w:t>
            </w:r>
            <w:r w:rsidRPr="00A4799F">
              <w:rPr>
                <w:noProof/>
                <w:webHidden/>
              </w:rPr>
              <w:tab/>
            </w:r>
            <w:r w:rsidRPr="00A4799F">
              <w:rPr>
                <w:noProof/>
                <w:webHidden/>
              </w:rPr>
              <w:fldChar w:fldCharType="begin"/>
            </w:r>
            <w:r w:rsidRPr="00A4799F">
              <w:rPr>
                <w:noProof/>
                <w:webHidden/>
              </w:rPr>
              <w:instrText xml:space="preserve"> PAGEREF _Toc373919277 \h </w:instrText>
            </w:r>
            <w:r w:rsidRPr="00A4799F">
              <w:rPr>
                <w:noProof/>
                <w:webHidden/>
              </w:rPr>
            </w:r>
            <w:r w:rsidRPr="00A4799F">
              <w:rPr>
                <w:noProof/>
                <w:webHidden/>
              </w:rPr>
              <w:fldChar w:fldCharType="separate"/>
            </w:r>
            <w:r w:rsidR="002D5209">
              <w:rPr>
                <w:noProof/>
                <w:webHidden/>
              </w:rPr>
              <w:t>52</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78" w:history="1">
            <w:r w:rsidRPr="00A4799F">
              <w:rPr>
                <w:rStyle w:val="Hyperlink"/>
                <w:noProof/>
                <w:lang w:bidi="ar-IQ"/>
              </w:rPr>
              <w:t>1.8.2. Verification of Coreflooding (Standardized Testing)</w:t>
            </w:r>
            <w:r w:rsidRPr="00A4799F">
              <w:rPr>
                <w:noProof/>
                <w:webHidden/>
              </w:rPr>
              <w:tab/>
            </w:r>
            <w:r w:rsidRPr="00A4799F">
              <w:rPr>
                <w:noProof/>
                <w:webHidden/>
              </w:rPr>
              <w:fldChar w:fldCharType="begin"/>
            </w:r>
            <w:r w:rsidRPr="00A4799F">
              <w:rPr>
                <w:noProof/>
                <w:webHidden/>
              </w:rPr>
              <w:instrText xml:space="preserve"> PAGEREF _Toc373919278 \h </w:instrText>
            </w:r>
            <w:r w:rsidRPr="00A4799F">
              <w:rPr>
                <w:noProof/>
                <w:webHidden/>
              </w:rPr>
            </w:r>
            <w:r w:rsidRPr="00A4799F">
              <w:rPr>
                <w:noProof/>
                <w:webHidden/>
              </w:rPr>
              <w:fldChar w:fldCharType="separate"/>
            </w:r>
            <w:r w:rsidR="002D5209">
              <w:rPr>
                <w:noProof/>
                <w:webHidden/>
              </w:rPr>
              <w:t>56</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79" w:history="1">
            <w:r w:rsidRPr="00A4799F">
              <w:rPr>
                <w:rStyle w:val="Hyperlink"/>
                <w:noProof/>
                <w:lang w:bidi="ar-IQ"/>
              </w:rPr>
              <w:t>1.8.3. High Concentration Coreflooding Experiment</w:t>
            </w:r>
            <w:r w:rsidRPr="00A4799F">
              <w:rPr>
                <w:noProof/>
                <w:webHidden/>
              </w:rPr>
              <w:tab/>
            </w:r>
            <w:r w:rsidRPr="00A4799F">
              <w:rPr>
                <w:noProof/>
                <w:webHidden/>
              </w:rPr>
              <w:fldChar w:fldCharType="begin"/>
            </w:r>
            <w:r w:rsidRPr="00A4799F">
              <w:rPr>
                <w:noProof/>
                <w:webHidden/>
              </w:rPr>
              <w:instrText xml:space="preserve"> PAGEREF _Toc373919279 \h </w:instrText>
            </w:r>
            <w:r w:rsidRPr="00A4799F">
              <w:rPr>
                <w:noProof/>
                <w:webHidden/>
              </w:rPr>
            </w:r>
            <w:r w:rsidRPr="00A4799F">
              <w:rPr>
                <w:noProof/>
                <w:webHidden/>
              </w:rPr>
              <w:fldChar w:fldCharType="separate"/>
            </w:r>
            <w:r w:rsidR="002D5209">
              <w:rPr>
                <w:noProof/>
                <w:webHidden/>
              </w:rPr>
              <w:t>62</w:t>
            </w:r>
            <w:r w:rsidRPr="00A4799F">
              <w:rPr>
                <w:noProof/>
                <w:webHidden/>
              </w:rPr>
              <w:fldChar w:fldCharType="end"/>
            </w:r>
          </w:hyperlink>
        </w:p>
        <w:p w:rsidR="00A4799F" w:rsidRPr="00A4799F" w:rsidRDefault="00A4799F">
          <w:pPr>
            <w:pStyle w:val="TOC1"/>
            <w:rPr>
              <w:rFonts w:eastAsiaTheme="minorEastAsia"/>
              <w:sz w:val="22"/>
              <w:szCs w:val="22"/>
              <w:lang w:bidi="ar-SA"/>
            </w:rPr>
          </w:pPr>
          <w:hyperlink w:anchor="_Toc373919280" w:history="1">
            <w:r w:rsidRPr="00A4799F">
              <w:rPr>
                <w:rStyle w:val="Hyperlink"/>
              </w:rPr>
              <w:t>1.9. Oil Saturated Column Test</w:t>
            </w:r>
            <w:r w:rsidRPr="00A4799F">
              <w:rPr>
                <w:webHidden/>
              </w:rPr>
              <w:tab/>
            </w:r>
            <w:r w:rsidRPr="00A4799F">
              <w:rPr>
                <w:webHidden/>
              </w:rPr>
              <w:fldChar w:fldCharType="begin"/>
            </w:r>
            <w:r w:rsidRPr="00A4799F">
              <w:rPr>
                <w:webHidden/>
              </w:rPr>
              <w:instrText xml:space="preserve"> PAGEREF _Toc373919280 \h </w:instrText>
            </w:r>
            <w:r w:rsidRPr="00A4799F">
              <w:rPr>
                <w:webHidden/>
              </w:rPr>
            </w:r>
            <w:r w:rsidRPr="00A4799F">
              <w:rPr>
                <w:webHidden/>
              </w:rPr>
              <w:fldChar w:fldCharType="separate"/>
            </w:r>
            <w:r w:rsidR="002D5209">
              <w:rPr>
                <w:webHidden/>
              </w:rPr>
              <w:t>65</w:t>
            </w:r>
            <w:r w:rsidRPr="00A4799F">
              <w:rPr>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81" w:history="1">
            <w:r w:rsidRPr="00A4799F">
              <w:rPr>
                <w:rStyle w:val="Hyperlink"/>
                <w:noProof/>
                <w:lang w:bidi="ar-IQ"/>
              </w:rPr>
              <w:t>1.9.1. Stainless Steel Column Tests</w:t>
            </w:r>
            <w:r w:rsidRPr="00A4799F">
              <w:rPr>
                <w:noProof/>
                <w:webHidden/>
              </w:rPr>
              <w:tab/>
            </w:r>
            <w:r w:rsidRPr="00A4799F">
              <w:rPr>
                <w:noProof/>
                <w:webHidden/>
              </w:rPr>
              <w:fldChar w:fldCharType="begin"/>
            </w:r>
            <w:r w:rsidRPr="00A4799F">
              <w:rPr>
                <w:noProof/>
                <w:webHidden/>
              </w:rPr>
              <w:instrText xml:space="preserve"> PAGEREF _Toc373919281 \h </w:instrText>
            </w:r>
            <w:r w:rsidRPr="00A4799F">
              <w:rPr>
                <w:noProof/>
                <w:webHidden/>
              </w:rPr>
            </w:r>
            <w:r w:rsidRPr="00A4799F">
              <w:rPr>
                <w:noProof/>
                <w:webHidden/>
              </w:rPr>
              <w:fldChar w:fldCharType="separate"/>
            </w:r>
            <w:r w:rsidR="002D5209">
              <w:rPr>
                <w:noProof/>
                <w:webHidden/>
              </w:rPr>
              <w:t>65</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82" w:history="1">
            <w:r w:rsidRPr="00A4799F">
              <w:rPr>
                <w:rStyle w:val="Hyperlink"/>
                <w:noProof/>
                <w:lang w:bidi="ar-IQ"/>
              </w:rPr>
              <w:t>1.9.2. Glass Column Tests</w:t>
            </w:r>
            <w:r w:rsidRPr="00A4799F">
              <w:rPr>
                <w:noProof/>
                <w:webHidden/>
              </w:rPr>
              <w:tab/>
            </w:r>
            <w:r w:rsidRPr="00A4799F">
              <w:rPr>
                <w:noProof/>
                <w:webHidden/>
              </w:rPr>
              <w:fldChar w:fldCharType="begin"/>
            </w:r>
            <w:r w:rsidRPr="00A4799F">
              <w:rPr>
                <w:noProof/>
                <w:webHidden/>
              </w:rPr>
              <w:instrText xml:space="preserve"> PAGEREF _Toc373919282 \h </w:instrText>
            </w:r>
            <w:r w:rsidRPr="00A4799F">
              <w:rPr>
                <w:noProof/>
                <w:webHidden/>
              </w:rPr>
            </w:r>
            <w:r w:rsidRPr="00A4799F">
              <w:rPr>
                <w:noProof/>
                <w:webHidden/>
              </w:rPr>
              <w:fldChar w:fldCharType="separate"/>
            </w:r>
            <w:r w:rsidR="002D5209">
              <w:rPr>
                <w:noProof/>
                <w:webHidden/>
              </w:rPr>
              <w:t>69</w:t>
            </w:r>
            <w:r w:rsidRPr="00A4799F">
              <w:rPr>
                <w:noProof/>
                <w:webHidden/>
              </w:rPr>
              <w:fldChar w:fldCharType="end"/>
            </w:r>
          </w:hyperlink>
        </w:p>
        <w:p w:rsidR="00A4799F" w:rsidRPr="00A4799F" w:rsidRDefault="00A4799F">
          <w:pPr>
            <w:pStyle w:val="TOC1"/>
            <w:rPr>
              <w:rFonts w:eastAsiaTheme="minorEastAsia"/>
              <w:sz w:val="22"/>
              <w:szCs w:val="22"/>
              <w:lang w:bidi="ar-SA"/>
            </w:rPr>
          </w:pPr>
          <w:hyperlink w:anchor="_Toc373919283" w:history="1">
            <w:r w:rsidRPr="00A4799F">
              <w:rPr>
                <w:rStyle w:val="Hyperlink"/>
              </w:rPr>
              <w:t>1.10. Nanohybrids as Surfactants Carriers</w:t>
            </w:r>
            <w:r w:rsidRPr="00A4799F">
              <w:rPr>
                <w:webHidden/>
              </w:rPr>
              <w:tab/>
            </w:r>
            <w:r w:rsidRPr="00A4799F">
              <w:rPr>
                <w:webHidden/>
              </w:rPr>
              <w:fldChar w:fldCharType="begin"/>
            </w:r>
            <w:r w:rsidRPr="00A4799F">
              <w:rPr>
                <w:webHidden/>
              </w:rPr>
              <w:instrText xml:space="preserve"> PAGEREF _Toc373919283 \h </w:instrText>
            </w:r>
            <w:r w:rsidRPr="00A4799F">
              <w:rPr>
                <w:webHidden/>
              </w:rPr>
            </w:r>
            <w:r w:rsidRPr="00A4799F">
              <w:rPr>
                <w:webHidden/>
              </w:rPr>
              <w:fldChar w:fldCharType="separate"/>
            </w:r>
            <w:r w:rsidR="002D5209">
              <w:rPr>
                <w:webHidden/>
              </w:rPr>
              <w:t>70</w:t>
            </w:r>
            <w:r w:rsidRPr="00A4799F">
              <w:rPr>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84" w:history="1">
            <w:r w:rsidRPr="00A4799F">
              <w:rPr>
                <w:rStyle w:val="Hyperlink"/>
                <w:noProof/>
                <w:lang w:bidi="ar-IQ"/>
              </w:rPr>
              <w:t>1.10.1. Preliminary Column Studies Using Surfactants</w:t>
            </w:r>
            <w:r w:rsidRPr="00A4799F">
              <w:rPr>
                <w:noProof/>
                <w:webHidden/>
              </w:rPr>
              <w:tab/>
            </w:r>
            <w:r w:rsidRPr="00A4799F">
              <w:rPr>
                <w:noProof/>
                <w:webHidden/>
              </w:rPr>
              <w:fldChar w:fldCharType="begin"/>
            </w:r>
            <w:r w:rsidRPr="00A4799F">
              <w:rPr>
                <w:noProof/>
                <w:webHidden/>
              </w:rPr>
              <w:instrText xml:space="preserve"> PAGEREF _Toc373919284 \h </w:instrText>
            </w:r>
            <w:r w:rsidRPr="00A4799F">
              <w:rPr>
                <w:noProof/>
                <w:webHidden/>
              </w:rPr>
            </w:r>
            <w:r w:rsidRPr="00A4799F">
              <w:rPr>
                <w:noProof/>
                <w:webHidden/>
              </w:rPr>
              <w:fldChar w:fldCharType="separate"/>
            </w:r>
            <w:r w:rsidR="002D5209">
              <w:rPr>
                <w:noProof/>
                <w:webHidden/>
              </w:rPr>
              <w:t>73</w:t>
            </w:r>
            <w:r w:rsidRPr="00A4799F">
              <w:rPr>
                <w:noProof/>
                <w:webHidden/>
              </w:rPr>
              <w:fldChar w:fldCharType="end"/>
            </w:r>
          </w:hyperlink>
        </w:p>
        <w:p w:rsidR="00A4799F" w:rsidRPr="00A4799F" w:rsidRDefault="00A4799F">
          <w:pPr>
            <w:pStyle w:val="TOC3"/>
            <w:tabs>
              <w:tab w:val="right" w:leader="dot" w:pos="8486"/>
            </w:tabs>
            <w:rPr>
              <w:rFonts w:eastAsiaTheme="minorEastAsia"/>
              <w:noProof/>
              <w:sz w:val="22"/>
              <w:szCs w:val="22"/>
            </w:rPr>
          </w:pPr>
          <w:hyperlink w:anchor="_Toc373919285" w:history="1">
            <w:r w:rsidRPr="00A4799F">
              <w:rPr>
                <w:rStyle w:val="Hyperlink"/>
                <w:noProof/>
              </w:rPr>
              <w:t>1.10.1.1 Alfoterra 123-8S</w:t>
            </w:r>
            <w:r w:rsidRPr="00A4799F">
              <w:rPr>
                <w:noProof/>
                <w:webHidden/>
              </w:rPr>
              <w:tab/>
            </w:r>
            <w:r w:rsidRPr="00A4799F">
              <w:rPr>
                <w:noProof/>
                <w:webHidden/>
              </w:rPr>
              <w:fldChar w:fldCharType="begin"/>
            </w:r>
            <w:r w:rsidRPr="00A4799F">
              <w:rPr>
                <w:noProof/>
                <w:webHidden/>
              </w:rPr>
              <w:instrText xml:space="preserve"> PAGEREF _Toc373919285 \h </w:instrText>
            </w:r>
            <w:r w:rsidRPr="00A4799F">
              <w:rPr>
                <w:noProof/>
                <w:webHidden/>
              </w:rPr>
            </w:r>
            <w:r w:rsidRPr="00A4799F">
              <w:rPr>
                <w:noProof/>
                <w:webHidden/>
              </w:rPr>
              <w:fldChar w:fldCharType="separate"/>
            </w:r>
            <w:r w:rsidR="002D5209">
              <w:rPr>
                <w:noProof/>
                <w:webHidden/>
              </w:rPr>
              <w:t>73</w:t>
            </w:r>
            <w:r w:rsidRPr="00A4799F">
              <w:rPr>
                <w:noProof/>
                <w:webHidden/>
              </w:rPr>
              <w:fldChar w:fldCharType="end"/>
            </w:r>
          </w:hyperlink>
        </w:p>
        <w:p w:rsidR="00A4799F" w:rsidRPr="00A4799F" w:rsidRDefault="00A4799F">
          <w:pPr>
            <w:pStyle w:val="TOC3"/>
            <w:tabs>
              <w:tab w:val="right" w:leader="dot" w:pos="8486"/>
            </w:tabs>
            <w:rPr>
              <w:rFonts w:eastAsiaTheme="minorEastAsia"/>
              <w:noProof/>
              <w:sz w:val="22"/>
              <w:szCs w:val="22"/>
            </w:rPr>
          </w:pPr>
          <w:hyperlink w:anchor="_Toc373919286" w:history="1">
            <w:r w:rsidRPr="00A4799F">
              <w:rPr>
                <w:rStyle w:val="Hyperlink"/>
                <w:noProof/>
              </w:rPr>
              <w:t>1.10.1.2. Dispersion Stability and Adsorption Isotherms Using Alfoterra AF-23</w:t>
            </w:r>
            <w:r w:rsidRPr="00A4799F">
              <w:rPr>
                <w:noProof/>
                <w:webHidden/>
              </w:rPr>
              <w:tab/>
            </w:r>
            <w:r w:rsidRPr="00A4799F">
              <w:rPr>
                <w:noProof/>
                <w:webHidden/>
              </w:rPr>
              <w:fldChar w:fldCharType="begin"/>
            </w:r>
            <w:r w:rsidRPr="00A4799F">
              <w:rPr>
                <w:noProof/>
                <w:webHidden/>
              </w:rPr>
              <w:instrText xml:space="preserve"> PAGEREF _Toc373919286 \h </w:instrText>
            </w:r>
            <w:r w:rsidRPr="00A4799F">
              <w:rPr>
                <w:noProof/>
                <w:webHidden/>
              </w:rPr>
            </w:r>
            <w:r w:rsidRPr="00A4799F">
              <w:rPr>
                <w:noProof/>
                <w:webHidden/>
              </w:rPr>
              <w:fldChar w:fldCharType="separate"/>
            </w:r>
            <w:r w:rsidR="002D5209">
              <w:rPr>
                <w:noProof/>
                <w:webHidden/>
              </w:rPr>
              <w:t>75</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87" w:history="1">
            <w:r w:rsidRPr="00A4799F">
              <w:rPr>
                <w:rStyle w:val="Hyperlink"/>
                <w:noProof/>
                <w:lang w:bidi="ar-IQ"/>
              </w:rPr>
              <w:t>1.10.2. Binary and Ternary Surfactant System Identification and Testing</w:t>
            </w:r>
            <w:r w:rsidRPr="00A4799F">
              <w:rPr>
                <w:noProof/>
                <w:webHidden/>
              </w:rPr>
              <w:tab/>
            </w:r>
            <w:r w:rsidRPr="00A4799F">
              <w:rPr>
                <w:noProof/>
                <w:webHidden/>
              </w:rPr>
              <w:fldChar w:fldCharType="begin"/>
            </w:r>
            <w:r w:rsidRPr="00A4799F">
              <w:rPr>
                <w:noProof/>
                <w:webHidden/>
              </w:rPr>
              <w:instrText xml:space="preserve"> PAGEREF _Toc373919287 \h </w:instrText>
            </w:r>
            <w:r w:rsidRPr="00A4799F">
              <w:rPr>
                <w:noProof/>
                <w:webHidden/>
              </w:rPr>
            </w:r>
            <w:r w:rsidRPr="00A4799F">
              <w:rPr>
                <w:noProof/>
                <w:webHidden/>
              </w:rPr>
              <w:fldChar w:fldCharType="separate"/>
            </w:r>
            <w:r w:rsidR="002D5209">
              <w:rPr>
                <w:noProof/>
                <w:webHidden/>
              </w:rPr>
              <w:t>77</w:t>
            </w:r>
            <w:r w:rsidRPr="00A4799F">
              <w:rPr>
                <w:noProof/>
                <w:webHidden/>
              </w:rPr>
              <w:fldChar w:fldCharType="end"/>
            </w:r>
          </w:hyperlink>
        </w:p>
        <w:p w:rsidR="00A4799F" w:rsidRPr="00A4799F" w:rsidRDefault="00A4799F">
          <w:pPr>
            <w:pStyle w:val="TOC3"/>
            <w:tabs>
              <w:tab w:val="right" w:leader="dot" w:pos="8486"/>
            </w:tabs>
            <w:rPr>
              <w:rFonts w:eastAsiaTheme="minorEastAsia"/>
              <w:noProof/>
              <w:sz w:val="22"/>
              <w:szCs w:val="22"/>
            </w:rPr>
          </w:pPr>
          <w:hyperlink w:anchor="_Toc373919288" w:history="1">
            <w:r w:rsidRPr="00A4799F">
              <w:rPr>
                <w:rStyle w:val="Hyperlink"/>
                <w:noProof/>
              </w:rPr>
              <w:t>1.10.2.1 EACN Identification</w:t>
            </w:r>
            <w:r w:rsidRPr="00A4799F">
              <w:rPr>
                <w:noProof/>
                <w:webHidden/>
              </w:rPr>
              <w:tab/>
            </w:r>
            <w:r w:rsidRPr="00A4799F">
              <w:rPr>
                <w:noProof/>
                <w:webHidden/>
              </w:rPr>
              <w:fldChar w:fldCharType="begin"/>
            </w:r>
            <w:r w:rsidRPr="00A4799F">
              <w:rPr>
                <w:noProof/>
                <w:webHidden/>
              </w:rPr>
              <w:instrText xml:space="preserve"> PAGEREF _Toc373919288 \h </w:instrText>
            </w:r>
            <w:r w:rsidRPr="00A4799F">
              <w:rPr>
                <w:noProof/>
                <w:webHidden/>
              </w:rPr>
            </w:r>
            <w:r w:rsidRPr="00A4799F">
              <w:rPr>
                <w:noProof/>
                <w:webHidden/>
              </w:rPr>
              <w:fldChar w:fldCharType="separate"/>
            </w:r>
            <w:r w:rsidR="002D5209">
              <w:rPr>
                <w:noProof/>
                <w:webHidden/>
              </w:rPr>
              <w:t>78</w:t>
            </w:r>
            <w:r w:rsidRPr="00A4799F">
              <w:rPr>
                <w:noProof/>
                <w:webHidden/>
              </w:rPr>
              <w:fldChar w:fldCharType="end"/>
            </w:r>
          </w:hyperlink>
        </w:p>
        <w:p w:rsidR="00A4799F" w:rsidRPr="00A4799F" w:rsidRDefault="00A4799F">
          <w:pPr>
            <w:pStyle w:val="TOC3"/>
            <w:tabs>
              <w:tab w:val="right" w:leader="dot" w:pos="8486"/>
            </w:tabs>
            <w:rPr>
              <w:rFonts w:eastAsiaTheme="minorEastAsia"/>
              <w:noProof/>
              <w:sz w:val="22"/>
              <w:szCs w:val="22"/>
            </w:rPr>
          </w:pPr>
          <w:hyperlink w:anchor="_Toc373919289" w:history="1">
            <w:r w:rsidRPr="00A4799F">
              <w:rPr>
                <w:rStyle w:val="Hyperlink"/>
                <w:noProof/>
              </w:rPr>
              <w:t>1.10.2.2. Middle Phase Investigation for Surfactant Optimum Ratio</w:t>
            </w:r>
            <w:r w:rsidRPr="00A4799F">
              <w:rPr>
                <w:noProof/>
                <w:webHidden/>
              </w:rPr>
              <w:tab/>
            </w:r>
            <w:r w:rsidRPr="00A4799F">
              <w:rPr>
                <w:noProof/>
                <w:webHidden/>
              </w:rPr>
              <w:fldChar w:fldCharType="begin"/>
            </w:r>
            <w:r w:rsidRPr="00A4799F">
              <w:rPr>
                <w:noProof/>
                <w:webHidden/>
              </w:rPr>
              <w:instrText xml:space="preserve"> PAGEREF _Toc373919289 \h </w:instrText>
            </w:r>
            <w:r w:rsidRPr="00A4799F">
              <w:rPr>
                <w:noProof/>
                <w:webHidden/>
              </w:rPr>
            </w:r>
            <w:r w:rsidRPr="00A4799F">
              <w:rPr>
                <w:noProof/>
                <w:webHidden/>
              </w:rPr>
              <w:fldChar w:fldCharType="separate"/>
            </w:r>
            <w:r w:rsidR="002D5209">
              <w:rPr>
                <w:noProof/>
                <w:webHidden/>
              </w:rPr>
              <w:t>80</w:t>
            </w:r>
            <w:r w:rsidRPr="00A4799F">
              <w:rPr>
                <w:noProof/>
                <w:webHidden/>
              </w:rPr>
              <w:fldChar w:fldCharType="end"/>
            </w:r>
          </w:hyperlink>
        </w:p>
        <w:p w:rsidR="00A4799F" w:rsidRPr="00A4799F" w:rsidRDefault="00A4799F">
          <w:pPr>
            <w:pStyle w:val="TOC3"/>
            <w:tabs>
              <w:tab w:val="right" w:leader="dot" w:pos="8486"/>
            </w:tabs>
            <w:rPr>
              <w:rFonts w:eastAsiaTheme="minorEastAsia"/>
              <w:noProof/>
              <w:sz w:val="22"/>
              <w:szCs w:val="22"/>
            </w:rPr>
          </w:pPr>
          <w:hyperlink w:anchor="_Toc373919290" w:history="1">
            <w:r w:rsidRPr="00A4799F">
              <w:rPr>
                <w:rStyle w:val="Hyperlink"/>
                <w:noProof/>
              </w:rPr>
              <w:t>1.10.2.3. Dispersion Stability Using AF 123-8S and Steol CS-460</w:t>
            </w:r>
            <w:r w:rsidRPr="00A4799F">
              <w:rPr>
                <w:noProof/>
                <w:webHidden/>
              </w:rPr>
              <w:tab/>
            </w:r>
            <w:r w:rsidRPr="00A4799F">
              <w:rPr>
                <w:noProof/>
                <w:webHidden/>
              </w:rPr>
              <w:fldChar w:fldCharType="begin"/>
            </w:r>
            <w:r w:rsidRPr="00A4799F">
              <w:rPr>
                <w:noProof/>
                <w:webHidden/>
              </w:rPr>
              <w:instrText xml:space="preserve"> PAGEREF _Toc373919290 \h </w:instrText>
            </w:r>
            <w:r w:rsidRPr="00A4799F">
              <w:rPr>
                <w:noProof/>
                <w:webHidden/>
              </w:rPr>
            </w:r>
            <w:r w:rsidRPr="00A4799F">
              <w:rPr>
                <w:noProof/>
                <w:webHidden/>
              </w:rPr>
              <w:fldChar w:fldCharType="separate"/>
            </w:r>
            <w:r w:rsidR="002D5209">
              <w:rPr>
                <w:noProof/>
                <w:webHidden/>
              </w:rPr>
              <w:t>81</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91" w:history="1">
            <w:r w:rsidRPr="00A4799F">
              <w:rPr>
                <w:rStyle w:val="Hyperlink"/>
                <w:noProof/>
                <w:lang w:bidi="ar-IQ"/>
              </w:rPr>
              <w:t>1.10.3 Nanohybrids as Surfactant Carrier: General Conclusions</w:t>
            </w:r>
            <w:r w:rsidRPr="00A4799F">
              <w:rPr>
                <w:noProof/>
                <w:webHidden/>
              </w:rPr>
              <w:tab/>
            </w:r>
            <w:r w:rsidRPr="00A4799F">
              <w:rPr>
                <w:noProof/>
                <w:webHidden/>
              </w:rPr>
              <w:fldChar w:fldCharType="begin"/>
            </w:r>
            <w:r w:rsidRPr="00A4799F">
              <w:rPr>
                <w:noProof/>
                <w:webHidden/>
              </w:rPr>
              <w:instrText xml:space="preserve"> PAGEREF _Toc373919291 \h </w:instrText>
            </w:r>
            <w:r w:rsidRPr="00A4799F">
              <w:rPr>
                <w:noProof/>
                <w:webHidden/>
              </w:rPr>
            </w:r>
            <w:r w:rsidRPr="00A4799F">
              <w:rPr>
                <w:noProof/>
                <w:webHidden/>
              </w:rPr>
              <w:fldChar w:fldCharType="separate"/>
            </w:r>
            <w:r w:rsidR="002D5209">
              <w:rPr>
                <w:noProof/>
                <w:webHidden/>
              </w:rPr>
              <w:t>82</w:t>
            </w:r>
            <w:r w:rsidRPr="00A4799F">
              <w:rPr>
                <w:noProof/>
                <w:webHidden/>
              </w:rPr>
              <w:fldChar w:fldCharType="end"/>
            </w:r>
          </w:hyperlink>
        </w:p>
        <w:p w:rsidR="00A4799F" w:rsidRPr="00A4799F" w:rsidRDefault="00A4799F">
          <w:pPr>
            <w:pStyle w:val="TOC1"/>
            <w:rPr>
              <w:rFonts w:eastAsiaTheme="minorEastAsia"/>
              <w:sz w:val="22"/>
              <w:szCs w:val="22"/>
              <w:lang w:bidi="ar-SA"/>
            </w:rPr>
          </w:pPr>
          <w:hyperlink w:anchor="_Toc373919292" w:history="1">
            <w:r w:rsidRPr="00A4799F">
              <w:rPr>
                <w:rStyle w:val="Hyperlink"/>
              </w:rPr>
              <w:t>1.11. Radial Diffusion of Nanohybrids inside a Porous Media</w:t>
            </w:r>
            <w:r w:rsidRPr="00A4799F">
              <w:rPr>
                <w:webHidden/>
              </w:rPr>
              <w:tab/>
            </w:r>
            <w:r w:rsidRPr="00A4799F">
              <w:rPr>
                <w:webHidden/>
              </w:rPr>
              <w:fldChar w:fldCharType="begin"/>
            </w:r>
            <w:r w:rsidRPr="00A4799F">
              <w:rPr>
                <w:webHidden/>
              </w:rPr>
              <w:instrText xml:space="preserve"> PAGEREF _Toc373919292 \h </w:instrText>
            </w:r>
            <w:r w:rsidRPr="00A4799F">
              <w:rPr>
                <w:webHidden/>
              </w:rPr>
            </w:r>
            <w:r w:rsidRPr="00A4799F">
              <w:rPr>
                <w:webHidden/>
              </w:rPr>
              <w:fldChar w:fldCharType="separate"/>
            </w:r>
            <w:r w:rsidR="002D5209">
              <w:rPr>
                <w:webHidden/>
              </w:rPr>
              <w:t>82</w:t>
            </w:r>
            <w:r w:rsidRPr="00A4799F">
              <w:rPr>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93" w:history="1">
            <w:r w:rsidRPr="00A4799F">
              <w:rPr>
                <w:rStyle w:val="Hyperlink"/>
                <w:noProof/>
                <w:lang w:bidi="ar-IQ"/>
              </w:rPr>
              <w:t>1.11.1 Radial Diffusion of P-MWNT in Ottawa Sand Column</w:t>
            </w:r>
            <w:r w:rsidRPr="00A4799F">
              <w:rPr>
                <w:noProof/>
                <w:webHidden/>
              </w:rPr>
              <w:tab/>
            </w:r>
            <w:r w:rsidRPr="00A4799F">
              <w:rPr>
                <w:noProof/>
                <w:webHidden/>
              </w:rPr>
              <w:fldChar w:fldCharType="begin"/>
            </w:r>
            <w:r w:rsidRPr="00A4799F">
              <w:rPr>
                <w:noProof/>
                <w:webHidden/>
              </w:rPr>
              <w:instrText xml:space="preserve"> PAGEREF _Toc373919293 \h </w:instrText>
            </w:r>
            <w:r w:rsidRPr="00A4799F">
              <w:rPr>
                <w:noProof/>
                <w:webHidden/>
              </w:rPr>
            </w:r>
            <w:r w:rsidRPr="00A4799F">
              <w:rPr>
                <w:noProof/>
                <w:webHidden/>
              </w:rPr>
              <w:fldChar w:fldCharType="separate"/>
            </w:r>
            <w:r w:rsidR="002D5209">
              <w:rPr>
                <w:noProof/>
                <w:webHidden/>
              </w:rPr>
              <w:t>84</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94" w:history="1">
            <w:r w:rsidRPr="00A4799F">
              <w:rPr>
                <w:rStyle w:val="Hyperlink"/>
                <w:noProof/>
                <w:lang w:bidi="ar-IQ"/>
              </w:rPr>
              <w:t>1.11.2 Radial Diffusion of P-MWNT in Berea Sand Column</w:t>
            </w:r>
            <w:r w:rsidRPr="00A4799F">
              <w:rPr>
                <w:noProof/>
                <w:webHidden/>
              </w:rPr>
              <w:tab/>
            </w:r>
            <w:r w:rsidRPr="00A4799F">
              <w:rPr>
                <w:noProof/>
                <w:webHidden/>
              </w:rPr>
              <w:fldChar w:fldCharType="begin"/>
            </w:r>
            <w:r w:rsidRPr="00A4799F">
              <w:rPr>
                <w:noProof/>
                <w:webHidden/>
              </w:rPr>
              <w:instrText xml:space="preserve"> PAGEREF _Toc373919294 \h </w:instrText>
            </w:r>
            <w:r w:rsidRPr="00A4799F">
              <w:rPr>
                <w:noProof/>
                <w:webHidden/>
              </w:rPr>
            </w:r>
            <w:r w:rsidRPr="00A4799F">
              <w:rPr>
                <w:noProof/>
                <w:webHidden/>
              </w:rPr>
              <w:fldChar w:fldCharType="separate"/>
            </w:r>
            <w:r w:rsidR="002D5209">
              <w:rPr>
                <w:noProof/>
                <w:webHidden/>
              </w:rPr>
              <w:t>85</w:t>
            </w:r>
            <w:r w:rsidRPr="00A4799F">
              <w:rPr>
                <w:noProof/>
                <w:webHidden/>
              </w:rPr>
              <w:fldChar w:fldCharType="end"/>
            </w:r>
          </w:hyperlink>
        </w:p>
        <w:p w:rsidR="00A4799F" w:rsidRPr="00A4799F" w:rsidRDefault="00A4799F">
          <w:pPr>
            <w:pStyle w:val="TOC1"/>
            <w:rPr>
              <w:rFonts w:eastAsiaTheme="minorEastAsia"/>
              <w:sz w:val="22"/>
              <w:szCs w:val="22"/>
              <w:lang w:bidi="ar-SA"/>
            </w:rPr>
          </w:pPr>
          <w:hyperlink w:anchor="_Toc373919295" w:history="1">
            <w:r w:rsidRPr="00A4799F">
              <w:rPr>
                <w:rStyle w:val="Hyperlink"/>
              </w:rPr>
              <w:t>1.12. Nanohybrids as Sensors, Contrast Agents or Tracers</w:t>
            </w:r>
            <w:r w:rsidRPr="00A4799F">
              <w:rPr>
                <w:webHidden/>
              </w:rPr>
              <w:tab/>
            </w:r>
            <w:r w:rsidRPr="00A4799F">
              <w:rPr>
                <w:webHidden/>
              </w:rPr>
              <w:fldChar w:fldCharType="begin"/>
            </w:r>
            <w:r w:rsidRPr="00A4799F">
              <w:rPr>
                <w:webHidden/>
              </w:rPr>
              <w:instrText xml:space="preserve"> PAGEREF _Toc373919295 \h </w:instrText>
            </w:r>
            <w:r w:rsidRPr="00A4799F">
              <w:rPr>
                <w:webHidden/>
              </w:rPr>
            </w:r>
            <w:r w:rsidRPr="00A4799F">
              <w:rPr>
                <w:webHidden/>
              </w:rPr>
              <w:fldChar w:fldCharType="separate"/>
            </w:r>
            <w:r w:rsidR="002D5209">
              <w:rPr>
                <w:webHidden/>
              </w:rPr>
              <w:t>91</w:t>
            </w:r>
            <w:r w:rsidRPr="00A4799F">
              <w:rPr>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96" w:history="1">
            <w:r w:rsidRPr="00A4799F">
              <w:rPr>
                <w:rStyle w:val="Hyperlink"/>
                <w:noProof/>
                <w:lang w:bidi="ar-IQ"/>
              </w:rPr>
              <w:t>1.12.1.  NMR Well-Logging Using NMR Sensitive Elements Loaded to Carbon Nanohybrid</w:t>
            </w:r>
            <w:r w:rsidRPr="00A4799F">
              <w:rPr>
                <w:noProof/>
                <w:webHidden/>
              </w:rPr>
              <w:tab/>
            </w:r>
            <w:r w:rsidRPr="00A4799F">
              <w:rPr>
                <w:noProof/>
                <w:webHidden/>
              </w:rPr>
              <w:fldChar w:fldCharType="begin"/>
            </w:r>
            <w:r w:rsidRPr="00A4799F">
              <w:rPr>
                <w:noProof/>
                <w:webHidden/>
              </w:rPr>
              <w:instrText xml:space="preserve"> PAGEREF _Toc373919296 \h </w:instrText>
            </w:r>
            <w:r w:rsidRPr="00A4799F">
              <w:rPr>
                <w:noProof/>
                <w:webHidden/>
              </w:rPr>
            </w:r>
            <w:r w:rsidRPr="00A4799F">
              <w:rPr>
                <w:noProof/>
                <w:webHidden/>
              </w:rPr>
              <w:fldChar w:fldCharType="separate"/>
            </w:r>
            <w:r w:rsidR="002D5209">
              <w:rPr>
                <w:noProof/>
                <w:webHidden/>
              </w:rPr>
              <w:t>91</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97" w:history="1">
            <w:r w:rsidRPr="00A4799F">
              <w:rPr>
                <w:rStyle w:val="Hyperlink"/>
                <w:noProof/>
                <w:lang w:bidi="ar-IQ"/>
              </w:rPr>
              <w:t>1.12.2. Electron Paramagnetic Resonance (EPR)</w:t>
            </w:r>
            <w:r w:rsidRPr="00A4799F">
              <w:rPr>
                <w:noProof/>
                <w:webHidden/>
              </w:rPr>
              <w:tab/>
            </w:r>
            <w:r w:rsidRPr="00A4799F">
              <w:rPr>
                <w:noProof/>
                <w:webHidden/>
              </w:rPr>
              <w:fldChar w:fldCharType="begin"/>
            </w:r>
            <w:r w:rsidRPr="00A4799F">
              <w:rPr>
                <w:noProof/>
                <w:webHidden/>
              </w:rPr>
              <w:instrText xml:space="preserve"> PAGEREF _Toc373919297 \h </w:instrText>
            </w:r>
            <w:r w:rsidRPr="00A4799F">
              <w:rPr>
                <w:noProof/>
                <w:webHidden/>
              </w:rPr>
            </w:r>
            <w:r w:rsidRPr="00A4799F">
              <w:rPr>
                <w:noProof/>
                <w:webHidden/>
              </w:rPr>
              <w:fldChar w:fldCharType="separate"/>
            </w:r>
            <w:r w:rsidR="002D5209">
              <w:rPr>
                <w:noProof/>
                <w:webHidden/>
              </w:rPr>
              <w:t>94</w:t>
            </w:r>
            <w:r w:rsidRPr="00A4799F">
              <w:rPr>
                <w:noProof/>
                <w:webHidden/>
              </w:rPr>
              <w:fldChar w:fldCharType="end"/>
            </w:r>
          </w:hyperlink>
        </w:p>
        <w:p w:rsidR="00A4799F" w:rsidRPr="00A4799F" w:rsidRDefault="00A4799F">
          <w:pPr>
            <w:pStyle w:val="TOC3"/>
            <w:tabs>
              <w:tab w:val="right" w:leader="dot" w:pos="8486"/>
            </w:tabs>
            <w:rPr>
              <w:rFonts w:eastAsiaTheme="minorEastAsia"/>
              <w:noProof/>
              <w:sz w:val="22"/>
              <w:szCs w:val="22"/>
            </w:rPr>
          </w:pPr>
          <w:hyperlink w:anchor="_Toc373919298" w:history="1">
            <w:r w:rsidRPr="00A4799F">
              <w:rPr>
                <w:rStyle w:val="Hyperlink"/>
                <w:noProof/>
              </w:rPr>
              <w:t>1.12.2.1 Procedure</w:t>
            </w:r>
            <w:r w:rsidRPr="00A4799F">
              <w:rPr>
                <w:noProof/>
                <w:webHidden/>
              </w:rPr>
              <w:tab/>
            </w:r>
            <w:r w:rsidRPr="00A4799F">
              <w:rPr>
                <w:noProof/>
                <w:webHidden/>
              </w:rPr>
              <w:fldChar w:fldCharType="begin"/>
            </w:r>
            <w:r w:rsidRPr="00A4799F">
              <w:rPr>
                <w:noProof/>
                <w:webHidden/>
              </w:rPr>
              <w:instrText xml:space="preserve"> PAGEREF _Toc373919298 \h </w:instrText>
            </w:r>
            <w:r w:rsidRPr="00A4799F">
              <w:rPr>
                <w:noProof/>
                <w:webHidden/>
              </w:rPr>
            </w:r>
            <w:r w:rsidRPr="00A4799F">
              <w:rPr>
                <w:noProof/>
                <w:webHidden/>
              </w:rPr>
              <w:fldChar w:fldCharType="separate"/>
            </w:r>
            <w:r w:rsidR="002D5209">
              <w:rPr>
                <w:noProof/>
                <w:webHidden/>
              </w:rPr>
              <w:t>97</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299" w:history="1">
            <w:r w:rsidRPr="00A4799F">
              <w:rPr>
                <w:rStyle w:val="Hyperlink"/>
                <w:noProof/>
                <w:lang w:bidi="ar-IQ"/>
              </w:rPr>
              <w:t>1.12.3. Nanoparticles as Oil Tracer</w:t>
            </w:r>
            <w:r w:rsidRPr="00A4799F">
              <w:rPr>
                <w:noProof/>
                <w:webHidden/>
              </w:rPr>
              <w:tab/>
            </w:r>
            <w:r w:rsidRPr="00A4799F">
              <w:rPr>
                <w:noProof/>
                <w:webHidden/>
              </w:rPr>
              <w:fldChar w:fldCharType="begin"/>
            </w:r>
            <w:r w:rsidRPr="00A4799F">
              <w:rPr>
                <w:noProof/>
                <w:webHidden/>
              </w:rPr>
              <w:instrText xml:space="preserve"> PAGEREF _Toc373919299 \h </w:instrText>
            </w:r>
            <w:r w:rsidRPr="00A4799F">
              <w:rPr>
                <w:noProof/>
                <w:webHidden/>
              </w:rPr>
            </w:r>
            <w:r w:rsidRPr="00A4799F">
              <w:rPr>
                <w:noProof/>
                <w:webHidden/>
              </w:rPr>
              <w:fldChar w:fldCharType="separate"/>
            </w:r>
            <w:r w:rsidR="002D5209">
              <w:rPr>
                <w:noProof/>
                <w:webHidden/>
              </w:rPr>
              <w:t>99</w:t>
            </w:r>
            <w:r w:rsidRPr="00A4799F">
              <w:rPr>
                <w:noProof/>
                <w:webHidden/>
              </w:rPr>
              <w:fldChar w:fldCharType="end"/>
            </w:r>
          </w:hyperlink>
        </w:p>
        <w:p w:rsidR="00A4799F" w:rsidRPr="00A4799F" w:rsidRDefault="00A4799F">
          <w:pPr>
            <w:pStyle w:val="TOC1"/>
            <w:rPr>
              <w:rFonts w:eastAsiaTheme="minorEastAsia"/>
              <w:sz w:val="22"/>
              <w:szCs w:val="22"/>
              <w:lang w:bidi="ar-SA"/>
            </w:rPr>
          </w:pPr>
          <w:hyperlink w:anchor="_Toc373919300" w:history="1">
            <w:r w:rsidRPr="00A4799F">
              <w:rPr>
                <w:rStyle w:val="Hyperlink"/>
              </w:rPr>
              <w:t>1.13. Chapter Conclusions</w:t>
            </w:r>
            <w:r w:rsidRPr="00A4799F">
              <w:rPr>
                <w:webHidden/>
              </w:rPr>
              <w:tab/>
            </w:r>
            <w:r w:rsidRPr="00A4799F">
              <w:rPr>
                <w:webHidden/>
              </w:rPr>
              <w:fldChar w:fldCharType="begin"/>
            </w:r>
            <w:r w:rsidRPr="00A4799F">
              <w:rPr>
                <w:webHidden/>
              </w:rPr>
              <w:instrText xml:space="preserve"> PAGEREF _Toc373919300 \h </w:instrText>
            </w:r>
            <w:r w:rsidRPr="00A4799F">
              <w:rPr>
                <w:webHidden/>
              </w:rPr>
            </w:r>
            <w:r w:rsidRPr="00A4799F">
              <w:rPr>
                <w:webHidden/>
              </w:rPr>
              <w:fldChar w:fldCharType="separate"/>
            </w:r>
            <w:r w:rsidR="002D5209">
              <w:rPr>
                <w:webHidden/>
              </w:rPr>
              <w:t>104</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301" w:history="1">
            <w:r w:rsidRPr="00A4799F">
              <w:rPr>
                <w:rStyle w:val="Hyperlink"/>
              </w:rPr>
              <w:t>References</w:t>
            </w:r>
            <w:r w:rsidRPr="00A4799F">
              <w:rPr>
                <w:webHidden/>
              </w:rPr>
              <w:tab/>
            </w:r>
            <w:r w:rsidRPr="00A4799F">
              <w:rPr>
                <w:webHidden/>
              </w:rPr>
              <w:fldChar w:fldCharType="begin"/>
            </w:r>
            <w:r w:rsidRPr="00A4799F">
              <w:rPr>
                <w:webHidden/>
              </w:rPr>
              <w:instrText xml:space="preserve"> PAGEREF _Toc373919301 \h </w:instrText>
            </w:r>
            <w:r w:rsidRPr="00A4799F">
              <w:rPr>
                <w:webHidden/>
              </w:rPr>
            </w:r>
            <w:r w:rsidRPr="00A4799F">
              <w:rPr>
                <w:webHidden/>
              </w:rPr>
              <w:fldChar w:fldCharType="separate"/>
            </w:r>
            <w:r w:rsidR="002D5209">
              <w:rPr>
                <w:webHidden/>
              </w:rPr>
              <w:t>106</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302" w:history="1">
            <w:r w:rsidRPr="00A4799F">
              <w:rPr>
                <w:rStyle w:val="Hyperlink"/>
              </w:rPr>
              <w:t>Chapter 2</w:t>
            </w:r>
            <w:r w:rsidRPr="00A4799F">
              <w:rPr>
                <w:webHidden/>
              </w:rPr>
              <w:tab/>
            </w:r>
            <w:r w:rsidRPr="00A4799F">
              <w:rPr>
                <w:webHidden/>
              </w:rPr>
              <w:fldChar w:fldCharType="begin"/>
            </w:r>
            <w:r w:rsidRPr="00A4799F">
              <w:rPr>
                <w:webHidden/>
              </w:rPr>
              <w:instrText xml:space="preserve"> PAGEREF _Toc373919302 \h </w:instrText>
            </w:r>
            <w:r w:rsidRPr="00A4799F">
              <w:rPr>
                <w:webHidden/>
              </w:rPr>
            </w:r>
            <w:r w:rsidRPr="00A4799F">
              <w:rPr>
                <w:webHidden/>
              </w:rPr>
              <w:fldChar w:fldCharType="separate"/>
            </w:r>
            <w:r w:rsidR="002D5209">
              <w:rPr>
                <w:webHidden/>
              </w:rPr>
              <w:t>119</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303" w:history="1">
            <w:r w:rsidRPr="00A4799F">
              <w:rPr>
                <w:rStyle w:val="Hyperlink"/>
              </w:rPr>
              <w:t>2.1. Review of Oil Production Phases</w:t>
            </w:r>
            <w:r w:rsidRPr="00A4799F">
              <w:rPr>
                <w:webHidden/>
              </w:rPr>
              <w:tab/>
            </w:r>
            <w:r w:rsidRPr="00A4799F">
              <w:rPr>
                <w:webHidden/>
              </w:rPr>
              <w:fldChar w:fldCharType="begin"/>
            </w:r>
            <w:r w:rsidRPr="00A4799F">
              <w:rPr>
                <w:webHidden/>
              </w:rPr>
              <w:instrText xml:space="preserve"> PAGEREF _Toc373919303 \h </w:instrText>
            </w:r>
            <w:r w:rsidRPr="00A4799F">
              <w:rPr>
                <w:webHidden/>
              </w:rPr>
            </w:r>
            <w:r w:rsidRPr="00A4799F">
              <w:rPr>
                <w:webHidden/>
              </w:rPr>
              <w:fldChar w:fldCharType="separate"/>
            </w:r>
            <w:r w:rsidR="002D5209">
              <w:rPr>
                <w:webHidden/>
              </w:rPr>
              <w:t>119</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304" w:history="1">
            <w:r w:rsidRPr="00A4799F">
              <w:rPr>
                <w:rStyle w:val="Hyperlink"/>
              </w:rPr>
              <w:t>2.2. Enhanced Oil Recovery Fundamentals</w:t>
            </w:r>
            <w:r w:rsidRPr="00A4799F">
              <w:rPr>
                <w:webHidden/>
              </w:rPr>
              <w:tab/>
            </w:r>
            <w:r w:rsidRPr="00A4799F">
              <w:rPr>
                <w:webHidden/>
              </w:rPr>
              <w:fldChar w:fldCharType="begin"/>
            </w:r>
            <w:r w:rsidRPr="00A4799F">
              <w:rPr>
                <w:webHidden/>
              </w:rPr>
              <w:instrText xml:space="preserve"> PAGEREF _Toc373919304 \h </w:instrText>
            </w:r>
            <w:r w:rsidRPr="00A4799F">
              <w:rPr>
                <w:webHidden/>
              </w:rPr>
            </w:r>
            <w:r w:rsidRPr="00A4799F">
              <w:rPr>
                <w:webHidden/>
              </w:rPr>
              <w:fldChar w:fldCharType="separate"/>
            </w:r>
            <w:r w:rsidR="002D5209">
              <w:rPr>
                <w:webHidden/>
              </w:rPr>
              <w:t>121</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305" w:history="1">
            <w:r w:rsidRPr="00A4799F">
              <w:rPr>
                <w:rStyle w:val="Hyperlink"/>
              </w:rPr>
              <w:t>2.3. Summary of Enhanced Oil Recovery Methods</w:t>
            </w:r>
            <w:r w:rsidRPr="00A4799F">
              <w:rPr>
                <w:webHidden/>
              </w:rPr>
              <w:tab/>
            </w:r>
            <w:r w:rsidRPr="00A4799F">
              <w:rPr>
                <w:webHidden/>
              </w:rPr>
              <w:fldChar w:fldCharType="begin"/>
            </w:r>
            <w:r w:rsidRPr="00A4799F">
              <w:rPr>
                <w:webHidden/>
              </w:rPr>
              <w:instrText xml:space="preserve"> PAGEREF _Toc373919305 \h </w:instrText>
            </w:r>
            <w:r w:rsidRPr="00A4799F">
              <w:rPr>
                <w:webHidden/>
              </w:rPr>
            </w:r>
            <w:r w:rsidRPr="00A4799F">
              <w:rPr>
                <w:webHidden/>
              </w:rPr>
              <w:fldChar w:fldCharType="separate"/>
            </w:r>
            <w:r w:rsidR="002D5209">
              <w:rPr>
                <w:webHidden/>
              </w:rPr>
              <w:t>123</w:t>
            </w:r>
            <w:r w:rsidRPr="00A4799F">
              <w:rPr>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306" w:history="1">
            <w:r w:rsidRPr="00A4799F">
              <w:rPr>
                <w:rStyle w:val="Hyperlink"/>
                <w:noProof/>
                <w:lang w:bidi="ar-IQ"/>
              </w:rPr>
              <w:t>2.3.1. Thermal Methods</w:t>
            </w:r>
            <w:r w:rsidRPr="00A4799F">
              <w:rPr>
                <w:noProof/>
                <w:webHidden/>
              </w:rPr>
              <w:tab/>
            </w:r>
            <w:r w:rsidRPr="00A4799F">
              <w:rPr>
                <w:noProof/>
                <w:webHidden/>
              </w:rPr>
              <w:fldChar w:fldCharType="begin"/>
            </w:r>
            <w:r w:rsidRPr="00A4799F">
              <w:rPr>
                <w:noProof/>
                <w:webHidden/>
              </w:rPr>
              <w:instrText xml:space="preserve"> PAGEREF _Toc373919306 \h </w:instrText>
            </w:r>
            <w:r w:rsidRPr="00A4799F">
              <w:rPr>
                <w:noProof/>
                <w:webHidden/>
              </w:rPr>
            </w:r>
            <w:r w:rsidRPr="00A4799F">
              <w:rPr>
                <w:noProof/>
                <w:webHidden/>
              </w:rPr>
              <w:fldChar w:fldCharType="separate"/>
            </w:r>
            <w:r w:rsidR="002D5209">
              <w:rPr>
                <w:noProof/>
                <w:webHidden/>
              </w:rPr>
              <w:t>123</w:t>
            </w:r>
            <w:r w:rsidRPr="00A4799F">
              <w:rPr>
                <w:noProof/>
                <w:webHidden/>
              </w:rPr>
              <w:fldChar w:fldCharType="end"/>
            </w:r>
          </w:hyperlink>
        </w:p>
        <w:p w:rsidR="00A4799F" w:rsidRPr="00A4799F" w:rsidRDefault="00A4799F">
          <w:pPr>
            <w:pStyle w:val="TOC2"/>
            <w:tabs>
              <w:tab w:val="right" w:leader="dot" w:pos="8486"/>
            </w:tabs>
            <w:rPr>
              <w:rFonts w:eastAsiaTheme="minorEastAsia"/>
              <w:noProof/>
              <w:sz w:val="22"/>
              <w:szCs w:val="22"/>
            </w:rPr>
          </w:pPr>
          <w:hyperlink w:anchor="_Toc373919307" w:history="1">
            <w:r w:rsidRPr="00A4799F">
              <w:rPr>
                <w:rStyle w:val="Hyperlink"/>
                <w:noProof/>
                <w:lang w:bidi="ar-IQ"/>
              </w:rPr>
              <w:t>2.3.2. Chemical Flooding</w:t>
            </w:r>
            <w:r w:rsidRPr="00A4799F">
              <w:rPr>
                <w:noProof/>
                <w:webHidden/>
              </w:rPr>
              <w:tab/>
            </w:r>
            <w:r w:rsidRPr="00A4799F">
              <w:rPr>
                <w:noProof/>
                <w:webHidden/>
              </w:rPr>
              <w:fldChar w:fldCharType="begin"/>
            </w:r>
            <w:r w:rsidRPr="00A4799F">
              <w:rPr>
                <w:noProof/>
                <w:webHidden/>
              </w:rPr>
              <w:instrText xml:space="preserve"> PAGEREF _Toc373919307 \h </w:instrText>
            </w:r>
            <w:r w:rsidRPr="00A4799F">
              <w:rPr>
                <w:noProof/>
                <w:webHidden/>
              </w:rPr>
            </w:r>
            <w:r w:rsidRPr="00A4799F">
              <w:rPr>
                <w:noProof/>
                <w:webHidden/>
              </w:rPr>
              <w:fldChar w:fldCharType="separate"/>
            </w:r>
            <w:r w:rsidR="002D5209">
              <w:rPr>
                <w:noProof/>
                <w:webHidden/>
              </w:rPr>
              <w:t>124</w:t>
            </w:r>
            <w:r w:rsidRPr="00A4799F">
              <w:rPr>
                <w:noProof/>
                <w:webHidden/>
              </w:rPr>
              <w:fldChar w:fldCharType="end"/>
            </w:r>
          </w:hyperlink>
        </w:p>
        <w:p w:rsidR="00A4799F" w:rsidRPr="00A4799F" w:rsidRDefault="00A4799F">
          <w:pPr>
            <w:pStyle w:val="TOC3"/>
            <w:tabs>
              <w:tab w:val="right" w:leader="dot" w:pos="8486"/>
            </w:tabs>
            <w:rPr>
              <w:rFonts w:eastAsiaTheme="minorEastAsia"/>
              <w:noProof/>
              <w:sz w:val="22"/>
              <w:szCs w:val="22"/>
            </w:rPr>
          </w:pPr>
          <w:hyperlink w:anchor="_Toc373919308" w:history="1">
            <w:r w:rsidRPr="00A4799F">
              <w:rPr>
                <w:rStyle w:val="Hyperlink"/>
                <w:noProof/>
              </w:rPr>
              <w:t>2.3.2.1. Alkaline Flooding</w:t>
            </w:r>
            <w:r w:rsidRPr="00A4799F">
              <w:rPr>
                <w:noProof/>
                <w:webHidden/>
              </w:rPr>
              <w:tab/>
            </w:r>
            <w:r w:rsidRPr="00A4799F">
              <w:rPr>
                <w:noProof/>
                <w:webHidden/>
              </w:rPr>
              <w:fldChar w:fldCharType="begin"/>
            </w:r>
            <w:r w:rsidRPr="00A4799F">
              <w:rPr>
                <w:noProof/>
                <w:webHidden/>
              </w:rPr>
              <w:instrText xml:space="preserve"> PAGEREF _Toc373919308 \h </w:instrText>
            </w:r>
            <w:r w:rsidRPr="00A4799F">
              <w:rPr>
                <w:noProof/>
                <w:webHidden/>
              </w:rPr>
            </w:r>
            <w:r w:rsidRPr="00A4799F">
              <w:rPr>
                <w:noProof/>
                <w:webHidden/>
              </w:rPr>
              <w:fldChar w:fldCharType="separate"/>
            </w:r>
            <w:r w:rsidR="002D5209">
              <w:rPr>
                <w:noProof/>
                <w:webHidden/>
              </w:rPr>
              <w:t>124</w:t>
            </w:r>
            <w:r w:rsidRPr="00A4799F">
              <w:rPr>
                <w:noProof/>
                <w:webHidden/>
              </w:rPr>
              <w:fldChar w:fldCharType="end"/>
            </w:r>
          </w:hyperlink>
        </w:p>
        <w:p w:rsidR="00A4799F" w:rsidRPr="00A4799F" w:rsidRDefault="00A4799F">
          <w:pPr>
            <w:pStyle w:val="TOC3"/>
            <w:tabs>
              <w:tab w:val="right" w:leader="dot" w:pos="8486"/>
            </w:tabs>
            <w:rPr>
              <w:rFonts w:eastAsiaTheme="minorEastAsia"/>
              <w:noProof/>
              <w:sz w:val="22"/>
              <w:szCs w:val="22"/>
            </w:rPr>
          </w:pPr>
          <w:hyperlink w:anchor="_Toc373919309" w:history="1">
            <w:r w:rsidRPr="00A4799F">
              <w:rPr>
                <w:rStyle w:val="Hyperlink"/>
                <w:noProof/>
              </w:rPr>
              <w:t>2.3.2.2. Carbon Dioxide Flooding</w:t>
            </w:r>
            <w:r w:rsidRPr="00A4799F">
              <w:rPr>
                <w:noProof/>
                <w:webHidden/>
              </w:rPr>
              <w:tab/>
            </w:r>
            <w:r w:rsidRPr="00A4799F">
              <w:rPr>
                <w:noProof/>
                <w:webHidden/>
              </w:rPr>
              <w:fldChar w:fldCharType="begin"/>
            </w:r>
            <w:r w:rsidRPr="00A4799F">
              <w:rPr>
                <w:noProof/>
                <w:webHidden/>
              </w:rPr>
              <w:instrText xml:space="preserve"> PAGEREF _Toc373919309 \h </w:instrText>
            </w:r>
            <w:r w:rsidRPr="00A4799F">
              <w:rPr>
                <w:noProof/>
                <w:webHidden/>
              </w:rPr>
            </w:r>
            <w:r w:rsidRPr="00A4799F">
              <w:rPr>
                <w:noProof/>
                <w:webHidden/>
              </w:rPr>
              <w:fldChar w:fldCharType="separate"/>
            </w:r>
            <w:r w:rsidR="002D5209">
              <w:rPr>
                <w:noProof/>
                <w:webHidden/>
              </w:rPr>
              <w:t>124</w:t>
            </w:r>
            <w:r w:rsidRPr="00A4799F">
              <w:rPr>
                <w:noProof/>
                <w:webHidden/>
              </w:rPr>
              <w:fldChar w:fldCharType="end"/>
            </w:r>
          </w:hyperlink>
        </w:p>
        <w:p w:rsidR="00A4799F" w:rsidRPr="00A4799F" w:rsidRDefault="00A4799F">
          <w:pPr>
            <w:pStyle w:val="TOC3"/>
            <w:tabs>
              <w:tab w:val="right" w:leader="dot" w:pos="8486"/>
            </w:tabs>
            <w:rPr>
              <w:rFonts w:eastAsiaTheme="minorEastAsia"/>
              <w:noProof/>
              <w:sz w:val="22"/>
              <w:szCs w:val="22"/>
            </w:rPr>
          </w:pPr>
          <w:hyperlink w:anchor="_Toc373919310" w:history="1">
            <w:r w:rsidRPr="00A4799F">
              <w:rPr>
                <w:rStyle w:val="Hyperlink"/>
                <w:noProof/>
              </w:rPr>
              <w:t>2.3.2.3. Nitrogen Flooding</w:t>
            </w:r>
            <w:r w:rsidRPr="00A4799F">
              <w:rPr>
                <w:noProof/>
                <w:webHidden/>
              </w:rPr>
              <w:tab/>
            </w:r>
            <w:r w:rsidRPr="00A4799F">
              <w:rPr>
                <w:noProof/>
                <w:webHidden/>
              </w:rPr>
              <w:fldChar w:fldCharType="begin"/>
            </w:r>
            <w:r w:rsidRPr="00A4799F">
              <w:rPr>
                <w:noProof/>
                <w:webHidden/>
              </w:rPr>
              <w:instrText xml:space="preserve"> PAGEREF _Toc373919310 \h </w:instrText>
            </w:r>
            <w:r w:rsidRPr="00A4799F">
              <w:rPr>
                <w:noProof/>
                <w:webHidden/>
              </w:rPr>
            </w:r>
            <w:r w:rsidRPr="00A4799F">
              <w:rPr>
                <w:noProof/>
                <w:webHidden/>
              </w:rPr>
              <w:fldChar w:fldCharType="separate"/>
            </w:r>
            <w:r w:rsidR="002D5209">
              <w:rPr>
                <w:noProof/>
                <w:webHidden/>
              </w:rPr>
              <w:t>125</w:t>
            </w:r>
            <w:r w:rsidRPr="00A4799F">
              <w:rPr>
                <w:noProof/>
                <w:webHidden/>
              </w:rPr>
              <w:fldChar w:fldCharType="end"/>
            </w:r>
          </w:hyperlink>
        </w:p>
        <w:p w:rsidR="00A4799F" w:rsidRPr="00A4799F" w:rsidRDefault="00A4799F">
          <w:pPr>
            <w:pStyle w:val="TOC3"/>
            <w:tabs>
              <w:tab w:val="right" w:leader="dot" w:pos="8486"/>
            </w:tabs>
            <w:rPr>
              <w:rFonts w:eastAsiaTheme="minorEastAsia"/>
              <w:noProof/>
              <w:sz w:val="22"/>
              <w:szCs w:val="22"/>
            </w:rPr>
          </w:pPr>
          <w:hyperlink w:anchor="_Toc373919311" w:history="1">
            <w:r w:rsidRPr="00A4799F">
              <w:rPr>
                <w:rStyle w:val="Hyperlink"/>
                <w:noProof/>
              </w:rPr>
              <w:t>2.3.2.4. Polymer Flooding</w:t>
            </w:r>
            <w:r w:rsidRPr="00A4799F">
              <w:rPr>
                <w:noProof/>
                <w:webHidden/>
              </w:rPr>
              <w:tab/>
            </w:r>
            <w:r w:rsidRPr="00A4799F">
              <w:rPr>
                <w:noProof/>
                <w:webHidden/>
              </w:rPr>
              <w:fldChar w:fldCharType="begin"/>
            </w:r>
            <w:r w:rsidRPr="00A4799F">
              <w:rPr>
                <w:noProof/>
                <w:webHidden/>
              </w:rPr>
              <w:instrText xml:space="preserve"> PAGEREF _Toc373919311 \h </w:instrText>
            </w:r>
            <w:r w:rsidRPr="00A4799F">
              <w:rPr>
                <w:noProof/>
                <w:webHidden/>
              </w:rPr>
            </w:r>
            <w:r w:rsidRPr="00A4799F">
              <w:rPr>
                <w:noProof/>
                <w:webHidden/>
              </w:rPr>
              <w:fldChar w:fldCharType="separate"/>
            </w:r>
            <w:r w:rsidR="002D5209">
              <w:rPr>
                <w:noProof/>
                <w:webHidden/>
              </w:rPr>
              <w:t>125</w:t>
            </w:r>
            <w:r w:rsidRPr="00A4799F">
              <w:rPr>
                <w:noProof/>
                <w:webHidden/>
              </w:rPr>
              <w:fldChar w:fldCharType="end"/>
            </w:r>
          </w:hyperlink>
        </w:p>
        <w:p w:rsidR="00A4799F" w:rsidRPr="00A4799F" w:rsidRDefault="00A4799F">
          <w:pPr>
            <w:pStyle w:val="TOC3"/>
            <w:tabs>
              <w:tab w:val="right" w:leader="dot" w:pos="8486"/>
            </w:tabs>
            <w:rPr>
              <w:rFonts w:eastAsiaTheme="minorEastAsia"/>
              <w:noProof/>
              <w:sz w:val="22"/>
              <w:szCs w:val="22"/>
            </w:rPr>
          </w:pPr>
          <w:hyperlink w:anchor="_Toc373919312" w:history="1">
            <w:r w:rsidRPr="00A4799F">
              <w:rPr>
                <w:rStyle w:val="Hyperlink"/>
                <w:noProof/>
              </w:rPr>
              <w:t>2.3.2.5. Microbial EOR</w:t>
            </w:r>
            <w:r w:rsidRPr="00A4799F">
              <w:rPr>
                <w:noProof/>
                <w:webHidden/>
              </w:rPr>
              <w:tab/>
            </w:r>
            <w:r w:rsidRPr="00A4799F">
              <w:rPr>
                <w:noProof/>
                <w:webHidden/>
              </w:rPr>
              <w:fldChar w:fldCharType="begin"/>
            </w:r>
            <w:r w:rsidRPr="00A4799F">
              <w:rPr>
                <w:noProof/>
                <w:webHidden/>
              </w:rPr>
              <w:instrText xml:space="preserve"> PAGEREF _Toc373919312 \h </w:instrText>
            </w:r>
            <w:r w:rsidRPr="00A4799F">
              <w:rPr>
                <w:noProof/>
                <w:webHidden/>
              </w:rPr>
            </w:r>
            <w:r w:rsidRPr="00A4799F">
              <w:rPr>
                <w:noProof/>
                <w:webHidden/>
              </w:rPr>
              <w:fldChar w:fldCharType="separate"/>
            </w:r>
            <w:r w:rsidR="002D5209">
              <w:rPr>
                <w:noProof/>
                <w:webHidden/>
              </w:rPr>
              <w:t>125</w:t>
            </w:r>
            <w:r w:rsidRPr="00A4799F">
              <w:rPr>
                <w:noProof/>
                <w:webHidden/>
              </w:rPr>
              <w:fldChar w:fldCharType="end"/>
            </w:r>
          </w:hyperlink>
        </w:p>
        <w:p w:rsidR="00A4799F" w:rsidRPr="00A4799F" w:rsidRDefault="00A4799F">
          <w:pPr>
            <w:pStyle w:val="TOC1"/>
            <w:rPr>
              <w:rFonts w:eastAsiaTheme="minorEastAsia"/>
              <w:sz w:val="22"/>
              <w:szCs w:val="22"/>
              <w:lang w:bidi="ar-SA"/>
            </w:rPr>
          </w:pPr>
          <w:hyperlink w:anchor="_Toc373919313" w:history="1">
            <w:r w:rsidRPr="00A4799F">
              <w:rPr>
                <w:rStyle w:val="Hyperlink"/>
              </w:rPr>
              <w:t>2.4. Catalytic Conversion</w:t>
            </w:r>
            <w:r w:rsidRPr="00A4799F">
              <w:rPr>
                <w:webHidden/>
              </w:rPr>
              <w:tab/>
            </w:r>
            <w:r w:rsidRPr="00A4799F">
              <w:rPr>
                <w:webHidden/>
              </w:rPr>
              <w:fldChar w:fldCharType="begin"/>
            </w:r>
            <w:r w:rsidRPr="00A4799F">
              <w:rPr>
                <w:webHidden/>
              </w:rPr>
              <w:instrText xml:space="preserve"> PAGEREF _Toc373919313 \h </w:instrText>
            </w:r>
            <w:r w:rsidRPr="00A4799F">
              <w:rPr>
                <w:webHidden/>
              </w:rPr>
            </w:r>
            <w:r w:rsidRPr="00A4799F">
              <w:rPr>
                <w:webHidden/>
              </w:rPr>
              <w:fldChar w:fldCharType="separate"/>
            </w:r>
            <w:r w:rsidR="002D5209">
              <w:rPr>
                <w:webHidden/>
              </w:rPr>
              <w:t>126</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314" w:history="1">
            <w:r w:rsidRPr="00A4799F">
              <w:rPr>
                <w:rStyle w:val="Hyperlink"/>
              </w:rPr>
              <w:t>2.5. Partial Oxidation of Tetralin</w:t>
            </w:r>
            <w:r w:rsidRPr="00A4799F">
              <w:rPr>
                <w:webHidden/>
              </w:rPr>
              <w:tab/>
            </w:r>
            <w:r w:rsidRPr="00A4799F">
              <w:rPr>
                <w:webHidden/>
              </w:rPr>
              <w:fldChar w:fldCharType="begin"/>
            </w:r>
            <w:r w:rsidRPr="00A4799F">
              <w:rPr>
                <w:webHidden/>
              </w:rPr>
              <w:instrText xml:space="preserve"> PAGEREF _Toc373919314 \h </w:instrText>
            </w:r>
            <w:r w:rsidRPr="00A4799F">
              <w:rPr>
                <w:webHidden/>
              </w:rPr>
            </w:r>
            <w:r w:rsidRPr="00A4799F">
              <w:rPr>
                <w:webHidden/>
              </w:rPr>
              <w:fldChar w:fldCharType="separate"/>
            </w:r>
            <w:r w:rsidR="002D5209">
              <w:rPr>
                <w:webHidden/>
              </w:rPr>
              <w:t>127</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315" w:history="1">
            <w:r w:rsidRPr="00A4799F">
              <w:rPr>
                <w:rStyle w:val="Hyperlink"/>
              </w:rPr>
              <w:t>2.6. Experimental Setup</w:t>
            </w:r>
            <w:r w:rsidRPr="00A4799F">
              <w:rPr>
                <w:webHidden/>
              </w:rPr>
              <w:tab/>
            </w:r>
            <w:r w:rsidRPr="00A4799F">
              <w:rPr>
                <w:webHidden/>
              </w:rPr>
              <w:fldChar w:fldCharType="begin"/>
            </w:r>
            <w:r w:rsidRPr="00A4799F">
              <w:rPr>
                <w:webHidden/>
              </w:rPr>
              <w:instrText xml:space="preserve"> PAGEREF _Toc373919315 \h </w:instrText>
            </w:r>
            <w:r w:rsidRPr="00A4799F">
              <w:rPr>
                <w:webHidden/>
              </w:rPr>
            </w:r>
            <w:r w:rsidRPr="00A4799F">
              <w:rPr>
                <w:webHidden/>
              </w:rPr>
              <w:fldChar w:fldCharType="separate"/>
            </w:r>
            <w:r w:rsidR="002D5209">
              <w:rPr>
                <w:webHidden/>
              </w:rPr>
              <w:t>128</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316" w:history="1">
            <w:r w:rsidRPr="00A4799F">
              <w:rPr>
                <w:rStyle w:val="Hyperlink"/>
              </w:rPr>
              <w:t>2.7. Catalyst Preparation, Characterization, and Dispersion Preparation</w:t>
            </w:r>
            <w:r w:rsidRPr="00A4799F">
              <w:rPr>
                <w:webHidden/>
              </w:rPr>
              <w:tab/>
            </w:r>
            <w:r w:rsidRPr="00A4799F">
              <w:rPr>
                <w:webHidden/>
              </w:rPr>
              <w:fldChar w:fldCharType="begin"/>
            </w:r>
            <w:r w:rsidRPr="00A4799F">
              <w:rPr>
                <w:webHidden/>
              </w:rPr>
              <w:instrText xml:space="preserve"> PAGEREF _Toc373919316 \h </w:instrText>
            </w:r>
            <w:r w:rsidRPr="00A4799F">
              <w:rPr>
                <w:webHidden/>
              </w:rPr>
            </w:r>
            <w:r w:rsidRPr="00A4799F">
              <w:rPr>
                <w:webHidden/>
              </w:rPr>
              <w:fldChar w:fldCharType="separate"/>
            </w:r>
            <w:r w:rsidR="002D5209">
              <w:rPr>
                <w:webHidden/>
              </w:rPr>
              <w:t>130</w:t>
            </w:r>
            <w:r w:rsidRPr="00A4799F">
              <w:rPr>
                <w:webHidden/>
              </w:rPr>
              <w:fldChar w:fldCharType="end"/>
            </w:r>
          </w:hyperlink>
        </w:p>
        <w:p w:rsidR="00A4799F" w:rsidRPr="00A4799F" w:rsidRDefault="00A4799F">
          <w:pPr>
            <w:pStyle w:val="TOC1"/>
            <w:rPr>
              <w:rFonts w:eastAsiaTheme="minorEastAsia"/>
              <w:sz w:val="22"/>
              <w:szCs w:val="22"/>
              <w:lang w:bidi="ar-SA"/>
            </w:rPr>
          </w:pPr>
          <w:hyperlink w:anchor="_Toc373919317" w:history="1">
            <w:r w:rsidRPr="00A4799F">
              <w:rPr>
                <w:rStyle w:val="Hyperlink"/>
              </w:rPr>
              <w:t>2.8. Column Flow Studies</w:t>
            </w:r>
            <w:r w:rsidRPr="00A4799F">
              <w:rPr>
                <w:webHidden/>
              </w:rPr>
              <w:tab/>
            </w:r>
            <w:r w:rsidRPr="00A4799F">
              <w:rPr>
                <w:webHidden/>
              </w:rPr>
              <w:fldChar w:fldCharType="begin"/>
            </w:r>
            <w:r w:rsidRPr="00A4799F">
              <w:rPr>
                <w:webHidden/>
              </w:rPr>
              <w:instrText xml:space="preserve"> PAGEREF _Toc373919317 \h </w:instrText>
            </w:r>
            <w:r w:rsidRPr="00A4799F">
              <w:rPr>
                <w:webHidden/>
              </w:rPr>
            </w:r>
            <w:r w:rsidRPr="00A4799F">
              <w:rPr>
                <w:webHidden/>
              </w:rPr>
              <w:fldChar w:fldCharType="separate"/>
            </w:r>
            <w:r w:rsidR="002D5209">
              <w:rPr>
                <w:webHidden/>
              </w:rPr>
              <w:t>132</w:t>
            </w:r>
            <w:r w:rsidRPr="00A4799F">
              <w:rPr>
                <w:webHidden/>
              </w:rPr>
              <w:fldChar w:fldCharType="end"/>
            </w:r>
          </w:hyperlink>
        </w:p>
        <w:p w:rsidR="00A4799F" w:rsidRPr="00A4799F" w:rsidRDefault="00A4799F" w:rsidP="00A4799F">
          <w:pPr>
            <w:pStyle w:val="TOC2"/>
            <w:tabs>
              <w:tab w:val="right" w:leader="dot" w:pos="8486"/>
            </w:tabs>
            <w:spacing w:line="456" w:lineRule="auto"/>
            <w:rPr>
              <w:rFonts w:eastAsiaTheme="minorEastAsia"/>
              <w:noProof/>
              <w:sz w:val="22"/>
              <w:szCs w:val="22"/>
            </w:rPr>
          </w:pPr>
          <w:hyperlink w:anchor="_Toc373919318" w:history="1">
            <w:r w:rsidRPr="00A4799F">
              <w:rPr>
                <w:rStyle w:val="Hyperlink"/>
                <w:i/>
                <w:iCs/>
                <w:noProof/>
                <w:lang w:bidi="ar-IQ"/>
              </w:rPr>
              <w:t>2.8.1. HiSil Silica Packing</w:t>
            </w:r>
            <w:r w:rsidRPr="00A4799F">
              <w:rPr>
                <w:noProof/>
                <w:webHidden/>
              </w:rPr>
              <w:tab/>
            </w:r>
            <w:r w:rsidRPr="00A4799F">
              <w:rPr>
                <w:noProof/>
                <w:webHidden/>
              </w:rPr>
              <w:fldChar w:fldCharType="begin"/>
            </w:r>
            <w:r w:rsidRPr="00A4799F">
              <w:rPr>
                <w:noProof/>
                <w:webHidden/>
              </w:rPr>
              <w:instrText xml:space="preserve"> PAGEREF _Toc373919318 \h </w:instrText>
            </w:r>
            <w:r w:rsidRPr="00A4799F">
              <w:rPr>
                <w:noProof/>
                <w:webHidden/>
              </w:rPr>
            </w:r>
            <w:r w:rsidRPr="00A4799F">
              <w:rPr>
                <w:noProof/>
                <w:webHidden/>
              </w:rPr>
              <w:fldChar w:fldCharType="separate"/>
            </w:r>
            <w:r w:rsidR="002D5209">
              <w:rPr>
                <w:noProof/>
                <w:webHidden/>
              </w:rPr>
              <w:t>132</w:t>
            </w:r>
            <w:r w:rsidRPr="00A4799F">
              <w:rPr>
                <w:noProof/>
                <w:webHidden/>
              </w:rPr>
              <w:fldChar w:fldCharType="end"/>
            </w:r>
          </w:hyperlink>
        </w:p>
        <w:p w:rsidR="00A4799F" w:rsidRPr="00A4799F" w:rsidRDefault="00A4799F" w:rsidP="00A4799F">
          <w:pPr>
            <w:pStyle w:val="TOC2"/>
            <w:tabs>
              <w:tab w:val="right" w:leader="dot" w:pos="8486"/>
            </w:tabs>
            <w:spacing w:line="456" w:lineRule="auto"/>
            <w:rPr>
              <w:rFonts w:eastAsiaTheme="minorEastAsia"/>
              <w:noProof/>
              <w:sz w:val="22"/>
              <w:szCs w:val="22"/>
            </w:rPr>
          </w:pPr>
          <w:hyperlink w:anchor="_Toc373919319" w:history="1">
            <w:r w:rsidRPr="00A4799F">
              <w:rPr>
                <w:rStyle w:val="Hyperlink"/>
                <w:i/>
                <w:iCs/>
                <w:noProof/>
                <w:lang w:bidi="ar-IQ"/>
              </w:rPr>
              <w:t>2.8.2. Crushed Berea Sandstone</w:t>
            </w:r>
            <w:r w:rsidRPr="00A4799F">
              <w:rPr>
                <w:noProof/>
                <w:webHidden/>
              </w:rPr>
              <w:tab/>
            </w:r>
            <w:r w:rsidRPr="00A4799F">
              <w:rPr>
                <w:noProof/>
                <w:webHidden/>
              </w:rPr>
              <w:fldChar w:fldCharType="begin"/>
            </w:r>
            <w:r w:rsidRPr="00A4799F">
              <w:rPr>
                <w:noProof/>
                <w:webHidden/>
              </w:rPr>
              <w:instrText xml:space="preserve"> PAGEREF _Toc373919319 \h </w:instrText>
            </w:r>
            <w:r w:rsidRPr="00A4799F">
              <w:rPr>
                <w:noProof/>
                <w:webHidden/>
              </w:rPr>
            </w:r>
            <w:r w:rsidRPr="00A4799F">
              <w:rPr>
                <w:noProof/>
                <w:webHidden/>
              </w:rPr>
              <w:fldChar w:fldCharType="separate"/>
            </w:r>
            <w:r w:rsidR="002D5209">
              <w:rPr>
                <w:noProof/>
                <w:webHidden/>
              </w:rPr>
              <w:t>134</w:t>
            </w:r>
            <w:r w:rsidRPr="00A4799F">
              <w:rPr>
                <w:noProof/>
                <w:webHidden/>
              </w:rPr>
              <w:fldChar w:fldCharType="end"/>
            </w:r>
          </w:hyperlink>
        </w:p>
        <w:p w:rsidR="00A4799F" w:rsidRPr="00A4799F" w:rsidRDefault="00A4799F" w:rsidP="00A4799F">
          <w:pPr>
            <w:pStyle w:val="TOC2"/>
            <w:tabs>
              <w:tab w:val="right" w:leader="dot" w:pos="8486"/>
            </w:tabs>
            <w:spacing w:line="456" w:lineRule="auto"/>
            <w:rPr>
              <w:rFonts w:eastAsiaTheme="minorEastAsia"/>
              <w:noProof/>
              <w:sz w:val="22"/>
              <w:szCs w:val="22"/>
            </w:rPr>
          </w:pPr>
          <w:hyperlink w:anchor="_Toc373919320" w:history="1">
            <w:r w:rsidRPr="00A4799F">
              <w:rPr>
                <w:rStyle w:val="Hyperlink"/>
                <w:i/>
                <w:iCs/>
                <w:noProof/>
                <w:lang w:bidi="ar-IQ"/>
              </w:rPr>
              <w:t>2.8.3. Anthracene Berea sandstone mixture</w:t>
            </w:r>
            <w:r w:rsidRPr="00A4799F">
              <w:rPr>
                <w:noProof/>
                <w:webHidden/>
              </w:rPr>
              <w:tab/>
            </w:r>
            <w:r w:rsidRPr="00A4799F">
              <w:rPr>
                <w:noProof/>
                <w:webHidden/>
              </w:rPr>
              <w:fldChar w:fldCharType="begin"/>
            </w:r>
            <w:r w:rsidRPr="00A4799F">
              <w:rPr>
                <w:noProof/>
                <w:webHidden/>
              </w:rPr>
              <w:instrText xml:space="preserve"> PAGEREF _Toc373919320 \h </w:instrText>
            </w:r>
            <w:r w:rsidRPr="00A4799F">
              <w:rPr>
                <w:noProof/>
                <w:webHidden/>
              </w:rPr>
            </w:r>
            <w:r w:rsidRPr="00A4799F">
              <w:rPr>
                <w:noProof/>
                <w:webHidden/>
              </w:rPr>
              <w:fldChar w:fldCharType="separate"/>
            </w:r>
            <w:r w:rsidR="002D5209">
              <w:rPr>
                <w:noProof/>
                <w:webHidden/>
              </w:rPr>
              <w:t>136</w:t>
            </w:r>
            <w:r w:rsidRPr="00A4799F">
              <w:rPr>
                <w:noProof/>
                <w:webHidden/>
              </w:rPr>
              <w:fldChar w:fldCharType="end"/>
            </w:r>
          </w:hyperlink>
        </w:p>
        <w:p w:rsidR="00A4799F" w:rsidRPr="00A4799F" w:rsidRDefault="00A4799F" w:rsidP="00A4799F">
          <w:pPr>
            <w:pStyle w:val="TOC2"/>
            <w:tabs>
              <w:tab w:val="right" w:leader="dot" w:pos="8486"/>
            </w:tabs>
            <w:spacing w:line="456" w:lineRule="auto"/>
            <w:rPr>
              <w:rFonts w:eastAsiaTheme="minorEastAsia"/>
              <w:noProof/>
              <w:sz w:val="22"/>
              <w:szCs w:val="22"/>
            </w:rPr>
          </w:pPr>
          <w:hyperlink w:anchor="_Toc373919321" w:history="1">
            <w:r w:rsidRPr="00A4799F">
              <w:rPr>
                <w:rStyle w:val="Hyperlink"/>
                <w:i/>
                <w:iCs/>
                <w:noProof/>
                <w:lang w:bidi="ar-IQ"/>
              </w:rPr>
              <w:t>2.8.4. Squalene Mixed with Tetralin</w:t>
            </w:r>
            <w:r w:rsidRPr="00A4799F">
              <w:rPr>
                <w:noProof/>
                <w:webHidden/>
              </w:rPr>
              <w:tab/>
            </w:r>
            <w:r w:rsidRPr="00A4799F">
              <w:rPr>
                <w:noProof/>
                <w:webHidden/>
              </w:rPr>
              <w:fldChar w:fldCharType="begin"/>
            </w:r>
            <w:r w:rsidRPr="00A4799F">
              <w:rPr>
                <w:noProof/>
                <w:webHidden/>
              </w:rPr>
              <w:instrText xml:space="preserve"> PAGEREF _Toc373919321 \h </w:instrText>
            </w:r>
            <w:r w:rsidRPr="00A4799F">
              <w:rPr>
                <w:noProof/>
                <w:webHidden/>
              </w:rPr>
            </w:r>
            <w:r w:rsidRPr="00A4799F">
              <w:rPr>
                <w:noProof/>
                <w:webHidden/>
              </w:rPr>
              <w:fldChar w:fldCharType="separate"/>
            </w:r>
            <w:r w:rsidR="002D5209">
              <w:rPr>
                <w:noProof/>
                <w:webHidden/>
              </w:rPr>
              <w:t>136</w:t>
            </w:r>
            <w:r w:rsidRPr="00A4799F">
              <w:rPr>
                <w:noProof/>
                <w:webHidden/>
              </w:rPr>
              <w:fldChar w:fldCharType="end"/>
            </w:r>
          </w:hyperlink>
        </w:p>
        <w:p w:rsidR="00A4799F" w:rsidRPr="00A4799F" w:rsidRDefault="00A4799F" w:rsidP="00A4799F">
          <w:pPr>
            <w:pStyle w:val="TOC1"/>
            <w:spacing w:line="456" w:lineRule="auto"/>
            <w:rPr>
              <w:rFonts w:eastAsiaTheme="minorEastAsia"/>
              <w:sz w:val="22"/>
              <w:szCs w:val="22"/>
              <w:lang w:bidi="ar-SA"/>
            </w:rPr>
          </w:pPr>
          <w:hyperlink w:anchor="_Toc373919322" w:history="1">
            <w:r w:rsidRPr="00A4799F">
              <w:rPr>
                <w:rStyle w:val="Hyperlink"/>
              </w:rPr>
              <w:t>2.9. Alternating Flow of Gas and Liquid Phase</w:t>
            </w:r>
            <w:r w:rsidRPr="00A4799F">
              <w:rPr>
                <w:webHidden/>
              </w:rPr>
              <w:tab/>
            </w:r>
            <w:r w:rsidRPr="00A4799F">
              <w:rPr>
                <w:webHidden/>
              </w:rPr>
              <w:fldChar w:fldCharType="begin"/>
            </w:r>
            <w:r w:rsidRPr="00A4799F">
              <w:rPr>
                <w:webHidden/>
              </w:rPr>
              <w:instrText xml:space="preserve"> PAGEREF _Toc373919322 \h </w:instrText>
            </w:r>
            <w:r w:rsidRPr="00A4799F">
              <w:rPr>
                <w:webHidden/>
              </w:rPr>
            </w:r>
            <w:r w:rsidRPr="00A4799F">
              <w:rPr>
                <w:webHidden/>
              </w:rPr>
              <w:fldChar w:fldCharType="separate"/>
            </w:r>
            <w:r w:rsidR="002D5209">
              <w:rPr>
                <w:webHidden/>
              </w:rPr>
              <w:t>137</w:t>
            </w:r>
            <w:r w:rsidRPr="00A4799F">
              <w:rPr>
                <w:webHidden/>
              </w:rPr>
              <w:fldChar w:fldCharType="end"/>
            </w:r>
          </w:hyperlink>
        </w:p>
        <w:p w:rsidR="00A4799F" w:rsidRPr="00A4799F" w:rsidRDefault="00A4799F" w:rsidP="00A4799F">
          <w:pPr>
            <w:pStyle w:val="TOC1"/>
            <w:spacing w:line="456" w:lineRule="auto"/>
            <w:rPr>
              <w:rFonts w:eastAsiaTheme="minorEastAsia"/>
              <w:sz w:val="22"/>
              <w:szCs w:val="22"/>
              <w:lang w:bidi="ar-SA"/>
            </w:rPr>
          </w:pPr>
          <w:hyperlink w:anchor="_Toc373919323" w:history="1">
            <w:r w:rsidRPr="00A4799F">
              <w:rPr>
                <w:rStyle w:val="Hyperlink"/>
              </w:rPr>
              <w:t>2.10 Conclusions and Recommendations</w:t>
            </w:r>
            <w:r w:rsidRPr="00A4799F">
              <w:rPr>
                <w:webHidden/>
              </w:rPr>
              <w:tab/>
            </w:r>
            <w:r w:rsidRPr="00A4799F">
              <w:rPr>
                <w:webHidden/>
              </w:rPr>
              <w:fldChar w:fldCharType="begin"/>
            </w:r>
            <w:r w:rsidRPr="00A4799F">
              <w:rPr>
                <w:webHidden/>
              </w:rPr>
              <w:instrText xml:space="preserve"> PAGEREF _Toc373919323 \h </w:instrText>
            </w:r>
            <w:r w:rsidRPr="00A4799F">
              <w:rPr>
                <w:webHidden/>
              </w:rPr>
            </w:r>
            <w:r w:rsidRPr="00A4799F">
              <w:rPr>
                <w:webHidden/>
              </w:rPr>
              <w:fldChar w:fldCharType="separate"/>
            </w:r>
            <w:r w:rsidR="002D5209">
              <w:rPr>
                <w:webHidden/>
              </w:rPr>
              <w:t>140</w:t>
            </w:r>
            <w:r w:rsidRPr="00A4799F">
              <w:rPr>
                <w:webHidden/>
              </w:rPr>
              <w:fldChar w:fldCharType="end"/>
            </w:r>
          </w:hyperlink>
        </w:p>
        <w:p w:rsidR="00A4799F" w:rsidRDefault="00A4799F" w:rsidP="00A4799F">
          <w:pPr>
            <w:pStyle w:val="TOC1"/>
            <w:spacing w:line="456" w:lineRule="auto"/>
            <w:rPr>
              <w:rFonts w:eastAsiaTheme="minorEastAsia"/>
              <w:sz w:val="22"/>
              <w:szCs w:val="22"/>
              <w:lang w:bidi="ar-SA"/>
            </w:rPr>
          </w:pPr>
          <w:hyperlink w:anchor="_Toc373919324" w:history="1">
            <w:r w:rsidRPr="00A4799F">
              <w:rPr>
                <w:rStyle w:val="Hyperlink"/>
              </w:rPr>
              <w:t>References</w:t>
            </w:r>
            <w:r w:rsidRPr="00A4799F">
              <w:rPr>
                <w:webHidden/>
              </w:rPr>
              <w:tab/>
            </w:r>
            <w:r w:rsidRPr="00A4799F">
              <w:rPr>
                <w:webHidden/>
              </w:rPr>
              <w:fldChar w:fldCharType="begin"/>
            </w:r>
            <w:r w:rsidRPr="00A4799F">
              <w:rPr>
                <w:webHidden/>
              </w:rPr>
              <w:instrText xml:space="preserve"> PAGEREF _Toc373919324 \h </w:instrText>
            </w:r>
            <w:r w:rsidRPr="00A4799F">
              <w:rPr>
                <w:webHidden/>
              </w:rPr>
            </w:r>
            <w:r w:rsidRPr="00A4799F">
              <w:rPr>
                <w:webHidden/>
              </w:rPr>
              <w:fldChar w:fldCharType="separate"/>
            </w:r>
            <w:r w:rsidR="002D5209">
              <w:rPr>
                <w:webHidden/>
              </w:rPr>
              <w:t>141</w:t>
            </w:r>
            <w:r w:rsidRPr="00A4799F">
              <w:rPr>
                <w:webHidden/>
              </w:rPr>
              <w:fldChar w:fldCharType="end"/>
            </w:r>
          </w:hyperlink>
        </w:p>
        <w:p w:rsidR="00A4799F" w:rsidRDefault="00A4799F" w:rsidP="00A4799F">
          <w:pPr>
            <w:pStyle w:val="TOC1"/>
            <w:spacing w:line="456" w:lineRule="auto"/>
            <w:rPr>
              <w:rFonts w:eastAsiaTheme="minorEastAsia"/>
              <w:sz w:val="22"/>
              <w:szCs w:val="22"/>
              <w:lang w:bidi="ar-SA"/>
            </w:rPr>
          </w:pPr>
          <w:hyperlink w:anchor="_Toc373919325" w:history="1">
            <w:r w:rsidRPr="00464C24">
              <w:rPr>
                <w:rStyle w:val="Hyperlink"/>
              </w:rPr>
              <w:t>Chapter 3</w:t>
            </w:r>
            <w:r>
              <w:rPr>
                <w:webHidden/>
              </w:rPr>
              <w:tab/>
            </w:r>
            <w:r>
              <w:rPr>
                <w:webHidden/>
              </w:rPr>
              <w:fldChar w:fldCharType="begin"/>
            </w:r>
            <w:r>
              <w:rPr>
                <w:webHidden/>
              </w:rPr>
              <w:instrText xml:space="preserve"> PAGEREF _Toc373919325 \h </w:instrText>
            </w:r>
            <w:r>
              <w:rPr>
                <w:webHidden/>
              </w:rPr>
            </w:r>
            <w:r>
              <w:rPr>
                <w:webHidden/>
              </w:rPr>
              <w:fldChar w:fldCharType="separate"/>
            </w:r>
            <w:r w:rsidR="002D5209">
              <w:rPr>
                <w:webHidden/>
              </w:rPr>
              <w:t>148</w:t>
            </w:r>
            <w:r>
              <w:rPr>
                <w:webHidden/>
              </w:rPr>
              <w:fldChar w:fldCharType="end"/>
            </w:r>
          </w:hyperlink>
        </w:p>
        <w:p w:rsidR="00A4799F" w:rsidRDefault="00A4799F" w:rsidP="00A4799F">
          <w:pPr>
            <w:pStyle w:val="TOC1"/>
            <w:spacing w:line="456" w:lineRule="auto"/>
            <w:rPr>
              <w:rFonts w:eastAsiaTheme="minorEastAsia"/>
              <w:sz w:val="22"/>
              <w:szCs w:val="22"/>
              <w:lang w:bidi="ar-SA"/>
            </w:rPr>
          </w:pPr>
          <w:hyperlink w:anchor="_Toc373919326" w:history="1">
            <w:r w:rsidRPr="00464C24">
              <w:rPr>
                <w:rStyle w:val="Hyperlink"/>
              </w:rPr>
              <w:t>3.1 Introduction</w:t>
            </w:r>
            <w:r>
              <w:rPr>
                <w:webHidden/>
              </w:rPr>
              <w:tab/>
            </w:r>
            <w:r>
              <w:rPr>
                <w:webHidden/>
              </w:rPr>
              <w:fldChar w:fldCharType="begin"/>
            </w:r>
            <w:r>
              <w:rPr>
                <w:webHidden/>
              </w:rPr>
              <w:instrText xml:space="preserve"> PAGEREF _Toc373919326 \h </w:instrText>
            </w:r>
            <w:r>
              <w:rPr>
                <w:webHidden/>
              </w:rPr>
            </w:r>
            <w:r>
              <w:rPr>
                <w:webHidden/>
              </w:rPr>
              <w:fldChar w:fldCharType="separate"/>
            </w:r>
            <w:r w:rsidR="002D5209">
              <w:rPr>
                <w:webHidden/>
              </w:rPr>
              <w:t>148</w:t>
            </w:r>
            <w:r>
              <w:rPr>
                <w:webHidden/>
              </w:rPr>
              <w:fldChar w:fldCharType="end"/>
            </w:r>
          </w:hyperlink>
        </w:p>
        <w:p w:rsidR="00A4799F" w:rsidRDefault="00A4799F" w:rsidP="00A4799F">
          <w:pPr>
            <w:pStyle w:val="TOC1"/>
            <w:spacing w:line="456" w:lineRule="auto"/>
            <w:rPr>
              <w:rFonts w:eastAsiaTheme="minorEastAsia"/>
              <w:sz w:val="22"/>
              <w:szCs w:val="22"/>
              <w:lang w:bidi="ar-SA"/>
            </w:rPr>
          </w:pPr>
          <w:hyperlink w:anchor="_Toc373919327" w:history="1">
            <w:r w:rsidRPr="00464C24">
              <w:rPr>
                <w:rStyle w:val="Hyperlink"/>
              </w:rPr>
              <w:t>3.2. Foams Generated in the Lab</w:t>
            </w:r>
            <w:r>
              <w:rPr>
                <w:webHidden/>
              </w:rPr>
              <w:tab/>
            </w:r>
            <w:r>
              <w:rPr>
                <w:webHidden/>
              </w:rPr>
              <w:fldChar w:fldCharType="begin"/>
            </w:r>
            <w:r>
              <w:rPr>
                <w:webHidden/>
              </w:rPr>
              <w:instrText xml:space="preserve"> PAGEREF _Toc373919327 \h </w:instrText>
            </w:r>
            <w:r>
              <w:rPr>
                <w:webHidden/>
              </w:rPr>
            </w:r>
            <w:r>
              <w:rPr>
                <w:webHidden/>
              </w:rPr>
              <w:fldChar w:fldCharType="separate"/>
            </w:r>
            <w:r w:rsidR="002D5209">
              <w:rPr>
                <w:webHidden/>
              </w:rPr>
              <w:t>151</w:t>
            </w:r>
            <w:r>
              <w:rPr>
                <w:webHidden/>
              </w:rPr>
              <w:fldChar w:fldCharType="end"/>
            </w:r>
          </w:hyperlink>
        </w:p>
        <w:p w:rsidR="00A4799F" w:rsidRDefault="00A4799F" w:rsidP="00A4799F">
          <w:pPr>
            <w:pStyle w:val="TOC2"/>
            <w:tabs>
              <w:tab w:val="right" w:leader="dot" w:pos="8486"/>
            </w:tabs>
            <w:spacing w:line="456" w:lineRule="auto"/>
            <w:rPr>
              <w:rFonts w:eastAsiaTheme="minorEastAsia"/>
              <w:noProof/>
              <w:sz w:val="22"/>
              <w:szCs w:val="22"/>
            </w:rPr>
          </w:pPr>
          <w:hyperlink w:anchor="_Toc373919328" w:history="1">
            <w:r w:rsidRPr="00464C24">
              <w:rPr>
                <w:rStyle w:val="Hyperlink"/>
                <w:noProof/>
                <w:lang w:bidi="ar-IQ"/>
              </w:rPr>
              <w:t>3.2.1. Experimental Setup for Foam Generation</w:t>
            </w:r>
            <w:r>
              <w:rPr>
                <w:noProof/>
                <w:webHidden/>
              </w:rPr>
              <w:tab/>
            </w:r>
            <w:r>
              <w:rPr>
                <w:noProof/>
                <w:webHidden/>
              </w:rPr>
              <w:fldChar w:fldCharType="begin"/>
            </w:r>
            <w:r>
              <w:rPr>
                <w:noProof/>
                <w:webHidden/>
              </w:rPr>
              <w:instrText xml:space="preserve"> PAGEREF _Toc373919328 \h </w:instrText>
            </w:r>
            <w:r>
              <w:rPr>
                <w:noProof/>
                <w:webHidden/>
              </w:rPr>
            </w:r>
            <w:r>
              <w:rPr>
                <w:noProof/>
                <w:webHidden/>
              </w:rPr>
              <w:fldChar w:fldCharType="separate"/>
            </w:r>
            <w:r w:rsidR="002D5209">
              <w:rPr>
                <w:noProof/>
                <w:webHidden/>
              </w:rPr>
              <w:t>151</w:t>
            </w:r>
            <w:r>
              <w:rPr>
                <w:noProof/>
                <w:webHidden/>
              </w:rPr>
              <w:fldChar w:fldCharType="end"/>
            </w:r>
          </w:hyperlink>
        </w:p>
        <w:p w:rsidR="00A4799F" w:rsidRDefault="00A4799F" w:rsidP="00A4799F">
          <w:pPr>
            <w:pStyle w:val="TOC3"/>
            <w:tabs>
              <w:tab w:val="right" w:leader="dot" w:pos="8486"/>
            </w:tabs>
            <w:spacing w:line="456" w:lineRule="auto"/>
            <w:rPr>
              <w:rFonts w:eastAsiaTheme="minorEastAsia"/>
              <w:noProof/>
              <w:sz w:val="22"/>
              <w:szCs w:val="22"/>
            </w:rPr>
          </w:pPr>
          <w:hyperlink w:anchor="_Toc373919329" w:history="1">
            <w:r w:rsidRPr="00464C24">
              <w:rPr>
                <w:rStyle w:val="Hyperlink"/>
                <w:noProof/>
              </w:rPr>
              <w:t>3.2.1.1. Foam Generation in DI Water</w:t>
            </w:r>
            <w:r>
              <w:rPr>
                <w:noProof/>
                <w:webHidden/>
              </w:rPr>
              <w:tab/>
            </w:r>
            <w:r>
              <w:rPr>
                <w:noProof/>
                <w:webHidden/>
              </w:rPr>
              <w:fldChar w:fldCharType="begin"/>
            </w:r>
            <w:r>
              <w:rPr>
                <w:noProof/>
                <w:webHidden/>
              </w:rPr>
              <w:instrText xml:space="preserve"> PAGEREF _Toc373919329 \h </w:instrText>
            </w:r>
            <w:r>
              <w:rPr>
                <w:noProof/>
                <w:webHidden/>
              </w:rPr>
            </w:r>
            <w:r>
              <w:rPr>
                <w:noProof/>
                <w:webHidden/>
              </w:rPr>
              <w:fldChar w:fldCharType="separate"/>
            </w:r>
            <w:r w:rsidR="002D5209">
              <w:rPr>
                <w:noProof/>
                <w:webHidden/>
              </w:rPr>
              <w:t>152</w:t>
            </w:r>
            <w:r>
              <w:rPr>
                <w:noProof/>
                <w:webHidden/>
              </w:rPr>
              <w:fldChar w:fldCharType="end"/>
            </w:r>
          </w:hyperlink>
        </w:p>
        <w:p w:rsidR="00A4799F" w:rsidRDefault="00A4799F" w:rsidP="00A4799F">
          <w:pPr>
            <w:pStyle w:val="TOC3"/>
            <w:tabs>
              <w:tab w:val="right" w:leader="dot" w:pos="8486"/>
            </w:tabs>
            <w:spacing w:line="456" w:lineRule="auto"/>
            <w:rPr>
              <w:rFonts w:eastAsiaTheme="minorEastAsia"/>
              <w:noProof/>
              <w:sz w:val="22"/>
              <w:szCs w:val="22"/>
            </w:rPr>
          </w:pPr>
          <w:hyperlink w:anchor="_Toc373919330" w:history="1">
            <w:r w:rsidRPr="00464C24">
              <w:rPr>
                <w:rStyle w:val="Hyperlink"/>
                <w:noProof/>
              </w:rPr>
              <w:t>3.2.1.2. Foam Generated in API Brine</w:t>
            </w:r>
            <w:r>
              <w:rPr>
                <w:noProof/>
                <w:webHidden/>
              </w:rPr>
              <w:tab/>
            </w:r>
            <w:r>
              <w:rPr>
                <w:noProof/>
                <w:webHidden/>
              </w:rPr>
              <w:fldChar w:fldCharType="begin"/>
            </w:r>
            <w:r>
              <w:rPr>
                <w:noProof/>
                <w:webHidden/>
              </w:rPr>
              <w:instrText xml:space="preserve"> PAGEREF _Toc373919330 \h </w:instrText>
            </w:r>
            <w:r>
              <w:rPr>
                <w:noProof/>
                <w:webHidden/>
              </w:rPr>
            </w:r>
            <w:r>
              <w:rPr>
                <w:noProof/>
                <w:webHidden/>
              </w:rPr>
              <w:fldChar w:fldCharType="separate"/>
            </w:r>
            <w:r w:rsidR="002D5209">
              <w:rPr>
                <w:noProof/>
                <w:webHidden/>
              </w:rPr>
              <w:t>153</w:t>
            </w:r>
            <w:r>
              <w:rPr>
                <w:noProof/>
                <w:webHidden/>
              </w:rPr>
              <w:fldChar w:fldCharType="end"/>
            </w:r>
          </w:hyperlink>
        </w:p>
        <w:p w:rsidR="00A4799F" w:rsidRDefault="00A4799F" w:rsidP="00A4799F">
          <w:pPr>
            <w:pStyle w:val="TOC2"/>
            <w:tabs>
              <w:tab w:val="right" w:leader="dot" w:pos="8486"/>
            </w:tabs>
            <w:spacing w:line="456" w:lineRule="auto"/>
            <w:rPr>
              <w:rFonts w:eastAsiaTheme="minorEastAsia"/>
              <w:noProof/>
              <w:sz w:val="22"/>
              <w:szCs w:val="22"/>
            </w:rPr>
          </w:pPr>
          <w:hyperlink w:anchor="_Toc373919331" w:history="1">
            <w:r w:rsidRPr="00464C24">
              <w:rPr>
                <w:rStyle w:val="Hyperlink"/>
                <w:noProof/>
                <w:lang w:bidi="ar-IQ"/>
              </w:rPr>
              <w:t>3.2.2. Foam-forming Surfactant and Comparison with Nanohybrids</w:t>
            </w:r>
            <w:r>
              <w:rPr>
                <w:noProof/>
                <w:webHidden/>
              </w:rPr>
              <w:tab/>
            </w:r>
            <w:r>
              <w:rPr>
                <w:noProof/>
                <w:webHidden/>
              </w:rPr>
              <w:fldChar w:fldCharType="begin"/>
            </w:r>
            <w:r>
              <w:rPr>
                <w:noProof/>
                <w:webHidden/>
              </w:rPr>
              <w:instrText xml:space="preserve"> PAGEREF _Toc373919331 \h </w:instrText>
            </w:r>
            <w:r>
              <w:rPr>
                <w:noProof/>
                <w:webHidden/>
              </w:rPr>
            </w:r>
            <w:r>
              <w:rPr>
                <w:noProof/>
                <w:webHidden/>
              </w:rPr>
              <w:fldChar w:fldCharType="separate"/>
            </w:r>
            <w:r w:rsidR="002D5209">
              <w:rPr>
                <w:noProof/>
                <w:webHidden/>
              </w:rPr>
              <w:t>155</w:t>
            </w:r>
            <w:r>
              <w:rPr>
                <w:noProof/>
                <w:webHidden/>
              </w:rPr>
              <w:fldChar w:fldCharType="end"/>
            </w:r>
          </w:hyperlink>
        </w:p>
        <w:p w:rsidR="00A4799F" w:rsidRDefault="00A4799F" w:rsidP="00A4799F">
          <w:pPr>
            <w:pStyle w:val="TOC2"/>
            <w:tabs>
              <w:tab w:val="right" w:leader="dot" w:pos="8486"/>
            </w:tabs>
            <w:spacing w:line="456" w:lineRule="auto"/>
            <w:rPr>
              <w:rFonts w:eastAsiaTheme="minorEastAsia"/>
              <w:noProof/>
              <w:sz w:val="22"/>
              <w:szCs w:val="22"/>
            </w:rPr>
          </w:pPr>
          <w:hyperlink w:anchor="_Toc373919332" w:history="1">
            <w:r w:rsidRPr="00464C24">
              <w:rPr>
                <w:rStyle w:val="Hyperlink"/>
                <w:noProof/>
                <w:lang w:bidi="ar-IQ"/>
              </w:rPr>
              <w:t>3.2.3. Effect Oil Phase on Foam Stability</w:t>
            </w:r>
            <w:r>
              <w:rPr>
                <w:noProof/>
                <w:webHidden/>
              </w:rPr>
              <w:tab/>
            </w:r>
            <w:r>
              <w:rPr>
                <w:noProof/>
                <w:webHidden/>
              </w:rPr>
              <w:fldChar w:fldCharType="begin"/>
            </w:r>
            <w:r>
              <w:rPr>
                <w:noProof/>
                <w:webHidden/>
              </w:rPr>
              <w:instrText xml:space="preserve"> PAGEREF _Toc373919332 \h </w:instrText>
            </w:r>
            <w:r>
              <w:rPr>
                <w:noProof/>
                <w:webHidden/>
              </w:rPr>
            </w:r>
            <w:r>
              <w:rPr>
                <w:noProof/>
                <w:webHidden/>
              </w:rPr>
              <w:fldChar w:fldCharType="separate"/>
            </w:r>
            <w:r w:rsidR="002D5209">
              <w:rPr>
                <w:noProof/>
                <w:webHidden/>
              </w:rPr>
              <w:t>157</w:t>
            </w:r>
            <w:r>
              <w:rPr>
                <w:noProof/>
                <w:webHidden/>
              </w:rPr>
              <w:fldChar w:fldCharType="end"/>
            </w:r>
          </w:hyperlink>
        </w:p>
        <w:p w:rsidR="00A4799F" w:rsidRDefault="00A4799F" w:rsidP="00A4799F">
          <w:pPr>
            <w:pStyle w:val="TOC1"/>
            <w:spacing w:line="456" w:lineRule="auto"/>
            <w:rPr>
              <w:rFonts w:eastAsiaTheme="minorEastAsia"/>
              <w:sz w:val="22"/>
              <w:szCs w:val="22"/>
              <w:lang w:bidi="ar-SA"/>
            </w:rPr>
          </w:pPr>
          <w:hyperlink w:anchor="_Toc373919333" w:history="1">
            <w:r w:rsidRPr="00464C24">
              <w:rPr>
                <w:rStyle w:val="Hyperlink"/>
              </w:rPr>
              <w:t>3.3. In Situ Generation of CO</w:t>
            </w:r>
            <w:r w:rsidRPr="00464C24">
              <w:rPr>
                <w:rStyle w:val="Hyperlink"/>
                <w:vertAlign w:val="subscript"/>
              </w:rPr>
              <w:t>2</w:t>
            </w:r>
            <w:r>
              <w:rPr>
                <w:webHidden/>
              </w:rPr>
              <w:tab/>
            </w:r>
            <w:r>
              <w:rPr>
                <w:webHidden/>
              </w:rPr>
              <w:fldChar w:fldCharType="begin"/>
            </w:r>
            <w:r>
              <w:rPr>
                <w:webHidden/>
              </w:rPr>
              <w:instrText xml:space="preserve"> PAGEREF _Toc373919333 \h </w:instrText>
            </w:r>
            <w:r>
              <w:rPr>
                <w:webHidden/>
              </w:rPr>
            </w:r>
            <w:r>
              <w:rPr>
                <w:webHidden/>
              </w:rPr>
              <w:fldChar w:fldCharType="separate"/>
            </w:r>
            <w:r w:rsidR="002D5209">
              <w:rPr>
                <w:webHidden/>
              </w:rPr>
              <w:t>160</w:t>
            </w:r>
            <w:r>
              <w:rPr>
                <w:webHidden/>
              </w:rPr>
              <w:fldChar w:fldCharType="end"/>
            </w:r>
          </w:hyperlink>
        </w:p>
        <w:p w:rsidR="00A4799F" w:rsidRDefault="00A4799F" w:rsidP="00A4799F">
          <w:pPr>
            <w:pStyle w:val="TOC1"/>
            <w:spacing w:line="456" w:lineRule="auto"/>
            <w:rPr>
              <w:rFonts w:eastAsiaTheme="minorEastAsia"/>
              <w:sz w:val="22"/>
              <w:szCs w:val="22"/>
              <w:lang w:bidi="ar-SA"/>
            </w:rPr>
          </w:pPr>
          <w:hyperlink w:anchor="_Toc373919334" w:history="1">
            <w:r w:rsidRPr="00464C24">
              <w:rPr>
                <w:rStyle w:val="Hyperlink"/>
              </w:rPr>
              <w:t>3.4. Conclusions</w:t>
            </w:r>
            <w:r>
              <w:rPr>
                <w:webHidden/>
              </w:rPr>
              <w:tab/>
            </w:r>
            <w:r>
              <w:rPr>
                <w:webHidden/>
              </w:rPr>
              <w:fldChar w:fldCharType="begin"/>
            </w:r>
            <w:r>
              <w:rPr>
                <w:webHidden/>
              </w:rPr>
              <w:instrText xml:space="preserve"> PAGEREF _Toc373919334 \h </w:instrText>
            </w:r>
            <w:r>
              <w:rPr>
                <w:webHidden/>
              </w:rPr>
            </w:r>
            <w:r>
              <w:rPr>
                <w:webHidden/>
              </w:rPr>
              <w:fldChar w:fldCharType="separate"/>
            </w:r>
            <w:r w:rsidR="002D5209">
              <w:rPr>
                <w:webHidden/>
              </w:rPr>
              <w:t>161</w:t>
            </w:r>
            <w:r>
              <w:rPr>
                <w:webHidden/>
              </w:rPr>
              <w:fldChar w:fldCharType="end"/>
            </w:r>
          </w:hyperlink>
        </w:p>
        <w:p w:rsidR="00A4799F" w:rsidRDefault="00A4799F" w:rsidP="00A4799F">
          <w:pPr>
            <w:pStyle w:val="TOC1"/>
            <w:spacing w:line="456" w:lineRule="auto"/>
            <w:rPr>
              <w:rFonts w:eastAsiaTheme="minorEastAsia"/>
              <w:sz w:val="22"/>
              <w:szCs w:val="22"/>
              <w:lang w:bidi="ar-SA"/>
            </w:rPr>
          </w:pPr>
          <w:hyperlink w:anchor="_Toc373919335" w:history="1">
            <w:r w:rsidRPr="00464C24">
              <w:rPr>
                <w:rStyle w:val="Hyperlink"/>
              </w:rPr>
              <w:t>References</w:t>
            </w:r>
            <w:r>
              <w:rPr>
                <w:webHidden/>
              </w:rPr>
              <w:tab/>
            </w:r>
            <w:r>
              <w:rPr>
                <w:webHidden/>
              </w:rPr>
              <w:fldChar w:fldCharType="begin"/>
            </w:r>
            <w:r>
              <w:rPr>
                <w:webHidden/>
              </w:rPr>
              <w:instrText xml:space="preserve"> PAGEREF _Toc373919335 \h </w:instrText>
            </w:r>
            <w:r>
              <w:rPr>
                <w:webHidden/>
              </w:rPr>
            </w:r>
            <w:r>
              <w:rPr>
                <w:webHidden/>
              </w:rPr>
              <w:fldChar w:fldCharType="separate"/>
            </w:r>
            <w:r w:rsidR="002D5209">
              <w:rPr>
                <w:webHidden/>
              </w:rPr>
              <w:t>162</w:t>
            </w:r>
            <w:r>
              <w:rPr>
                <w:webHidden/>
              </w:rPr>
              <w:fldChar w:fldCharType="end"/>
            </w:r>
          </w:hyperlink>
        </w:p>
        <w:p w:rsidR="00A4799F" w:rsidRDefault="00A4799F" w:rsidP="00A4799F">
          <w:pPr>
            <w:pStyle w:val="TOC1"/>
            <w:spacing w:line="456" w:lineRule="auto"/>
            <w:rPr>
              <w:rFonts w:eastAsiaTheme="minorEastAsia"/>
              <w:sz w:val="22"/>
              <w:szCs w:val="22"/>
              <w:lang w:bidi="ar-SA"/>
            </w:rPr>
          </w:pPr>
          <w:hyperlink w:anchor="_Toc373919337" w:history="1">
            <w:r w:rsidRPr="00464C24">
              <w:rPr>
                <w:rStyle w:val="Hyperlink"/>
              </w:rPr>
              <w:t>Appendix</w:t>
            </w:r>
            <w:r w:rsidRPr="00464C24">
              <w:rPr>
                <w:rStyle w:val="Hyperlink"/>
                <w:bCs/>
              </w:rPr>
              <w:t xml:space="preserve"> A</w:t>
            </w:r>
            <w:r>
              <w:rPr>
                <w:webHidden/>
              </w:rPr>
              <w:tab/>
            </w:r>
            <w:r>
              <w:rPr>
                <w:webHidden/>
              </w:rPr>
              <w:fldChar w:fldCharType="begin"/>
            </w:r>
            <w:r>
              <w:rPr>
                <w:webHidden/>
              </w:rPr>
              <w:instrText xml:space="preserve"> PAGEREF _Toc373919337 \h </w:instrText>
            </w:r>
            <w:r>
              <w:rPr>
                <w:webHidden/>
              </w:rPr>
            </w:r>
            <w:r>
              <w:rPr>
                <w:webHidden/>
              </w:rPr>
              <w:fldChar w:fldCharType="separate"/>
            </w:r>
            <w:r w:rsidR="002D5209">
              <w:rPr>
                <w:webHidden/>
              </w:rPr>
              <w:t>165</w:t>
            </w:r>
            <w:r>
              <w:rPr>
                <w:webHidden/>
              </w:rPr>
              <w:fldChar w:fldCharType="end"/>
            </w:r>
          </w:hyperlink>
        </w:p>
        <w:p w:rsidR="009260E2" w:rsidRPr="00DD21FB" w:rsidRDefault="009260E2" w:rsidP="005C204A">
          <w:pPr>
            <w:pStyle w:val="TOC1"/>
          </w:pPr>
          <w:r w:rsidRPr="00DD21FB">
            <w:fldChar w:fldCharType="end"/>
          </w:r>
        </w:p>
      </w:sdtContent>
    </w:sdt>
    <w:p w:rsidR="00EB18FB" w:rsidRPr="00DD21FB" w:rsidRDefault="009F748A" w:rsidP="00276C17">
      <w:pPr>
        <w:pStyle w:val="Heading1"/>
        <w:jc w:val="center"/>
        <w:rPr>
          <w:rFonts w:asciiTheme="minorHAnsi" w:hAnsiTheme="minorHAnsi"/>
        </w:rPr>
      </w:pPr>
      <w:bookmarkStart w:id="3" w:name="_Toc373919251"/>
      <w:r w:rsidRPr="00DD21FB">
        <w:rPr>
          <w:rFonts w:asciiTheme="minorHAnsi" w:hAnsiTheme="minorHAnsi"/>
        </w:rPr>
        <w:lastRenderedPageBreak/>
        <w:t>List of Tables</w:t>
      </w:r>
      <w:bookmarkEnd w:id="3"/>
    </w:p>
    <w:p w:rsidR="00440703" w:rsidRPr="00DD21FB" w:rsidRDefault="00CE3BB0">
      <w:pPr>
        <w:pStyle w:val="TableofFigures"/>
        <w:tabs>
          <w:tab w:val="right" w:leader="dot" w:pos="8486"/>
        </w:tabs>
        <w:rPr>
          <w:rFonts w:eastAsiaTheme="minorEastAsia"/>
          <w:noProof/>
          <w:sz w:val="22"/>
          <w:szCs w:val="22"/>
        </w:rPr>
      </w:pPr>
      <w:r w:rsidRPr="00DD21FB">
        <w:rPr>
          <w:lang w:bidi="ar-IQ"/>
        </w:rPr>
        <w:fldChar w:fldCharType="begin"/>
      </w:r>
      <w:r w:rsidRPr="00DD21FB">
        <w:rPr>
          <w:lang w:bidi="ar-IQ"/>
        </w:rPr>
        <w:instrText xml:space="preserve"> TOC \h \z \c "Table 1-" </w:instrText>
      </w:r>
      <w:r w:rsidRPr="00DD21FB">
        <w:rPr>
          <w:lang w:bidi="ar-IQ"/>
        </w:rPr>
        <w:fldChar w:fldCharType="separate"/>
      </w:r>
      <w:hyperlink w:anchor="_Toc371407693" w:history="1">
        <w:r w:rsidR="00440703" w:rsidRPr="00DD21FB">
          <w:rPr>
            <w:rStyle w:val="Hyperlink"/>
            <w:noProof/>
            <w:lang w:bidi="ar-IQ"/>
          </w:rPr>
          <w:t>Table 1- 1: Approximate of double layer surrounding a colloidal particle [25].</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_Toc371407693 \h </w:instrText>
        </w:r>
        <w:r w:rsidR="00440703" w:rsidRPr="00DD21FB">
          <w:rPr>
            <w:noProof/>
            <w:webHidden/>
          </w:rPr>
        </w:r>
        <w:r w:rsidR="00440703" w:rsidRPr="00DD21FB">
          <w:rPr>
            <w:noProof/>
            <w:webHidden/>
          </w:rPr>
          <w:fldChar w:fldCharType="separate"/>
        </w:r>
        <w:r w:rsidR="002D5209">
          <w:rPr>
            <w:noProof/>
            <w:webHidden/>
          </w:rPr>
          <w:t>6</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94" w:history="1">
        <w:r w:rsidR="00440703" w:rsidRPr="00DD21FB">
          <w:rPr>
            <w:rStyle w:val="Hyperlink"/>
            <w:noProof/>
            <w:lang w:bidi="ar-IQ"/>
          </w:rPr>
          <w:t>Table 1- 2: Retention mechanisms of P-MWNT</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_Toc371407694 \h </w:instrText>
        </w:r>
        <w:r w:rsidR="00440703" w:rsidRPr="00DD21FB">
          <w:rPr>
            <w:noProof/>
            <w:webHidden/>
          </w:rPr>
        </w:r>
        <w:r w:rsidR="00440703" w:rsidRPr="00DD21FB">
          <w:rPr>
            <w:noProof/>
            <w:webHidden/>
          </w:rPr>
          <w:fldChar w:fldCharType="separate"/>
        </w:r>
        <w:r w:rsidR="002D5209">
          <w:rPr>
            <w:noProof/>
            <w:webHidden/>
          </w:rPr>
          <w:t>11</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95" w:history="1">
        <w:r w:rsidR="00440703" w:rsidRPr="00DD21FB">
          <w:rPr>
            <w:rStyle w:val="Hyperlink"/>
            <w:noProof/>
            <w:lang w:bidi="ar-IQ"/>
          </w:rPr>
          <w:t>Table 1- 3: Quantitative comparison between adsorption isotherms and column studies.</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_Toc371407695 \h </w:instrText>
        </w:r>
        <w:r w:rsidR="00440703" w:rsidRPr="00DD21FB">
          <w:rPr>
            <w:noProof/>
            <w:webHidden/>
          </w:rPr>
        </w:r>
        <w:r w:rsidR="00440703" w:rsidRPr="00DD21FB">
          <w:rPr>
            <w:noProof/>
            <w:webHidden/>
          </w:rPr>
          <w:fldChar w:fldCharType="separate"/>
        </w:r>
        <w:r w:rsidR="002D5209">
          <w:rPr>
            <w:noProof/>
            <w:webHidden/>
          </w:rPr>
          <w:t>29</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96" w:history="1">
        <w:r w:rsidR="00440703" w:rsidRPr="00DD21FB">
          <w:rPr>
            <w:rStyle w:val="Hyperlink"/>
            <w:noProof/>
            <w:lang w:bidi="ar-IQ"/>
          </w:rPr>
          <w:t>Table 1- 4:</w:t>
        </w:r>
        <w:r w:rsidR="00440703" w:rsidRPr="00DD21FB">
          <w:rPr>
            <w:rStyle w:val="Hyperlink"/>
            <w:rFonts w:cstheme="minorHAnsi"/>
            <w:noProof/>
            <w:lang w:bidi="ar-IQ"/>
          </w:rPr>
          <w:t xml:space="preserve"> Standardized testing parameters.</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_Toc371407696 \h </w:instrText>
        </w:r>
        <w:r w:rsidR="00440703" w:rsidRPr="00DD21FB">
          <w:rPr>
            <w:noProof/>
            <w:webHidden/>
          </w:rPr>
        </w:r>
        <w:r w:rsidR="00440703" w:rsidRPr="00DD21FB">
          <w:rPr>
            <w:noProof/>
            <w:webHidden/>
          </w:rPr>
          <w:fldChar w:fldCharType="separate"/>
        </w:r>
        <w:r w:rsidR="002D5209">
          <w:rPr>
            <w:noProof/>
            <w:webHidden/>
          </w:rPr>
          <w:t>56</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97" w:history="1">
        <w:r w:rsidR="00440703" w:rsidRPr="00DD21FB">
          <w:rPr>
            <w:rStyle w:val="Hyperlink"/>
            <w:noProof/>
            <w:lang w:bidi="ar-IQ"/>
          </w:rPr>
          <w:t>Table 1- 5: Core-Lab run propagation data.</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_Toc371407697 \h </w:instrText>
        </w:r>
        <w:r w:rsidR="00440703" w:rsidRPr="00DD21FB">
          <w:rPr>
            <w:noProof/>
            <w:webHidden/>
          </w:rPr>
        </w:r>
        <w:r w:rsidR="00440703" w:rsidRPr="00DD21FB">
          <w:rPr>
            <w:noProof/>
            <w:webHidden/>
          </w:rPr>
          <w:fldChar w:fldCharType="separate"/>
        </w:r>
        <w:r w:rsidR="002D5209">
          <w:rPr>
            <w:noProof/>
            <w:webHidden/>
          </w:rPr>
          <w:t>57</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98" w:history="1">
        <w:r w:rsidR="00440703" w:rsidRPr="00DD21FB">
          <w:rPr>
            <w:rStyle w:val="Hyperlink"/>
            <w:noProof/>
            <w:lang w:bidi="ar-IQ"/>
          </w:rPr>
          <w:t>Table 1- 6: Sulfonated and purified nanohybrids injection in stainless steel column.</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_Toc371407698 \h </w:instrText>
        </w:r>
        <w:r w:rsidR="00440703" w:rsidRPr="00DD21FB">
          <w:rPr>
            <w:noProof/>
            <w:webHidden/>
          </w:rPr>
        </w:r>
        <w:r w:rsidR="00440703" w:rsidRPr="00DD21FB">
          <w:rPr>
            <w:noProof/>
            <w:webHidden/>
          </w:rPr>
          <w:fldChar w:fldCharType="separate"/>
        </w:r>
        <w:r w:rsidR="002D5209">
          <w:rPr>
            <w:noProof/>
            <w:webHidden/>
          </w:rPr>
          <w:t>67</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99" w:history="1">
        <w:r w:rsidR="00440703" w:rsidRPr="00DD21FB">
          <w:rPr>
            <w:rStyle w:val="Hyperlink"/>
            <w:noProof/>
            <w:lang w:bidi="ar-IQ"/>
          </w:rPr>
          <w:t>Table 1- 7 Investigating flow stoppage in the presence of oil.</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_Toc371407699 \h </w:instrText>
        </w:r>
        <w:r w:rsidR="00440703" w:rsidRPr="00DD21FB">
          <w:rPr>
            <w:noProof/>
            <w:webHidden/>
          </w:rPr>
        </w:r>
        <w:r w:rsidR="00440703" w:rsidRPr="00DD21FB">
          <w:rPr>
            <w:noProof/>
            <w:webHidden/>
          </w:rPr>
          <w:fldChar w:fldCharType="separate"/>
        </w:r>
        <w:r w:rsidR="002D5209">
          <w:rPr>
            <w:noProof/>
            <w:webHidden/>
          </w:rPr>
          <w:t>69</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700" w:history="1">
        <w:r w:rsidR="00440703" w:rsidRPr="00DD21FB">
          <w:rPr>
            <w:rStyle w:val="Hyperlink"/>
            <w:noProof/>
            <w:lang w:bidi="ar-IQ"/>
          </w:rPr>
          <w:t>Table 1- 8: Injection sequence for glass column tests.</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_Toc371407700 \h </w:instrText>
        </w:r>
        <w:r w:rsidR="00440703" w:rsidRPr="00DD21FB">
          <w:rPr>
            <w:noProof/>
            <w:webHidden/>
          </w:rPr>
        </w:r>
        <w:r w:rsidR="00440703" w:rsidRPr="00DD21FB">
          <w:rPr>
            <w:noProof/>
            <w:webHidden/>
          </w:rPr>
          <w:fldChar w:fldCharType="separate"/>
        </w:r>
        <w:r w:rsidR="002D5209">
          <w:rPr>
            <w:noProof/>
            <w:webHidden/>
          </w:rPr>
          <w:t>74</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701" w:history="1">
        <w:r w:rsidR="00440703" w:rsidRPr="00DD21FB">
          <w:rPr>
            <w:rStyle w:val="Hyperlink"/>
            <w:noProof/>
            <w:lang w:bidi="ar-IQ"/>
          </w:rPr>
          <w:t>Table 1- 9: P-MWNT dispersion stabilized by AF-23 in DI water.</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_Toc371407701 \h </w:instrText>
        </w:r>
        <w:r w:rsidR="00440703" w:rsidRPr="00DD21FB">
          <w:rPr>
            <w:noProof/>
            <w:webHidden/>
          </w:rPr>
        </w:r>
        <w:r w:rsidR="00440703" w:rsidRPr="00DD21FB">
          <w:rPr>
            <w:noProof/>
            <w:webHidden/>
          </w:rPr>
          <w:fldChar w:fldCharType="separate"/>
        </w:r>
        <w:r w:rsidR="002D5209">
          <w:rPr>
            <w:noProof/>
            <w:webHidden/>
          </w:rPr>
          <w:t>76</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702" w:history="1">
        <w:r w:rsidR="00440703" w:rsidRPr="00DD21FB">
          <w:rPr>
            <w:rStyle w:val="Hyperlink"/>
            <w:noProof/>
            <w:lang w:bidi="ar-IQ"/>
          </w:rPr>
          <w:t>Table 1- 10: Stabilization trials using number of combinations in API brine.</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_Toc371407702 \h </w:instrText>
        </w:r>
        <w:r w:rsidR="00440703" w:rsidRPr="00DD21FB">
          <w:rPr>
            <w:noProof/>
            <w:webHidden/>
          </w:rPr>
        </w:r>
        <w:r w:rsidR="00440703" w:rsidRPr="00DD21FB">
          <w:rPr>
            <w:noProof/>
            <w:webHidden/>
          </w:rPr>
          <w:fldChar w:fldCharType="separate"/>
        </w:r>
        <w:r w:rsidR="002D5209">
          <w:rPr>
            <w:noProof/>
            <w:webHidden/>
          </w:rPr>
          <w:t>77</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703" w:history="1">
        <w:r w:rsidR="00440703" w:rsidRPr="00DD21FB">
          <w:rPr>
            <w:rStyle w:val="Hyperlink"/>
            <w:noProof/>
            <w:lang w:bidi="ar-IQ"/>
          </w:rPr>
          <w:t>Table 1- 11: Dispersion concentration using binary surfactant system and varying salt amount.</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_Toc371407703 \h </w:instrText>
        </w:r>
        <w:r w:rsidR="00440703" w:rsidRPr="00DD21FB">
          <w:rPr>
            <w:noProof/>
            <w:webHidden/>
          </w:rPr>
        </w:r>
        <w:r w:rsidR="00440703" w:rsidRPr="00DD21FB">
          <w:rPr>
            <w:noProof/>
            <w:webHidden/>
          </w:rPr>
          <w:fldChar w:fldCharType="separate"/>
        </w:r>
        <w:r w:rsidR="002D5209">
          <w:rPr>
            <w:noProof/>
            <w:webHidden/>
          </w:rPr>
          <w:t>81</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704" w:history="1">
        <w:r w:rsidR="00440703" w:rsidRPr="00DD21FB">
          <w:rPr>
            <w:rStyle w:val="Hyperlink"/>
            <w:noProof/>
            <w:lang w:bidi="ar-IQ"/>
          </w:rPr>
          <w:t>Table 1- 12: Tracer test normalized concentration, cumulative recovery and adsorption values.</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_Toc371407704 \h </w:instrText>
        </w:r>
        <w:r w:rsidR="00440703" w:rsidRPr="00DD21FB">
          <w:rPr>
            <w:noProof/>
            <w:webHidden/>
          </w:rPr>
        </w:r>
        <w:r w:rsidR="00440703" w:rsidRPr="00DD21FB">
          <w:rPr>
            <w:noProof/>
            <w:webHidden/>
          </w:rPr>
          <w:fldChar w:fldCharType="separate"/>
        </w:r>
        <w:r w:rsidR="002D5209">
          <w:rPr>
            <w:noProof/>
            <w:webHidden/>
          </w:rPr>
          <w:t>102</w:t>
        </w:r>
        <w:r w:rsidR="00440703" w:rsidRPr="00DD21FB">
          <w:rPr>
            <w:noProof/>
            <w:webHidden/>
          </w:rPr>
          <w:fldChar w:fldCharType="end"/>
        </w:r>
      </w:hyperlink>
    </w:p>
    <w:p w:rsidR="006968D8" w:rsidRPr="00DD21FB" w:rsidRDefault="00CE3BB0" w:rsidP="00AF291E">
      <w:pPr>
        <w:jc w:val="left"/>
        <w:rPr>
          <w:lang w:bidi="ar-IQ"/>
        </w:rPr>
      </w:pPr>
      <w:r w:rsidRPr="00DD21FB">
        <w:rPr>
          <w:lang w:bidi="ar-IQ"/>
        </w:rPr>
        <w:fldChar w:fldCharType="end"/>
      </w:r>
      <w:r w:rsidR="009F748A" w:rsidRPr="00DD21FB">
        <w:rPr>
          <w:lang w:bidi="ar-IQ"/>
        </w:rPr>
        <w:t xml:space="preserve">Table 2- 1: Conversion and yield in </w:t>
      </w:r>
      <w:proofErr w:type="spellStart"/>
      <w:r w:rsidR="009F748A" w:rsidRPr="00DD21FB">
        <w:rPr>
          <w:lang w:bidi="ar-IQ"/>
        </w:rPr>
        <w:t>HiSil</w:t>
      </w:r>
      <w:proofErr w:type="spellEnd"/>
      <w:r w:rsidR="009F748A" w:rsidRPr="00DD21FB">
        <w:rPr>
          <w:lang w:bidi="ar-IQ"/>
        </w:rPr>
        <w:t xml:space="preserve"> silica column……………………………………………</w:t>
      </w:r>
      <w:r w:rsidR="00AF291E" w:rsidRPr="00DD21FB">
        <w:rPr>
          <w:lang w:bidi="ar-IQ"/>
        </w:rPr>
        <w:t>…133</w:t>
      </w:r>
    </w:p>
    <w:p w:rsidR="006968D8" w:rsidRPr="00DD21FB" w:rsidRDefault="006968D8" w:rsidP="006968D8">
      <w:pPr>
        <w:rPr>
          <w:lang w:bidi="ar-IQ"/>
        </w:rPr>
      </w:pPr>
    </w:p>
    <w:p w:rsidR="006968D8" w:rsidRPr="00DD21FB" w:rsidRDefault="006968D8" w:rsidP="006968D8">
      <w:pPr>
        <w:rPr>
          <w:lang w:bidi="ar-IQ"/>
        </w:rPr>
      </w:pPr>
    </w:p>
    <w:p w:rsidR="006968D8" w:rsidRPr="00DD21FB" w:rsidRDefault="006968D8" w:rsidP="006968D8">
      <w:pPr>
        <w:rPr>
          <w:lang w:bidi="ar-IQ"/>
        </w:rPr>
      </w:pPr>
    </w:p>
    <w:p w:rsidR="00CE3BB0" w:rsidRPr="00DD21FB" w:rsidRDefault="00CE3BB0" w:rsidP="00276C17">
      <w:pPr>
        <w:pStyle w:val="Heading1"/>
        <w:tabs>
          <w:tab w:val="left" w:pos="180"/>
        </w:tabs>
        <w:jc w:val="center"/>
        <w:rPr>
          <w:rFonts w:asciiTheme="minorHAnsi" w:hAnsiTheme="minorHAnsi"/>
        </w:rPr>
      </w:pPr>
      <w:bookmarkStart w:id="4" w:name="_Toc373919252"/>
      <w:r w:rsidRPr="00DD21FB">
        <w:rPr>
          <w:rFonts w:asciiTheme="minorHAnsi" w:hAnsiTheme="minorHAnsi"/>
        </w:rPr>
        <w:lastRenderedPageBreak/>
        <w:t>List of Figures</w:t>
      </w:r>
      <w:bookmarkEnd w:id="4"/>
    </w:p>
    <w:p w:rsidR="00440703" w:rsidRPr="00DD21FB" w:rsidRDefault="00CE3BB0">
      <w:pPr>
        <w:pStyle w:val="TableofFigures"/>
        <w:tabs>
          <w:tab w:val="right" w:leader="dot" w:pos="8486"/>
        </w:tabs>
        <w:rPr>
          <w:rFonts w:eastAsiaTheme="minorEastAsia"/>
          <w:noProof/>
          <w:sz w:val="22"/>
          <w:szCs w:val="22"/>
        </w:rPr>
      </w:pPr>
      <w:r w:rsidRPr="00DD21FB">
        <w:rPr>
          <w:lang w:bidi="ar-IQ"/>
        </w:rPr>
        <w:fldChar w:fldCharType="begin"/>
      </w:r>
      <w:r w:rsidRPr="00DD21FB">
        <w:rPr>
          <w:lang w:bidi="ar-IQ"/>
        </w:rPr>
        <w:instrText xml:space="preserve"> TOC \h \z \c "Figure 1-" </w:instrText>
      </w:r>
      <w:r w:rsidRPr="00DD21FB">
        <w:rPr>
          <w:lang w:bidi="ar-IQ"/>
        </w:rPr>
        <w:fldChar w:fldCharType="separate"/>
      </w:r>
      <w:hyperlink w:anchor="_Toc371407622" w:history="1">
        <w:r w:rsidR="00440703" w:rsidRPr="00DD21FB">
          <w:rPr>
            <w:rStyle w:val="Hyperlink"/>
            <w:noProof/>
            <w:lang w:bidi="ar-IQ"/>
          </w:rPr>
          <w:t>Figure 1- 1: Possible wrapping arrangements of PVP around SWNT as suggested by Smalley et al. (2001).</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_Toc371407622 \h </w:instrText>
        </w:r>
        <w:r w:rsidR="00440703" w:rsidRPr="00DD21FB">
          <w:rPr>
            <w:noProof/>
            <w:webHidden/>
          </w:rPr>
        </w:r>
        <w:r w:rsidR="00440703" w:rsidRPr="00DD21FB">
          <w:rPr>
            <w:noProof/>
            <w:webHidden/>
          </w:rPr>
          <w:fldChar w:fldCharType="separate"/>
        </w:r>
        <w:r w:rsidR="002D5209">
          <w:rPr>
            <w:noProof/>
            <w:webHidden/>
          </w:rPr>
          <w:t>4</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23" w:history="1">
        <w:r w:rsidR="00440703" w:rsidRPr="00DD21FB">
          <w:rPr>
            <w:rStyle w:val="Hyperlink"/>
            <w:noProof/>
            <w:lang w:bidi="ar-IQ"/>
          </w:rPr>
          <w:t>Figure 1- 2: (a) Visualization of PVP40 wrapping around nanotube(gray=carbon, red=oxygen, blue =nitrogen) (b) number of rotations of PVP40 around P-MWNT based on angle and P-MWNT diameter.</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_Toc371407623 \h </w:instrText>
        </w:r>
        <w:r w:rsidR="00440703" w:rsidRPr="00DD21FB">
          <w:rPr>
            <w:noProof/>
            <w:webHidden/>
          </w:rPr>
        </w:r>
        <w:r w:rsidR="00440703" w:rsidRPr="00DD21FB">
          <w:rPr>
            <w:noProof/>
            <w:webHidden/>
          </w:rPr>
          <w:fldChar w:fldCharType="separate"/>
        </w:r>
        <w:r w:rsidR="002D5209">
          <w:rPr>
            <w:noProof/>
            <w:webHidden/>
          </w:rPr>
          <w:t>5</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24" w:history="1">
        <w:r w:rsidR="00440703" w:rsidRPr="00DD21FB">
          <w:rPr>
            <w:rStyle w:val="Hyperlink"/>
            <w:noProof/>
            <w:lang w:bidi="ar-IQ"/>
          </w:rPr>
          <w:t>Figure 1- 3: Adsorption phenomena hypothesis.</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_Toc371407624 \h </w:instrText>
        </w:r>
        <w:r w:rsidR="00440703" w:rsidRPr="00DD21FB">
          <w:rPr>
            <w:noProof/>
            <w:webHidden/>
          </w:rPr>
        </w:r>
        <w:r w:rsidR="00440703" w:rsidRPr="00DD21FB">
          <w:rPr>
            <w:noProof/>
            <w:webHidden/>
          </w:rPr>
          <w:fldChar w:fldCharType="separate"/>
        </w:r>
        <w:r w:rsidR="002D5209">
          <w:rPr>
            <w:noProof/>
            <w:webHidden/>
          </w:rPr>
          <w:t>8</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25" w:history="1">
        <w:r w:rsidR="00440703" w:rsidRPr="00DD21FB">
          <w:rPr>
            <w:rStyle w:val="Hyperlink"/>
            <w:noProof/>
            <w:lang w:bidi="ar-IQ"/>
          </w:rPr>
          <w:t>Figure 1- 4: SEM image of P-MWNT [27].</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_Toc371407625 \h </w:instrText>
        </w:r>
        <w:r w:rsidR="00440703" w:rsidRPr="00DD21FB">
          <w:rPr>
            <w:noProof/>
            <w:webHidden/>
          </w:rPr>
        </w:r>
        <w:r w:rsidR="00440703" w:rsidRPr="00DD21FB">
          <w:rPr>
            <w:noProof/>
            <w:webHidden/>
          </w:rPr>
          <w:fldChar w:fldCharType="separate"/>
        </w:r>
        <w:r w:rsidR="002D5209">
          <w:rPr>
            <w:noProof/>
            <w:webHidden/>
          </w:rPr>
          <w:t>9</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26" w:history="1">
        <w:r w:rsidR="00440703" w:rsidRPr="00DD21FB">
          <w:rPr>
            <w:rStyle w:val="Hyperlink"/>
            <w:noProof/>
            <w:lang w:bidi="ar-IQ"/>
          </w:rPr>
          <w:t>Figure 1- 5: (a) PVP and (B) HEC chemical structure.</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_Toc371407626 \h </w:instrText>
        </w:r>
        <w:r w:rsidR="00440703" w:rsidRPr="00DD21FB">
          <w:rPr>
            <w:noProof/>
            <w:webHidden/>
          </w:rPr>
        </w:r>
        <w:r w:rsidR="00440703" w:rsidRPr="00DD21FB">
          <w:rPr>
            <w:noProof/>
            <w:webHidden/>
          </w:rPr>
          <w:fldChar w:fldCharType="separate"/>
        </w:r>
        <w:r w:rsidR="002D5209">
          <w:rPr>
            <w:noProof/>
            <w:webHidden/>
          </w:rPr>
          <w:t>12</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27" w:history="1">
        <w:r w:rsidR="00440703" w:rsidRPr="00DD21FB">
          <w:rPr>
            <w:rStyle w:val="Hyperlink"/>
            <w:noProof/>
            <w:lang w:bidi="ar-IQ"/>
          </w:rPr>
          <w:t>Figure 1- 6: Adsorbed amount using different polymer systems in DI water.</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_Toc371407627 \h </w:instrText>
        </w:r>
        <w:r w:rsidR="00440703" w:rsidRPr="00DD21FB">
          <w:rPr>
            <w:noProof/>
            <w:webHidden/>
          </w:rPr>
        </w:r>
        <w:r w:rsidR="00440703" w:rsidRPr="00DD21FB">
          <w:rPr>
            <w:noProof/>
            <w:webHidden/>
          </w:rPr>
          <w:fldChar w:fldCharType="separate"/>
        </w:r>
        <w:r w:rsidR="002D5209">
          <w:rPr>
            <w:noProof/>
            <w:webHidden/>
          </w:rPr>
          <w:t>15</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28" w:history="1">
        <w:r w:rsidR="00440703" w:rsidRPr="00DD21FB">
          <w:rPr>
            <w:rStyle w:val="Hyperlink"/>
            <w:noProof/>
            <w:lang w:bidi="ar-IQ"/>
          </w:rPr>
          <w:t>Figure 1- 7: Adsorption rates of P-MWNT dispersed using proprietary DOW and PVP40 combination.</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_Toc371407628 \h </w:instrText>
        </w:r>
        <w:r w:rsidR="00440703" w:rsidRPr="00DD21FB">
          <w:rPr>
            <w:noProof/>
            <w:webHidden/>
          </w:rPr>
        </w:r>
        <w:r w:rsidR="00440703" w:rsidRPr="00DD21FB">
          <w:rPr>
            <w:noProof/>
            <w:webHidden/>
          </w:rPr>
          <w:fldChar w:fldCharType="separate"/>
        </w:r>
        <w:r w:rsidR="002D5209">
          <w:rPr>
            <w:noProof/>
            <w:webHidden/>
          </w:rPr>
          <w:t>16</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29" w:history="1">
        <w:r w:rsidR="00440703" w:rsidRPr="00DD21FB">
          <w:rPr>
            <w:rStyle w:val="Hyperlink"/>
            <w:noProof/>
            <w:lang w:bidi="ar-IQ"/>
          </w:rPr>
          <w:t>Figure 1- 8: Hypothesized double polymer wrapping for nanotubes [black:nanotubes, blue:PVP, red:HEC].</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_Toc371407629 \h </w:instrText>
        </w:r>
        <w:r w:rsidR="00440703" w:rsidRPr="00DD21FB">
          <w:rPr>
            <w:noProof/>
            <w:webHidden/>
          </w:rPr>
        </w:r>
        <w:r w:rsidR="00440703" w:rsidRPr="00DD21FB">
          <w:rPr>
            <w:noProof/>
            <w:webHidden/>
          </w:rPr>
          <w:fldChar w:fldCharType="separate"/>
        </w:r>
        <w:r w:rsidR="002D5209">
          <w:rPr>
            <w:noProof/>
            <w:webHidden/>
          </w:rPr>
          <w:t>17</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30" w:history="1">
        <w:r w:rsidR="00440703" w:rsidRPr="00DD21FB">
          <w:rPr>
            <w:rStyle w:val="Hyperlink"/>
            <w:noProof/>
            <w:lang w:bidi="ar-IQ"/>
          </w:rPr>
          <w:t>Figure 1- 9: Adsorbed amount using different polymer systems in DI water.</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_Toc371407630 \h </w:instrText>
        </w:r>
        <w:r w:rsidR="00440703" w:rsidRPr="00DD21FB">
          <w:rPr>
            <w:noProof/>
            <w:webHidden/>
          </w:rPr>
        </w:r>
        <w:r w:rsidR="00440703" w:rsidRPr="00DD21FB">
          <w:rPr>
            <w:noProof/>
            <w:webHidden/>
          </w:rPr>
          <w:fldChar w:fldCharType="separate"/>
        </w:r>
        <w:r w:rsidR="002D5209">
          <w:rPr>
            <w:noProof/>
            <w:webHidden/>
          </w:rPr>
          <w:t>19</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31" w:history="1">
        <w:r w:rsidR="00440703" w:rsidRPr="00DD21FB">
          <w:rPr>
            <w:rStyle w:val="Hyperlink"/>
            <w:noProof/>
            <w:lang w:bidi="ar-IQ"/>
          </w:rPr>
          <w:t>Figure 1- 10: The resonance structure of PVP [34].</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_Toc371407631 \h </w:instrText>
        </w:r>
        <w:r w:rsidR="00440703" w:rsidRPr="00DD21FB">
          <w:rPr>
            <w:noProof/>
            <w:webHidden/>
          </w:rPr>
        </w:r>
        <w:r w:rsidR="00440703" w:rsidRPr="00DD21FB">
          <w:rPr>
            <w:noProof/>
            <w:webHidden/>
          </w:rPr>
          <w:fldChar w:fldCharType="separate"/>
        </w:r>
        <w:r w:rsidR="002D5209">
          <w:rPr>
            <w:noProof/>
            <w:webHidden/>
          </w:rPr>
          <w:t>21</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32" w:history="1">
        <w:r w:rsidR="00440703" w:rsidRPr="00DD21FB">
          <w:rPr>
            <w:rStyle w:val="Hyperlink"/>
            <w:noProof/>
            <w:lang w:bidi="ar-IQ"/>
          </w:rPr>
          <w:t>Figure 1- 11: Interaction between silica and PVP [35].</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_Toc371407632 \h </w:instrText>
        </w:r>
        <w:r w:rsidR="00440703" w:rsidRPr="00DD21FB">
          <w:rPr>
            <w:noProof/>
            <w:webHidden/>
          </w:rPr>
        </w:r>
        <w:r w:rsidR="00440703" w:rsidRPr="00DD21FB">
          <w:rPr>
            <w:noProof/>
            <w:webHidden/>
          </w:rPr>
          <w:fldChar w:fldCharType="separate"/>
        </w:r>
        <w:r w:rsidR="002D5209">
          <w:rPr>
            <w:noProof/>
            <w:webHidden/>
          </w:rPr>
          <w:t>21</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33" w:history="1">
        <w:r w:rsidR="00440703" w:rsidRPr="00DD21FB">
          <w:rPr>
            <w:rStyle w:val="Hyperlink"/>
            <w:noProof/>
            <w:lang w:bidi="ar-IQ"/>
          </w:rPr>
          <w:t>Figure 1- 12: Adsorption isotherms of P-MWNT dispersed using HEC-10 and PVP40 in DI water.</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_Toc371407633 \h </w:instrText>
        </w:r>
        <w:r w:rsidR="00440703" w:rsidRPr="00DD21FB">
          <w:rPr>
            <w:noProof/>
            <w:webHidden/>
          </w:rPr>
        </w:r>
        <w:r w:rsidR="00440703" w:rsidRPr="00DD21FB">
          <w:rPr>
            <w:noProof/>
            <w:webHidden/>
          </w:rPr>
          <w:fldChar w:fldCharType="separate"/>
        </w:r>
        <w:r w:rsidR="002D5209">
          <w:rPr>
            <w:noProof/>
            <w:webHidden/>
          </w:rPr>
          <w:t>23</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34" w:history="1">
        <w:r w:rsidR="00440703" w:rsidRPr="00DD21FB">
          <w:rPr>
            <w:rStyle w:val="Hyperlink"/>
            <w:noProof/>
            <w:lang w:bidi="ar-IQ"/>
          </w:rPr>
          <w:t>Figure 1- 13: Adsorption of P-MWNT in (a) 3% brine solution (b) 10% brine solution.</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_Toc371407634 \h </w:instrText>
        </w:r>
        <w:r w:rsidR="00440703" w:rsidRPr="00DD21FB">
          <w:rPr>
            <w:noProof/>
            <w:webHidden/>
          </w:rPr>
        </w:r>
        <w:r w:rsidR="00440703" w:rsidRPr="00DD21FB">
          <w:rPr>
            <w:noProof/>
            <w:webHidden/>
          </w:rPr>
          <w:fldChar w:fldCharType="separate"/>
        </w:r>
        <w:r w:rsidR="002D5209">
          <w:rPr>
            <w:noProof/>
            <w:webHidden/>
          </w:rPr>
          <w:t>24</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35" w:history="1">
        <w:r w:rsidR="00440703" w:rsidRPr="00DD21FB">
          <w:rPr>
            <w:rStyle w:val="Hyperlink"/>
            <w:noProof/>
            <w:lang w:bidi="ar-IQ"/>
          </w:rPr>
          <w:t>Figure 1- 14: Adsorption comparison of P-MWNT versus Neodol 25-3S at 3% salinity.</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_Toc371407635 \h </w:instrText>
        </w:r>
        <w:r w:rsidR="00440703" w:rsidRPr="00DD21FB">
          <w:rPr>
            <w:noProof/>
            <w:webHidden/>
          </w:rPr>
        </w:r>
        <w:r w:rsidR="00440703" w:rsidRPr="00DD21FB">
          <w:rPr>
            <w:noProof/>
            <w:webHidden/>
          </w:rPr>
          <w:fldChar w:fldCharType="separate"/>
        </w:r>
        <w:r w:rsidR="002D5209">
          <w:rPr>
            <w:noProof/>
            <w:webHidden/>
          </w:rPr>
          <w:t>25</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36" w:history="1">
        <w:r w:rsidR="00440703" w:rsidRPr="00DD21FB">
          <w:rPr>
            <w:rStyle w:val="Hyperlink"/>
            <w:noProof/>
            <w:lang w:bidi="ar-IQ"/>
          </w:rPr>
          <w:t>Figure 1- 15: Effect of pretreatment with polymers on adsorption.</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_Toc371407636 \h </w:instrText>
        </w:r>
        <w:r w:rsidR="00440703" w:rsidRPr="00DD21FB">
          <w:rPr>
            <w:noProof/>
            <w:webHidden/>
          </w:rPr>
        </w:r>
        <w:r w:rsidR="00440703" w:rsidRPr="00DD21FB">
          <w:rPr>
            <w:noProof/>
            <w:webHidden/>
          </w:rPr>
          <w:fldChar w:fldCharType="separate"/>
        </w:r>
        <w:r w:rsidR="002D5209">
          <w:rPr>
            <w:noProof/>
            <w:webHidden/>
          </w:rPr>
          <w:t>27</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37" w:history="1">
        <w:r w:rsidR="00440703" w:rsidRPr="00DD21FB">
          <w:rPr>
            <w:rStyle w:val="Hyperlink"/>
            <w:noProof/>
            <w:lang w:bidi="ar-IQ"/>
          </w:rPr>
          <w:t xml:space="preserve">Figure 1- 16: Effect of pretreatment at 22 and 50 </w:t>
        </w:r>
        <w:r w:rsidR="00440703" w:rsidRPr="00DD21FB">
          <w:rPr>
            <w:rStyle w:val="Hyperlink"/>
            <w:noProof/>
            <w:vertAlign w:val="superscript"/>
            <w:lang w:bidi="ar-IQ"/>
          </w:rPr>
          <w:t>o</w:t>
        </w:r>
        <w:r w:rsidR="00440703" w:rsidRPr="00DD21FB">
          <w:rPr>
            <w:rStyle w:val="Hyperlink"/>
            <w:noProof/>
            <w:lang w:bidi="ar-IQ"/>
          </w:rPr>
          <w:t>C.</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_Toc371407637 \h </w:instrText>
        </w:r>
        <w:r w:rsidR="00440703" w:rsidRPr="00DD21FB">
          <w:rPr>
            <w:noProof/>
            <w:webHidden/>
          </w:rPr>
        </w:r>
        <w:r w:rsidR="00440703" w:rsidRPr="00DD21FB">
          <w:rPr>
            <w:noProof/>
            <w:webHidden/>
          </w:rPr>
          <w:fldChar w:fldCharType="separate"/>
        </w:r>
        <w:r w:rsidR="002D5209">
          <w:rPr>
            <w:noProof/>
            <w:webHidden/>
          </w:rPr>
          <w:t>28</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38" w:history="1">
        <w:r w:rsidR="00440703" w:rsidRPr="00DD21FB">
          <w:rPr>
            <w:rStyle w:val="Hyperlink"/>
            <w:noProof/>
            <w:lang w:bidi="ar-IQ"/>
          </w:rPr>
          <w:t>Figure 1- 17: Packed column setup for analysis of propagation through porous media.</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_Toc371407638 \h </w:instrText>
        </w:r>
        <w:r w:rsidR="00440703" w:rsidRPr="00DD21FB">
          <w:rPr>
            <w:noProof/>
            <w:webHidden/>
          </w:rPr>
        </w:r>
        <w:r w:rsidR="00440703" w:rsidRPr="00DD21FB">
          <w:rPr>
            <w:noProof/>
            <w:webHidden/>
          </w:rPr>
          <w:fldChar w:fldCharType="separate"/>
        </w:r>
        <w:r w:rsidR="002D5209">
          <w:rPr>
            <w:noProof/>
            <w:webHidden/>
          </w:rPr>
          <w:t>29</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39" w:history="1">
        <w:r w:rsidR="00440703" w:rsidRPr="00DD21FB">
          <w:rPr>
            <w:rStyle w:val="Hyperlink"/>
            <w:noProof/>
            <w:lang w:bidi="ar-IQ"/>
          </w:rPr>
          <w:t>Figure 1- 18: Gum Arabic Structure [41].</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_Toc371407639 \h </w:instrText>
        </w:r>
        <w:r w:rsidR="00440703" w:rsidRPr="00DD21FB">
          <w:rPr>
            <w:noProof/>
            <w:webHidden/>
          </w:rPr>
        </w:r>
        <w:r w:rsidR="00440703" w:rsidRPr="00DD21FB">
          <w:rPr>
            <w:noProof/>
            <w:webHidden/>
          </w:rPr>
          <w:fldChar w:fldCharType="separate"/>
        </w:r>
        <w:r w:rsidR="002D5209">
          <w:rPr>
            <w:noProof/>
            <w:webHidden/>
          </w:rPr>
          <w:t>32</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40" w:history="1">
        <w:r w:rsidR="00440703" w:rsidRPr="00DD21FB">
          <w:rPr>
            <w:rStyle w:val="Hyperlink"/>
            <w:noProof/>
            <w:lang w:bidi="ar-IQ"/>
          </w:rPr>
          <w:t>Figure 1- 19: Adsorption of P-MWNT using two different primary dispersants at 22</w:t>
        </w:r>
        <w:r w:rsidR="00440703" w:rsidRPr="00DD21FB">
          <w:rPr>
            <w:rStyle w:val="Hyperlink"/>
            <w:noProof/>
            <w:vertAlign w:val="superscript"/>
            <w:lang w:bidi="ar-IQ"/>
          </w:rPr>
          <w:t>o</w:t>
        </w:r>
        <w:r w:rsidR="00440703" w:rsidRPr="00DD21FB">
          <w:rPr>
            <w:rStyle w:val="Hyperlink"/>
            <w:noProof/>
            <w:lang w:bidi="ar-IQ"/>
          </w:rPr>
          <w:t>C [top] and50</w:t>
        </w:r>
        <w:r w:rsidR="00440703" w:rsidRPr="00DD21FB">
          <w:rPr>
            <w:rStyle w:val="Hyperlink"/>
            <w:noProof/>
            <w:vertAlign w:val="superscript"/>
            <w:lang w:bidi="ar-IQ"/>
          </w:rPr>
          <w:t>o</w:t>
        </w:r>
        <w:r w:rsidR="00440703" w:rsidRPr="00DD21FB">
          <w:rPr>
            <w:rStyle w:val="Hyperlink"/>
            <w:noProof/>
            <w:lang w:bidi="ar-IQ"/>
          </w:rPr>
          <w:t>C [bottom].</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_Toc371407640 \h </w:instrText>
        </w:r>
        <w:r w:rsidR="00440703" w:rsidRPr="00DD21FB">
          <w:rPr>
            <w:noProof/>
            <w:webHidden/>
          </w:rPr>
        </w:r>
        <w:r w:rsidR="00440703" w:rsidRPr="00DD21FB">
          <w:rPr>
            <w:noProof/>
            <w:webHidden/>
          </w:rPr>
          <w:fldChar w:fldCharType="separate"/>
        </w:r>
        <w:r w:rsidR="002D5209">
          <w:rPr>
            <w:noProof/>
            <w:webHidden/>
          </w:rPr>
          <w:t>34</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41" w:history="1">
        <w:r w:rsidR="00440703" w:rsidRPr="00DD21FB">
          <w:rPr>
            <w:rStyle w:val="Hyperlink"/>
            <w:noProof/>
            <w:lang w:bidi="ar-IQ"/>
          </w:rPr>
          <w:t>Figure 1- 20</w:t>
        </w:r>
        <w:r w:rsidR="00440703" w:rsidRPr="00DD21FB">
          <w:rPr>
            <w:rStyle w:val="Hyperlink"/>
            <w:rFonts w:cstheme="minorHAnsi"/>
            <w:noProof/>
            <w:lang w:bidi="ar-IQ"/>
          </w:rPr>
          <w:t>: Adsorption of P-MWNT at 80</w:t>
        </w:r>
        <w:r w:rsidR="00440703" w:rsidRPr="00DD21FB">
          <w:rPr>
            <w:rStyle w:val="Hyperlink"/>
            <w:rFonts w:cstheme="minorHAnsi"/>
            <w:noProof/>
            <w:vertAlign w:val="superscript"/>
            <w:lang w:bidi="ar-IQ"/>
          </w:rPr>
          <w:t>o</w:t>
        </w:r>
        <w:r w:rsidR="00440703" w:rsidRPr="00DD21FB">
          <w:rPr>
            <w:rStyle w:val="Hyperlink"/>
            <w:rFonts w:cstheme="minorHAnsi"/>
            <w:noProof/>
            <w:lang w:bidi="ar-IQ"/>
          </w:rPr>
          <w:t>C.</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_Toc371407641 \h </w:instrText>
        </w:r>
        <w:r w:rsidR="00440703" w:rsidRPr="00DD21FB">
          <w:rPr>
            <w:noProof/>
            <w:webHidden/>
          </w:rPr>
        </w:r>
        <w:r w:rsidR="00440703" w:rsidRPr="00DD21FB">
          <w:rPr>
            <w:noProof/>
            <w:webHidden/>
          </w:rPr>
          <w:fldChar w:fldCharType="separate"/>
        </w:r>
        <w:r w:rsidR="002D5209">
          <w:rPr>
            <w:noProof/>
            <w:webHidden/>
          </w:rPr>
          <w:t>35</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42" w:history="1">
        <w:r w:rsidR="00440703" w:rsidRPr="00DD21FB">
          <w:rPr>
            <w:rStyle w:val="Hyperlink"/>
            <w:noProof/>
            <w:lang w:bidi="ar-IQ"/>
          </w:rPr>
          <w:t>Figure 1- 21: Adsorption of P-MWNT using pre-filtered dispersions at high temperature.</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_Toc371407642 \h </w:instrText>
        </w:r>
        <w:r w:rsidR="00440703" w:rsidRPr="00DD21FB">
          <w:rPr>
            <w:noProof/>
            <w:webHidden/>
          </w:rPr>
        </w:r>
        <w:r w:rsidR="00440703" w:rsidRPr="00DD21FB">
          <w:rPr>
            <w:noProof/>
            <w:webHidden/>
          </w:rPr>
          <w:fldChar w:fldCharType="separate"/>
        </w:r>
        <w:r w:rsidR="002D5209">
          <w:rPr>
            <w:noProof/>
            <w:webHidden/>
          </w:rPr>
          <w:t>36</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43" w:history="1">
        <w:r w:rsidR="00440703" w:rsidRPr="00DD21FB">
          <w:rPr>
            <w:rStyle w:val="Hyperlink"/>
            <w:noProof/>
            <w:lang w:bidi="ar-IQ"/>
          </w:rPr>
          <w:t>Figure 1- 22: Adsorption isotherms in 20% salinity brine and at 80</w:t>
        </w:r>
        <w:r w:rsidR="00440703" w:rsidRPr="00DD21FB">
          <w:rPr>
            <w:rStyle w:val="Hyperlink"/>
            <w:noProof/>
            <w:vertAlign w:val="superscript"/>
            <w:lang w:bidi="ar-IQ"/>
          </w:rPr>
          <w:t>o</w:t>
        </w:r>
        <w:r w:rsidR="00440703" w:rsidRPr="00DD21FB">
          <w:rPr>
            <w:rStyle w:val="Hyperlink"/>
            <w:noProof/>
            <w:lang w:bidi="ar-IQ"/>
          </w:rPr>
          <w:t>C.</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_Toc371407643 \h </w:instrText>
        </w:r>
        <w:r w:rsidR="00440703" w:rsidRPr="00DD21FB">
          <w:rPr>
            <w:noProof/>
            <w:webHidden/>
          </w:rPr>
        </w:r>
        <w:r w:rsidR="00440703" w:rsidRPr="00DD21FB">
          <w:rPr>
            <w:noProof/>
            <w:webHidden/>
          </w:rPr>
          <w:fldChar w:fldCharType="separate"/>
        </w:r>
        <w:r w:rsidR="002D5209">
          <w:rPr>
            <w:noProof/>
            <w:webHidden/>
          </w:rPr>
          <w:t>37</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44" w:history="1">
        <w:r w:rsidR="00440703" w:rsidRPr="00DD21FB">
          <w:rPr>
            <w:rStyle w:val="Hyperlink"/>
            <w:noProof/>
            <w:lang w:bidi="ar-IQ"/>
          </w:rPr>
          <w:t>Figure 1- 23: Effect of HEC-10 concentration on P-MWNT adsorption at 80</w:t>
        </w:r>
        <w:r w:rsidR="00440703" w:rsidRPr="00DD21FB">
          <w:rPr>
            <w:rStyle w:val="Hyperlink"/>
            <w:noProof/>
            <w:vertAlign w:val="superscript"/>
            <w:lang w:bidi="ar-IQ"/>
          </w:rPr>
          <w:t>o</w:t>
        </w:r>
        <w:r w:rsidR="00440703" w:rsidRPr="00DD21FB">
          <w:rPr>
            <w:rStyle w:val="Hyperlink"/>
            <w:noProof/>
            <w:lang w:bidi="ar-IQ"/>
          </w:rPr>
          <w:t>C.</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_Toc371407644 \h </w:instrText>
        </w:r>
        <w:r w:rsidR="00440703" w:rsidRPr="00DD21FB">
          <w:rPr>
            <w:noProof/>
            <w:webHidden/>
          </w:rPr>
        </w:r>
        <w:r w:rsidR="00440703" w:rsidRPr="00DD21FB">
          <w:rPr>
            <w:noProof/>
            <w:webHidden/>
          </w:rPr>
          <w:fldChar w:fldCharType="separate"/>
        </w:r>
        <w:r w:rsidR="002D5209">
          <w:rPr>
            <w:noProof/>
            <w:webHidden/>
          </w:rPr>
          <w:t>38</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45" w:history="1">
        <w:r w:rsidR="00440703" w:rsidRPr="00DD21FB">
          <w:rPr>
            <w:rStyle w:val="Hyperlink"/>
            <w:noProof/>
            <w:lang w:bidi="ar-IQ"/>
          </w:rPr>
          <w:t>Figure 1- 24: Adsorption isotherms using HEC-25 as dispersant at 80</w:t>
        </w:r>
        <w:r w:rsidR="00440703" w:rsidRPr="00DD21FB">
          <w:rPr>
            <w:rStyle w:val="Hyperlink"/>
            <w:noProof/>
            <w:vertAlign w:val="superscript"/>
            <w:lang w:bidi="ar-IQ"/>
          </w:rPr>
          <w:t>o</w:t>
        </w:r>
        <w:r w:rsidR="00440703" w:rsidRPr="00DD21FB">
          <w:rPr>
            <w:rStyle w:val="Hyperlink"/>
            <w:noProof/>
            <w:lang w:bidi="ar-IQ"/>
          </w:rPr>
          <w:t>C.</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_Toc371407645 \h </w:instrText>
        </w:r>
        <w:r w:rsidR="00440703" w:rsidRPr="00DD21FB">
          <w:rPr>
            <w:noProof/>
            <w:webHidden/>
          </w:rPr>
        </w:r>
        <w:r w:rsidR="00440703" w:rsidRPr="00DD21FB">
          <w:rPr>
            <w:noProof/>
            <w:webHidden/>
          </w:rPr>
          <w:fldChar w:fldCharType="separate"/>
        </w:r>
        <w:r w:rsidR="002D5209">
          <w:rPr>
            <w:noProof/>
            <w:webHidden/>
          </w:rPr>
          <w:t>40</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46" w:history="1">
        <w:r w:rsidR="00440703" w:rsidRPr="00DD21FB">
          <w:rPr>
            <w:rStyle w:val="Hyperlink"/>
            <w:noProof/>
            <w:lang w:bidi="ar-IQ"/>
          </w:rPr>
          <w:t>Figure 1- 25: Filtration loss using a number of filtration techniques.</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_Toc371407646 \h </w:instrText>
        </w:r>
        <w:r w:rsidR="00440703" w:rsidRPr="00DD21FB">
          <w:rPr>
            <w:noProof/>
            <w:webHidden/>
          </w:rPr>
        </w:r>
        <w:r w:rsidR="00440703" w:rsidRPr="00DD21FB">
          <w:rPr>
            <w:noProof/>
            <w:webHidden/>
          </w:rPr>
          <w:fldChar w:fldCharType="separate"/>
        </w:r>
        <w:r w:rsidR="002D5209">
          <w:rPr>
            <w:noProof/>
            <w:webHidden/>
          </w:rPr>
          <w:t>42</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47" w:history="1">
        <w:r w:rsidR="00440703" w:rsidRPr="00DD21FB">
          <w:rPr>
            <w:rStyle w:val="Hyperlink"/>
            <w:noProof/>
            <w:lang w:bidi="ar-IQ"/>
          </w:rPr>
          <w:t>Figure 1- 26 Propagation of MWNT in the HEC-10/GA binary dispersant system at room temperature and 50oC. (Above: cumulative recovery. Below: normalized concentration) [27].</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_Toc371407647 \h </w:instrText>
        </w:r>
        <w:r w:rsidR="00440703" w:rsidRPr="00DD21FB">
          <w:rPr>
            <w:noProof/>
            <w:webHidden/>
          </w:rPr>
        </w:r>
        <w:r w:rsidR="00440703" w:rsidRPr="00DD21FB">
          <w:rPr>
            <w:noProof/>
            <w:webHidden/>
          </w:rPr>
          <w:fldChar w:fldCharType="separate"/>
        </w:r>
        <w:r w:rsidR="002D5209">
          <w:rPr>
            <w:noProof/>
            <w:webHidden/>
          </w:rPr>
          <w:t>43</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48" w:history="1">
        <w:r w:rsidR="00440703" w:rsidRPr="00DD21FB">
          <w:rPr>
            <w:rStyle w:val="Hyperlink"/>
            <w:noProof/>
            <w:lang w:bidi="ar-IQ"/>
          </w:rPr>
          <w:t>Figure 1- 27: HEC-10 viscosity measurements with different treatment times at 90</w:t>
        </w:r>
        <w:r w:rsidR="00440703" w:rsidRPr="00DD21FB">
          <w:rPr>
            <w:rStyle w:val="Hyperlink"/>
            <w:noProof/>
            <w:vertAlign w:val="superscript"/>
            <w:lang w:bidi="ar-IQ"/>
          </w:rPr>
          <w:t>o</w:t>
        </w:r>
        <w:r w:rsidR="00440703" w:rsidRPr="00DD21FB">
          <w:rPr>
            <w:rStyle w:val="Hyperlink"/>
            <w:noProof/>
            <w:lang w:bidi="ar-IQ"/>
          </w:rPr>
          <w:t>C at (a) aerobic conditions (b) anaerobic conditions.</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_Toc371407648 \h </w:instrText>
        </w:r>
        <w:r w:rsidR="00440703" w:rsidRPr="00DD21FB">
          <w:rPr>
            <w:noProof/>
            <w:webHidden/>
          </w:rPr>
        </w:r>
        <w:r w:rsidR="00440703" w:rsidRPr="00DD21FB">
          <w:rPr>
            <w:noProof/>
            <w:webHidden/>
          </w:rPr>
          <w:fldChar w:fldCharType="separate"/>
        </w:r>
        <w:r w:rsidR="002D5209">
          <w:rPr>
            <w:noProof/>
            <w:webHidden/>
          </w:rPr>
          <w:t>46</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49" w:history="1">
        <w:r w:rsidR="00440703" w:rsidRPr="00DD21FB">
          <w:rPr>
            <w:rStyle w:val="Hyperlink"/>
            <w:noProof/>
            <w:lang w:bidi="ar-IQ"/>
          </w:rPr>
          <w:t>Figure 1- 28: Visual observation of GA treated at 90</w:t>
        </w:r>
        <w:r w:rsidR="00440703" w:rsidRPr="00DD21FB">
          <w:rPr>
            <w:rStyle w:val="Hyperlink"/>
            <w:noProof/>
            <w:vertAlign w:val="superscript"/>
            <w:lang w:bidi="ar-IQ"/>
          </w:rPr>
          <w:t>o</w:t>
        </w:r>
        <w:r w:rsidR="00440703" w:rsidRPr="00DD21FB">
          <w:rPr>
            <w:rStyle w:val="Hyperlink"/>
            <w:noProof/>
            <w:lang w:bidi="ar-IQ"/>
          </w:rPr>
          <w:t>C at (a) aerobic conditions (b) anaerobic conditions.</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_Toc371407649 \h </w:instrText>
        </w:r>
        <w:r w:rsidR="00440703" w:rsidRPr="00DD21FB">
          <w:rPr>
            <w:noProof/>
            <w:webHidden/>
          </w:rPr>
        </w:r>
        <w:r w:rsidR="00440703" w:rsidRPr="00DD21FB">
          <w:rPr>
            <w:noProof/>
            <w:webHidden/>
          </w:rPr>
          <w:fldChar w:fldCharType="separate"/>
        </w:r>
        <w:r w:rsidR="002D5209">
          <w:rPr>
            <w:noProof/>
            <w:webHidden/>
          </w:rPr>
          <w:t>47</w:t>
        </w:r>
        <w:r w:rsidR="00440703" w:rsidRPr="00DD21FB">
          <w:rPr>
            <w:noProof/>
            <w:webHidden/>
          </w:rPr>
          <w:fldChar w:fldCharType="end"/>
        </w:r>
      </w:hyperlink>
    </w:p>
    <w:p w:rsidR="00440703" w:rsidRPr="00DD21FB" w:rsidRDefault="00A4799F" w:rsidP="00AF291E">
      <w:pPr>
        <w:pStyle w:val="TableofFigures"/>
        <w:tabs>
          <w:tab w:val="right" w:leader="dot" w:pos="8486"/>
        </w:tabs>
        <w:rPr>
          <w:rFonts w:eastAsiaTheme="minorEastAsia"/>
          <w:noProof/>
          <w:sz w:val="22"/>
          <w:szCs w:val="22"/>
        </w:rPr>
      </w:pPr>
      <w:hyperlink w:anchor="_Toc371407650" w:history="1">
        <w:r w:rsidR="00440703" w:rsidRPr="00DD21FB">
          <w:rPr>
            <w:rStyle w:val="Hyperlink"/>
            <w:noProof/>
            <w:lang w:bidi="ar-IQ"/>
          </w:rPr>
          <w:t>Figure 1- 29 GPC of two macromolecular sizes: (1) sample mixture before entering; (2) upon the head of the column; (3) size separation begins; (4) complete resolution [48].</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_Toc371407650 \h </w:instrText>
        </w:r>
        <w:r w:rsidR="00440703" w:rsidRPr="00DD21FB">
          <w:rPr>
            <w:noProof/>
            <w:webHidden/>
          </w:rPr>
        </w:r>
        <w:r w:rsidR="00440703" w:rsidRPr="00DD21FB">
          <w:rPr>
            <w:noProof/>
            <w:webHidden/>
          </w:rPr>
          <w:fldChar w:fldCharType="separate"/>
        </w:r>
        <w:r w:rsidR="002D5209">
          <w:rPr>
            <w:noProof/>
            <w:webHidden/>
          </w:rPr>
          <w:t>48</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51" w:history="1">
        <w:r w:rsidR="00440703" w:rsidRPr="00DD21FB">
          <w:rPr>
            <w:rStyle w:val="Hyperlink"/>
            <w:noProof/>
            <w:lang w:bidi="ar-IQ"/>
          </w:rPr>
          <w:t>Figure 1- 30: GPC experimental setup.</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_Toc371407651 \h </w:instrText>
        </w:r>
        <w:r w:rsidR="00440703" w:rsidRPr="00DD21FB">
          <w:rPr>
            <w:noProof/>
            <w:webHidden/>
          </w:rPr>
        </w:r>
        <w:r w:rsidR="00440703" w:rsidRPr="00DD21FB">
          <w:rPr>
            <w:noProof/>
            <w:webHidden/>
          </w:rPr>
          <w:fldChar w:fldCharType="separate"/>
        </w:r>
        <w:r w:rsidR="002D5209">
          <w:rPr>
            <w:noProof/>
            <w:webHidden/>
          </w:rPr>
          <w:t>48</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52" w:history="1">
        <w:r w:rsidR="00440703" w:rsidRPr="00DD21FB">
          <w:rPr>
            <w:rStyle w:val="Hyperlink"/>
            <w:noProof/>
            <w:lang w:bidi="ar-IQ"/>
          </w:rPr>
          <w:t>Figure 1- 31: Differential refractometer measurements of HEC-10 and HEC-510K.</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_Toc371407652 \h </w:instrText>
        </w:r>
        <w:r w:rsidR="00440703" w:rsidRPr="00DD21FB">
          <w:rPr>
            <w:noProof/>
            <w:webHidden/>
          </w:rPr>
        </w:r>
        <w:r w:rsidR="00440703" w:rsidRPr="00DD21FB">
          <w:rPr>
            <w:noProof/>
            <w:webHidden/>
          </w:rPr>
          <w:fldChar w:fldCharType="separate"/>
        </w:r>
        <w:r w:rsidR="002D5209">
          <w:rPr>
            <w:noProof/>
            <w:webHidden/>
          </w:rPr>
          <w:t>49</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53" w:history="1">
        <w:r w:rsidR="00440703" w:rsidRPr="00DD21FB">
          <w:rPr>
            <w:rStyle w:val="Hyperlink"/>
            <w:noProof/>
            <w:lang w:bidi="ar-IQ"/>
          </w:rPr>
          <w:t>Figure 1- 32: Effect of Sonication on HEC-10 molecular weight.</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_Toc371407653 \h </w:instrText>
        </w:r>
        <w:r w:rsidR="00440703" w:rsidRPr="00DD21FB">
          <w:rPr>
            <w:noProof/>
            <w:webHidden/>
          </w:rPr>
        </w:r>
        <w:r w:rsidR="00440703" w:rsidRPr="00DD21FB">
          <w:rPr>
            <w:noProof/>
            <w:webHidden/>
          </w:rPr>
          <w:fldChar w:fldCharType="separate"/>
        </w:r>
        <w:r w:rsidR="002D5209">
          <w:rPr>
            <w:noProof/>
            <w:webHidden/>
          </w:rPr>
          <w:t>50</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54" w:history="1">
        <w:r w:rsidR="00440703" w:rsidRPr="00DD21FB">
          <w:rPr>
            <w:rStyle w:val="Hyperlink"/>
            <w:noProof/>
            <w:lang w:bidi="ar-IQ"/>
          </w:rPr>
          <w:t>Figure 1- 33:</w:t>
        </w:r>
        <w:r w:rsidR="00440703" w:rsidRPr="00DD21FB">
          <w:rPr>
            <w:rStyle w:val="Hyperlink"/>
            <w:rFonts w:cstheme="minorHAnsi"/>
            <w:noProof/>
            <w:lang w:bidi="ar-IQ"/>
          </w:rPr>
          <w:t xml:space="preserve"> Coreflooding test unit.</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_Toc371407654 \h </w:instrText>
        </w:r>
        <w:r w:rsidR="00440703" w:rsidRPr="00DD21FB">
          <w:rPr>
            <w:noProof/>
            <w:webHidden/>
          </w:rPr>
        </w:r>
        <w:r w:rsidR="00440703" w:rsidRPr="00DD21FB">
          <w:rPr>
            <w:noProof/>
            <w:webHidden/>
          </w:rPr>
          <w:fldChar w:fldCharType="separate"/>
        </w:r>
        <w:r w:rsidR="002D5209">
          <w:rPr>
            <w:noProof/>
            <w:webHidden/>
          </w:rPr>
          <w:t>52</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55" w:history="1">
        <w:r w:rsidR="00440703" w:rsidRPr="00DD21FB">
          <w:rPr>
            <w:rStyle w:val="Hyperlink"/>
            <w:noProof/>
            <w:lang w:bidi="ar-IQ"/>
          </w:rPr>
          <w:t>Figure 1- 34:</w:t>
        </w:r>
        <w:r w:rsidR="00440703" w:rsidRPr="00DD21FB">
          <w:rPr>
            <w:rStyle w:val="Hyperlink"/>
            <w:rFonts w:cstheme="minorHAnsi"/>
            <w:noProof/>
            <w:lang w:bidi="ar-IQ"/>
          </w:rPr>
          <w:t xml:space="preserve"> Core flood experiments at OU lab </w:t>
        </w:r>
        <w:r w:rsidR="00440703" w:rsidRPr="00DD21FB">
          <w:rPr>
            <w:rStyle w:val="Hyperlink"/>
            <w:noProof/>
            <w:lang w:bidi="ar-IQ"/>
          </w:rPr>
          <w:t>[Top] normalized concentration of nanohybrids [bottom] cumulative recovery.</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_Toc371407655 \h </w:instrText>
        </w:r>
        <w:r w:rsidR="00440703" w:rsidRPr="00DD21FB">
          <w:rPr>
            <w:noProof/>
            <w:webHidden/>
          </w:rPr>
        </w:r>
        <w:r w:rsidR="00440703" w:rsidRPr="00DD21FB">
          <w:rPr>
            <w:noProof/>
            <w:webHidden/>
          </w:rPr>
          <w:fldChar w:fldCharType="separate"/>
        </w:r>
        <w:r w:rsidR="002D5209">
          <w:rPr>
            <w:noProof/>
            <w:webHidden/>
          </w:rPr>
          <w:t>54</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56" w:history="1">
        <w:r w:rsidR="00440703" w:rsidRPr="00DD21FB">
          <w:rPr>
            <w:rStyle w:val="Hyperlink"/>
            <w:noProof/>
            <w:lang w:bidi="ar-IQ"/>
          </w:rPr>
          <w:t>Figure 1- 35: Photo of core plug face after propagation of MWNT through a) 460mD b)253mD.</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_Toc371407656 \h </w:instrText>
        </w:r>
        <w:r w:rsidR="00440703" w:rsidRPr="00DD21FB">
          <w:rPr>
            <w:noProof/>
            <w:webHidden/>
          </w:rPr>
        </w:r>
        <w:r w:rsidR="00440703" w:rsidRPr="00DD21FB">
          <w:rPr>
            <w:noProof/>
            <w:webHidden/>
          </w:rPr>
          <w:fldChar w:fldCharType="separate"/>
        </w:r>
        <w:r w:rsidR="002D5209">
          <w:rPr>
            <w:noProof/>
            <w:webHidden/>
          </w:rPr>
          <w:t>55</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57" w:history="1">
        <w:r w:rsidR="00440703" w:rsidRPr="00DD21FB">
          <w:rPr>
            <w:rStyle w:val="Hyperlink"/>
            <w:noProof/>
            <w:lang w:bidi="ar-IQ"/>
          </w:rPr>
          <w:t>Figure 1- 36 Normalized concentration of particles(C/C</w:t>
        </w:r>
        <w:r w:rsidR="00440703" w:rsidRPr="00DD21FB">
          <w:rPr>
            <w:rStyle w:val="Hyperlink"/>
            <w:noProof/>
            <w:vertAlign w:val="subscript"/>
            <w:lang w:bidi="ar-IQ"/>
          </w:rPr>
          <w:t>o</w:t>
        </w:r>
        <w:r w:rsidR="00440703" w:rsidRPr="00DD21FB">
          <w:rPr>
            <w:rStyle w:val="Hyperlink"/>
            <w:noProof/>
            <w:lang w:bidi="ar-IQ"/>
          </w:rPr>
          <w:t>)[Top] and nanohybrids cumulative recovery[bottom].</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_Toc371407657 \h </w:instrText>
        </w:r>
        <w:r w:rsidR="00440703" w:rsidRPr="00DD21FB">
          <w:rPr>
            <w:noProof/>
            <w:webHidden/>
          </w:rPr>
        </w:r>
        <w:r w:rsidR="00440703" w:rsidRPr="00DD21FB">
          <w:rPr>
            <w:noProof/>
            <w:webHidden/>
          </w:rPr>
          <w:fldChar w:fldCharType="separate"/>
        </w:r>
        <w:r w:rsidR="002D5209">
          <w:rPr>
            <w:noProof/>
            <w:webHidden/>
          </w:rPr>
          <w:t>58</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58" w:history="1">
        <w:r w:rsidR="00440703" w:rsidRPr="00DD21FB">
          <w:rPr>
            <w:rStyle w:val="Hyperlink"/>
            <w:noProof/>
            <w:lang w:bidi="ar-IQ"/>
          </w:rPr>
          <w:t>Figure 1- 37: Core entrance photos for both core runs with and without oil.</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_Toc371407658 \h </w:instrText>
        </w:r>
        <w:r w:rsidR="00440703" w:rsidRPr="00DD21FB">
          <w:rPr>
            <w:noProof/>
            <w:webHidden/>
          </w:rPr>
        </w:r>
        <w:r w:rsidR="00440703" w:rsidRPr="00DD21FB">
          <w:rPr>
            <w:noProof/>
            <w:webHidden/>
          </w:rPr>
          <w:fldChar w:fldCharType="separate"/>
        </w:r>
        <w:r w:rsidR="002D5209">
          <w:rPr>
            <w:noProof/>
            <w:webHidden/>
          </w:rPr>
          <w:t>59</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59" w:history="1">
        <w:r w:rsidR="00440703" w:rsidRPr="00DD21FB">
          <w:rPr>
            <w:rStyle w:val="Hyperlink"/>
            <w:noProof/>
            <w:lang w:bidi="ar-IQ"/>
          </w:rPr>
          <w:t>Figure 1- 38: Pressure drop for Stim-Lab runs.</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_Toc371407659 \h </w:instrText>
        </w:r>
        <w:r w:rsidR="00440703" w:rsidRPr="00DD21FB">
          <w:rPr>
            <w:noProof/>
            <w:webHidden/>
          </w:rPr>
        </w:r>
        <w:r w:rsidR="00440703" w:rsidRPr="00DD21FB">
          <w:rPr>
            <w:noProof/>
            <w:webHidden/>
          </w:rPr>
          <w:fldChar w:fldCharType="separate"/>
        </w:r>
        <w:r w:rsidR="002D5209">
          <w:rPr>
            <w:noProof/>
            <w:webHidden/>
          </w:rPr>
          <w:t>61</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60" w:history="1">
        <w:r w:rsidR="00440703" w:rsidRPr="00DD21FB">
          <w:rPr>
            <w:rStyle w:val="Hyperlink"/>
            <w:noProof/>
            <w:lang w:bidi="ar-IQ"/>
          </w:rPr>
          <w:t>Figure 1- 39 relative permeability curves of 172mD core reported by Nikjoo and Hashemi (2012).</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_Toc371407660 \h </w:instrText>
        </w:r>
        <w:r w:rsidR="00440703" w:rsidRPr="00DD21FB">
          <w:rPr>
            <w:noProof/>
            <w:webHidden/>
          </w:rPr>
        </w:r>
        <w:r w:rsidR="00440703" w:rsidRPr="00DD21FB">
          <w:rPr>
            <w:noProof/>
            <w:webHidden/>
          </w:rPr>
          <w:fldChar w:fldCharType="separate"/>
        </w:r>
        <w:r w:rsidR="002D5209">
          <w:rPr>
            <w:noProof/>
            <w:webHidden/>
          </w:rPr>
          <w:t>62</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61" w:history="1">
        <w:r w:rsidR="00440703" w:rsidRPr="00DD21FB">
          <w:rPr>
            <w:rStyle w:val="Hyperlink"/>
            <w:noProof/>
            <w:lang w:bidi="ar-IQ"/>
          </w:rPr>
          <w:t>Figure 1- 40: Coreflood using 200ppm P-MWNT dispersion [Top] and nanohybrids cumulative recovery [bottom].</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_Toc371407661 \h </w:instrText>
        </w:r>
        <w:r w:rsidR="00440703" w:rsidRPr="00DD21FB">
          <w:rPr>
            <w:noProof/>
            <w:webHidden/>
          </w:rPr>
        </w:r>
        <w:r w:rsidR="00440703" w:rsidRPr="00DD21FB">
          <w:rPr>
            <w:noProof/>
            <w:webHidden/>
          </w:rPr>
          <w:fldChar w:fldCharType="separate"/>
        </w:r>
        <w:r w:rsidR="002D5209">
          <w:rPr>
            <w:noProof/>
            <w:webHidden/>
          </w:rPr>
          <w:t>64</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62" w:history="1">
        <w:r w:rsidR="00440703" w:rsidRPr="00DD21FB">
          <w:rPr>
            <w:rStyle w:val="Hyperlink"/>
            <w:noProof/>
            <w:lang w:bidi="ar-IQ"/>
          </w:rPr>
          <w:t>Figure 1- 41: Sulfonation of P-MWNT [58].</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_Toc371407662 \h </w:instrText>
        </w:r>
        <w:r w:rsidR="00440703" w:rsidRPr="00DD21FB">
          <w:rPr>
            <w:noProof/>
            <w:webHidden/>
          </w:rPr>
        </w:r>
        <w:r w:rsidR="00440703" w:rsidRPr="00DD21FB">
          <w:rPr>
            <w:noProof/>
            <w:webHidden/>
          </w:rPr>
          <w:fldChar w:fldCharType="separate"/>
        </w:r>
        <w:r w:rsidR="002D5209">
          <w:rPr>
            <w:noProof/>
            <w:webHidden/>
          </w:rPr>
          <w:t>66</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63" w:history="1">
        <w:r w:rsidR="00440703" w:rsidRPr="00DD21FB">
          <w:rPr>
            <w:rStyle w:val="Hyperlink"/>
            <w:noProof/>
            <w:lang w:bidi="ar-IQ"/>
          </w:rPr>
          <w:t>Figure 1- 42: SO</w:t>
        </w:r>
        <w:r w:rsidR="00440703" w:rsidRPr="00DD21FB">
          <w:rPr>
            <w:rStyle w:val="Hyperlink"/>
            <w:noProof/>
            <w:vertAlign w:val="subscript"/>
            <w:lang w:bidi="ar-IQ"/>
          </w:rPr>
          <w:t>3</w:t>
        </w:r>
        <w:r w:rsidR="00440703" w:rsidRPr="00DD21FB">
          <w:rPr>
            <w:rStyle w:val="Hyperlink"/>
            <w:noProof/>
            <w:lang w:bidi="ar-IQ"/>
          </w:rPr>
          <w:t>-MWNT dispersion injection in the presence of oil phase.</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_Toc371407663 \h </w:instrText>
        </w:r>
        <w:r w:rsidR="00440703" w:rsidRPr="00DD21FB">
          <w:rPr>
            <w:noProof/>
            <w:webHidden/>
          </w:rPr>
        </w:r>
        <w:r w:rsidR="00440703" w:rsidRPr="00DD21FB">
          <w:rPr>
            <w:noProof/>
            <w:webHidden/>
          </w:rPr>
          <w:fldChar w:fldCharType="separate"/>
        </w:r>
        <w:r w:rsidR="002D5209">
          <w:rPr>
            <w:noProof/>
            <w:webHidden/>
          </w:rPr>
          <w:t>67</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64" w:history="1">
        <w:r w:rsidR="00440703" w:rsidRPr="00DD21FB">
          <w:rPr>
            <w:rStyle w:val="Hyperlink"/>
            <w:noProof/>
            <w:lang w:bidi="ar-IQ"/>
          </w:rPr>
          <w:t>Figure 1- 43: Effluent normalized concentration [Top] and cumulative recovery [Bottom]  of P-MWNT and SO</w:t>
        </w:r>
        <w:r w:rsidR="00440703" w:rsidRPr="00DD21FB">
          <w:rPr>
            <w:rStyle w:val="Hyperlink"/>
            <w:noProof/>
            <w:vertAlign w:val="subscript"/>
            <w:lang w:bidi="ar-IQ"/>
          </w:rPr>
          <w:t>3</w:t>
        </w:r>
        <w:r w:rsidR="00440703" w:rsidRPr="00DD21FB">
          <w:rPr>
            <w:rStyle w:val="Hyperlink"/>
            <w:noProof/>
            <w:lang w:bidi="ar-IQ"/>
          </w:rPr>
          <w:t>-MWNT in oil saturated sand packed column.</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_Toc371407664 \h </w:instrText>
        </w:r>
        <w:r w:rsidR="00440703" w:rsidRPr="00DD21FB">
          <w:rPr>
            <w:noProof/>
            <w:webHidden/>
          </w:rPr>
        </w:r>
        <w:r w:rsidR="00440703" w:rsidRPr="00DD21FB">
          <w:rPr>
            <w:noProof/>
            <w:webHidden/>
          </w:rPr>
          <w:fldChar w:fldCharType="separate"/>
        </w:r>
        <w:r w:rsidR="002D5209">
          <w:rPr>
            <w:noProof/>
            <w:webHidden/>
          </w:rPr>
          <w:t>68</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65" w:history="1">
        <w:r w:rsidR="00440703" w:rsidRPr="00DD21FB">
          <w:rPr>
            <w:rStyle w:val="Hyperlink"/>
            <w:noProof/>
            <w:lang w:bidi="ar-IQ"/>
          </w:rPr>
          <w:t>Figure 1- 44: Effect of flow stoppage on particle retention in oil pretreated column.</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_Toc371407665 \h </w:instrText>
        </w:r>
        <w:r w:rsidR="00440703" w:rsidRPr="00DD21FB">
          <w:rPr>
            <w:noProof/>
            <w:webHidden/>
          </w:rPr>
        </w:r>
        <w:r w:rsidR="00440703" w:rsidRPr="00DD21FB">
          <w:rPr>
            <w:noProof/>
            <w:webHidden/>
          </w:rPr>
          <w:fldChar w:fldCharType="separate"/>
        </w:r>
        <w:r w:rsidR="002D5209">
          <w:rPr>
            <w:noProof/>
            <w:webHidden/>
          </w:rPr>
          <w:t>70</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66" w:history="1">
        <w:r w:rsidR="00440703" w:rsidRPr="00DD21FB">
          <w:rPr>
            <w:rStyle w:val="Hyperlink"/>
            <w:noProof/>
            <w:lang w:bidi="ar-IQ"/>
          </w:rPr>
          <w:t>Figure 1- 45: Schematic representation of how surfactant adsorb onto the nanotube surface [75].</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_Toc371407666 \h </w:instrText>
        </w:r>
        <w:r w:rsidR="00440703" w:rsidRPr="00DD21FB">
          <w:rPr>
            <w:noProof/>
            <w:webHidden/>
          </w:rPr>
        </w:r>
        <w:r w:rsidR="00440703" w:rsidRPr="00DD21FB">
          <w:rPr>
            <w:noProof/>
            <w:webHidden/>
          </w:rPr>
          <w:fldChar w:fldCharType="separate"/>
        </w:r>
        <w:r w:rsidR="002D5209">
          <w:rPr>
            <w:noProof/>
            <w:webHidden/>
          </w:rPr>
          <w:t>72</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67" w:history="1">
        <w:r w:rsidR="00440703" w:rsidRPr="00DD21FB">
          <w:rPr>
            <w:rStyle w:val="Hyperlink"/>
            <w:noProof/>
            <w:lang w:bidi="ar-IQ"/>
          </w:rPr>
          <w:t>Figure 1- 46: Suggested surfactants delivery system.</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_Toc371407667 \h </w:instrText>
        </w:r>
        <w:r w:rsidR="00440703" w:rsidRPr="00DD21FB">
          <w:rPr>
            <w:noProof/>
            <w:webHidden/>
          </w:rPr>
        </w:r>
        <w:r w:rsidR="00440703" w:rsidRPr="00DD21FB">
          <w:rPr>
            <w:noProof/>
            <w:webHidden/>
          </w:rPr>
          <w:fldChar w:fldCharType="separate"/>
        </w:r>
        <w:r w:rsidR="002D5209">
          <w:rPr>
            <w:noProof/>
            <w:webHidden/>
          </w:rPr>
          <w:t>73</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68" w:history="1">
        <w:r w:rsidR="00440703" w:rsidRPr="00DD21FB">
          <w:rPr>
            <w:rStyle w:val="Hyperlink"/>
            <w:noProof/>
            <w:lang w:bidi="ar-IQ"/>
          </w:rPr>
          <w:t>Figure 1- 47: Alfoterra 123-8S Sasol Surfactants [76].</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_Toc371407668 \h </w:instrText>
        </w:r>
        <w:r w:rsidR="00440703" w:rsidRPr="00DD21FB">
          <w:rPr>
            <w:noProof/>
            <w:webHidden/>
          </w:rPr>
        </w:r>
        <w:r w:rsidR="00440703" w:rsidRPr="00DD21FB">
          <w:rPr>
            <w:noProof/>
            <w:webHidden/>
          </w:rPr>
          <w:fldChar w:fldCharType="separate"/>
        </w:r>
        <w:r w:rsidR="002D5209">
          <w:rPr>
            <w:noProof/>
            <w:webHidden/>
          </w:rPr>
          <w:t>73</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69" w:history="1">
        <w:r w:rsidR="00440703" w:rsidRPr="00DD21FB">
          <w:rPr>
            <w:rStyle w:val="Hyperlink"/>
            <w:noProof/>
            <w:lang w:bidi="ar-IQ"/>
          </w:rPr>
          <w:t>Figure 1- 48: Effluent of test 2 using Alfoterra 123-8S and SO</w:t>
        </w:r>
        <w:r w:rsidR="00440703" w:rsidRPr="00DD21FB">
          <w:rPr>
            <w:rStyle w:val="Hyperlink"/>
            <w:noProof/>
            <w:vertAlign w:val="subscript"/>
            <w:lang w:bidi="ar-IQ"/>
          </w:rPr>
          <w:t>3</w:t>
        </w:r>
        <w:r w:rsidR="00440703" w:rsidRPr="00DD21FB">
          <w:rPr>
            <w:rStyle w:val="Hyperlink"/>
            <w:noProof/>
            <w:lang w:bidi="ar-IQ"/>
          </w:rPr>
          <w:t>-MWNT.</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_Toc371407669 \h </w:instrText>
        </w:r>
        <w:r w:rsidR="00440703" w:rsidRPr="00DD21FB">
          <w:rPr>
            <w:noProof/>
            <w:webHidden/>
          </w:rPr>
        </w:r>
        <w:r w:rsidR="00440703" w:rsidRPr="00DD21FB">
          <w:rPr>
            <w:noProof/>
            <w:webHidden/>
          </w:rPr>
          <w:fldChar w:fldCharType="separate"/>
        </w:r>
        <w:r w:rsidR="002D5209">
          <w:rPr>
            <w:noProof/>
            <w:webHidden/>
          </w:rPr>
          <w:t>74</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70" w:history="1">
        <w:r w:rsidR="00440703" w:rsidRPr="00DD21FB">
          <w:rPr>
            <w:rStyle w:val="Hyperlink"/>
            <w:noProof/>
            <w:lang w:bidi="ar-IQ"/>
          </w:rPr>
          <w:t>Figure 1- 49: Alfoterra AF-23 [77].</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_Toc371407670 \h </w:instrText>
        </w:r>
        <w:r w:rsidR="00440703" w:rsidRPr="00DD21FB">
          <w:rPr>
            <w:noProof/>
            <w:webHidden/>
          </w:rPr>
        </w:r>
        <w:r w:rsidR="00440703" w:rsidRPr="00DD21FB">
          <w:rPr>
            <w:noProof/>
            <w:webHidden/>
          </w:rPr>
          <w:fldChar w:fldCharType="separate"/>
        </w:r>
        <w:r w:rsidR="002D5209">
          <w:rPr>
            <w:noProof/>
            <w:webHidden/>
          </w:rPr>
          <w:t>75</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71" w:history="1">
        <w:r w:rsidR="00440703" w:rsidRPr="00DD21FB">
          <w:rPr>
            <w:rStyle w:val="Hyperlink"/>
            <w:noProof/>
            <w:lang w:bidi="ar-IQ"/>
          </w:rPr>
          <w:t>Figure 1- 50 Particle breakthrough for P-MWNT stabilized by AF-23.</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_Toc371407671 \h </w:instrText>
        </w:r>
        <w:r w:rsidR="00440703" w:rsidRPr="00DD21FB">
          <w:rPr>
            <w:noProof/>
            <w:webHidden/>
          </w:rPr>
        </w:r>
        <w:r w:rsidR="00440703" w:rsidRPr="00DD21FB">
          <w:rPr>
            <w:noProof/>
            <w:webHidden/>
          </w:rPr>
          <w:fldChar w:fldCharType="separate"/>
        </w:r>
        <w:r w:rsidR="002D5209">
          <w:rPr>
            <w:noProof/>
            <w:webHidden/>
          </w:rPr>
          <w:t>77</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72" w:history="1">
        <w:r w:rsidR="00440703" w:rsidRPr="00DD21FB">
          <w:rPr>
            <w:rStyle w:val="Hyperlink"/>
            <w:noProof/>
            <w:lang w:bidi="ar-IQ"/>
          </w:rPr>
          <w:t>Figure 1- 51: Visual observation of middle phase (left) and their corresponding IFT measurements (right).</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_Toc371407672 \h </w:instrText>
        </w:r>
        <w:r w:rsidR="00440703" w:rsidRPr="00DD21FB">
          <w:rPr>
            <w:noProof/>
            <w:webHidden/>
          </w:rPr>
        </w:r>
        <w:r w:rsidR="00440703" w:rsidRPr="00DD21FB">
          <w:rPr>
            <w:noProof/>
            <w:webHidden/>
          </w:rPr>
          <w:fldChar w:fldCharType="separate"/>
        </w:r>
        <w:r w:rsidR="002D5209">
          <w:rPr>
            <w:noProof/>
            <w:webHidden/>
          </w:rPr>
          <w:t>79</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73" w:history="1">
        <w:r w:rsidR="00440703" w:rsidRPr="00DD21FB">
          <w:rPr>
            <w:rStyle w:val="Hyperlink"/>
            <w:noProof/>
            <w:lang w:bidi="ar-IQ"/>
          </w:rPr>
          <w:t>Figure 1- 52: Binary surfactant system scan for middle phase using AF 123-8S and Steol CS-460 in API brine and Isopar L oil.</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_Toc371407673 \h </w:instrText>
        </w:r>
        <w:r w:rsidR="00440703" w:rsidRPr="00DD21FB">
          <w:rPr>
            <w:noProof/>
            <w:webHidden/>
          </w:rPr>
        </w:r>
        <w:r w:rsidR="00440703" w:rsidRPr="00DD21FB">
          <w:rPr>
            <w:noProof/>
            <w:webHidden/>
          </w:rPr>
          <w:fldChar w:fldCharType="separate"/>
        </w:r>
        <w:r w:rsidR="002D5209">
          <w:rPr>
            <w:noProof/>
            <w:webHidden/>
          </w:rPr>
          <w:t>80</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74" w:history="1">
        <w:r w:rsidR="00440703" w:rsidRPr="00DD21FB">
          <w:rPr>
            <w:rStyle w:val="Hyperlink"/>
            <w:noProof/>
            <w:lang w:bidi="ar-IQ"/>
          </w:rPr>
          <w:t>Figure 1- 53: Ternary surfactant system scan for middle phase using AF 123-8S,  hexyl glucoside and Steol CS-460 in API brine and Isopar L oil.</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_Toc371407674 \h </w:instrText>
        </w:r>
        <w:r w:rsidR="00440703" w:rsidRPr="00DD21FB">
          <w:rPr>
            <w:noProof/>
            <w:webHidden/>
          </w:rPr>
        </w:r>
        <w:r w:rsidR="00440703" w:rsidRPr="00DD21FB">
          <w:rPr>
            <w:noProof/>
            <w:webHidden/>
          </w:rPr>
          <w:fldChar w:fldCharType="separate"/>
        </w:r>
        <w:r w:rsidR="002D5209">
          <w:rPr>
            <w:noProof/>
            <w:webHidden/>
          </w:rPr>
          <w:t>81</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75" w:history="1">
        <w:r w:rsidR="00440703" w:rsidRPr="00DD21FB">
          <w:rPr>
            <w:rStyle w:val="Hyperlink"/>
            <w:noProof/>
            <w:lang w:bidi="ar-IQ"/>
          </w:rPr>
          <w:t>Figure 1- 54: (a) Snapshot of nanoparticles flow simulation.</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_Toc371407675 \h </w:instrText>
        </w:r>
        <w:r w:rsidR="00440703" w:rsidRPr="00DD21FB">
          <w:rPr>
            <w:noProof/>
            <w:webHidden/>
          </w:rPr>
        </w:r>
        <w:r w:rsidR="00440703" w:rsidRPr="00DD21FB">
          <w:rPr>
            <w:noProof/>
            <w:webHidden/>
          </w:rPr>
          <w:fldChar w:fldCharType="separate"/>
        </w:r>
        <w:r w:rsidR="002D5209">
          <w:rPr>
            <w:noProof/>
            <w:webHidden/>
          </w:rPr>
          <w:t>84</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76" w:history="1">
        <w:r w:rsidR="00440703" w:rsidRPr="00DD21FB">
          <w:rPr>
            <w:rStyle w:val="Hyperlink"/>
            <w:noProof/>
            <w:lang w:bidi="ar-IQ"/>
          </w:rPr>
          <w:t>Figure 1- 55 Normalized concentration [top] and cumulative recovery [bottom] corresponding to P-MWNT injection through Ottawa sand.</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_Toc371407676 \h </w:instrText>
        </w:r>
        <w:r w:rsidR="00440703" w:rsidRPr="00DD21FB">
          <w:rPr>
            <w:noProof/>
            <w:webHidden/>
          </w:rPr>
        </w:r>
        <w:r w:rsidR="00440703" w:rsidRPr="00DD21FB">
          <w:rPr>
            <w:noProof/>
            <w:webHidden/>
          </w:rPr>
          <w:fldChar w:fldCharType="separate"/>
        </w:r>
        <w:r w:rsidR="002D5209">
          <w:rPr>
            <w:noProof/>
            <w:webHidden/>
          </w:rPr>
          <w:t>85</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77" w:history="1">
        <w:r w:rsidR="00440703" w:rsidRPr="00DD21FB">
          <w:rPr>
            <w:rStyle w:val="Hyperlink"/>
            <w:noProof/>
            <w:lang w:bidi="ar-IQ"/>
          </w:rPr>
          <w:t>Figure 1- 56: Normalized concentration [top] and cumulative recovery [bottom] corresponding to P-MWNT injection through crushed Berea sand.</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_Toc371407677 \h </w:instrText>
        </w:r>
        <w:r w:rsidR="00440703" w:rsidRPr="00DD21FB">
          <w:rPr>
            <w:noProof/>
            <w:webHidden/>
          </w:rPr>
        </w:r>
        <w:r w:rsidR="00440703" w:rsidRPr="00DD21FB">
          <w:rPr>
            <w:noProof/>
            <w:webHidden/>
          </w:rPr>
          <w:fldChar w:fldCharType="separate"/>
        </w:r>
        <w:r w:rsidR="002D5209">
          <w:rPr>
            <w:noProof/>
            <w:webHidden/>
          </w:rPr>
          <w:t>87</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78" w:history="1">
        <w:r w:rsidR="00440703" w:rsidRPr="00DD21FB">
          <w:rPr>
            <w:rStyle w:val="Hyperlink"/>
            <w:noProof/>
            <w:lang w:bidi="ar-IQ"/>
          </w:rPr>
          <w:t>Figure 1- 57: Zoomed in normalized concentration [top] and cumulative recovery [bottom] corresponding to P-MWNT injection through crushed Berea sand.</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_Toc371407678 \h </w:instrText>
        </w:r>
        <w:r w:rsidR="00440703" w:rsidRPr="00DD21FB">
          <w:rPr>
            <w:noProof/>
            <w:webHidden/>
          </w:rPr>
        </w:r>
        <w:r w:rsidR="00440703" w:rsidRPr="00DD21FB">
          <w:rPr>
            <w:noProof/>
            <w:webHidden/>
          </w:rPr>
          <w:fldChar w:fldCharType="separate"/>
        </w:r>
        <w:r w:rsidR="002D5209">
          <w:rPr>
            <w:noProof/>
            <w:webHidden/>
          </w:rPr>
          <w:t>88</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79" w:history="1">
        <w:r w:rsidR="00440703" w:rsidRPr="00DD21FB">
          <w:rPr>
            <w:rStyle w:val="Hyperlink"/>
            <w:noProof/>
            <w:lang w:bidi="ar-IQ"/>
          </w:rPr>
          <w:t>Figure 1- 58: Normalized concentration [top] and cumulative recovery [bottom] corresponding to P-MWNT injection through crushed Berea sand.</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_Toc371407679 \h </w:instrText>
        </w:r>
        <w:r w:rsidR="00440703" w:rsidRPr="00DD21FB">
          <w:rPr>
            <w:noProof/>
            <w:webHidden/>
          </w:rPr>
        </w:r>
        <w:r w:rsidR="00440703" w:rsidRPr="00DD21FB">
          <w:rPr>
            <w:noProof/>
            <w:webHidden/>
          </w:rPr>
          <w:fldChar w:fldCharType="separate"/>
        </w:r>
        <w:r w:rsidR="002D5209">
          <w:rPr>
            <w:noProof/>
            <w:webHidden/>
          </w:rPr>
          <w:t>90</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80" w:history="1">
        <w:r w:rsidR="00440703" w:rsidRPr="00DD21FB">
          <w:rPr>
            <w:rStyle w:val="Hyperlink"/>
            <w:noProof/>
            <w:lang w:bidi="ar-IQ"/>
          </w:rPr>
          <w:t>Figure 1- 59: Zoomed in normalized concentration corresponding to P-MWNT injection through crushed Berea sand.</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_Toc371407680 \h </w:instrText>
        </w:r>
        <w:r w:rsidR="00440703" w:rsidRPr="00DD21FB">
          <w:rPr>
            <w:noProof/>
            <w:webHidden/>
          </w:rPr>
        </w:r>
        <w:r w:rsidR="00440703" w:rsidRPr="00DD21FB">
          <w:rPr>
            <w:noProof/>
            <w:webHidden/>
          </w:rPr>
          <w:fldChar w:fldCharType="separate"/>
        </w:r>
        <w:r w:rsidR="002D5209">
          <w:rPr>
            <w:noProof/>
            <w:webHidden/>
          </w:rPr>
          <w:t>91</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81" w:history="1">
        <w:r w:rsidR="00440703" w:rsidRPr="00DD21FB">
          <w:rPr>
            <w:rStyle w:val="Hyperlink"/>
            <w:noProof/>
            <w:lang w:bidi="ar-IQ"/>
          </w:rPr>
          <w:t xml:space="preserve">Figure 1- 60: NMR signal of </w:t>
        </w:r>
        <w:r w:rsidR="00440703" w:rsidRPr="00DD21FB">
          <w:rPr>
            <w:rStyle w:val="Hyperlink"/>
            <w:noProof/>
            <w:vertAlign w:val="superscript"/>
            <w:lang w:bidi="ar-IQ"/>
          </w:rPr>
          <w:t>11</w:t>
        </w:r>
        <w:r w:rsidR="00440703" w:rsidRPr="00DD21FB">
          <w:rPr>
            <w:rStyle w:val="Hyperlink"/>
            <w:noProof/>
            <w:lang w:bidi="ar-IQ"/>
          </w:rPr>
          <w:t>B corresponds to few ppm of concentration.</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_Toc371407681 \h </w:instrText>
        </w:r>
        <w:r w:rsidR="00440703" w:rsidRPr="00DD21FB">
          <w:rPr>
            <w:noProof/>
            <w:webHidden/>
          </w:rPr>
        </w:r>
        <w:r w:rsidR="00440703" w:rsidRPr="00DD21FB">
          <w:rPr>
            <w:noProof/>
            <w:webHidden/>
          </w:rPr>
          <w:fldChar w:fldCharType="separate"/>
        </w:r>
        <w:r w:rsidR="002D5209">
          <w:rPr>
            <w:noProof/>
            <w:webHidden/>
          </w:rPr>
          <w:t>92</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82" w:history="1">
        <w:r w:rsidR="00440703" w:rsidRPr="00DD21FB">
          <w:rPr>
            <w:rStyle w:val="Hyperlink"/>
            <w:noProof/>
            <w:lang w:bidi="ar-IQ"/>
          </w:rPr>
          <w:t>Figure 1- 61: Schlumberger magnetic resonance expert (MRX) wire line tool [85].</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_Toc371407682 \h </w:instrText>
        </w:r>
        <w:r w:rsidR="00440703" w:rsidRPr="00DD21FB">
          <w:rPr>
            <w:noProof/>
            <w:webHidden/>
          </w:rPr>
        </w:r>
        <w:r w:rsidR="00440703" w:rsidRPr="00DD21FB">
          <w:rPr>
            <w:noProof/>
            <w:webHidden/>
          </w:rPr>
          <w:fldChar w:fldCharType="separate"/>
        </w:r>
        <w:r w:rsidR="002D5209">
          <w:rPr>
            <w:noProof/>
            <w:webHidden/>
          </w:rPr>
          <w:t>93</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83" w:history="1">
        <w:r w:rsidR="00440703" w:rsidRPr="00DD21FB">
          <w:rPr>
            <w:rStyle w:val="Hyperlink"/>
            <w:noProof/>
            <w:lang w:bidi="ar-IQ"/>
          </w:rPr>
          <w:t>Figure 1- 62: SEM images of boron incorporated nanohybrids.</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_Toc371407683 \h </w:instrText>
        </w:r>
        <w:r w:rsidR="00440703" w:rsidRPr="00DD21FB">
          <w:rPr>
            <w:noProof/>
            <w:webHidden/>
          </w:rPr>
        </w:r>
        <w:r w:rsidR="00440703" w:rsidRPr="00DD21FB">
          <w:rPr>
            <w:noProof/>
            <w:webHidden/>
          </w:rPr>
          <w:fldChar w:fldCharType="separate"/>
        </w:r>
        <w:r w:rsidR="002D5209">
          <w:rPr>
            <w:noProof/>
            <w:webHidden/>
          </w:rPr>
          <w:t>94</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84" w:history="1">
        <w:r w:rsidR="00440703" w:rsidRPr="00DD21FB">
          <w:rPr>
            <w:rStyle w:val="Hyperlink"/>
            <w:noProof/>
            <w:lang w:bidi="ar-IQ"/>
          </w:rPr>
          <w:t>Figure 1- 63: EPR Spectra and chemical formula of Tempol.</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_Toc371407684 \h </w:instrText>
        </w:r>
        <w:r w:rsidR="00440703" w:rsidRPr="00DD21FB">
          <w:rPr>
            <w:noProof/>
            <w:webHidden/>
          </w:rPr>
        </w:r>
        <w:r w:rsidR="00440703" w:rsidRPr="00DD21FB">
          <w:rPr>
            <w:noProof/>
            <w:webHidden/>
          </w:rPr>
          <w:fldChar w:fldCharType="separate"/>
        </w:r>
        <w:r w:rsidR="002D5209">
          <w:rPr>
            <w:noProof/>
            <w:webHidden/>
          </w:rPr>
          <w:t>95</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85" w:history="1">
        <w:r w:rsidR="00440703" w:rsidRPr="00DD21FB">
          <w:rPr>
            <w:rStyle w:val="Hyperlink"/>
            <w:noProof/>
            <w:lang w:bidi="ar-IQ"/>
          </w:rPr>
          <w:t>Figure 1- 64: Tempol structure showing the steric methyl group protection for the free radical generated using a ChemAxon free software (Marvin Space) [carbon=gray, oxygen=red,nitrogen=blue].</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_Toc371407685 \h </w:instrText>
        </w:r>
        <w:r w:rsidR="00440703" w:rsidRPr="00DD21FB">
          <w:rPr>
            <w:noProof/>
            <w:webHidden/>
          </w:rPr>
        </w:r>
        <w:r w:rsidR="00440703" w:rsidRPr="00DD21FB">
          <w:rPr>
            <w:noProof/>
            <w:webHidden/>
          </w:rPr>
          <w:fldChar w:fldCharType="separate"/>
        </w:r>
        <w:r w:rsidR="002D5209">
          <w:rPr>
            <w:noProof/>
            <w:webHidden/>
          </w:rPr>
          <w:t>95</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86" w:history="1">
        <w:r w:rsidR="00440703" w:rsidRPr="00DD21FB">
          <w:rPr>
            <w:rStyle w:val="Hyperlink"/>
            <w:noProof/>
            <w:lang w:bidi="ar-IQ"/>
          </w:rPr>
          <w:t>Figure 1- 65: Tempo supported on C/Co nanoparticles [94].</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_Toc371407686 \h </w:instrText>
        </w:r>
        <w:r w:rsidR="00440703" w:rsidRPr="00DD21FB">
          <w:rPr>
            <w:noProof/>
            <w:webHidden/>
          </w:rPr>
        </w:r>
        <w:r w:rsidR="00440703" w:rsidRPr="00DD21FB">
          <w:rPr>
            <w:noProof/>
            <w:webHidden/>
          </w:rPr>
          <w:fldChar w:fldCharType="separate"/>
        </w:r>
        <w:r w:rsidR="002D5209">
          <w:rPr>
            <w:noProof/>
            <w:webHidden/>
          </w:rPr>
          <w:t>96</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87" w:history="1">
        <w:r w:rsidR="00440703" w:rsidRPr="00DD21FB">
          <w:rPr>
            <w:rStyle w:val="Hyperlink"/>
            <w:noProof/>
            <w:lang w:bidi="ar-IQ"/>
          </w:rPr>
          <w:t>Figure 1- 66: Suggested reaction for crafting tempol into CNT.</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_Toc371407687 \h </w:instrText>
        </w:r>
        <w:r w:rsidR="00440703" w:rsidRPr="00DD21FB">
          <w:rPr>
            <w:noProof/>
            <w:webHidden/>
          </w:rPr>
        </w:r>
        <w:r w:rsidR="00440703" w:rsidRPr="00DD21FB">
          <w:rPr>
            <w:noProof/>
            <w:webHidden/>
          </w:rPr>
          <w:fldChar w:fldCharType="separate"/>
        </w:r>
        <w:r w:rsidR="002D5209">
          <w:rPr>
            <w:noProof/>
            <w:webHidden/>
          </w:rPr>
          <w:t>96</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88" w:history="1">
        <w:r w:rsidR="00440703" w:rsidRPr="00DD21FB">
          <w:rPr>
            <w:rStyle w:val="Hyperlink"/>
            <w:noProof/>
            <w:lang w:bidi="ar-IQ"/>
          </w:rPr>
          <w:t>Figure 1- 67: Crafting Tempol onto MWNTs [98].</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_Toc371407688 \h </w:instrText>
        </w:r>
        <w:r w:rsidR="00440703" w:rsidRPr="00DD21FB">
          <w:rPr>
            <w:noProof/>
            <w:webHidden/>
          </w:rPr>
        </w:r>
        <w:r w:rsidR="00440703" w:rsidRPr="00DD21FB">
          <w:rPr>
            <w:noProof/>
            <w:webHidden/>
          </w:rPr>
          <w:fldChar w:fldCharType="separate"/>
        </w:r>
        <w:r w:rsidR="002D5209">
          <w:rPr>
            <w:noProof/>
            <w:webHidden/>
          </w:rPr>
          <w:t>97</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89" w:history="1">
        <w:r w:rsidR="00440703" w:rsidRPr="00DD21FB">
          <w:rPr>
            <w:rStyle w:val="Hyperlink"/>
            <w:noProof/>
            <w:lang w:bidi="ar-IQ"/>
          </w:rPr>
          <w:t>Figure 1- 68: Reaction of oxidized-MWNT with thionyl chloride setup.</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_Toc371407689 \h </w:instrText>
        </w:r>
        <w:r w:rsidR="00440703" w:rsidRPr="00DD21FB">
          <w:rPr>
            <w:noProof/>
            <w:webHidden/>
          </w:rPr>
        </w:r>
        <w:r w:rsidR="00440703" w:rsidRPr="00DD21FB">
          <w:rPr>
            <w:noProof/>
            <w:webHidden/>
          </w:rPr>
          <w:fldChar w:fldCharType="separate"/>
        </w:r>
        <w:r w:rsidR="002D5209">
          <w:rPr>
            <w:noProof/>
            <w:webHidden/>
          </w:rPr>
          <w:t>99</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90" w:history="1">
        <w:r w:rsidR="00440703" w:rsidRPr="00DD21FB">
          <w:rPr>
            <w:rStyle w:val="Hyperlink"/>
            <w:noProof/>
            <w:lang w:bidi="ar-IQ"/>
          </w:rPr>
          <w:t>Figure 1- 69: Tracer Test using P-MWNT without flow stoppage. Normalized concentration of P-MWNT[top], cumulative P-MWNT recovery[bottom].</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_Toc371407690 \h </w:instrText>
        </w:r>
        <w:r w:rsidR="00440703" w:rsidRPr="00DD21FB">
          <w:rPr>
            <w:noProof/>
            <w:webHidden/>
          </w:rPr>
        </w:r>
        <w:r w:rsidR="00440703" w:rsidRPr="00DD21FB">
          <w:rPr>
            <w:noProof/>
            <w:webHidden/>
          </w:rPr>
          <w:fldChar w:fldCharType="separate"/>
        </w:r>
        <w:r w:rsidR="002D5209">
          <w:rPr>
            <w:noProof/>
            <w:webHidden/>
          </w:rPr>
          <w:t>100</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91" w:history="1">
        <w:r w:rsidR="00440703" w:rsidRPr="00DD21FB">
          <w:rPr>
            <w:rStyle w:val="Hyperlink"/>
            <w:noProof/>
            <w:lang w:bidi="ar-IQ"/>
          </w:rPr>
          <w:t>Figure 1- 70: Tracer Test using P-MWNT flow stoppage. Normalized concentration of P-MWNT [top], cumulative P-MWNT recovery [bottom].</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_Toc371407691 \h </w:instrText>
        </w:r>
        <w:r w:rsidR="00440703" w:rsidRPr="00DD21FB">
          <w:rPr>
            <w:noProof/>
            <w:webHidden/>
          </w:rPr>
        </w:r>
        <w:r w:rsidR="00440703" w:rsidRPr="00DD21FB">
          <w:rPr>
            <w:noProof/>
            <w:webHidden/>
          </w:rPr>
          <w:fldChar w:fldCharType="separate"/>
        </w:r>
        <w:r w:rsidR="002D5209">
          <w:rPr>
            <w:noProof/>
            <w:webHidden/>
          </w:rPr>
          <w:t>102</w:t>
        </w:r>
        <w:r w:rsidR="00440703" w:rsidRPr="00DD21FB">
          <w:rPr>
            <w:noProof/>
            <w:webHidden/>
          </w:rPr>
          <w:fldChar w:fldCharType="end"/>
        </w:r>
      </w:hyperlink>
    </w:p>
    <w:p w:rsidR="00440703" w:rsidRPr="00DD21FB" w:rsidRDefault="00A4799F">
      <w:pPr>
        <w:pStyle w:val="TableofFigures"/>
        <w:tabs>
          <w:tab w:val="right" w:leader="dot" w:pos="8486"/>
        </w:tabs>
        <w:rPr>
          <w:rFonts w:eastAsiaTheme="minorEastAsia"/>
          <w:noProof/>
          <w:sz w:val="22"/>
          <w:szCs w:val="22"/>
        </w:rPr>
      </w:pPr>
      <w:hyperlink w:anchor="_Toc371407692" w:history="1">
        <w:r w:rsidR="00440703" w:rsidRPr="00DD21FB">
          <w:rPr>
            <w:rStyle w:val="Hyperlink"/>
            <w:noProof/>
            <w:lang w:bidi="ar-IQ"/>
          </w:rPr>
          <w:t>Figure 1- 71: Comparison between oil wet and oil free adsorption of P-MWNT. . Normalized concentration of P-MWNT [top], cumulative P-MWNT recovery [bottom].</w:t>
        </w:r>
        <w:r w:rsidR="00440703" w:rsidRPr="00DD21FB">
          <w:rPr>
            <w:noProof/>
            <w:webHidden/>
          </w:rPr>
          <w:tab/>
        </w:r>
        <w:r w:rsidR="00440703" w:rsidRPr="00DD21FB">
          <w:rPr>
            <w:noProof/>
            <w:webHidden/>
          </w:rPr>
          <w:fldChar w:fldCharType="begin"/>
        </w:r>
        <w:r w:rsidR="00440703" w:rsidRPr="00DD21FB">
          <w:rPr>
            <w:noProof/>
            <w:webHidden/>
          </w:rPr>
          <w:instrText xml:space="preserve"> PAGEREF _Toc371407692 \h </w:instrText>
        </w:r>
        <w:r w:rsidR="00440703" w:rsidRPr="00DD21FB">
          <w:rPr>
            <w:noProof/>
            <w:webHidden/>
          </w:rPr>
        </w:r>
        <w:r w:rsidR="00440703" w:rsidRPr="00DD21FB">
          <w:rPr>
            <w:noProof/>
            <w:webHidden/>
          </w:rPr>
          <w:fldChar w:fldCharType="separate"/>
        </w:r>
        <w:r w:rsidR="002D5209">
          <w:rPr>
            <w:noProof/>
            <w:webHidden/>
          </w:rPr>
          <w:t>103</w:t>
        </w:r>
        <w:r w:rsidR="00440703" w:rsidRPr="00DD21FB">
          <w:rPr>
            <w:noProof/>
            <w:webHidden/>
          </w:rPr>
          <w:fldChar w:fldCharType="end"/>
        </w:r>
      </w:hyperlink>
    </w:p>
    <w:p w:rsidR="00943969" w:rsidRPr="00DD21FB" w:rsidRDefault="00CE3BB0" w:rsidP="00797931">
      <w:pPr>
        <w:rPr>
          <w:lang w:bidi="ar-IQ"/>
        </w:rPr>
      </w:pPr>
      <w:r w:rsidRPr="00DD21FB">
        <w:rPr>
          <w:lang w:bidi="ar-IQ"/>
        </w:rPr>
        <w:fldChar w:fldCharType="end"/>
      </w:r>
      <w:r w:rsidR="00943969" w:rsidRPr="00DD21FB">
        <w:rPr>
          <w:lang w:bidi="ar-IQ"/>
        </w:rPr>
        <w:t>Figure 2- 1: Main phases of field production plan, adapted from Alvarado (2010) [5]…………………………………………………………………………………………………………………………</w:t>
      </w:r>
      <w:r w:rsidR="00095553" w:rsidRPr="00DD21FB">
        <w:rPr>
          <w:lang w:bidi="ar-IQ"/>
        </w:rPr>
        <w:t>.</w:t>
      </w:r>
      <w:r w:rsidR="00943969" w:rsidRPr="00DD21FB">
        <w:rPr>
          <w:lang w:bidi="ar-IQ"/>
        </w:rPr>
        <w:t>1</w:t>
      </w:r>
      <w:r w:rsidR="00797931" w:rsidRPr="00DD21FB">
        <w:rPr>
          <w:lang w:bidi="ar-IQ"/>
        </w:rPr>
        <w:t>20</w:t>
      </w:r>
    </w:p>
    <w:p w:rsidR="00943969" w:rsidRPr="00DD21FB" w:rsidRDefault="00943969" w:rsidP="00797931">
      <w:pPr>
        <w:rPr>
          <w:lang w:bidi="ar-IQ"/>
        </w:rPr>
      </w:pPr>
      <w:r w:rsidRPr="00DD21FB">
        <w:rPr>
          <w:lang w:bidi="ar-IQ"/>
        </w:rPr>
        <w:t>Figure 2- 2: Contact Angle schematic representation [28]……………………………………</w:t>
      </w:r>
      <w:r w:rsidR="00095553" w:rsidRPr="00DD21FB">
        <w:rPr>
          <w:lang w:bidi="ar-IQ"/>
        </w:rPr>
        <w:t>..</w:t>
      </w:r>
      <w:r w:rsidRPr="00DD21FB">
        <w:rPr>
          <w:lang w:bidi="ar-IQ"/>
        </w:rPr>
        <w:t>.</w:t>
      </w:r>
      <w:r w:rsidR="00095553" w:rsidRPr="00DD21FB">
        <w:rPr>
          <w:lang w:bidi="ar-IQ"/>
        </w:rPr>
        <w:t>.</w:t>
      </w:r>
      <w:r w:rsidRPr="00DD21FB">
        <w:rPr>
          <w:lang w:bidi="ar-IQ"/>
        </w:rPr>
        <w:t>1</w:t>
      </w:r>
      <w:r w:rsidR="00797931" w:rsidRPr="00DD21FB">
        <w:rPr>
          <w:lang w:bidi="ar-IQ"/>
        </w:rPr>
        <w:t>23</w:t>
      </w:r>
    </w:p>
    <w:p w:rsidR="00943969" w:rsidRPr="00DD21FB" w:rsidRDefault="00943969" w:rsidP="00797931">
      <w:pPr>
        <w:rPr>
          <w:lang w:bidi="ar-IQ"/>
        </w:rPr>
      </w:pPr>
      <w:r w:rsidRPr="00DD21FB">
        <w:rPr>
          <w:lang w:bidi="ar-IQ"/>
        </w:rPr>
        <w:t>Figure 2- 3: Partial oxidation of tetral</w:t>
      </w:r>
      <w:r w:rsidR="007D5AE4">
        <w:rPr>
          <w:lang w:bidi="ar-IQ"/>
        </w:rPr>
        <w:t>in [38].</w:t>
      </w:r>
      <w:r w:rsidR="007D5AE4">
        <w:rPr>
          <w:lang w:bidi="ar-IQ"/>
        </w:rPr>
        <w:tab/>
        <w:t>……………………………………………………….</w:t>
      </w:r>
      <w:r w:rsidRPr="00DD21FB">
        <w:rPr>
          <w:lang w:bidi="ar-IQ"/>
        </w:rPr>
        <w:t>.12</w:t>
      </w:r>
      <w:r w:rsidR="00797931" w:rsidRPr="00DD21FB">
        <w:rPr>
          <w:lang w:bidi="ar-IQ"/>
        </w:rPr>
        <w:t>7</w:t>
      </w:r>
    </w:p>
    <w:p w:rsidR="00943969" w:rsidRPr="00DD21FB" w:rsidRDefault="00943969" w:rsidP="00797931">
      <w:pPr>
        <w:rPr>
          <w:lang w:bidi="ar-IQ"/>
        </w:rPr>
      </w:pPr>
      <w:r w:rsidRPr="00DD21FB">
        <w:rPr>
          <w:lang w:bidi="ar-IQ"/>
        </w:rPr>
        <w:t>Figure 2- 4: Interfacial tension between mixtures of tetralin/tetralone and water [8]……………………………………………………………………</w:t>
      </w:r>
      <w:r w:rsidR="007D5AE4">
        <w:rPr>
          <w:lang w:bidi="ar-IQ"/>
        </w:rPr>
        <w:t>………………………………………………</w:t>
      </w:r>
      <w:r w:rsidRPr="00DD21FB">
        <w:rPr>
          <w:lang w:bidi="ar-IQ"/>
        </w:rPr>
        <w:t>12</w:t>
      </w:r>
      <w:r w:rsidR="00797931" w:rsidRPr="00DD21FB">
        <w:rPr>
          <w:lang w:bidi="ar-IQ"/>
        </w:rPr>
        <w:t>8</w:t>
      </w:r>
    </w:p>
    <w:p w:rsidR="00943969" w:rsidRPr="00DD21FB" w:rsidRDefault="00943969" w:rsidP="00797931">
      <w:pPr>
        <w:rPr>
          <w:lang w:bidi="ar-IQ"/>
        </w:rPr>
      </w:pPr>
      <w:r w:rsidRPr="00DD21FB">
        <w:rPr>
          <w:lang w:bidi="ar-IQ"/>
        </w:rPr>
        <w:t>Figure 2- 5: (a) schematic representation of experimental setup (b) Experimental setup…………………………………………………………………………………………………………………….</w:t>
      </w:r>
      <w:r w:rsidRPr="00DD21FB">
        <w:rPr>
          <w:lang w:bidi="ar-IQ"/>
        </w:rPr>
        <w:tab/>
        <w:t>1</w:t>
      </w:r>
      <w:r w:rsidR="00797931" w:rsidRPr="00DD21FB">
        <w:rPr>
          <w:lang w:bidi="ar-IQ"/>
        </w:rPr>
        <w:t>30</w:t>
      </w:r>
    </w:p>
    <w:p w:rsidR="007D5AE4" w:rsidRDefault="00943969" w:rsidP="007D5AE4">
      <w:pPr>
        <w:rPr>
          <w:lang w:bidi="ar-IQ"/>
        </w:rPr>
      </w:pPr>
      <w:r w:rsidRPr="00DD21FB">
        <w:rPr>
          <w:lang w:bidi="ar-IQ"/>
        </w:rPr>
        <w:t>Figure 2- 6: Impregnation of copper onto MWNT……………………………………………….</w:t>
      </w:r>
      <w:r w:rsidR="007D5AE4">
        <w:rPr>
          <w:lang w:bidi="ar-IQ"/>
        </w:rPr>
        <w:t>.</w:t>
      </w:r>
      <w:r w:rsidRPr="00DD21FB">
        <w:rPr>
          <w:lang w:bidi="ar-IQ"/>
        </w:rPr>
        <w:t>.</w:t>
      </w:r>
      <w:r w:rsidRPr="00DD21FB">
        <w:rPr>
          <w:lang w:bidi="ar-IQ"/>
        </w:rPr>
        <w:tab/>
        <w:t>1</w:t>
      </w:r>
      <w:r w:rsidR="00797931" w:rsidRPr="00DD21FB">
        <w:rPr>
          <w:lang w:bidi="ar-IQ"/>
        </w:rPr>
        <w:t>31</w:t>
      </w:r>
    </w:p>
    <w:p w:rsidR="00943969" w:rsidRPr="00DD21FB" w:rsidRDefault="00943969" w:rsidP="007D5AE4">
      <w:pPr>
        <w:rPr>
          <w:lang w:bidi="ar-IQ"/>
        </w:rPr>
      </w:pPr>
      <w:r w:rsidRPr="00DD21FB">
        <w:rPr>
          <w:lang w:bidi="ar-IQ"/>
        </w:rPr>
        <w:t>Figure 2- 7: (a) XRD of catalyzed and plain P-MWNT (b) SEM image of functionalized nanohybrids………………………………………………………………………………………………………….</w:t>
      </w:r>
      <w:r w:rsidRPr="00DD21FB">
        <w:rPr>
          <w:lang w:bidi="ar-IQ"/>
        </w:rPr>
        <w:tab/>
        <w:t>1</w:t>
      </w:r>
      <w:r w:rsidR="00797931" w:rsidRPr="00DD21FB">
        <w:rPr>
          <w:lang w:bidi="ar-IQ"/>
        </w:rPr>
        <w:t>31</w:t>
      </w:r>
    </w:p>
    <w:p w:rsidR="00943969" w:rsidRPr="00DD21FB" w:rsidRDefault="00943969" w:rsidP="00797931">
      <w:pPr>
        <w:rPr>
          <w:lang w:bidi="ar-IQ"/>
        </w:rPr>
      </w:pPr>
      <w:r w:rsidRPr="00DD21FB">
        <w:rPr>
          <w:lang w:bidi="ar-IQ"/>
        </w:rPr>
        <w:t>Figure 2- 8: Base case scenario for EOR column experiments……………………………..</w:t>
      </w:r>
      <w:r w:rsidRPr="00DD21FB">
        <w:rPr>
          <w:lang w:bidi="ar-IQ"/>
        </w:rPr>
        <w:tab/>
        <w:t>13</w:t>
      </w:r>
      <w:r w:rsidR="00797931" w:rsidRPr="00DD21FB">
        <w:rPr>
          <w:lang w:bidi="ar-IQ"/>
        </w:rPr>
        <w:t>4</w:t>
      </w:r>
    </w:p>
    <w:p w:rsidR="00943969" w:rsidRPr="00DD21FB" w:rsidRDefault="00943969" w:rsidP="00797931">
      <w:pPr>
        <w:rPr>
          <w:lang w:bidi="ar-IQ"/>
        </w:rPr>
      </w:pPr>
      <w:r w:rsidRPr="00DD21FB">
        <w:rPr>
          <w:lang w:bidi="ar-IQ"/>
        </w:rPr>
        <w:t>Figure 2- 9: (a) Overall conversion per vial (b) Tetralone to tetralol ratio……………</w:t>
      </w:r>
      <w:r w:rsidRPr="00DD21FB">
        <w:rPr>
          <w:lang w:bidi="ar-IQ"/>
        </w:rPr>
        <w:tab/>
        <w:t>13</w:t>
      </w:r>
      <w:r w:rsidR="00797931" w:rsidRPr="00DD21FB">
        <w:rPr>
          <w:lang w:bidi="ar-IQ"/>
        </w:rPr>
        <w:t>5</w:t>
      </w:r>
    </w:p>
    <w:p w:rsidR="00943969" w:rsidRPr="00DD21FB" w:rsidRDefault="00943969" w:rsidP="00797931">
      <w:pPr>
        <w:rPr>
          <w:lang w:bidi="ar-IQ"/>
        </w:rPr>
      </w:pPr>
      <w:r w:rsidRPr="00DD21FB">
        <w:rPr>
          <w:lang w:bidi="ar-IQ"/>
        </w:rPr>
        <w:t>Figure 2- 10: Alternating flow chemical reaction in a Berea sand packed column</w:t>
      </w:r>
      <w:proofErr w:type="gramStart"/>
      <w:r w:rsidRPr="00DD21FB">
        <w:rPr>
          <w:lang w:bidi="ar-IQ"/>
        </w:rPr>
        <w:t>..</w:t>
      </w:r>
      <w:proofErr w:type="gramEnd"/>
      <w:r w:rsidRPr="00DD21FB">
        <w:rPr>
          <w:lang w:bidi="ar-IQ"/>
        </w:rPr>
        <w:tab/>
        <w:t>13</w:t>
      </w:r>
      <w:r w:rsidR="00797931" w:rsidRPr="00DD21FB">
        <w:rPr>
          <w:lang w:bidi="ar-IQ"/>
        </w:rPr>
        <w:t>8</w:t>
      </w:r>
    </w:p>
    <w:p w:rsidR="00943969" w:rsidRPr="00DD21FB" w:rsidRDefault="00943969" w:rsidP="00797931">
      <w:pPr>
        <w:rPr>
          <w:lang w:bidi="ar-IQ"/>
        </w:rPr>
      </w:pPr>
      <w:r w:rsidRPr="00DD21FB">
        <w:rPr>
          <w:lang w:bidi="ar-IQ"/>
        </w:rPr>
        <w:t>Figure 2- 11: Reaction effluent collected samples………………………………………………..</w:t>
      </w:r>
      <w:r w:rsidRPr="00DD21FB">
        <w:rPr>
          <w:lang w:bidi="ar-IQ"/>
        </w:rPr>
        <w:tab/>
        <w:t>13</w:t>
      </w:r>
      <w:r w:rsidR="00797931" w:rsidRPr="00DD21FB">
        <w:rPr>
          <w:lang w:bidi="ar-IQ"/>
        </w:rPr>
        <w:t>8</w:t>
      </w:r>
    </w:p>
    <w:p w:rsidR="00CE3BB0" w:rsidRPr="00DD21FB" w:rsidRDefault="00943969" w:rsidP="00797931">
      <w:pPr>
        <w:rPr>
          <w:lang w:bidi="ar-IQ"/>
        </w:rPr>
      </w:pPr>
      <w:r w:rsidRPr="00DD21FB">
        <w:rPr>
          <w:lang w:bidi="ar-IQ"/>
        </w:rPr>
        <w:t>Figure 2- 12: Conversion and amount of oil collected for individual vials…………….</w:t>
      </w:r>
      <w:r w:rsidRPr="00DD21FB">
        <w:rPr>
          <w:lang w:bidi="ar-IQ"/>
        </w:rPr>
        <w:tab/>
        <w:t>13</w:t>
      </w:r>
      <w:r w:rsidR="00797931" w:rsidRPr="00DD21FB">
        <w:rPr>
          <w:lang w:bidi="ar-IQ"/>
        </w:rPr>
        <w:t>9</w:t>
      </w:r>
    </w:p>
    <w:p w:rsidR="00943969" w:rsidRPr="00DD21FB" w:rsidRDefault="00943969" w:rsidP="00797931">
      <w:pPr>
        <w:rPr>
          <w:lang w:bidi="ar-IQ"/>
        </w:rPr>
      </w:pPr>
      <w:r w:rsidRPr="00DD21FB">
        <w:rPr>
          <w:lang w:bidi="ar-IQ"/>
        </w:rPr>
        <w:t>Figure 3- 1: Envisioned effect of foam stabilization by nanoparticles on displacing oil from reservoir pores………………………………………………………………………………………………..1</w:t>
      </w:r>
      <w:r w:rsidR="00797931" w:rsidRPr="00DD21FB">
        <w:rPr>
          <w:lang w:bidi="ar-IQ"/>
        </w:rPr>
        <w:t>51</w:t>
      </w:r>
    </w:p>
    <w:p w:rsidR="00943969" w:rsidRPr="00DD21FB" w:rsidRDefault="00943969" w:rsidP="00797931">
      <w:pPr>
        <w:rPr>
          <w:lang w:bidi="ar-IQ"/>
        </w:rPr>
      </w:pPr>
      <w:r w:rsidRPr="00DD21FB">
        <w:rPr>
          <w:lang w:bidi="ar-IQ"/>
        </w:rPr>
        <w:lastRenderedPageBreak/>
        <w:t>Figure 3- 2: Foams generated in DI water using surfactant, polymer and nanohybrids…………………………………………………………………………………………………………….1</w:t>
      </w:r>
      <w:r w:rsidR="00797931" w:rsidRPr="00DD21FB">
        <w:rPr>
          <w:lang w:bidi="ar-IQ"/>
        </w:rPr>
        <w:t>52</w:t>
      </w:r>
    </w:p>
    <w:p w:rsidR="00943969" w:rsidRPr="00DD21FB" w:rsidRDefault="00943969" w:rsidP="00797931">
      <w:pPr>
        <w:rPr>
          <w:lang w:bidi="ar-IQ"/>
        </w:rPr>
      </w:pPr>
      <w:r w:rsidRPr="00DD21FB">
        <w:rPr>
          <w:lang w:bidi="ar-IQ"/>
        </w:rPr>
        <w:t>Figure 3- 3: Foams stabilized in API brine [15]………………………………………………………</w:t>
      </w:r>
      <w:r w:rsidR="00797931" w:rsidRPr="00DD21FB">
        <w:rPr>
          <w:lang w:bidi="ar-IQ"/>
        </w:rPr>
        <w:t>….</w:t>
      </w:r>
      <w:r w:rsidRPr="00DD21FB">
        <w:rPr>
          <w:lang w:bidi="ar-IQ"/>
        </w:rPr>
        <w:t>1</w:t>
      </w:r>
      <w:r w:rsidR="00797931" w:rsidRPr="00DD21FB">
        <w:rPr>
          <w:lang w:bidi="ar-IQ"/>
        </w:rPr>
        <w:t>54</w:t>
      </w:r>
    </w:p>
    <w:p w:rsidR="00943969" w:rsidRPr="00DD21FB" w:rsidRDefault="00943969" w:rsidP="00797931">
      <w:pPr>
        <w:rPr>
          <w:lang w:bidi="ar-IQ"/>
        </w:rPr>
      </w:pPr>
      <w:r w:rsidRPr="00DD21FB">
        <w:rPr>
          <w:lang w:bidi="ar-IQ"/>
        </w:rPr>
        <w:t>Figure 3- 4: Snapshots of foams in the presence of nanotubes</w:t>
      </w:r>
      <w:r w:rsidR="00AF291E" w:rsidRPr="00DD21FB">
        <w:rPr>
          <w:lang w:bidi="ar-IQ"/>
        </w:rPr>
        <w:t xml:space="preserve"> </w:t>
      </w:r>
      <w:r w:rsidRPr="00DD21FB">
        <w:rPr>
          <w:lang w:bidi="ar-IQ"/>
        </w:rPr>
        <w:t xml:space="preserve">(top) and HEC-10 </w:t>
      </w:r>
      <w:proofErr w:type="gramStart"/>
      <w:r w:rsidRPr="00DD21FB">
        <w:rPr>
          <w:lang w:bidi="ar-IQ"/>
        </w:rPr>
        <w:t>alone(</w:t>
      </w:r>
      <w:proofErr w:type="gramEnd"/>
      <w:r w:rsidRPr="00DD21FB">
        <w:rPr>
          <w:lang w:bidi="ar-IQ"/>
        </w:rPr>
        <w:t>bottom)</w:t>
      </w:r>
      <w:r w:rsidRPr="00DD21FB">
        <w:rPr>
          <w:lang w:bidi="ar-IQ"/>
        </w:rPr>
        <w:tab/>
        <w:t>………………………………………………………………………………………………………..1</w:t>
      </w:r>
      <w:r w:rsidR="00797931" w:rsidRPr="00DD21FB">
        <w:rPr>
          <w:lang w:bidi="ar-IQ"/>
        </w:rPr>
        <w:t>55</w:t>
      </w:r>
    </w:p>
    <w:p w:rsidR="00943969" w:rsidRPr="00DD21FB" w:rsidRDefault="00943969" w:rsidP="00797931">
      <w:pPr>
        <w:rPr>
          <w:lang w:bidi="ar-IQ"/>
        </w:rPr>
      </w:pPr>
      <w:r w:rsidRPr="00DD21FB">
        <w:rPr>
          <w:lang w:bidi="ar-IQ"/>
        </w:rPr>
        <w:t xml:space="preserve">Figure 3- 5: </w:t>
      </w:r>
      <w:proofErr w:type="spellStart"/>
      <w:r w:rsidRPr="00DD21FB">
        <w:rPr>
          <w:lang w:bidi="ar-IQ"/>
        </w:rPr>
        <w:t>Polystep</w:t>
      </w:r>
      <w:proofErr w:type="spellEnd"/>
      <w:r w:rsidRPr="00DD21FB">
        <w:rPr>
          <w:lang w:bidi="ar-IQ"/>
        </w:rPr>
        <w:t xml:space="preserve"> A-18 foam stability in API brine……………………………………………</w:t>
      </w:r>
      <w:r w:rsidR="00797931" w:rsidRPr="00DD21FB">
        <w:rPr>
          <w:lang w:bidi="ar-IQ"/>
        </w:rPr>
        <w:t>…</w:t>
      </w:r>
      <w:r w:rsidRPr="00DD21FB">
        <w:rPr>
          <w:lang w:bidi="ar-IQ"/>
        </w:rPr>
        <w:t>15</w:t>
      </w:r>
      <w:r w:rsidR="00797931" w:rsidRPr="00DD21FB">
        <w:rPr>
          <w:lang w:bidi="ar-IQ"/>
        </w:rPr>
        <w:t>7</w:t>
      </w:r>
    </w:p>
    <w:p w:rsidR="00943969" w:rsidRPr="00DD21FB" w:rsidRDefault="00943969" w:rsidP="00797931">
      <w:pPr>
        <w:rPr>
          <w:lang w:bidi="ar-IQ"/>
        </w:rPr>
      </w:pPr>
      <w:r w:rsidRPr="00DD21FB">
        <w:rPr>
          <w:lang w:bidi="ar-IQ"/>
        </w:rPr>
        <w:t xml:space="preserve">Figure 3- 6: Photomicrograph of a two dimensional foam reported by </w:t>
      </w:r>
      <w:proofErr w:type="spellStart"/>
      <w:r w:rsidRPr="00DD21FB">
        <w:rPr>
          <w:lang w:bidi="ar-IQ"/>
        </w:rPr>
        <w:t>Wasan</w:t>
      </w:r>
      <w:proofErr w:type="spellEnd"/>
      <w:r w:rsidRPr="00DD21FB">
        <w:rPr>
          <w:lang w:bidi="ar-IQ"/>
        </w:rPr>
        <w:t xml:space="preserve"> et al</w:t>
      </w:r>
      <w:proofErr w:type="gramStart"/>
      <w:r w:rsidRPr="00DD21FB">
        <w:rPr>
          <w:lang w:bidi="ar-IQ"/>
        </w:rPr>
        <w:t>.(</w:t>
      </w:r>
      <w:proofErr w:type="gramEnd"/>
      <w:r w:rsidRPr="00DD21FB">
        <w:rPr>
          <w:lang w:bidi="ar-IQ"/>
        </w:rPr>
        <w:t>1994)………………………………………………………………………………………………………………….15</w:t>
      </w:r>
      <w:r w:rsidR="00797931" w:rsidRPr="00DD21FB">
        <w:rPr>
          <w:lang w:bidi="ar-IQ"/>
        </w:rPr>
        <w:t>8</w:t>
      </w:r>
    </w:p>
    <w:p w:rsidR="00943969" w:rsidRPr="00DD21FB" w:rsidRDefault="00943969" w:rsidP="009F748A">
      <w:pPr>
        <w:rPr>
          <w:lang w:bidi="ar-IQ"/>
        </w:rPr>
      </w:pPr>
      <w:r w:rsidRPr="00DD21FB">
        <w:rPr>
          <w:lang w:bidi="ar-IQ"/>
        </w:rPr>
        <w:t xml:space="preserve">Figure 3- 7: Foam stability in the presence of emulsified </w:t>
      </w:r>
      <w:proofErr w:type="spellStart"/>
      <w:r w:rsidRPr="00DD21FB">
        <w:rPr>
          <w:lang w:bidi="ar-IQ"/>
        </w:rPr>
        <w:t>decane</w:t>
      </w:r>
      <w:proofErr w:type="spellEnd"/>
      <w:r w:rsidRPr="00DD21FB">
        <w:rPr>
          <w:lang w:bidi="ar-IQ"/>
        </w:rPr>
        <w:t>…………………………</w:t>
      </w:r>
      <w:r w:rsidR="00797931" w:rsidRPr="00DD21FB">
        <w:rPr>
          <w:lang w:bidi="ar-IQ"/>
        </w:rPr>
        <w:t>…</w:t>
      </w:r>
      <w:r w:rsidRPr="00DD21FB">
        <w:rPr>
          <w:lang w:bidi="ar-IQ"/>
        </w:rPr>
        <w:t>.15</w:t>
      </w:r>
      <w:r w:rsidR="009F748A" w:rsidRPr="00DD21FB">
        <w:rPr>
          <w:lang w:bidi="ar-IQ"/>
        </w:rPr>
        <w:t>9</w:t>
      </w:r>
    </w:p>
    <w:p w:rsidR="00943969" w:rsidRPr="00DD21FB" w:rsidRDefault="00943969" w:rsidP="009F748A">
      <w:pPr>
        <w:rPr>
          <w:lang w:bidi="ar-IQ"/>
        </w:rPr>
      </w:pPr>
      <w:r w:rsidRPr="00DD21FB">
        <w:rPr>
          <w:lang w:bidi="ar-IQ"/>
        </w:rPr>
        <w:t xml:space="preserve">Figure 3- 8: Effect of emulsified oil on foam </w:t>
      </w:r>
      <w:proofErr w:type="gramStart"/>
      <w:r w:rsidRPr="00DD21FB">
        <w:rPr>
          <w:lang w:bidi="ar-IQ"/>
        </w:rPr>
        <w:t>stabilized(</w:t>
      </w:r>
      <w:proofErr w:type="gramEnd"/>
      <w:r w:rsidRPr="00DD21FB">
        <w:rPr>
          <w:lang w:bidi="ar-IQ"/>
        </w:rPr>
        <w:t>a) by AOS-18(top) and (b) P-MWNT and AOS-18(bottom).</w:t>
      </w:r>
      <w:r w:rsidRPr="00DD21FB">
        <w:rPr>
          <w:lang w:bidi="ar-IQ"/>
        </w:rPr>
        <w:tab/>
        <w:t>………………………………………………………………………………….15</w:t>
      </w:r>
      <w:r w:rsidR="009F748A" w:rsidRPr="00DD21FB">
        <w:rPr>
          <w:lang w:bidi="ar-IQ"/>
        </w:rPr>
        <w:t>9</w:t>
      </w:r>
    </w:p>
    <w:p w:rsidR="00943969" w:rsidRPr="00DD21FB" w:rsidRDefault="00943969" w:rsidP="00AF291E">
      <w:pPr>
        <w:rPr>
          <w:lang w:bidi="ar-IQ"/>
        </w:rPr>
      </w:pPr>
      <w:r w:rsidRPr="00DD21FB">
        <w:rPr>
          <w:lang w:bidi="ar-IQ"/>
        </w:rPr>
        <w:t>Figure 3- 9: CO</w:t>
      </w:r>
      <w:r w:rsidRPr="007D5AE4">
        <w:rPr>
          <w:vertAlign w:val="subscript"/>
          <w:lang w:bidi="ar-IQ"/>
        </w:rPr>
        <w:t>2</w:t>
      </w:r>
      <w:r w:rsidRPr="00DD21FB">
        <w:rPr>
          <w:lang w:bidi="ar-IQ"/>
        </w:rPr>
        <w:t xml:space="preserve"> generation using ammonium </w:t>
      </w:r>
      <w:proofErr w:type="spellStart"/>
      <w:r w:rsidRPr="00DD21FB">
        <w:rPr>
          <w:lang w:bidi="ar-IQ"/>
        </w:rPr>
        <w:t>carbam</w:t>
      </w:r>
      <w:r w:rsidR="009F748A" w:rsidRPr="00DD21FB">
        <w:rPr>
          <w:lang w:bidi="ar-IQ"/>
        </w:rPr>
        <w:t>a</w:t>
      </w:r>
      <w:r w:rsidRPr="00DD21FB">
        <w:rPr>
          <w:lang w:bidi="ar-IQ"/>
        </w:rPr>
        <w:t>te</w:t>
      </w:r>
      <w:proofErr w:type="spellEnd"/>
      <w:r w:rsidR="00AF291E" w:rsidRPr="00DD21FB">
        <w:rPr>
          <w:lang w:bidi="ar-IQ"/>
        </w:rPr>
        <w:t xml:space="preserve"> ……………..</w:t>
      </w:r>
      <w:r w:rsidR="009F748A" w:rsidRPr="00DD21FB">
        <w:rPr>
          <w:lang w:bidi="ar-IQ"/>
        </w:rPr>
        <w:t>……………………….</w:t>
      </w:r>
      <w:r w:rsidRPr="00DD21FB">
        <w:rPr>
          <w:lang w:bidi="ar-IQ"/>
        </w:rPr>
        <w:t>1</w:t>
      </w:r>
      <w:r w:rsidR="009F748A" w:rsidRPr="00DD21FB">
        <w:rPr>
          <w:lang w:bidi="ar-IQ"/>
        </w:rPr>
        <w:t>60</w:t>
      </w:r>
    </w:p>
    <w:p w:rsidR="00943969" w:rsidRPr="00DD21FB" w:rsidRDefault="00943969" w:rsidP="009F748A">
      <w:pPr>
        <w:rPr>
          <w:lang w:bidi="ar-IQ"/>
        </w:rPr>
      </w:pPr>
      <w:r w:rsidRPr="00DD21FB">
        <w:rPr>
          <w:lang w:bidi="ar-IQ"/>
        </w:rPr>
        <w:t>Figure 3- 10: CO</w:t>
      </w:r>
      <w:r w:rsidRPr="007D5AE4">
        <w:rPr>
          <w:vertAlign w:val="subscript"/>
          <w:lang w:bidi="ar-IQ"/>
        </w:rPr>
        <w:t>2</w:t>
      </w:r>
      <w:r w:rsidRPr="00DD21FB">
        <w:rPr>
          <w:lang w:bidi="ar-IQ"/>
        </w:rPr>
        <w:t xml:space="preserve"> generation using a number of </w:t>
      </w:r>
      <w:proofErr w:type="spellStart"/>
      <w:r w:rsidRPr="00DD21FB">
        <w:rPr>
          <w:lang w:bidi="ar-IQ"/>
        </w:rPr>
        <w:t>catlysts</w:t>
      </w:r>
      <w:proofErr w:type="spellEnd"/>
      <w:r w:rsidRPr="00DD21FB">
        <w:rPr>
          <w:lang w:bidi="ar-IQ"/>
        </w:rPr>
        <w:t>………………………………………</w:t>
      </w:r>
      <w:r w:rsidR="009F748A" w:rsidRPr="00DD21FB">
        <w:rPr>
          <w:lang w:bidi="ar-IQ"/>
        </w:rPr>
        <w:t>….</w:t>
      </w:r>
      <w:r w:rsidRPr="00DD21FB">
        <w:rPr>
          <w:lang w:bidi="ar-IQ"/>
        </w:rPr>
        <w:t>1</w:t>
      </w:r>
      <w:r w:rsidR="009F748A" w:rsidRPr="00DD21FB">
        <w:rPr>
          <w:lang w:bidi="ar-IQ"/>
        </w:rPr>
        <w:t>61</w:t>
      </w:r>
    </w:p>
    <w:p w:rsidR="00CE3BB0" w:rsidRPr="00DD21FB" w:rsidRDefault="00CE3BB0" w:rsidP="006968D8">
      <w:pPr>
        <w:rPr>
          <w:lang w:bidi="ar-IQ"/>
        </w:rPr>
      </w:pPr>
    </w:p>
    <w:p w:rsidR="0075780E" w:rsidRPr="00DD21FB" w:rsidRDefault="0075780E" w:rsidP="006968D8">
      <w:pPr>
        <w:rPr>
          <w:lang w:bidi="ar-IQ"/>
        </w:rPr>
      </w:pPr>
    </w:p>
    <w:p w:rsidR="0075780E" w:rsidRPr="00DD21FB" w:rsidRDefault="0075780E" w:rsidP="006968D8">
      <w:pPr>
        <w:rPr>
          <w:lang w:bidi="ar-IQ"/>
        </w:rPr>
      </w:pPr>
    </w:p>
    <w:p w:rsidR="00773F7E" w:rsidRPr="00DD21FB" w:rsidRDefault="00773F7E" w:rsidP="006968D8">
      <w:pPr>
        <w:rPr>
          <w:lang w:bidi="ar-IQ"/>
        </w:rPr>
      </w:pPr>
    </w:p>
    <w:p w:rsidR="000A1B30" w:rsidRPr="00DD21FB" w:rsidRDefault="000A1B30" w:rsidP="006968D8">
      <w:pPr>
        <w:rPr>
          <w:lang w:bidi="ar-IQ"/>
        </w:rPr>
      </w:pPr>
    </w:p>
    <w:p w:rsidR="000A1B30" w:rsidRPr="00DD21FB" w:rsidRDefault="000A1B30" w:rsidP="006968D8">
      <w:pPr>
        <w:rPr>
          <w:lang w:bidi="ar-IQ"/>
        </w:rPr>
      </w:pPr>
    </w:p>
    <w:p w:rsidR="000A1B30" w:rsidRPr="00DD21FB" w:rsidRDefault="000A1B30" w:rsidP="006968D8">
      <w:pPr>
        <w:rPr>
          <w:lang w:bidi="ar-IQ"/>
        </w:rPr>
      </w:pPr>
    </w:p>
    <w:p w:rsidR="000A1B30" w:rsidRPr="00DD21FB" w:rsidRDefault="000A1B30" w:rsidP="006968D8">
      <w:pPr>
        <w:rPr>
          <w:lang w:bidi="ar-IQ"/>
        </w:rPr>
      </w:pPr>
    </w:p>
    <w:p w:rsidR="00EB18FB" w:rsidRPr="00DD21FB" w:rsidRDefault="00EB18FB" w:rsidP="008B44C9">
      <w:pPr>
        <w:pStyle w:val="Heading1"/>
        <w:jc w:val="center"/>
        <w:rPr>
          <w:rFonts w:asciiTheme="minorHAnsi" w:hAnsiTheme="minorHAnsi"/>
        </w:rPr>
      </w:pPr>
      <w:bookmarkStart w:id="5" w:name="_Toc373919253"/>
      <w:r w:rsidRPr="00DD21FB">
        <w:rPr>
          <w:rFonts w:asciiTheme="minorHAnsi" w:hAnsiTheme="minorHAnsi"/>
        </w:rPr>
        <w:lastRenderedPageBreak/>
        <w:t>A</w:t>
      </w:r>
      <w:r w:rsidR="008B44C9">
        <w:rPr>
          <w:rFonts w:asciiTheme="minorHAnsi" w:hAnsiTheme="minorHAnsi"/>
        </w:rPr>
        <w:t>bstract</w:t>
      </w:r>
      <w:bookmarkEnd w:id="5"/>
    </w:p>
    <w:p w:rsidR="00EB18FB" w:rsidRPr="00DD21FB" w:rsidRDefault="00EB18FB" w:rsidP="00EB18FB">
      <w:pPr>
        <w:autoSpaceDE/>
        <w:autoSpaceDN/>
        <w:adjustRightInd/>
        <w:spacing w:after="200"/>
        <w:ind w:left="360" w:firstLine="720"/>
        <w:contextualSpacing/>
        <w:rPr>
          <w:lang w:bidi="ar-IQ"/>
        </w:rPr>
      </w:pPr>
      <w:r w:rsidRPr="00DD21FB">
        <w:rPr>
          <w:lang w:bidi="ar-IQ"/>
        </w:rPr>
        <w:t xml:space="preserve">This work examines the different aspects of stabilizing and propagating interfacially active carbon nanohybrids for oil field applications. The progress achieved during the last four years was quite impressive towards the objective of utilizing nanoparticles for potential in situ applications. </w:t>
      </w:r>
    </w:p>
    <w:p w:rsidR="00EB18FB" w:rsidRPr="00DD21FB" w:rsidRDefault="00EB18FB" w:rsidP="00140CF3">
      <w:pPr>
        <w:autoSpaceDE/>
        <w:autoSpaceDN/>
        <w:adjustRightInd/>
        <w:spacing w:after="200"/>
        <w:ind w:left="360" w:firstLine="720"/>
        <w:contextualSpacing/>
        <w:rPr>
          <w:lang w:bidi="ar-IQ"/>
        </w:rPr>
      </w:pPr>
      <w:r w:rsidRPr="00DD21FB">
        <w:rPr>
          <w:lang w:bidi="ar-IQ"/>
        </w:rPr>
        <w:t xml:space="preserve">In this work we examined the interactions between nanohybrids and </w:t>
      </w:r>
      <w:r w:rsidR="00140CF3" w:rsidRPr="00DD21FB">
        <w:rPr>
          <w:lang w:bidi="ar-IQ"/>
        </w:rPr>
        <w:t xml:space="preserve">a </w:t>
      </w:r>
      <w:r w:rsidRPr="00DD21FB">
        <w:rPr>
          <w:lang w:bidi="ar-IQ"/>
        </w:rPr>
        <w:t>reservoir-like environment.  This has been done by performing a series of adsorption isotherms, column studies, and Coreflood tests. An optimized system of nanohybrids dispers</w:t>
      </w:r>
      <w:r w:rsidR="00140CF3" w:rsidRPr="00DD21FB">
        <w:rPr>
          <w:lang w:bidi="ar-IQ"/>
        </w:rPr>
        <w:t>ed</w:t>
      </w:r>
      <w:r w:rsidRPr="00DD21FB">
        <w:rPr>
          <w:lang w:bidi="ar-IQ"/>
        </w:rPr>
        <w:t xml:space="preserve"> using binary dispersing polymers (GA and HEC-10) showed almost negligible adsorption of the nanohybrids to crushed Berea sandstone in the order of ≈0.01</w:t>
      </w:r>
      <w:r w:rsidR="007A513C">
        <w:rPr>
          <w:lang w:bidi="ar-IQ"/>
        </w:rPr>
        <w:t xml:space="preserve"> </w:t>
      </w:r>
      <w:r w:rsidRPr="00DD21FB">
        <w:rPr>
          <w:lang w:bidi="ar-IQ"/>
        </w:rPr>
        <w:t>mg/</w:t>
      </w:r>
      <w:proofErr w:type="spellStart"/>
      <w:r w:rsidRPr="00DD21FB">
        <w:rPr>
          <w:lang w:bidi="ar-IQ"/>
        </w:rPr>
        <w:t>g</w:t>
      </w:r>
      <w:r w:rsidRPr="00DD21FB">
        <w:rPr>
          <w:vertAlign w:val="subscript"/>
          <w:lang w:bidi="ar-IQ"/>
        </w:rPr>
        <w:t>sand</w:t>
      </w:r>
      <w:proofErr w:type="spellEnd"/>
      <w:r w:rsidRPr="00DD21FB">
        <w:rPr>
          <w:lang w:bidi="ar-IQ"/>
        </w:rPr>
        <w:t xml:space="preserve"> in extreme conditions of salinity up to 20% and temperature up to 80</w:t>
      </w:r>
      <w:r w:rsidRPr="00DD21FB">
        <w:rPr>
          <w:vertAlign w:val="superscript"/>
          <w:lang w:bidi="ar-IQ"/>
        </w:rPr>
        <w:t>o</w:t>
      </w:r>
      <w:r w:rsidRPr="00DD21FB">
        <w:rPr>
          <w:lang w:bidi="ar-IQ"/>
        </w:rPr>
        <w:t xml:space="preserve">C. Propagation column studies </w:t>
      </w:r>
      <w:r w:rsidR="00416DA4" w:rsidRPr="00DD21FB">
        <w:rPr>
          <w:lang w:bidi="ar-IQ"/>
        </w:rPr>
        <w:t xml:space="preserve">were </w:t>
      </w:r>
      <w:r w:rsidRPr="00DD21FB">
        <w:rPr>
          <w:lang w:bidi="ar-IQ"/>
        </w:rPr>
        <w:t>performed using crushed Berea sand</w:t>
      </w:r>
      <w:r w:rsidR="00EA5AC5" w:rsidRPr="00DD21FB">
        <w:rPr>
          <w:lang w:bidi="ar-IQ"/>
        </w:rPr>
        <w:t xml:space="preserve"> </w:t>
      </w:r>
      <w:r w:rsidRPr="00DD21FB">
        <w:rPr>
          <w:lang w:bidi="ar-IQ"/>
        </w:rPr>
        <w:t>to propagate nanohybrids dispersions successfully with C/C</w:t>
      </w:r>
      <w:r w:rsidRPr="00DD21FB">
        <w:rPr>
          <w:vertAlign w:val="subscript"/>
          <w:lang w:bidi="ar-IQ"/>
        </w:rPr>
        <w:t>o</w:t>
      </w:r>
      <w:r w:rsidRPr="00DD21FB">
        <w:rPr>
          <w:lang w:bidi="ar-IQ"/>
        </w:rPr>
        <w:t xml:space="preserve"> approaching 1 following 5-6 pore volumes of dispersion injection with a P-MWNT concentration as low as 100</w:t>
      </w:r>
      <w:r w:rsidR="007A513C">
        <w:rPr>
          <w:lang w:bidi="ar-IQ"/>
        </w:rPr>
        <w:t xml:space="preserve"> </w:t>
      </w:r>
      <w:r w:rsidRPr="00DD21FB">
        <w:rPr>
          <w:lang w:bidi="ar-IQ"/>
        </w:rPr>
        <w:t xml:space="preserve">ppm. This is because once </w:t>
      </w:r>
      <w:r w:rsidR="00416DA4" w:rsidRPr="00DD21FB">
        <w:rPr>
          <w:lang w:bidi="ar-IQ"/>
        </w:rPr>
        <w:t xml:space="preserve">available </w:t>
      </w:r>
      <w:r w:rsidRPr="00DD21FB">
        <w:rPr>
          <w:lang w:bidi="ar-IQ"/>
        </w:rPr>
        <w:t>adsorption sites</w:t>
      </w:r>
      <w:r w:rsidR="00140CF3" w:rsidRPr="00DD21FB">
        <w:rPr>
          <w:lang w:bidi="ar-IQ"/>
        </w:rPr>
        <w:t xml:space="preserve"> get saturated</w:t>
      </w:r>
      <w:r w:rsidRPr="00DD21FB">
        <w:rPr>
          <w:lang w:bidi="ar-IQ"/>
        </w:rPr>
        <w:t xml:space="preserve">, the nanohybrids dispersion will propagate completely with no </w:t>
      </w:r>
      <w:r w:rsidR="00EA5AC5" w:rsidRPr="00DD21FB">
        <w:rPr>
          <w:lang w:bidi="ar-IQ"/>
        </w:rPr>
        <w:t xml:space="preserve">significant </w:t>
      </w:r>
      <w:r w:rsidRPr="00DD21FB">
        <w:rPr>
          <w:lang w:bidi="ar-IQ"/>
        </w:rPr>
        <w:t>lo</w:t>
      </w:r>
      <w:r w:rsidR="00EA5AC5" w:rsidRPr="00DD21FB">
        <w:rPr>
          <w:lang w:bidi="ar-IQ"/>
        </w:rPr>
        <w:t>sses. Coreflood experiments</w:t>
      </w:r>
      <w:r w:rsidRPr="00DD21FB">
        <w:rPr>
          <w:lang w:bidi="ar-IQ"/>
        </w:rPr>
        <w:t xml:space="preserve"> have been performed both in labs at the University of Oklaho</w:t>
      </w:r>
      <w:r w:rsidR="00EA5AC5" w:rsidRPr="00DD21FB">
        <w:rPr>
          <w:lang w:bidi="ar-IQ"/>
        </w:rPr>
        <w:t xml:space="preserve">ma and </w:t>
      </w:r>
      <w:r w:rsidR="00140CF3" w:rsidRPr="00DD21FB">
        <w:rPr>
          <w:lang w:bidi="ar-IQ"/>
        </w:rPr>
        <w:t xml:space="preserve">the </w:t>
      </w:r>
      <w:proofErr w:type="spellStart"/>
      <w:r w:rsidR="00140CF3" w:rsidRPr="00DD21FB">
        <w:rPr>
          <w:lang w:bidi="ar-IQ"/>
        </w:rPr>
        <w:t>Stim</w:t>
      </w:r>
      <w:proofErr w:type="spellEnd"/>
      <w:r w:rsidR="00140CF3" w:rsidRPr="00DD21FB">
        <w:rPr>
          <w:lang w:bidi="ar-IQ"/>
        </w:rPr>
        <w:t>-Lab in</w:t>
      </w:r>
      <w:r w:rsidR="00EA5AC5" w:rsidRPr="00DD21FB">
        <w:rPr>
          <w:lang w:bidi="ar-IQ"/>
        </w:rPr>
        <w:t xml:space="preserve"> </w:t>
      </w:r>
      <w:proofErr w:type="spellStart"/>
      <w:r w:rsidR="00EA5AC5" w:rsidRPr="00DD21FB">
        <w:rPr>
          <w:lang w:bidi="ar-IQ"/>
        </w:rPr>
        <w:t>Duncun</w:t>
      </w:r>
      <w:proofErr w:type="spellEnd"/>
      <w:r w:rsidR="00EA5AC5" w:rsidRPr="00DD21FB">
        <w:rPr>
          <w:lang w:bidi="ar-IQ"/>
        </w:rPr>
        <w:t xml:space="preserve">, OK. </w:t>
      </w:r>
      <w:r w:rsidR="00140CF3" w:rsidRPr="00DD21FB">
        <w:rPr>
          <w:lang w:bidi="ar-IQ"/>
        </w:rPr>
        <w:t>C</w:t>
      </w:r>
      <w:r w:rsidR="00EA5AC5" w:rsidRPr="00DD21FB">
        <w:rPr>
          <w:lang w:bidi="ar-IQ"/>
        </w:rPr>
        <w:t>oreflood results using</w:t>
      </w:r>
      <w:r w:rsidRPr="00DD21FB">
        <w:rPr>
          <w:lang w:bidi="ar-IQ"/>
        </w:rPr>
        <w:t xml:space="preserve"> </w:t>
      </w:r>
      <w:proofErr w:type="spellStart"/>
      <w:r w:rsidRPr="00DD21FB">
        <w:rPr>
          <w:lang w:bidi="ar-IQ"/>
        </w:rPr>
        <w:t>Stim</w:t>
      </w:r>
      <w:proofErr w:type="spellEnd"/>
      <w:r w:rsidRPr="00DD21FB">
        <w:rPr>
          <w:lang w:bidi="ar-IQ"/>
        </w:rPr>
        <w:t>-Lab</w:t>
      </w:r>
      <w:r w:rsidR="00140CF3" w:rsidRPr="00DD21FB">
        <w:rPr>
          <w:lang w:bidi="ar-IQ"/>
        </w:rPr>
        <w:t xml:space="preserve"> </w:t>
      </w:r>
      <w:r w:rsidRPr="00DD21FB">
        <w:rPr>
          <w:lang w:bidi="ar-IQ"/>
        </w:rPr>
        <w:t>standardized core testing</w:t>
      </w:r>
      <w:r w:rsidR="00140CF3" w:rsidRPr="00DD21FB">
        <w:rPr>
          <w:lang w:bidi="ar-IQ"/>
        </w:rPr>
        <w:t xml:space="preserve"> verified the previous findings</w:t>
      </w:r>
      <w:r w:rsidR="00EA5AC5" w:rsidRPr="00DD21FB">
        <w:rPr>
          <w:lang w:bidi="ar-IQ"/>
        </w:rPr>
        <w:t xml:space="preserve">. </w:t>
      </w:r>
      <w:r w:rsidR="00140CF3" w:rsidRPr="00DD21FB">
        <w:rPr>
          <w:lang w:bidi="ar-IQ"/>
        </w:rPr>
        <w:t>Ability</w:t>
      </w:r>
      <w:r w:rsidRPr="00DD21FB">
        <w:rPr>
          <w:lang w:bidi="ar-IQ"/>
        </w:rPr>
        <w:t xml:space="preserve"> to propagate nanohybrids dispersion successfully through a 6” length Berea 400 core with C/C</w:t>
      </w:r>
      <w:r w:rsidRPr="00DD21FB">
        <w:rPr>
          <w:vertAlign w:val="subscript"/>
          <w:lang w:bidi="ar-IQ"/>
        </w:rPr>
        <w:t>o</w:t>
      </w:r>
      <w:r w:rsidRPr="00DD21FB">
        <w:rPr>
          <w:lang w:bidi="ar-IQ"/>
        </w:rPr>
        <w:t xml:space="preserve"> as high as 97% and particles overall recovery exceeding 84%</w:t>
      </w:r>
      <w:r w:rsidR="00140CF3" w:rsidRPr="00DD21FB">
        <w:rPr>
          <w:lang w:bidi="ar-IQ"/>
        </w:rPr>
        <w:t xml:space="preserve"> was demonstrated</w:t>
      </w:r>
      <w:r w:rsidRPr="00DD21FB">
        <w:rPr>
          <w:lang w:bidi="ar-IQ"/>
        </w:rPr>
        <w:t>. Noteworthy is the increased retention</w:t>
      </w:r>
      <w:r w:rsidR="00140CF3" w:rsidRPr="00DD21FB">
        <w:rPr>
          <w:lang w:bidi="ar-IQ"/>
        </w:rPr>
        <w:t xml:space="preserve"> of nanoparticles</w:t>
      </w:r>
      <w:r w:rsidRPr="00DD21FB">
        <w:rPr>
          <w:lang w:bidi="ar-IQ"/>
        </w:rPr>
        <w:t xml:space="preserve"> in the </w:t>
      </w:r>
      <w:r w:rsidRPr="00DD21FB">
        <w:rPr>
          <w:lang w:bidi="ar-IQ"/>
        </w:rPr>
        <w:lastRenderedPageBreak/>
        <w:t xml:space="preserve">presence of oil phase inside the core </w:t>
      </w:r>
      <w:r w:rsidR="00EA5AC5" w:rsidRPr="00DD21FB">
        <w:rPr>
          <w:lang w:bidi="ar-IQ"/>
        </w:rPr>
        <w:t xml:space="preserve">because of </w:t>
      </w:r>
      <w:r w:rsidRPr="00DD21FB">
        <w:rPr>
          <w:lang w:bidi="ar-IQ"/>
        </w:rPr>
        <w:t xml:space="preserve">the nanohybrids interfacial activity. Following successful propagation of nanohybrids through consolidated porous media, novel potential applications have been investigated including using nanohybrids as surfactant carriers and for </w:t>
      </w:r>
      <w:r w:rsidR="00140CF3" w:rsidRPr="00DD21FB">
        <w:rPr>
          <w:lang w:bidi="ar-IQ"/>
        </w:rPr>
        <w:t>l</w:t>
      </w:r>
      <w:r w:rsidRPr="00DD21FB">
        <w:rPr>
          <w:lang w:bidi="ar-IQ"/>
        </w:rPr>
        <w:t xml:space="preserve">ogging while drilling NMR and EPR reservoir characterization tools.  </w:t>
      </w:r>
    </w:p>
    <w:p w:rsidR="00EB18FB" w:rsidRPr="00DD21FB" w:rsidRDefault="00140CF3" w:rsidP="00140CF3">
      <w:pPr>
        <w:autoSpaceDE/>
        <w:autoSpaceDN/>
        <w:adjustRightInd/>
        <w:spacing w:after="200"/>
        <w:ind w:left="360" w:firstLine="720"/>
        <w:contextualSpacing/>
        <w:rPr>
          <w:lang w:bidi="ar-IQ"/>
        </w:rPr>
      </w:pPr>
      <w:r w:rsidRPr="00DD21FB">
        <w:rPr>
          <w:lang w:bidi="ar-IQ"/>
        </w:rPr>
        <w:t>S</w:t>
      </w:r>
      <w:r w:rsidR="00EB18FB" w:rsidRPr="00DD21FB">
        <w:rPr>
          <w:lang w:bidi="ar-IQ"/>
        </w:rPr>
        <w:t xml:space="preserve">eries of experiments to investigate the ability of nanohybrids </w:t>
      </w:r>
      <w:r w:rsidR="00EA5AC5" w:rsidRPr="00DD21FB">
        <w:rPr>
          <w:lang w:bidi="ar-IQ"/>
        </w:rPr>
        <w:t>to generate or stabilize</w:t>
      </w:r>
      <w:r w:rsidR="00EB18FB" w:rsidRPr="00DD21FB">
        <w:rPr>
          <w:lang w:bidi="ar-IQ"/>
        </w:rPr>
        <w:t xml:space="preserve"> foam</w:t>
      </w:r>
      <w:r w:rsidR="00416DA4" w:rsidRPr="00DD21FB">
        <w:rPr>
          <w:lang w:bidi="ar-IQ"/>
        </w:rPr>
        <w:t>s</w:t>
      </w:r>
      <w:r w:rsidRPr="00DD21FB">
        <w:rPr>
          <w:lang w:bidi="ar-IQ"/>
        </w:rPr>
        <w:t xml:space="preserve"> were conducted</w:t>
      </w:r>
      <w:r w:rsidR="00EB18FB" w:rsidRPr="00DD21FB">
        <w:rPr>
          <w:lang w:bidi="ar-IQ"/>
        </w:rPr>
        <w:t xml:space="preserve">. </w:t>
      </w:r>
      <w:r w:rsidR="00EA5AC5" w:rsidRPr="00DD21FB">
        <w:rPr>
          <w:lang w:bidi="ar-IQ"/>
        </w:rPr>
        <w:t>A</w:t>
      </w:r>
      <w:r w:rsidR="00EB18FB" w:rsidRPr="00DD21FB">
        <w:rPr>
          <w:lang w:bidi="ar-IQ"/>
        </w:rPr>
        <w:t xml:space="preserve"> boost in foam stability </w:t>
      </w:r>
      <w:r w:rsidR="00EA5AC5" w:rsidRPr="00DD21FB">
        <w:rPr>
          <w:lang w:bidi="ar-IQ"/>
        </w:rPr>
        <w:t xml:space="preserve">was </w:t>
      </w:r>
      <w:r w:rsidR="00EB18FB" w:rsidRPr="00DD21FB">
        <w:rPr>
          <w:lang w:bidi="ar-IQ"/>
        </w:rPr>
        <w:t>achieved by incorporating nanoparticles</w:t>
      </w:r>
      <w:r w:rsidR="00EA5AC5" w:rsidRPr="00DD21FB">
        <w:rPr>
          <w:lang w:bidi="ar-IQ"/>
        </w:rPr>
        <w:t xml:space="preserve"> during foam generation</w:t>
      </w:r>
      <w:r w:rsidR="00EB18FB" w:rsidRPr="00DD21FB">
        <w:rPr>
          <w:lang w:bidi="ar-IQ"/>
        </w:rPr>
        <w:t>. Nanohybrids were found to increase foam stability significantly by using concentration</w:t>
      </w:r>
      <w:r w:rsidRPr="00DD21FB">
        <w:rPr>
          <w:lang w:bidi="ar-IQ"/>
        </w:rPr>
        <w:t>s</w:t>
      </w:r>
      <w:r w:rsidR="00EB18FB" w:rsidRPr="00DD21FB">
        <w:rPr>
          <w:lang w:bidi="ar-IQ"/>
        </w:rPr>
        <w:t xml:space="preserve"> as low as 100ppm of nanohybrids. </w:t>
      </w:r>
    </w:p>
    <w:p w:rsidR="00EB18FB" w:rsidRPr="00DD21FB" w:rsidRDefault="00EB18FB" w:rsidP="00416DA4">
      <w:pPr>
        <w:autoSpaceDE/>
        <w:autoSpaceDN/>
        <w:adjustRightInd/>
        <w:spacing w:after="200"/>
        <w:ind w:left="360" w:firstLine="720"/>
        <w:contextualSpacing/>
        <w:rPr>
          <w:sz w:val="28"/>
          <w:szCs w:val="28"/>
          <w:lang w:bidi="ar-IQ"/>
        </w:rPr>
      </w:pPr>
      <w:r w:rsidRPr="00DD21FB">
        <w:rPr>
          <w:lang w:bidi="ar-IQ"/>
        </w:rPr>
        <w:t>As a proof of concept for utilizing nanohybrids in performing in situ reactions for EOR, a series of reaction column studies using catalytic</w:t>
      </w:r>
      <w:r w:rsidR="00EA5AC5" w:rsidRPr="00DD21FB">
        <w:rPr>
          <w:lang w:bidi="ar-IQ"/>
        </w:rPr>
        <w:t>ally functionalized</w:t>
      </w:r>
      <w:r w:rsidRPr="00DD21FB">
        <w:rPr>
          <w:lang w:bidi="ar-IQ"/>
        </w:rPr>
        <w:t xml:space="preserve"> carbon nanotubes were </w:t>
      </w:r>
      <w:r w:rsidR="00EA5AC5" w:rsidRPr="00DD21FB">
        <w:rPr>
          <w:lang w:bidi="ar-IQ"/>
        </w:rPr>
        <w:t>performed</w:t>
      </w:r>
      <w:r w:rsidRPr="00DD21FB">
        <w:rPr>
          <w:lang w:bidi="ar-IQ"/>
        </w:rPr>
        <w:t xml:space="preserve">. Reactions have been conducted to investigate the possibility of increasing oil recovery by partial oxidation of tetralin, a </w:t>
      </w:r>
      <w:r w:rsidR="00140CF3" w:rsidRPr="00DD21FB">
        <w:rPr>
          <w:lang w:bidi="ar-IQ"/>
        </w:rPr>
        <w:t xml:space="preserve">molecule containing </w:t>
      </w:r>
      <w:r w:rsidRPr="00DD21FB">
        <w:rPr>
          <w:lang w:bidi="ar-IQ"/>
        </w:rPr>
        <w:t xml:space="preserve">two </w:t>
      </w:r>
      <w:r w:rsidR="00140CF3" w:rsidRPr="00DD21FB">
        <w:rPr>
          <w:lang w:bidi="ar-IQ"/>
        </w:rPr>
        <w:t>carbon rings</w:t>
      </w:r>
      <w:r w:rsidR="00EA5AC5" w:rsidRPr="00DD21FB">
        <w:rPr>
          <w:lang w:bidi="ar-IQ"/>
        </w:rPr>
        <w:t xml:space="preserve"> with </w:t>
      </w:r>
      <w:r w:rsidR="00140CF3" w:rsidRPr="00DD21FB">
        <w:rPr>
          <w:lang w:bidi="ar-IQ"/>
        </w:rPr>
        <w:t xml:space="preserve">an </w:t>
      </w:r>
      <w:r w:rsidR="00EA5AC5" w:rsidRPr="00DD21FB">
        <w:rPr>
          <w:lang w:bidi="ar-IQ"/>
        </w:rPr>
        <w:t xml:space="preserve">easily </w:t>
      </w:r>
      <w:proofErr w:type="spellStart"/>
      <w:r w:rsidR="00EA5AC5" w:rsidRPr="00DD21FB">
        <w:rPr>
          <w:lang w:bidi="ar-IQ"/>
        </w:rPr>
        <w:t>oxidiza</w:t>
      </w:r>
      <w:r w:rsidRPr="00DD21FB">
        <w:rPr>
          <w:lang w:bidi="ar-IQ"/>
        </w:rPr>
        <w:t>ble</w:t>
      </w:r>
      <w:proofErr w:type="spellEnd"/>
      <w:r w:rsidRPr="00DD21FB">
        <w:rPr>
          <w:lang w:bidi="ar-IQ"/>
        </w:rPr>
        <w:t xml:space="preserve"> alpha carbon to produce tetralone</w:t>
      </w:r>
      <w:r w:rsidR="00140CF3" w:rsidRPr="00DD21FB">
        <w:rPr>
          <w:lang w:bidi="ar-IQ"/>
        </w:rPr>
        <w:t>,</w:t>
      </w:r>
      <w:r w:rsidRPr="00DD21FB">
        <w:rPr>
          <w:lang w:bidi="ar-IQ"/>
        </w:rPr>
        <w:t xml:space="preserve"> which in turn has less interfacial tension with water than tetralin. </w:t>
      </w:r>
      <w:proofErr w:type="gramStart"/>
      <w:r w:rsidRPr="00DD21FB">
        <w:rPr>
          <w:lang w:bidi="ar-IQ"/>
        </w:rPr>
        <w:t xml:space="preserve">Lowering the interfacial tension </w:t>
      </w:r>
      <w:r w:rsidR="00EA5AC5" w:rsidRPr="00DD21FB">
        <w:rPr>
          <w:lang w:bidi="ar-IQ"/>
        </w:rPr>
        <w:t>result</w:t>
      </w:r>
      <w:r w:rsidR="00140CF3" w:rsidRPr="00DD21FB">
        <w:rPr>
          <w:lang w:bidi="ar-IQ"/>
        </w:rPr>
        <w:t>s</w:t>
      </w:r>
      <w:r w:rsidRPr="00DD21FB">
        <w:rPr>
          <w:lang w:bidi="ar-IQ"/>
        </w:rPr>
        <w:t xml:space="preserve"> in lowering capillary forces which in turn increases oil recovery.</w:t>
      </w:r>
      <w:proofErr w:type="gramEnd"/>
      <w:r w:rsidRPr="00DD21FB">
        <w:rPr>
          <w:lang w:bidi="ar-IQ"/>
        </w:rPr>
        <w:t xml:space="preserve"> It was found that 6% of the residual oil is recovered by conducting partial oxidation reaction using air flow at 90</w:t>
      </w:r>
      <w:r w:rsidRPr="00DD21FB">
        <w:rPr>
          <w:vertAlign w:val="superscript"/>
          <w:lang w:bidi="ar-IQ"/>
        </w:rPr>
        <w:t>o</w:t>
      </w:r>
      <w:r w:rsidRPr="00DD21FB">
        <w:rPr>
          <w:lang w:bidi="ar-IQ"/>
        </w:rPr>
        <w:t>C and 300</w:t>
      </w:r>
      <w:r w:rsidR="007A513C">
        <w:rPr>
          <w:lang w:bidi="ar-IQ"/>
        </w:rPr>
        <w:t xml:space="preserve"> </w:t>
      </w:r>
      <w:r w:rsidRPr="00DD21FB">
        <w:rPr>
          <w:lang w:bidi="ar-IQ"/>
        </w:rPr>
        <w:t>psi</w:t>
      </w:r>
      <w:r w:rsidR="00140CF3" w:rsidRPr="00DD21FB">
        <w:rPr>
          <w:lang w:bidi="ar-IQ"/>
        </w:rPr>
        <w:t>,</w:t>
      </w:r>
      <w:r w:rsidRPr="00DD21FB">
        <w:rPr>
          <w:lang w:bidi="ar-IQ"/>
        </w:rPr>
        <w:t xml:space="preserve"> which in turn suggest</w:t>
      </w:r>
      <w:r w:rsidR="00416DA4" w:rsidRPr="00DD21FB">
        <w:rPr>
          <w:lang w:bidi="ar-IQ"/>
        </w:rPr>
        <w:t>s</w:t>
      </w:r>
      <w:r w:rsidRPr="00DD21FB">
        <w:rPr>
          <w:lang w:bidi="ar-IQ"/>
        </w:rPr>
        <w:t xml:space="preserve"> the viability of this technique </w:t>
      </w:r>
      <w:r w:rsidR="00416DA4" w:rsidRPr="00DD21FB">
        <w:rPr>
          <w:lang w:bidi="ar-IQ"/>
        </w:rPr>
        <w:t>for</w:t>
      </w:r>
      <w:r w:rsidRPr="00DD21FB">
        <w:rPr>
          <w:lang w:bidi="ar-IQ"/>
        </w:rPr>
        <w:t xml:space="preserve"> increasing oil recovery.  </w:t>
      </w:r>
    </w:p>
    <w:p w:rsidR="00EB18FB" w:rsidRPr="00DD21FB" w:rsidRDefault="00EB18FB" w:rsidP="00EB18FB">
      <w:pPr>
        <w:autoSpaceDE/>
        <w:autoSpaceDN/>
        <w:adjustRightInd/>
        <w:spacing w:after="200" w:line="276" w:lineRule="auto"/>
        <w:jc w:val="left"/>
        <w:rPr>
          <w:sz w:val="28"/>
          <w:szCs w:val="28"/>
          <w:lang w:bidi="ar-IQ"/>
        </w:rPr>
        <w:sectPr w:rsidR="00EB18FB" w:rsidRPr="00DD21FB" w:rsidSect="00EA5518">
          <w:footerReference w:type="default" r:id="rId10"/>
          <w:pgSz w:w="12240" w:h="15840"/>
          <w:pgMar w:top="1440" w:right="1440" w:bottom="1440" w:left="2304" w:header="720" w:footer="288" w:gutter="0"/>
          <w:pgNumType w:fmt="lowerRoman" w:start="4"/>
          <w:cols w:space="720"/>
          <w:titlePg/>
          <w:docGrid w:linePitch="360"/>
        </w:sectPr>
      </w:pPr>
    </w:p>
    <w:p w:rsidR="00495B75" w:rsidRPr="00DD21FB" w:rsidRDefault="00EB18FB" w:rsidP="00CC2A8D">
      <w:pPr>
        <w:pStyle w:val="Heading1"/>
        <w:jc w:val="center"/>
        <w:rPr>
          <w:rFonts w:asciiTheme="minorHAnsi" w:hAnsiTheme="minorHAnsi"/>
          <w:bCs/>
        </w:rPr>
      </w:pPr>
      <w:bookmarkStart w:id="6" w:name="_Toc373919254"/>
      <w:r w:rsidRPr="00DD21FB">
        <w:rPr>
          <w:rFonts w:asciiTheme="minorHAnsi" w:hAnsiTheme="minorHAnsi"/>
          <w:bCs/>
        </w:rPr>
        <w:lastRenderedPageBreak/>
        <w:t>Ch</w:t>
      </w:r>
      <w:r w:rsidRPr="00DD21FB">
        <w:rPr>
          <w:rFonts w:asciiTheme="minorHAnsi" w:hAnsiTheme="minorHAnsi"/>
        </w:rPr>
        <w:t>apter 1</w:t>
      </w:r>
      <w:bookmarkEnd w:id="6"/>
    </w:p>
    <w:p w:rsidR="00916F59" w:rsidRPr="00DD21FB" w:rsidRDefault="00916F59" w:rsidP="0049766D">
      <w:pPr>
        <w:pStyle w:val="Caption"/>
      </w:pPr>
      <w:r w:rsidRPr="00DD21FB">
        <w:t>Adsorption and Propagation of Interfacially Active Carbon Nanotube Hybrids</w:t>
      </w:r>
      <w:r w:rsidR="00632B46" w:rsidRPr="00DD21FB">
        <w:t xml:space="preserve"> and Novel Applications</w:t>
      </w:r>
    </w:p>
    <w:p w:rsidR="00F20F54" w:rsidRPr="00DD21FB" w:rsidRDefault="00F20F54" w:rsidP="00C02F74">
      <w:pPr>
        <w:rPr>
          <w:lang w:bidi="ar-IQ"/>
        </w:rPr>
      </w:pPr>
    </w:p>
    <w:p w:rsidR="00670B10" w:rsidRPr="00DD21FB" w:rsidRDefault="00EB18FB" w:rsidP="00FB63F1">
      <w:pPr>
        <w:pStyle w:val="Heading1"/>
        <w:rPr>
          <w:rFonts w:asciiTheme="minorHAnsi" w:hAnsiTheme="minorHAnsi"/>
        </w:rPr>
      </w:pPr>
      <w:bookmarkStart w:id="7" w:name="_Toc373919255"/>
      <w:r w:rsidRPr="00DD21FB">
        <w:rPr>
          <w:rFonts w:asciiTheme="minorHAnsi" w:hAnsiTheme="minorHAnsi"/>
        </w:rPr>
        <w:t>1</w:t>
      </w:r>
      <w:r w:rsidR="00670B10" w:rsidRPr="00DD21FB">
        <w:rPr>
          <w:rFonts w:asciiTheme="minorHAnsi" w:hAnsiTheme="minorHAnsi"/>
        </w:rPr>
        <w:t>.1</w:t>
      </w:r>
      <w:r w:rsidR="00E47731" w:rsidRPr="00DD21FB">
        <w:rPr>
          <w:rFonts w:asciiTheme="minorHAnsi" w:hAnsiTheme="minorHAnsi"/>
        </w:rPr>
        <w:t>.</w:t>
      </w:r>
      <w:r w:rsidR="00670B10" w:rsidRPr="00DD21FB">
        <w:rPr>
          <w:rFonts w:asciiTheme="minorHAnsi" w:hAnsiTheme="minorHAnsi"/>
        </w:rPr>
        <w:t xml:space="preserve"> Introduction</w:t>
      </w:r>
      <w:bookmarkEnd w:id="7"/>
    </w:p>
    <w:p w:rsidR="00916F59" w:rsidRPr="00DD21FB" w:rsidRDefault="00916F59" w:rsidP="0049766D">
      <w:pPr>
        <w:ind w:firstLine="720"/>
        <w:rPr>
          <w:lang w:bidi="ar-IQ"/>
        </w:rPr>
      </w:pPr>
      <w:r w:rsidRPr="00DD21FB">
        <w:rPr>
          <w:lang w:bidi="ar-IQ"/>
        </w:rPr>
        <w:t xml:space="preserve">Interfacially active carbon nanotube hybrids exhibit promising properties for potential applications in reservoir </w:t>
      </w:r>
      <w:r w:rsidR="00640B75" w:rsidRPr="00DD21FB">
        <w:rPr>
          <w:lang w:bidi="ar-IQ"/>
        </w:rPr>
        <w:t>technologies</w:t>
      </w:r>
      <w:r w:rsidR="00877493" w:rsidRPr="00DD21FB">
        <w:rPr>
          <w:noProof/>
          <w:lang w:bidi="ar-IQ"/>
        </w:rPr>
        <w:t xml:space="preserve"> [1-5]</w:t>
      </w:r>
      <w:r w:rsidRPr="00DD21FB">
        <w:rPr>
          <w:lang w:bidi="ar-IQ"/>
        </w:rPr>
        <w:t xml:space="preserve">. </w:t>
      </w:r>
      <w:r w:rsidR="006A391C" w:rsidRPr="00DD21FB">
        <w:rPr>
          <w:lang w:bidi="ar-IQ"/>
        </w:rPr>
        <w:t>Nanoparticles</w:t>
      </w:r>
      <w:r w:rsidRPr="00DD21FB">
        <w:rPr>
          <w:lang w:bidi="ar-IQ"/>
        </w:rPr>
        <w:t xml:space="preserve"> could be used as modifiers of transport properties, as well as </w:t>
      </w:r>
      <w:proofErr w:type="spellStart"/>
      <w:r w:rsidRPr="00DD21FB">
        <w:rPr>
          <w:lang w:bidi="ar-IQ"/>
        </w:rPr>
        <w:t>nanoscale</w:t>
      </w:r>
      <w:proofErr w:type="spellEnd"/>
      <w:r w:rsidRPr="00DD21FB">
        <w:rPr>
          <w:lang w:bidi="ar-IQ"/>
        </w:rPr>
        <w:t xml:space="preserve"> vehicles for catalyst</w:t>
      </w:r>
      <w:r w:rsidR="001446DC" w:rsidRPr="00DD21FB">
        <w:rPr>
          <w:lang w:bidi="ar-IQ"/>
        </w:rPr>
        <w:t xml:space="preserve"> and contrast agents </w:t>
      </w:r>
      <w:r w:rsidR="00877493" w:rsidRPr="00DD21FB">
        <w:rPr>
          <w:noProof/>
          <w:lang w:bidi="ar-IQ"/>
        </w:rPr>
        <w:t>[6-15]</w:t>
      </w:r>
      <w:r w:rsidRPr="00DD21FB">
        <w:rPr>
          <w:lang w:bidi="ar-IQ"/>
        </w:rPr>
        <w:t>. In-situ catalysis might be used to modify interfacial tension</w:t>
      </w:r>
      <w:r w:rsidR="0049766D" w:rsidRPr="00DD21FB">
        <w:rPr>
          <w:lang w:bidi="ar-IQ"/>
        </w:rPr>
        <w:t xml:space="preserve"> </w:t>
      </w:r>
      <w:r w:rsidRPr="00DD21FB">
        <w:rPr>
          <w:lang w:bidi="ar-IQ"/>
        </w:rPr>
        <w:t>and wettability</w:t>
      </w:r>
      <w:r w:rsidR="0049766D" w:rsidRPr="00DD21FB">
        <w:rPr>
          <w:rStyle w:val="FootnoteReference"/>
          <w:lang w:bidi="ar-IQ"/>
        </w:rPr>
        <w:footnoteReference w:id="1"/>
      </w:r>
      <w:r w:rsidR="0049766D" w:rsidRPr="00DD21FB">
        <w:rPr>
          <w:lang w:bidi="ar-IQ"/>
        </w:rPr>
        <w:t xml:space="preserve"> </w:t>
      </w:r>
      <w:r w:rsidRPr="00DD21FB">
        <w:rPr>
          <w:lang w:bidi="ar-IQ"/>
        </w:rPr>
        <w:t xml:space="preserve"> of rock wall</w:t>
      </w:r>
      <w:r w:rsidR="00877493" w:rsidRPr="00DD21FB">
        <w:rPr>
          <w:noProof/>
          <w:lang w:bidi="ar-IQ"/>
        </w:rPr>
        <w:t xml:space="preserve"> [16-18]</w:t>
      </w:r>
      <w:r w:rsidRPr="00DD21FB">
        <w:rPr>
          <w:lang w:bidi="ar-IQ"/>
        </w:rPr>
        <w:t>. The main requirements for any of these applications are the ab</w:t>
      </w:r>
      <w:r w:rsidR="00A9517A" w:rsidRPr="00DD21FB">
        <w:rPr>
          <w:lang w:bidi="ar-IQ"/>
        </w:rPr>
        <w:t>ility to form stable dispersion</w:t>
      </w:r>
      <w:r w:rsidRPr="00DD21FB">
        <w:rPr>
          <w:lang w:bidi="ar-IQ"/>
        </w:rPr>
        <w:t xml:space="preserve"> and to effectively propagate through the reservoir porous medium under the temperature and salinity conditions that are typical in commercial operations. Suspensions of purified multi-walled carbon nanotubes (P-MWNT) in deionized water and high salinity brine have been prepared using two commercially available polymers, polyvinyl </w:t>
      </w:r>
      <w:proofErr w:type="spellStart"/>
      <w:r w:rsidRPr="00DD21FB">
        <w:rPr>
          <w:lang w:bidi="ar-IQ"/>
        </w:rPr>
        <w:t>pyrrolidone</w:t>
      </w:r>
      <w:proofErr w:type="spellEnd"/>
      <w:r w:rsidRPr="00DD21FB">
        <w:rPr>
          <w:lang w:bidi="ar-IQ"/>
        </w:rPr>
        <w:t xml:space="preserve"> (PVP) or Gum Arabic(GA) as a primary dispersant and  </w:t>
      </w:r>
      <w:proofErr w:type="spellStart"/>
      <w:r w:rsidRPr="00DD21FB">
        <w:rPr>
          <w:lang w:bidi="ar-IQ"/>
        </w:rPr>
        <w:t>hydroxyethyl</w:t>
      </w:r>
      <w:proofErr w:type="spellEnd"/>
      <w:r w:rsidRPr="00DD21FB">
        <w:rPr>
          <w:lang w:bidi="ar-IQ"/>
        </w:rPr>
        <w:t xml:space="preserve"> cellulose as a sec</w:t>
      </w:r>
      <w:r w:rsidR="00BF4EBE" w:rsidRPr="00DD21FB">
        <w:rPr>
          <w:lang w:bidi="ar-IQ"/>
        </w:rPr>
        <w:t>ondary salt tolerant dispersant</w:t>
      </w:r>
      <w:r w:rsidRPr="00DD21FB">
        <w:rPr>
          <w:lang w:bidi="ar-IQ"/>
        </w:rPr>
        <w:t xml:space="preserve">. Stable dispersions were put in contact with crushed Berea sandstone, quantifying the amount of nanotubes lost from suspension to estimate the </w:t>
      </w:r>
      <w:r w:rsidRPr="00DD21FB">
        <w:rPr>
          <w:lang w:bidi="ar-IQ"/>
        </w:rPr>
        <w:lastRenderedPageBreak/>
        <w:t>adsorption of these nanotubes from suspension onto the walls of the reservoir rocks. Adsorption isotherms were measured from room temperature up to 90</w:t>
      </w:r>
      <w:r w:rsidRPr="00DD21FB">
        <w:rPr>
          <w:vertAlign w:val="superscript"/>
          <w:lang w:bidi="ar-IQ"/>
        </w:rPr>
        <w:t>o</w:t>
      </w:r>
      <w:r w:rsidRPr="00DD21FB">
        <w:rPr>
          <w:lang w:bidi="ar-IQ"/>
        </w:rPr>
        <w:t xml:space="preserve">C from aqueous suspensions with salinities up to 20%. These studies demonstrate that combining these two polymers stabilizes suspensions in high-salinity water and minimizes adsorption on the sand walls. It is proposed that this optimized behavior is due to additive electrostatic and steric repulsions.  While the polar PVP helps disaggregation by effectively wrapping individual nanotubes (primary dispersant), the bulky HEC inhibits the re-aggregation in saline solutions (secondary dispersant). </w:t>
      </w:r>
    </w:p>
    <w:p w:rsidR="00916F59" w:rsidRPr="00DD21FB" w:rsidRDefault="00916F59" w:rsidP="00BF4EBE">
      <w:pPr>
        <w:ind w:firstLine="720"/>
        <w:rPr>
          <w:lang w:bidi="ar-IQ"/>
        </w:rPr>
      </w:pPr>
      <w:r w:rsidRPr="00DD21FB">
        <w:rPr>
          <w:lang w:bidi="ar-IQ"/>
        </w:rPr>
        <w:t>Column experiments were conducted to study the propagation of these suspensions through porous media</w:t>
      </w:r>
      <w:r w:rsidR="00877493" w:rsidRPr="00DD21FB">
        <w:rPr>
          <w:noProof/>
          <w:lang w:bidi="ar-IQ"/>
        </w:rPr>
        <w:t xml:space="preserve"> [1]</w:t>
      </w:r>
      <w:r w:rsidRPr="00DD21FB">
        <w:rPr>
          <w:lang w:bidi="ar-IQ"/>
        </w:rPr>
        <w:t xml:space="preserve">. It was found that a small amount of nanohybrids adsorbed to the sand will be able to saturate available adsorption sites resulting in subsequent injections of nanohybrids to be propagated completely through the column without adsorption. In that sense, </w:t>
      </w:r>
      <w:r w:rsidR="00BF4EBE" w:rsidRPr="00DD21FB">
        <w:rPr>
          <w:lang w:bidi="ar-IQ"/>
        </w:rPr>
        <w:t>ability</w:t>
      </w:r>
      <w:r w:rsidRPr="00DD21FB">
        <w:rPr>
          <w:lang w:bidi="ar-IQ"/>
        </w:rPr>
        <w:t xml:space="preserve"> to reach 100% of the injected concentration with a low particle concentration of 100 ppm and total particle adsorption to the sand of less than 10% at room temperature</w:t>
      </w:r>
      <w:r w:rsidR="00BF4EBE" w:rsidRPr="00DD21FB">
        <w:rPr>
          <w:lang w:bidi="ar-IQ"/>
        </w:rPr>
        <w:t xml:space="preserve"> was shown</w:t>
      </w:r>
      <w:r w:rsidRPr="00DD21FB">
        <w:rPr>
          <w:lang w:bidi="ar-IQ"/>
        </w:rPr>
        <w:t>. With that in mind, successful propagation through porous media allowing for future utilization of these nanohybrids in reservoir applications</w:t>
      </w:r>
      <w:r w:rsidR="00BF4EBE" w:rsidRPr="00DD21FB">
        <w:rPr>
          <w:lang w:bidi="ar-IQ"/>
        </w:rPr>
        <w:t xml:space="preserve"> has been achieved</w:t>
      </w:r>
      <w:r w:rsidRPr="00DD21FB">
        <w:rPr>
          <w:lang w:bidi="ar-IQ"/>
        </w:rPr>
        <w:t xml:space="preserve">. </w:t>
      </w:r>
    </w:p>
    <w:p w:rsidR="001E2DBA" w:rsidRPr="00DD21FB" w:rsidRDefault="001E2DBA" w:rsidP="00C02F74">
      <w:pPr>
        <w:rPr>
          <w:lang w:bidi="ar-IQ"/>
        </w:rPr>
      </w:pPr>
    </w:p>
    <w:p w:rsidR="00F14780" w:rsidRPr="00DD21FB" w:rsidRDefault="00EB18FB" w:rsidP="00FB63F1">
      <w:pPr>
        <w:pStyle w:val="Heading1"/>
        <w:rPr>
          <w:rFonts w:asciiTheme="minorHAnsi" w:hAnsiTheme="minorHAnsi"/>
        </w:rPr>
      </w:pPr>
      <w:bookmarkStart w:id="8" w:name="_Toc373919256"/>
      <w:r w:rsidRPr="00DD21FB">
        <w:rPr>
          <w:rFonts w:asciiTheme="minorHAnsi" w:hAnsiTheme="minorHAnsi"/>
        </w:rPr>
        <w:t>1</w:t>
      </w:r>
      <w:r w:rsidR="00670B10" w:rsidRPr="00DD21FB">
        <w:rPr>
          <w:rFonts w:asciiTheme="minorHAnsi" w:hAnsiTheme="minorHAnsi"/>
        </w:rPr>
        <w:t>.</w:t>
      </w:r>
      <w:r w:rsidR="000111ED" w:rsidRPr="00DD21FB">
        <w:rPr>
          <w:rFonts w:asciiTheme="minorHAnsi" w:hAnsiTheme="minorHAnsi"/>
        </w:rPr>
        <w:t>2</w:t>
      </w:r>
      <w:r w:rsidR="00B446AF" w:rsidRPr="00DD21FB">
        <w:rPr>
          <w:rFonts w:asciiTheme="minorHAnsi" w:hAnsiTheme="minorHAnsi"/>
        </w:rPr>
        <w:t>.</w:t>
      </w:r>
      <w:r w:rsidR="00F14780" w:rsidRPr="00DD21FB">
        <w:rPr>
          <w:rFonts w:asciiTheme="minorHAnsi" w:hAnsiTheme="minorHAnsi"/>
        </w:rPr>
        <w:t xml:space="preserve"> Dispersion Stability of Carbon Nanohybrids</w:t>
      </w:r>
      <w:bookmarkEnd w:id="8"/>
    </w:p>
    <w:p w:rsidR="00F14780" w:rsidRPr="00DD21FB" w:rsidRDefault="00F14780" w:rsidP="009F6735">
      <w:pPr>
        <w:ind w:firstLine="720"/>
        <w:rPr>
          <w:lang w:bidi="ar-IQ"/>
        </w:rPr>
      </w:pPr>
      <w:r w:rsidRPr="00DD21FB">
        <w:rPr>
          <w:lang w:bidi="ar-IQ"/>
        </w:rPr>
        <w:t xml:space="preserve">In order to propagate nanohybrids through the pores of reservoir, a stable dispersion must be obtained. Propagating a dispersion of nanotubes in water was found to be an extremely challenging process. Dispersing the nanotubes was done </w:t>
      </w:r>
      <w:r w:rsidRPr="00DD21FB">
        <w:rPr>
          <w:lang w:bidi="ar-IQ"/>
        </w:rPr>
        <w:lastRenderedPageBreak/>
        <w:t>usually by sonication followed by centrifugation to remove large non dispersed aggregates</w:t>
      </w:r>
      <w:r w:rsidRPr="00DD21FB">
        <w:rPr>
          <w:vertAlign w:val="superscript"/>
          <w:lang w:bidi="ar-IQ"/>
        </w:rPr>
        <w:t xml:space="preserve"> </w:t>
      </w:r>
      <w:r w:rsidRPr="00DD21FB">
        <w:rPr>
          <w:lang w:bidi="ar-IQ"/>
        </w:rPr>
        <w:t>and filtration</w:t>
      </w:r>
      <w:r w:rsidR="00877493" w:rsidRPr="00DD21FB">
        <w:rPr>
          <w:noProof/>
          <w:lang w:bidi="ar-IQ"/>
        </w:rPr>
        <w:t xml:space="preserve"> [1]</w:t>
      </w:r>
      <w:r w:rsidR="00DF0F7F" w:rsidRPr="00DD21FB">
        <w:rPr>
          <w:lang w:bidi="ar-IQ"/>
        </w:rPr>
        <w:t xml:space="preserve">. Due to the strong </w:t>
      </w:r>
      <m:oMath>
        <m:r>
          <w:rPr>
            <w:rFonts w:ascii="Cambria Math" w:hAnsi="Cambria Math"/>
            <w:lang w:bidi="ar-IQ"/>
          </w:rPr>
          <m:t>π-π</m:t>
        </m:r>
      </m:oMath>
      <w:r w:rsidR="00DF0F7F" w:rsidRPr="00DD21FB">
        <w:rPr>
          <w:lang w:bidi="ar-IQ"/>
        </w:rPr>
        <w:t xml:space="preserve"> </w:t>
      </w:r>
      <w:r w:rsidRPr="00DD21FB">
        <w:rPr>
          <w:lang w:bidi="ar-IQ"/>
        </w:rPr>
        <w:t>columbic interaction between hydrophobic tubes, carbon nanotubes tend to flocculate and settle down after few minutes following sonication</w:t>
      </w:r>
      <w:r w:rsidR="00877493" w:rsidRPr="00DD21FB">
        <w:rPr>
          <w:noProof/>
          <w:lang w:bidi="ar-IQ"/>
        </w:rPr>
        <w:t xml:space="preserve"> [19]</w:t>
      </w:r>
      <w:r w:rsidRPr="00DD21FB">
        <w:rPr>
          <w:lang w:bidi="ar-IQ"/>
        </w:rPr>
        <w:t>. This made utilizing them in industrial applications less effective</w:t>
      </w:r>
      <w:r w:rsidR="00877493" w:rsidRPr="00DD21FB">
        <w:rPr>
          <w:noProof/>
          <w:lang w:bidi="ar-IQ"/>
        </w:rPr>
        <w:t xml:space="preserve"> [20, 21]</w:t>
      </w:r>
      <w:r w:rsidRPr="00DD21FB">
        <w:rPr>
          <w:lang w:bidi="ar-IQ"/>
        </w:rPr>
        <w:t>. Using non-ionic polymers such as Polyvinyl Pyrrolidone (PVP) or Gum Arabic (GA) in dispersing SWNT in DI water was found to be successful in producing stable dispersion that can remain stable for months. This is done by disrupting the hydrophobic interface of the tubes with water and the tube-tube interaction in aggregates</w:t>
      </w:r>
      <w:r w:rsidR="00877493" w:rsidRPr="00DD21FB">
        <w:rPr>
          <w:noProof/>
          <w:lang w:bidi="ar-IQ"/>
        </w:rPr>
        <w:t xml:space="preserve"> [22]</w:t>
      </w:r>
      <w:r w:rsidRPr="00DD21FB">
        <w:rPr>
          <w:lang w:bidi="ar-IQ"/>
        </w:rPr>
        <w:t>. For such process, the net energy gain from losing the hydrophobic surface achieved by shielding the nanotube from the water is larger than the energy penalty for forcing a linear polymer into wrapping around a nanotube</w:t>
      </w:r>
      <w:r w:rsidR="00877493" w:rsidRPr="00DD21FB">
        <w:rPr>
          <w:noProof/>
          <w:lang w:bidi="ar-IQ"/>
        </w:rPr>
        <w:t xml:space="preserve"> [23]</w:t>
      </w:r>
      <w:r w:rsidRPr="00DD21FB">
        <w:rPr>
          <w:lang w:bidi="ar-IQ"/>
        </w:rPr>
        <w:t xml:space="preserve">. </w:t>
      </w:r>
      <w:r w:rsidR="00F954E8" w:rsidRPr="00DD21FB">
        <w:rPr>
          <w:lang w:bidi="ar-IQ"/>
        </w:rPr>
        <w:t>Smalley</w:t>
      </w:r>
      <w:r w:rsidRPr="00DD21FB">
        <w:rPr>
          <w:lang w:bidi="ar-IQ"/>
        </w:rPr>
        <w:t xml:space="preserve"> et.al (2001) described in details the forces that result </w:t>
      </w:r>
      <w:r w:rsidR="009F6735" w:rsidRPr="00DD21FB">
        <w:rPr>
          <w:lang w:bidi="ar-IQ"/>
        </w:rPr>
        <w:t xml:space="preserve">in </w:t>
      </w:r>
      <w:r w:rsidRPr="00DD21FB">
        <w:rPr>
          <w:lang w:bidi="ar-IQ"/>
        </w:rPr>
        <w:t xml:space="preserve">de-bundling of tubes aggregate. </w:t>
      </w:r>
      <w:r w:rsidR="002D0004" w:rsidRPr="00DD21FB">
        <w:rPr>
          <w:lang w:bidi="ar-IQ"/>
        </w:rPr>
        <w:fldChar w:fldCharType="begin"/>
      </w:r>
      <w:r w:rsidR="002D0004" w:rsidRPr="00DD21FB">
        <w:rPr>
          <w:lang w:bidi="ar-IQ"/>
        </w:rPr>
        <w:instrText xml:space="preserve"> REF _Ref368484859 \h </w:instrText>
      </w:r>
      <w:r w:rsidR="00C02F74" w:rsidRPr="00DD21FB">
        <w:rPr>
          <w:lang w:bidi="ar-IQ"/>
        </w:rPr>
        <w:instrText xml:space="preserve"> \* MERGEFORMAT </w:instrText>
      </w:r>
      <w:r w:rsidR="002D0004" w:rsidRPr="00DD21FB">
        <w:rPr>
          <w:lang w:bidi="ar-IQ"/>
        </w:rPr>
      </w:r>
      <w:r w:rsidR="002D0004" w:rsidRPr="00DD21FB">
        <w:rPr>
          <w:lang w:bidi="ar-IQ"/>
        </w:rPr>
        <w:fldChar w:fldCharType="separate"/>
      </w:r>
      <w:r w:rsidR="002D5209" w:rsidRPr="00DD21FB">
        <w:t xml:space="preserve">Figure 1- </w:t>
      </w:r>
      <w:r w:rsidR="002D5209">
        <w:rPr>
          <w:noProof/>
        </w:rPr>
        <w:t>1</w:t>
      </w:r>
      <w:r w:rsidR="002D0004" w:rsidRPr="00DD21FB">
        <w:rPr>
          <w:lang w:bidi="ar-IQ"/>
        </w:rPr>
        <w:fldChar w:fldCharType="end"/>
      </w:r>
      <w:r w:rsidR="002D0004" w:rsidRPr="00DD21FB">
        <w:rPr>
          <w:lang w:bidi="ar-IQ"/>
        </w:rPr>
        <w:t xml:space="preserve"> </w:t>
      </w:r>
      <w:r w:rsidRPr="00DD21FB">
        <w:rPr>
          <w:lang w:bidi="ar-IQ"/>
        </w:rPr>
        <w:t>below show possib</w:t>
      </w:r>
      <w:r w:rsidR="00E4795B" w:rsidRPr="00DD21FB">
        <w:rPr>
          <w:lang w:bidi="ar-IQ"/>
        </w:rPr>
        <w:t>le wrapping arrangement</w:t>
      </w:r>
      <w:r w:rsidRPr="00DD21FB">
        <w:rPr>
          <w:lang w:bidi="ar-IQ"/>
        </w:rPr>
        <w:t xml:space="preserve"> of PVP around a single walled carbon nanotube as suggested by </w:t>
      </w:r>
      <w:r w:rsidR="00F954E8" w:rsidRPr="00DD21FB">
        <w:rPr>
          <w:lang w:bidi="ar-IQ"/>
        </w:rPr>
        <w:t>Smalley</w:t>
      </w:r>
      <w:r w:rsidRPr="00DD21FB">
        <w:rPr>
          <w:lang w:bidi="ar-IQ"/>
        </w:rPr>
        <w:t xml:space="preserve"> et al</w:t>
      </w:r>
      <w:proofErr w:type="gramStart"/>
      <w:r w:rsidRPr="00DD21FB">
        <w:rPr>
          <w:lang w:bidi="ar-IQ"/>
        </w:rPr>
        <w:t>.</w:t>
      </w:r>
      <w:r w:rsidR="004E351E" w:rsidRPr="00DD21FB">
        <w:rPr>
          <w:lang w:bidi="ar-IQ"/>
        </w:rPr>
        <w:t>(</w:t>
      </w:r>
      <w:proofErr w:type="gramEnd"/>
      <w:r w:rsidR="004E351E" w:rsidRPr="00DD21FB">
        <w:rPr>
          <w:lang w:bidi="ar-IQ"/>
        </w:rPr>
        <w:t>2001)</w:t>
      </w:r>
      <w:r w:rsidRPr="00DD21FB">
        <w:rPr>
          <w:lang w:bidi="ar-IQ"/>
        </w:rPr>
        <w:t xml:space="preserve"> </w:t>
      </w:r>
      <w:r w:rsidR="00ED14ED" w:rsidRPr="00DD21FB">
        <w:rPr>
          <w:lang w:bidi="ar-IQ"/>
        </w:rPr>
        <w:t>.</w:t>
      </w:r>
      <w:r w:rsidR="00E4795B" w:rsidRPr="00DD21FB">
        <w:rPr>
          <w:lang w:bidi="ar-IQ"/>
        </w:rPr>
        <w:t xml:space="preserve"> </w:t>
      </w:r>
    </w:p>
    <w:p w:rsidR="00ED14ED" w:rsidRPr="00DD21FB" w:rsidRDefault="00ED14ED" w:rsidP="00C02F74">
      <w:pPr>
        <w:rPr>
          <w:lang w:bidi="ar-IQ"/>
        </w:rPr>
      </w:pPr>
    </w:p>
    <w:p w:rsidR="00E47731" w:rsidRPr="00DD21FB" w:rsidRDefault="00E47731" w:rsidP="00C02F74">
      <w:pPr>
        <w:rPr>
          <w:lang w:bidi="ar-IQ"/>
        </w:rPr>
      </w:pPr>
    </w:p>
    <w:p w:rsidR="00886283" w:rsidRPr="00DD21FB" w:rsidRDefault="00F14780" w:rsidP="00C02F74">
      <w:pPr>
        <w:jc w:val="center"/>
      </w:pPr>
      <w:r w:rsidRPr="00DD21FB">
        <w:rPr>
          <w:noProof/>
        </w:rPr>
        <w:lastRenderedPageBreak/>
        <w:drawing>
          <wp:inline distT="0" distB="0" distL="0" distR="0" wp14:anchorId="2902D4BF" wp14:editId="6CA86F36">
            <wp:extent cx="2950234" cy="36335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2957435" cy="3642370"/>
                    </a:xfrm>
                    <a:prstGeom prst="rect">
                      <a:avLst/>
                    </a:prstGeom>
                    <a:noFill/>
                    <a:ln w="9525">
                      <a:noFill/>
                      <a:miter lim="800000"/>
                      <a:headEnd/>
                      <a:tailEnd/>
                    </a:ln>
                  </pic:spPr>
                </pic:pic>
              </a:graphicData>
            </a:graphic>
          </wp:inline>
        </w:drawing>
      </w:r>
    </w:p>
    <w:p w:rsidR="00F44BA1" w:rsidRPr="00DD21FB" w:rsidRDefault="002D0004" w:rsidP="0049766D">
      <w:pPr>
        <w:pStyle w:val="Caption"/>
      </w:pPr>
      <w:bookmarkStart w:id="9" w:name="_Ref368484859"/>
      <w:bookmarkStart w:id="10" w:name="_Ref367998782"/>
      <w:bookmarkStart w:id="11" w:name="_Toc368053817"/>
      <w:bookmarkStart w:id="12" w:name="_Toc368056659"/>
      <w:bookmarkStart w:id="13" w:name="_Ref368484731"/>
      <w:bookmarkStart w:id="14" w:name="_Toc371407622"/>
      <w:r w:rsidRPr="00DD21FB">
        <w:t xml:space="preserve">Figure 1- </w:t>
      </w:r>
      <w:r w:rsidR="00A4799F">
        <w:fldChar w:fldCharType="begin"/>
      </w:r>
      <w:r w:rsidR="00A4799F">
        <w:instrText xml:space="preserve"> SEQ Figure_1- \* ARABIC </w:instrText>
      </w:r>
      <w:r w:rsidR="00A4799F">
        <w:fldChar w:fldCharType="separate"/>
      </w:r>
      <w:r w:rsidR="002D5209">
        <w:rPr>
          <w:noProof/>
        </w:rPr>
        <w:t>1</w:t>
      </w:r>
      <w:r w:rsidR="00A4799F">
        <w:rPr>
          <w:noProof/>
        </w:rPr>
        <w:fldChar w:fldCharType="end"/>
      </w:r>
      <w:bookmarkEnd w:id="9"/>
      <w:r w:rsidRPr="00DD21FB">
        <w:t xml:space="preserve">: </w:t>
      </w:r>
      <w:bookmarkEnd w:id="10"/>
      <w:r w:rsidR="008410C6" w:rsidRPr="00DD21FB">
        <w:t>Possible wrapping arrangements of PVP around SWNT as suggested by Smalley et al. (2001).</w:t>
      </w:r>
      <w:bookmarkEnd w:id="11"/>
      <w:bookmarkEnd w:id="12"/>
      <w:bookmarkEnd w:id="13"/>
      <w:bookmarkEnd w:id="14"/>
    </w:p>
    <w:p w:rsidR="00F14780" w:rsidRPr="00DD21FB" w:rsidRDefault="002D0004" w:rsidP="00BF4EBE">
      <w:pPr>
        <w:ind w:firstLine="720"/>
        <w:rPr>
          <w:lang w:bidi="ar-IQ"/>
        </w:rPr>
      </w:pPr>
      <w:r w:rsidRPr="00DD21FB">
        <w:rPr>
          <w:lang w:bidi="ar-IQ"/>
        </w:rPr>
        <w:fldChar w:fldCharType="begin"/>
      </w:r>
      <w:r w:rsidRPr="00DD21FB">
        <w:rPr>
          <w:lang w:bidi="ar-IQ"/>
        </w:rPr>
        <w:instrText xml:space="preserve"> REF _Ref367998807 \h </w:instrText>
      </w:r>
      <w:r w:rsidR="00C02F74" w:rsidRPr="00DD21FB">
        <w:rPr>
          <w:lang w:bidi="ar-IQ"/>
        </w:rPr>
        <w:instrText xml:space="preserve"> \* MERGEFORMAT </w:instrText>
      </w:r>
      <w:r w:rsidRPr="00DD21FB">
        <w:rPr>
          <w:lang w:bidi="ar-IQ"/>
        </w:rPr>
      </w:r>
      <w:r w:rsidRPr="00DD21FB">
        <w:rPr>
          <w:lang w:bidi="ar-IQ"/>
        </w:rPr>
        <w:fldChar w:fldCharType="separate"/>
      </w:r>
      <w:proofErr w:type="gramStart"/>
      <w:r w:rsidR="002D5209" w:rsidRPr="00DD21FB">
        <w:t xml:space="preserve">Figure 1- </w:t>
      </w:r>
      <w:r w:rsidR="002D5209">
        <w:rPr>
          <w:noProof/>
        </w:rPr>
        <w:t>2</w:t>
      </w:r>
      <w:r w:rsidRPr="00DD21FB">
        <w:rPr>
          <w:lang w:bidi="ar-IQ"/>
        </w:rPr>
        <w:fldChar w:fldCharType="end"/>
      </w:r>
      <w:r w:rsidR="00F14780" w:rsidRPr="00DD21FB">
        <w:rPr>
          <w:lang w:bidi="ar-IQ"/>
        </w:rPr>
        <w:t>a shows a drawing (not to scale) of one possible conformation of PVP40 wrapped around a nanotube.</w:t>
      </w:r>
      <w:proofErr w:type="gramEnd"/>
      <w:r w:rsidR="00F14780" w:rsidRPr="00DD21FB">
        <w:rPr>
          <w:lang w:bidi="ar-IQ"/>
        </w:rPr>
        <w:t xml:space="preserve"> This was created using Marvin space free software from </w:t>
      </w:r>
      <w:proofErr w:type="spellStart"/>
      <w:r w:rsidR="00F14780" w:rsidRPr="00DD21FB">
        <w:rPr>
          <w:lang w:bidi="ar-IQ"/>
        </w:rPr>
        <w:t>ChemAxon</w:t>
      </w:r>
      <w:proofErr w:type="spellEnd"/>
      <w:r w:rsidR="001678B2" w:rsidRPr="00DD21FB">
        <w:rPr>
          <w:rStyle w:val="FootnoteReference"/>
          <w:lang w:bidi="ar-IQ"/>
        </w:rPr>
        <w:footnoteReference w:id="2"/>
      </w:r>
      <w:r w:rsidR="00F14780" w:rsidRPr="00DD21FB">
        <w:rPr>
          <w:lang w:bidi="ar-IQ"/>
        </w:rPr>
        <w:t xml:space="preserve">. In this case, it is hypothesized that PVP40 is wrapping helically around single walled nanotubes. By performing a simple calculation, </w:t>
      </w:r>
      <w:r w:rsidR="00BF4EBE" w:rsidRPr="00DD21FB">
        <w:rPr>
          <w:lang w:bidi="ar-IQ"/>
        </w:rPr>
        <w:t>an</w:t>
      </w:r>
      <w:r w:rsidR="00F14780" w:rsidRPr="00DD21FB">
        <w:rPr>
          <w:lang w:bidi="ar-IQ"/>
        </w:rPr>
        <w:t xml:space="preserve"> estimate </w:t>
      </w:r>
      <w:r w:rsidR="00BF4EBE" w:rsidRPr="00DD21FB">
        <w:rPr>
          <w:lang w:bidi="ar-IQ"/>
        </w:rPr>
        <w:t xml:space="preserve">can be made of </w:t>
      </w:r>
      <w:r w:rsidR="00F14780" w:rsidRPr="00DD21FB">
        <w:rPr>
          <w:lang w:bidi="ar-IQ"/>
        </w:rPr>
        <w:t xml:space="preserve">how many rotations a single polymer strand could wrap around P-MWNT of a diameter ranging between 10 and 20nm and an angle ranging between 10 and 60 degrees. An angle of zero was considered as a complete one ring, </w:t>
      </w:r>
      <w:r w:rsidR="00F14780" w:rsidRPr="00DD21FB">
        <w:rPr>
          <w:lang w:bidi="ar-IQ"/>
        </w:rPr>
        <w:lastRenderedPageBreak/>
        <w:t xml:space="preserve">perpendicular to the nanotube. </w:t>
      </w:r>
      <w:r w:rsidR="007A17F4" w:rsidRPr="00DD21FB">
        <w:rPr>
          <w:lang w:bidi="ar-IQ"/>
        </w:rPr>
        <w:fldChar w:fldCharType="begin"/>
      </w:r>
      <w:r w:rsidR="007A17F4" w:rsidRPr="00DD21FB">
        <w:rPr>
          <w:lang w:bidi="ar-IQ"/>
        </w:rPr>
        <w:instrText xml:space="preserve"> REF _Ref367998807 </w:instrText>
      </w:r>
      <w:r w:rsidR="00485802" w:rsidRPr="00DD21FB">
        <w:rPr>
          <w:lang w:bidi="ar-IQ"/>
        </w:rPr>
        <w:instrText xml:space="preserve"> \* MERGEFORMAT </w:instrText>
      </w:r>
      <w:r w:rsidR="007A17F4" w:rsidRPr="00DD21FB">
        <w:rPr>
          <w:lang w:bidi="ar-IQ"/>
        </w:rPr>
        <w:fldChar w:fldCharType="separate"/>
      </w:r>
      <w:r w:rsidR="002D5209" w:rsidRPr="00DD21FB">
        <w:t xml:space="preserve">Figure 1- </w:t>
      </w:r>
      <w:r w:rsidR="002D5209">
        <w:rPr>
          <w:noProof/>
        </w:rPr>
        <w:t>2</w:t>
      </w:r>
      <w:r w:rsidR="007A17F4" w:rsidRPr="00DD21FB">
        <w:rPr>
          <w:lang w:bidi="ar-IQ"/>
        </w:rPr>
        <w:fldChar w:fldCharType="end"/>
      </w:r>
      <w:r w:rsidR="00F14780" w:rsidRPr="00DD21FB">
        <w:rPr>
          <w:lang w:bidi="ar-IQ"/>
        </w:rPr>
        <w:t xml:space="preserve">b shows the results of this calculation. It is demonstrated that a single strand of PVP40 wraps on average between 1 and 3 times around P-MWNT. This result is in agreement with the assumption stated by </w:t>
      </w:r>
      <w:r w:rsidR="004E351E" w:rsidRPr="00DD21FB">
        <w:rPr>
          <w:lang w:bidi="ar-IQ"/>
        </w:rPr>
        <w:t xml:space="preserve">Smalley et al. </w:t>
      </w:r>
      <w:r w:rsidR="00F14780" w:rsidRPr="00DD21FB">
        <w:rPr>
          <w:lang w:bidi="ar-IQ"/>
        </w:rPr>
        <w:t>2001: PVP is physically wrapping around nanotubes in order to stabilize the dispers</w:t>
      </w:r>
      <w:r w:rsidR="0030647B" w:rsidRPr="00DD21FB">
        <w:rPr>
          <w:lang w:bidi="ar-IQ"/>
        </w:rPr>
        <w:t xml:space="preserve">ion; an effect that is possibly </w:t>
      </w:r>
      <w:r w:rsidR="00F14780" w:rsidRPr="00DD21FB">
        <w:rPr>
          <w:lang w:bidi="ar-IQ"/>
        </w:rPr>
        <w:t>initiated by sonication energy</w:t>
      </w:r>
      <w:r w:rsidR="0030647B" w:rsidRPr="00DD21FB">
        <w:rPr>
          <w:lang w:bidi="ar-IQ"/>
        </w:rPr>
        <w:t xml:space="preserve"> following de-bundling of individual tubes</w:t>
      </w:r>
      <w:r w:rsidR="00F14780" w:rsidRPr="00DD21FB">
        <w:rPr>
          <w:lang w:bidi="ar-IQ"/>
        </w:rPr>
        <w:t>. In addition, this result agrees with our research group efforts which concluded that using a PVP molecular weight of 40,000 is an optimum molecular weight for dispersion stability</w:t>
      </w:r>
      <w:r w:rsidR="00877493" w:rsidRPr="00DD21FB">
        <w:rPr>
          <w:noProof/>
          <w:lang w:bidi="ar-IQ"/>
        </w:rPr>
        <w:t xml:space="preserve"> [3]</w:t>
      </w:r>
      <w:r w:rsidR="00F14780" w:rsidRPr="00DD21FB">
        <w:rPr>
          <w:lang w:bidi="ar-IQ"/>
        </w:rPr>
        <w:t>.</w:t>
      </w:r>
      <w:r w:rsidR="00632B46" w:rsidRPr="00DD21FB">
        <w:rPr>
          <w:lang w:bidi="ar-IQ"/>
        </w:rPr>
        <w:t xml:space="preserve"> </w:t>
      </w:r>
      <w:r w:rsidR="00245847" w:rsidRPr="00DD21FB">
        <w:rPr>
          <w:lang w:bidi="ar-IQ"/>
        </w:rPr>
        <w:t xml:space="preserve">Calculations resulted in </w:t>
      </w:r>
      <w:r w:rsidR="00ED14ED" w:rsidRPr="00DD21FB">
        <w:rPr>
          <w:lang w:bidi="ar-IQ"/>
        </w:rPr>
        <w:fldChar w:fldCharType="begin"/>
      </w:r>
      <w:r w:rsidR="00ED14ED" w:rsidRPr="00DD21FB">
        <w:rPr>
          <w:lang w:bidi="ar-IQ"/>
        </w:rPr>
        <w:instrText xml:space="preserve"> REF _Ref367998807 </w:instrText>
      </w:r>
      <w:r w:rsidR="00485802" w:rsidRPr="00DD21FB">
        <w:rPr>
          <w:lang w:bidi="ar-IQ"/>
        </w:rPr>
        <w:instrText xml:space="preserve"> \* MERGEFORMAT </w:instrText>
      </w:r>
      <w:r w:rsidR="00ED14ED" w:rsidRPr="00DD21FB">
        <w:rPr>
          <w:lang w:bidi="ar-IQ"/>
        </w:rPr>
        <w:fldChar w:fldCharType="separate"/>
      </w:r>
      <w:r w:rsidR="002D5209" w:rsidRPr="00DD21FB">
        <w:t xml:space="preserve">Figure 1- </w:t>
      </w:r>
      <w:r w:rsidR="002D5209">
        <w:rPr>
          <w:noProof/>
        </w:rPr>
        <w:t>2</w:t>
      </w:r>
      <w:r w:rsidR="00ED14ED" w:rsidRPr="00DD21FB">
        <w:rPr>
          <w:lang w:bidi="ar-IQ"/>
        </w:rPr>
        <w:fldChar w:fldCharType="end"/>
      </w:r>
      <w:r w:rsidR="00245847" w:rsidRPr="00DD21FB">
        <w:rPr>
          <w:lang w:bidi="ar-IQ"/>
        </w:rPr>
        <w:t xml:space="preserve">b is not taking into account carboxylic groups </w:t>
      </w:r>
      <w:r w:rsidR="001678B2" w:rsidRPr="00DD21FB">
        <w:rPr>
          <w:lang w:bidi="ar-IQ"/>
        </w:rPr>
        <w:t xml:space="preserve">and/or repulsion </w:t>
      </w:r>
      <w:r w:rsidR="00245847" w:rsidRPr="00DD21FB">
        <w:rPr>
          <w:lang w:bidi="ar-IQ"/>
        </w:rPr>
        <w:t xml:space="preserve">on the surface of the tube. </w:t>
      </w:r>
    </w:p>
    <w:p w:rsidR="00F14780" w:rsidRPr="00DD21FB" w:rsidRDefault="00F14780" w:rsidP="00C02F74">
      <w:pPr>
        <w:rPr>
          <w:lang w:bidi="ar-IQ"/>
        </w:rPr>
      </w:pPr>
      <w:r w:rsidRPr="00DD21FB">
        <w:rPr>
          <w:noProof/>
        </w:rPr>
        <w:drawing>
          <wp:inline distT="0" distB="0" distL="0" distR="0" wp14:anchorId="14BF63EE" wp14:editId="0D6957F0">
            <wp:extent cx="2773315" cy="25361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75381" cy="2538056"/>
                    </a:xfrm>
                    <a:prstGeom prst="rect">
                      <a:avLst/>
                    </a:prstGeom>
                  </pic:spPr>
                </pic:pic>
              </a:graphicData>
            </a:graphic>
          </wp:inline>
        </w:drawing>
      </w:r>
      <w:r w:rsidR="00D655B8" w:rsidRPr="00DD21FB">
        <w:rPr>
          <w:noProof/>
        </w:rPr>
        <w:drawing>
          <wp:inline distT="0" distB="0" distL="0" distR="0" wp14:anchorId="1D5F47B0" wp14:editId="6B4DF8EF">
            <wp:extent cx="2622430" cy="2440123"/>
            <wp:effectExtent l="0" t="0" r="0" b="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2005" cy="2439728"/>
                    </a:xfrm>
                    <a:prstGeom prst="rect">
                      <a:avLst/>
                    </a:prstGeom>
                    <a:noFill/>
                  </pic:spPr>
                </pic:pic>
              </a:graphicData>
            </a:graphic>
          </wp:inline>
        </w:drawing>
      </w:r>
    </w:p>
    <w:p w:rsidR="00044BAE" w:rsidRPr="00DD21FB" w:rsidRDefault="002D0004" w:rsidP="0049766D">
      <w:pPr>
        <w:pStyle w:val="Caption"/>
      </w:pPr>
      <w:bookmarkStart w:id="15" w:name="_Ref367998807"/>
      <w:bookmarkStart w:id="16" w:name="_Toc368053818"/>
      <w:bookmarkStart w:id="17" w:name="_Toc368056660"/>
      <w:bookmarkStart w:id="18" w:name="_Toc371407623"/>
      <w:r w:rsidRPr="00DD21FB">
        <w:t xml:space="preserve">Figure 1- </w:t>
      </w:r>
      <w:r w:rsidR="00A4799F">
        <w:fldChar w:fldCharType="begin"/>
      </w:r>
      <w:r w:rsidR="00A4799F">
        <w:instrText xml:space="preserve"> SEQ Figure_1- \* ARABIC </w:instrText>
      </w:r>
      <w:r w:rsidR="00A4799F">
        <w:fldChar w:fldCharType="separate"/>
      </w:r>
      <w:r w:rsidR="002D5209">
        <w:rPr>
          <w:noProof/>
        </w:rPr>
        <w:t>2</w:t>
      </w:r>
      <w:r w:rsidR="00A4799F">
        <w:rPr>
          <w:noProof/>
        </w:rPr>
        <w:fldChar w:fldCharType="end"/>
      </w:r>
      <w:bookmarkEnd w:id="15"/>
      <w:r w:rsidRPr="00DD21FB">
        <w:t>:</w:t>
      </w:r>
      <w:r w:rsidR="00044BAE" w:rsidRPr="00DD21FB">
        <w:t xml:space="preserve"> (a) Visualization of PVP40 wrapping around </w:t>
      </w:r>
      <w:proofErr w:type="gramStart"/>
      <w:r w:rsidR="00044BAE" w:rsidRPr="00DD21FB">
        <w:t>nanotube(</w:t>
      </w:r>
      <w:proofErr w:type="gramEnd"/>
      <w:r w:rsidR="00044BAE" w:rsidRPr="00DD21FB">
        <w:t>gray=carbon, red=oxygen, blue =nitrogen) (b) number of rotations of PVP40 around P-MWNT based on angle and P-MWNT diameter.</w:t>
      </w:r>
      <w:bookmarkEnd w:id="16"/>
      <w:bookmarkEnd w:id="17"/>
      <w:bookmarkEnd w:id="18"/>
    </w:p>
    <w:p w:rsidR="00F14780" w:rsidRPr="00DD21FB" w:rsidRDefault="00F14780" w:rsidP="00C02F74">
      <w:pPr>
        <w:ind w:firstLine="720"/>
        <w:rPr>
          <w:lang w:bidi="ar-IQ"/>
        </w:rPr>
      </w:pPr>
      <w:r w:rsidRPr="00DD21FB">
        <w:rPr>
          <w:lang w:bidi="ar-IQ"/>
        </w:rPr>
        <w:t xml:space="preserve">In order to have substantial dispersion stability, the electrostatic repulsive forces and Vander Waals attractive forces must be properly balanced. This is also </w:t>
      </w:r>
      <w:r w:rsidRPr="00DD21FB">
        <w:rPr>
          <w:lang w:bidi="ar-IQ"/>
        </w:rPr>
        <w:lastRenderedPageBreak/>
        <w:t>known as the DLVO theory</w:t>
      </w:r>
      <w:r w:rsidR="008F351E" w:rsidRPr="00DD21FB">
        <w:rPr>
          <w:lang w:bidi="ar-IQ"/>
        </w:rPr>
        <w:t xml:space="preserve"> for colloid stabilization</w:t>
      </w:r>
      <w:r w:rsidRPr="00DD21FB">
        <w:rPr>
          <w:lang w:bidi="ar-IQ"/>
        </w:rPr>
        <w:t xml:space="preserve"> in reference to </w:t>
      </w:r>
      <w:proofErr w:type="spellStart"/>
      <w:r w:rsidRPr="00DD21FB">
        <w:rPr>
          <w:lang w:bidi="ar-IQ"/>
        </w:rPr>
        <w:t>Derjaguin</w:t>
      </w:r>
      <w:proofErr w:type="spellEnd"/>
      <w:r w:rsidRPr="00DD21FB">
        <w:rPr>
          <w:lang w:bidi="ar-IQ"/>
        </w:rPr>
        <w:t xml:space="preserve">, Landau, </w:t>
      </w:r>
      <w:proofErr w:type="spellStart"/>
      <w:r w:rsidRPr="00DD21FB">
        <w:rPr>
          <w:lang w:bidi="ar-IQ"/>
        </w:rPr>
        <w:t>Verwey</w:t>
      </w:r>
      <w:proofErr w:type="spellEnd"/>
      <w:r w:rsidRPr="00DD21FB">
        <w:rPr>
          <w:lang w:bidi="ar-IQ"/>
        </w:rPr>
        <w:t xml:space="preserve"> and </w:t>
      </w:r>
      <w:proofErr w:type="spellStart"/>
      <w:r w:rsidRPr="00DD21FB">
        <w:rPr>
          <w:lang w:bidi="ar-IQ"/>
        </w:rPr>
        <w:t>Overbeek</w:t>
      </w:r>
      <w:proofErr w:type="spellEnd"/>
      <w:r w:rsidR="00877493" w:rsidRPr="00DD21FB">
        <w:rPr>
          <w:noProof/>
          <w:lang w:bidi="ar-IQ"/>
        </w:rPr>
        <w:t xml:space="preserve"> [24</w:t>
      </w:r>
      <w:proofErr w:type="gramStart"/>
      <w:r w:rsidR="00877493" w:rsidRPr="00DD21FB">
        <w:rPr>
          <w:noProof/>
          <w:lang w:bidi="ar-IQ"/>
        </w:rPr>
        <w:t>]</w:t>
      </w:r>
      <w:r w:rsidR="008F351E" w:rsidRPr="00DD21FB">
        <w:rPr>
          <w:lang w:bidi="ar-IQ"/>
        </w:rPr>
        <w:t xml:space="preserve"> </w:t>
      </w:r>
      <w:r w:rsidRPr="00DD21FB">
        <w:rPr>
          <w:lang w:bidi="ar-IQ"/>
        </w:rPr>
        <w:t>.</w:t>
      </w:r>
      <w:proofErr w:type="gramEnd"/>
      <w:r w:rsidRPr="00DD21FB">
        <w:rPr>
          <w:lang w:bidi="ar-IQ"/>
        </w:rPr>
        <w:t xml:space="preserve"> As mentioned before, salinity has catastrophic effect on nanoparticles stabilized by PVP or GA alone. This can be explained by the significant shrinkage in the double layer thickness as ionic strength increase as shown below.</w:t>
      </w:r>
    </w:p>
    <w:p w:rsidR="00F14780" w:rsidRPr="00DD21FB" w:rsidRDefault="00A4799F" w:rsidP="0049766D">
      <w:pPr>
        <w:pStyle w:val="Caption"/>
        <w:rPr>
          <w:rFonts w:eastAsiaTheme="minorEastAsia"/>
        </w:rPr>
      </w:pPr>
      <m:oMath>
        <m:d>
          <m:dPr>
            <m:ctrlPr>
              <w:rPr>
                <w:rFonts w:ascii="Cambria Math" w:hAnsi="Cambria Math"/>
              </w:rPr>
            </m:ctrlPr>
          </m:dPr>
          <m:e>
            <m:f>
              <m:fPr>
                <m:type m:val="lin"/>
                <m:ctrlPr>
                  <w:rPr>
                    <w:rFonts w:ascii="Cambria Math" w:hAnsi="Cambria Math"/>
                  </w:rPr>
                </m:ctrlPr>
              </m:fPr>
              <m:num>
                <m:r>
                  <m:rPr>
                    <m:sty m:val="b"/>
                  </m:rPr>
                  <w:rPr>
                    <w:rFonts w:ascii="Cambria Math" w:hAnsi="Cambria Math"/>
                  </w:rPr>
                  <m:t>1</m:t>
                </m:r>
              </m:num>
              <m:den>
                <m:r>
                  <m:rPr>
                    <m:sty m:val="bi"/>
                  </m:rPr>
                  <w:rPr>
                    <w:rFonts w:ascii="Cambria Math" w:hAnsi="Cambria Math"/>
                  </w:rPr>
                  <m:t>k</m:t>
                </m:r>
              </m:den>
            </m:f>
          </m:e>
        </m:d>
        <m:r>
          <m:rPr>
            <m:sty m:val="b"/>
          </m:rPr>
          <w:rPr>
            <w:rFonts w:ascii="Cambria Math" w:hAnsi="Cambria Math"/>
          </w:rPr>
          <m:t>~</m:t>
        </m:r>
        <m:sSup>
          <m:sSupPr>
            <m:ctrlPr>
              <w:rPr>
                <w:rFonts w:ascii="Cambria Math" w:hAnsi="Cambria Math"/>
              </w:rPr>
            </m:ctrlPr>
          </m:sSupPr>
          <m:e>
            <m:d>
              <m:dPr>
                <m:ctrlPr>
                  <w:rPr>
                    <w:rFonts w:ascii="Cambria Math" w:hAnsi="Cambria Math"/>
                  </w:rPr>
                </m:ctrlPr>
              </m:dPr>
              <m:e>
                <m:sSubSup>
                  <m:sSubSupPr>
                    <m:ctrlPr>
                      <w:rPr>
                        <w:rFonts w:ascii="Cambria Math" w:hAnsi="Cambria Math"/>
                      </w:rPr>
                    </m:ctrlPr>
                  </m:sSubSupPr>
                  <m:e>
                    <m:r>
                      <m:rPr>
                        <m:sty m:val="bi"/>
                      </m:rPr>
                      <w:rPr>
                        <w:rFonts w:ascii="Cambria Math" w:hAnsi="Cambria Math"/>
                      </w:rPr>
                      <m:t>Z</m:t>
                    </m:r>
                  </m:e>
                  <m:sub>
                    <m:r>
                      <m:rPr>
                        <m:sty m:val="bi"/>
                      </m:rPr>
                      <w:rPr>
                        <w:rFonts w:ascii="Cambria Math" w:hAnsi="Cambria Math"/>
                      </w:rPr>
                      <m:t>i</m:t>
                    </m:r>
                  </m:sub>
                  <m:sup>
                    <m:r>
                      <m:rPr>
                        <m:sty m:val="b"/>
                      </m:rPr>
                      <w:rPr>
                        <w:rFonts w:ascii="Cambria Math" w:hAnsi="Cambria Math"/>
                      </w:rPr>
                      <m:t>2</m:t>
                    </m:r>
                  </m:sup>
                </m:sSubSup>
                <m:sSub>
                  <m:sSubPr>
                    <m:ctrlPr>
                      <w:rPr>
                        <w:rFonts w:ascii="Cambria Math" w:hAnsi="Cambria Math"/>
                      </w:rPr>
                    </m:ctrlPr>
                  </m:sSubPr>
                  <m:e>
                    <m:r>
                      <m:rPr>
                        <m:sty m:val="bi"/>
                      </m:rPr>
                      <w:rPr>
                        <w:rFonts w:ascii="Cambria Math" w:hAnsi="Cambria Math"/>
                      </w:rPr>
                      <m:t>C</m:t>
                    </m:r>
                  </m:e>
                  <m:sub>
                    <m:r>
                      <m:rPr>
                        <m:sty m:val="bi"/>
                      </m:rPr>
                      <w:rPr>
                        <w:rFonts w:ascii="Cambria Math" w:hAnsi="Cambria Math"/>
                      </w:rPr>
                      <m:t>i</m:t>
                    </m:r>
                  </m:sub>
                </m:sSub>
              </m:e>
            </m:d>
          </m:e>
          <m:sup>
            <m:r>
              <m:rPr>
                <m:sty m:val="b"/>
              </m:rPr>
              <w:rPr>
                <w:rFonts w:ascii="Cambria Math" w:hAnsi="Cambria Math"/>
              </w:rPr>
              <m:t>-</m:t>
            </m:r>
            <m:f>
              <m:fPr>
                <m:type m:val="lin"/>
                <m:ctrlPr>
                  <w:rPr>
                    <w:rFonts w:ascii="Cambria Math" w:hAnsi="Cambria Math"/>
                  </w:rPr>
                </m:ctrlPr>
              </m:fPr>
              <m:num>
                <m:r>
                  <m:rPr>
                    <m:sty m:val="b"/>
                  </m:rPr>
                  <w:rPr>
                    <w:rFonts w:ascii="Cambria Math" w:hAnsi="Cambria Math"/>
                  </w:rPr>
                  <m:t>1</m:t>
                </m:r>
              </m:num>
              <m:den>
                <m:r>
                  <m:rPr>
                    <m:sty m:val="b"/>
                  </m:rPr>
                  <w:rPr>
                    <w:rFonts w:ascii="Cambria Math" w:hAnsi="Cambria Math"/>
                  </w:rPr>
                  <m:t>2</m:t>
                </m:r>
              </m:den>
            </m:f>
          </m:sup>
        </m:sSup>
      </m:oMath>
      <w:r w:rsidR="00740BFD" w:rsidRPr="00DD21FB">
        <w:rPr>
          <w:rFonts w:eastAsiaTheme="minorEastAsia"/>
        </w:rPr>
        <w:t xml:space="preserve"> </w:t>
      </w:r>
      <w:r w:rsidR="00740BFD" w:rsidRPr="00DD21FB">
        <w:rPr>
          <w:rFonts w:eastAsiaTheme="minorEastAsia"/>
        </w:rPr>
        <w:tab/>
      </w:r>
      <w:r w:rsidR="00740BFD" w:rsidRPr="00DD21FB">
        <w:rPr>
          <w:rFonts w:eastAsiaTheme="minorEastAsia"/>
        </w:rPr>
        <w:tab/>
      </w:r>
      <w:r w:rsidR="00740BFD" w:rsidRPr="00DD21FB">
        <w:rPr>
          <w:rFonts w:eastAsiaTheme="minorEastAsia"/>
        </w:rPr>
        <w:tab/>
      </w:r>
      <w:r w:rsidR="00740BFD" w:rsidRPr="00DD21FB">
        <w:rPr>
          <w:rFonts w:eastAsiaTheme="minorEastAsia"/>
        </w:rPr>
        <w:tab/>
      </w:r>
      <w:r w:rsidR="00740BFD" w:rsidRPr="00DD21FB">
        <w:rPr>
          <w:rFonts w:eastAsiaTheme="minorEastAsia"/>
        </w:rPr>
        <w:tab/>
      </w:r>
      <w:r w:rsidR="00740BFD" w:rsidRPr="00DD21FB">
        <w:rPr>
          <w:rFonts w:eastAsiaTheme="minorEastAsia"/>
        </w:rPr>
        <w:tab/>
      </w:r>
      <w:r w:rsidR="00740BFD" w:rsidRPr="00DD21FB">
        <w:rPr>
          <w:rFonts w:eastAsiaTheme="minorEastAsia"/>
        </w:rPr>
        <w:tab/>
      </w:r>
      <w:r w:rsidR="00DD5308" w:rsidRPr="00DD21FB">
        <w:t xml:space="preserve">Eq. 1- </w:t>
      </w:r>
      <w:r>
        <w:fldChar w:fldCharType="begin"/>
      </w:r>
      <w:r>
        <w:instrText xml:space="preserve"> SEQ Eq._1- \* ARABIC </w:instrText>
      </w:r>
      <w:r>
        <w:fldChar w:fldCharType="separate"/>
      </w:r>
      <w:r w:rsidR="002D5209">
        <w:rPr>
          <w:noProof/>
        </w:rPr>
        <w:t>1</w:t>
      </w:r>
      <w:r>
        <w:rPr>
          <w:noProof/>
        </w:rPr>
        <w:fldChar w:fldCharType="end"/>
      </w:r>
    </w:p>
    <w:p w:rsidR="00F14780" w:rsidRPr="00DD21FB" w:rsidRDefault="00061DD1" w:rsidP="00C02F74">
      <w:pPr>
        <w:rPr>
          <w:lang w:bidi="ar-IQ"/>
        </w:rPr>
      </w:pPr>
      <w:proofErr w:type="gramStart"/>
      <w:r w:rsidRPr="00DD21FB">
        <w:rPr>
          <w:lang w:bidi="ar-IQ"/>
        </w:rPr>
        <w:t>w</w:t>
      </w:r>
      <w:r w:rsidR="00F14780" w:rsidRPr="00DD21FB">
        <w:rPr>
          <w:lang w:bidi="ar-IQ"/>
        </w:rPr>
        <w:t>here</w:t>
      </w:r>
      <w:proofErr w:type="gramEnd"/>
      <w:r w:rsidR="00F14780" w:rsidRPr="00DD21FB">
        <w:rPr>
          <w:lang w:bidi="ar-IQ"/>
        </w:rPr>
        <w:t xml:space="preserve"> (1/k) is the double layer thickness (Debye length) , </w:t>
      </w:r>
      <w:proofErr w:type="spellStart"/>
      <w:r w:rsidR="00F14780" w:rsidRPr="00DD21FB">
        <w:rPr>
          <w:lang w:bidi="ar-IQ"/>
        </w:rPr>
        <w:t>Z</w:t>
      </w:r>
      <w:r w:rsidR="00F14780" w:rsidRPr="00DD21FB">
        <w:rPr>
          <w:vertAlign w:val="subscript"/>
          <w:lang w:bidi="ar-IQ"/>
        </w:rPr>
        <w:t>i</w:t>
      </w:r>
      <w:proofErr w:type="spellEnd"/>
      <w:r w:rsidR="00F14780" w:rsidRPr="00DD21FB">
        <w:rPr>
          <w:lang w:bidi="ar-IQ"/>
        </w:rPr>
        <w:t xml:space="preserve"> is the valence of the ion </w:t>
      </w:r>
      <w:proofErr w:type="spellStart"/>
      <w:r w:rsidR="00F14780" w:rsidRPr="00DD21FB">
        <w:rPr>
          <w:lang w:bidi="ar-IQ"/>
        </w:rPr>
        <w:t>i</w:t>
      </w:r>
      <w:proofErr w:type="spellEnd"/>
      <w:r w:rsidR="00F14780" w:rsidRPr="00DD21FB">
        <w:rPr>
          <w:lang w:bidi="ar-IQ"/>
        </w:rPr>
        <w:t xml:space="preserve"> and </w:t>
      </w:r>
      <w:proofErr w:type="spellStart"/>
      <w:r w:rsidR="00F14780" w:rsidRPr="00DD21FB">
        <w:rPr>
          <w:lang w:bidi="ar-IQ"/>
        </w:rPr>
        <w:t>C</w:t>
      </w:r>
      <w:r w:rsidR="00F14780" w:rsidRPr="00DD21FB">
        <w:rPr>
          <w:vertAlign w:val="subscript"/>
          <w:lang w:bidi="ar-IQ"/>
        </w:rPr>
        <w:t>i</w:t>
      </w:r>
      <w:proofErr w:type="spellEnd"/>
      <w:r w:rsidR="00F14780" w:rsidRPr="00DD21FB">
        <w:rPr>
          <w:lang w:bidi="ar-IQ"/>
        </w:rPr>
        <w:t xml:space="preserve"> is the concentration of ion </w:t>
      </w:r>
      <w:proofErr w:type="spellStart"/>
      <w:r w:rsidR="00F14780" w:rsidRPr="00DD21FB">
        <w:rPr>
          <w:lang w:bidi="ar-IQ"/>
        </w:rPr>
        <w:t>i</w:t>
      </w:r>
      <w:proofErr w:type="spellEnd"/>
      <w:r w:rsidR="00877493" w:rsidRPr="00DD21FB">
        <w:rPr>
          <w:noProof/>
          <w:lang w:bidi="ar-IQ"/>
        </w:rPr>
        <w:t xml:space="preserve"> [24]</w:t>
      </w:r>
      <w:r w:rsidR="00F14780" w:rsidRPr="00DD21FB">
        <w:rPr>
          <w:lang w:bidi="ar-IQ"/>
        </w:rPr>
        <w:t>.</w:t>
      </w:r>
      <w:r w:rsidR="002F5332" w:rsidRPr="00DD21FB">
        <w:rPr>
          <w:lang w:bidi="ar-IQ"/>
        </w:rPr>
        <w:t xml:space="preserve"> </w:t>
      </w:r>
      <w:r w:rsidR="00F14780" w:rsidRPr="00DD21FB">
        <w:rPr>
          <w:lang w:bidi="ar-IQ"/>
        </w:rPr>
        <w:t xml:space="preserve"> </w:t>
      </w:r>
      <w:r w:rsidR="002F5332" w:rsidRPr="00DD21FB">
        <w:rPr>
          <w:lang w:bidi="ar-IQ"/>
        </w:rPr>
        <w:t xml:space="preserve">Bohn and McNeal (1983) reported approximate </w:t>
      </w:r>
      <w:r w:rsidR="001678B2" w:rsidRPr="00DD21FB">
        <w:rPr>
          <w:lang w:bidi="ar-IQ"/>
        </w:rPr>
        <w:t xml:space="preserve">thicknesses </w:t>
      </w:r>
      <w:r w:rsidR="002F5332" w:rsidRPr="00DD21FB">
        <w:rPr>
          <w:lang w:bidi="ar-IQ"/>
        </w:rPr>
        <w:t xml:space="preserve">of the double layer surrounding colloidal particles. </w:t>
      </w:r>
      <w:r w:rsidRPr="00DD21FB">
        <w:rPr>
          <w:lang w:bidi="ar-IQ"/>
        </w:rPr>
        <w:t xml:space="preserve"> </w:t>
      </w:r>
      <w:r w:rsidR="002F5332" w:rsidRPr="00DD21FB">
        <w:rPr>
          <w:lang w:bidi="ar-IQ"/>
        </w:rPr>
        <w:t>These values are shown in table below.</w:t>
      </w:r>
      <w:r w:rsidR="00162B4A" w:rsidRPr="00DD21FB">
        <w:rPr>
          <w:lang w:bidi="ar-IQ"/>
        </w:rPr>
        <w:t xml:space="preserve"> </w:t>
      </w:r>
      <w:r w:rsidR="005571DC" w:rsidRPr="00DD21FB">
        <w:rPr>
          <w:lang w:bidi="ar-IQ"/>
        </w:rPr>
        <w:t>It clearly shows the significant shrinkage in double layer thickness by the inclusion of ions which in turn suppresses the repulsion forces resulting into more collisions and destabilization of dispersion.</w:t>
      </w:r>
    </w:p>
    <w:p w:rsidR="002F5332" w:rsidRPr="00DD21FB" w:rsidRDefault="000C3C19" w:rsidP="00BF4EBE">
      <w:pPr>
        <w:pStyle w:val="Caption"/>
      </w:pPr>
      <w:bookmarkStart w:id="19" w:name="_Toc368491298"/>
      <w:bookmarkStart w:id="20" w:name="_Toc371407693"/>
      <w:r w:rsidRPr="00DD21FB">
        <w:t xml:space="preserve">Table 1- </w:t>
      </w:r>
      <w:r w:rsidR="00A4799F">
        <w:fldChar w:fldCharType="begin"/>
      </w:r>
      <w:r w:rsidR="00A4799F">
        <w:instrText xml:space="preserve"> SEQ Table_1- \* ARABIC </w:instrText>
      </w:r>
      <w:r w:rsidR="00A4799F">
        <w:fldChar w:fldCharType="separate"/>
      </w:r>
      <w:r w:rsidR="002D5209">
        <w:rPr>
          <w:noProof/>
        </w:rPr>
        <w:t>1</w:t>
      </w:r>
      <w:r w:rsidR="00A4799F">
        <w:rPr>
          <w:noProof/>
        </w:rPr>
        <w:fldChar w:fldCharType="end"/>
      </w:r>
      <w:r w:rsidR="00BF4EBE" w:rsidRPr="00DD21FB">
        <w:t xml:space="preserve">: Approximation of </w:t>
      </w:r>
      <w:proofErr w:type="gramStart"/>
      <w:r w:rsidR="00BF4EBE" w:rsidRPr="00DD21FB">
        <w:t xml:space="preserve">the </w:t>
      </w:r>
      <w:r w:rsidR="002F5332" w:rsidRPr="00DD21FB">
        <w:t>of</w:t>
      </w:r>
      <w:proofErr w:type="gramEnd"/>
      <w:r w:rsidR="002F5332" w:rsidRPr="00DD21FB">
        <w:t xml:space="preserve"> double layer surrounding a colloidal particle</w:t>
      </w:r>
      <w:r w:rsidR="00877493" w:rsidRPr="00DD21FB">
        <w:rPr>
          <w:noProof/>
        </w:rPr>
        <w:t xml:space="preserve"> [25]</w:t>
      </w:r>
      <w:r w:rsidR="002F5332" w:rsidRPr="00DD21FB">
        <w:t>.</w:t>
      </w:r>
      <w:bookmarkEnd w:id="19"/>
      <w:bookmarkEnd w:id="20"/>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740"/>
        <w:gridCol w:w="1680"/>
      </w:tblGrid>
      <w:tr w:rsidR="00D009EB" w:rsidRPr="00DD21FB" w:rsidTr="000A1B30">
        <w:trPr>
          <w:trHeight w:hRule="exact" w:val="407"/>
        </w:trPr>
        <w:tc>
          <w:tcPr>
            <w:tcW w:w="2409" w:type="dxa"/>
            <w:vMerge w:val="restart"/>
          </w:tcPr>
          <w:p w:rsidR="00D009EB" w:rsidRPr="00DD21FB" w:rsidRDefault="00D009EB" w:rsidP="009260E2">
            <w:pPr>
              <w:spacing w:line="240" w:lineRule="auto"/>
              <w:jc w:val="center"/>
              <w:rPr>
                <w:lang w:bidi="ar-IQ"/>
              </w:rPr>
            </w:pPr>
            <w:r w:rsidRPr="00DD21FB">
              <w:rPr>
                <w:lang w:bidi="ar-IQ"/>
              </w:rPr>
              <w:t xml:space="preserve">Counter ion concentration, </w:t>
            </w:r>
            <w:proofErr w:type="spellStart"/>
            <w:r w:rsidRPr="00DD21FB">
              <w:rPr>
                <w:lang w:bidi="ar-IQ"/>
              </w:rPr>
              <w:t>mol</w:t>
            </w:r>
            <w:proofErr w:type="spellEnd"/>
            <w:r w:rsidRPr="00DD21FB">
              <w:rPr>
                <w:lang w:bidi="ar-IQ"/>
              </w:rPr>
              <w:t>/L</w:t>
            </w:r>
          </w:p>
        </w:tc>
        <w:tc>
          <w:tcPr>
            <w:tcW w:w="3420" w:type="dxa"/>
            <w:gridSpan w:val="2"/>
          </w:tcPr>
          <w:p w:rsidR="00D009EB" w:rsidRPr="00DD21FB" w:rsidRDefault="00D009EB" w:rsidP="00C02F74">
            <w:pPr>
              <w:jc w:val="center"/>
              <w:rPr>
                <w:lang w:bidi="ar-IQ"/>
              </w:rPr>
            </w:pPr>
            <w:r w:rsidRPr="00DD21FB">
              <w:rPr>
                <w:lang w:bidi="ar-IQ"/>
              </w:rPr>
              <w:t>Double Layer thickness, nm</w:t>
            </w:r>
          </w:p>
        </w:tc>
      </w:tr>
      <w:tr w:rsidR="00D009EB" w:rsidRPr="00DD21FB" w:rsidTr="000A1B30">
        <w:trPr>
          <w:trHeight w:hRule="exact" w:val="288"/>
        </w:trPr>
        <w:tc>
          <w:tcPr>
            <w:tcW w:w="2409" w:type="dxa"/>
            <w:vMerge/>
          </w:tcPr>
          <w:p w:rsidR="00D009EB" w:rsidRPr="00DD21FB" w:rsidRDefault="00D009EB" w:rsidP="00C02F74">
            <w:pPr>
              <w:jc w:val="center"/>
              <w:rPr>
                <w:lang w:bidi="ar-IQ"/>
              </w:rPr>
            </w:pPr>
          </w:p>
        </w:tc>
        <w:tc>
          <w:tcPr>
            <w:tcW w:w="1740" w:type="dxa"/>
          </w:tcPr>
          <w:p w:rsidR="00D009EB" w:rsidRPr="00DD21FB" w:rsidRDefault="00D009EB" w:rsidP="00C02F74">
            <w:pPr>
              <w:jc w:val="center"/>
              <w:rPr>
                <w:lang w:bidi="ar-IQ"/>
              </w:rPr>
            </w:pPr>
            <w:r w:rsidRPr="00DD21FB">
              <w:rPr>
                <w:lang w:bidi="ar-IQ"/>
              </w:rPr>
              <w:t>Monovalent ions</w:t>
            </w:r>
          </w:p>
        </w:tc>
        <w:tc>
          <w:tcPr>
            <w:tcW w:w="1680" w:type="dxa"/>
          </w:tcPr>
          <w:p w:rsidR="00D009EB" w:rsidRPr="00DD21FB" w:rsidRDefault="00D009EB" w:rsidP="00C02F74">
            <w:pPr>
              <w:jc w:val="center"/>
              <w:rPr>
                <w:lang w:bidi="ar-IQ"/>
              </w:rPr>
            </w:pPr>
            <w:r w:rsidRPr="00DD21FB">
              <w:rPr>
                <w:lang w:bidi="ar-IQ"/>
              </w:rPr>
              <w:t>Divalent ions</w:t>
            </w:r>
          </w:p>
        </w:tc>
      </w:tr>
      <w:tr w:rsidR="00D009EB" w:rsidRPr="00DD21FB" w:rsidTr="000A1B30">
        <w:trPr>
          <w:trHeight w:hRule="exact" w:val="432"/>
        </w:trPr>
        <w:tc>
          <w:tcPr>
            <w:tcW w:w="2409" w:type="dxa"/>
          </w:tcPr>
          <w:p w:rsidR="00D009EB" w:rsidRPr="00DD21FB" w:rsidRDefault="00D009EB" w:rsidP="00C02F74">
            <w:pPr>
              <w:jc w:val="center"/>
              <w:rPr>
                <w:lang w:bidi="ar-IQ"/>
              </w:rPr>
            </w:pPr>
            <w:r w:rsidRPr="00DD21FB">
              <w:rPr>
                <w:lang w:bidi="ar-IQ"/>
              </w:rPr>
              <w:t>10</w:t>
            </w:r>
            <w:r w:rsidRPr="00DD21FB">
              <w:rPr>
                <w:vertAlign w:val="superscript"/>
                <w:lang w:bidi="ar-IQ"/>
              </w:rPr>
              <w:t>-5</w:t>
            </w:r>
          </w:p>
        </w:tc>
        <w:tc>
          <w:tcPr>
            <w:tcW w:w="1740" w:type="dxa"/>
          </w:tcPr>
          <w:p w:rsidR="00D009EB" w:rsidRPr="00DD21FB" w:rsidRDefault="00D009EB" w:rsidP="00C02F74">
            <w:pPr>
              <w:jc w:val="center"/>
              <w:rPr>
                <w:lang w:bidi="ar-IQ"/>
              </w:rPr>
            </w:pPr>
            <w:r w:rsidRPr="00DD21FB">
              <w:rPr>
                <w:lang w:bidi="ar-IQ"/>
              </w:rPr>
              <w:t>100</w:t>
            </w:r>
          </w:p>
        </w:tc>
        <w:tc>
          <w:tcPr>
            <w:tcW w:w="1680" w:type="dxa"/>
          </w:tcPr>
          <w:p w:rsidR="00D009EB" w:rsidRPr="00DD21FB" w:rsidRDefault="00D009EB" w:rsidP="00C02F74">
            <w:pPr>
              <w:jc w:val="center"/>
              <w:rPr>
                <w:lang w:bidi="ar-IQ"/>
              </w:rPr>
            </w:pPr>
            <w:r w:rsidRPr="00DD21FB">
              <w:rPr>
                <w:lang w:bidi="ar-IQ"/>
              </w:rPr>
              <w:t>50</w:t>
            </w:r>
          </w:p>
        </w:tc>
      </w:tr>
      <w:tr w:rsidR="00D009EB" w:rsidRPr="00DD21FB" w:rsidTr="000A1B30">
        <w:trPr>
          <w:trHeight w:hRule="exact" w:val="432"/>
        </w:trPr>
        <w:tc>
          <w:tcPr>
            <w:tcW w:w="2409" w:type="dxa"/>
          </w:tcPr>
          <w:p w:rsidR="00D009EB" w:rsidRPr="00DD21FB" w:rsidRDefault="00D009EB" w:rsidP="00C02F74">
            <w:pPr>
              <w:jc w:val="center"/>
              <w:rPr>
                <w:lang w:bidi="ar-IQ"/>
              </w:rPr>
            </w:pPr>
            <w:r w:rsidRPr="00DD21FB">
              <w:rPr>
                <w:lang w:bidi="ar-IQ"/>
              </w:rPr>
              <w:t>10</w:t>
            </w:r>
            <w:r w:rsidRPr="00DD21FB">
              <w:rPr>
                <w:vertAlign w:val="superscript"/>
                <w:lang w:bidi="ar-IQ"/>
              </w:rPr>
              <w:t>-3</w:t>
            </w:r>
          </w:p>
        </w:tc>
        <w:tc>
          <w:tcPr>
            <w:tcW w:w="1740" w:type="dxa"/>
          </w:tcPr>
          <w:p w:rsidR="00D009EB" w:rsidRPr="00DD21FB" w:rsidRDefault="00D009EB" w:rsidP="00C02F74">
            <w:pPr>
              <w:jc w:val="center"/>
              <w:rPr>
                <w:lang w:bidi="ar-IQ"/>
              </w:rPr>
            </w:pPr>
            <w:r w:rsidRPr="00DD21FB">
              <w:rPr>
                <w:lang w:bidi="ar-IQ"/>
              </w:rPr>
              <w:t>10</w:t>
            </w:r>
          </w:p>
        </w:tc>
        <w:tc>
          <w:tcPr>
            <w:tcW w:w="1680" w:type="dxa"/>
          </w:tcPr>
          <w:p w:rsidR="00D009EB" w:rsidRPr="00DD21FB" w:rsidRDefault="00D009EB" w:rsidP="00C02F74">
            <w:pPr>
              <w:jc w:val="center"/>
              <w:rPr>
                <w:lang w:bidi="ar-IQ"/>
              </w:rPr>
            </w:pPr>
            <w:r w:rsidRPr="00DD21FB">
              <w:rPr>
                <w:lang w:bidi="ar-IQ"/>
              </w:rPr>
              <w:t>5</w:t>
            </w:r>
          </w:p>
        </w:tc>
      </w:tr>
      <w:tr w:rsidR="00D009EB" w:rsidRPr="00DD21FB" w:rsidTr="000A1B30">
        <w:trPr>
          <w:trHeight w:hRule="exact" w:val="432"/>
        </w:trPr>
        <w:tc>
          <w:tcPr>
            <w:tcW w:w="2409" w:type="dxa"/>
          </w:tcPr>
          <w:p w:rsidR="00D009EB" w:rsidRPr="00DD21FB" w:rsidRDefault="00D009EB" w:rsidP="00C02F74">
            <w:pPr>
              <w:jc w:val="center"/>
              <w:rPr>
                <w:lang w:bidi="ar-IQ"/>
              </w:rPr>
            </w:pPr>
            <w:r w:rsidRPr="00DD21FB">
              <w:rPr>
                <w:lang w:bidi="ar-IQ"/>
              </w:rPr>
              <w:t>10</w:t>
            </w:r>
            <w:r w:rsidRPr="00DD21FB">
              <w:rPr>
                <w:vertAlign w:val="superscript"/>
                <w:lang w:bidi="ar-IQ"/>
              </w:rPr>
              <w:t>-1</w:t>
            </w:r>
          </w:p>
        </w:tc>
        <w:tc>
          <w:tcPr>
            <w:tcW w:w="1740" w:type="dxa"/>
          </w:tcPr>
          <w:p w:rsidR="00D009EB" w:rsidRPr="00DD21FB" w:rsidRDefault="00D009EB" w:rsidP="00C02F74">
            <w:pPr>
              <w:jc w:val="center"/>
              <w:rPr>
                <w:lang w:bidi="ar-IQ"/>
              </w:rPr>
            </w:pPr>
            <w:r w:rsidRPr="00DD21FB">
              <w:rPr>
                <w:lang w:bidi="ar-IQ"/>
              </w:rPr>
              <w:t>1</w:t>
            </w:r>
          </w:p>
        </w:tc>
        <w:tc>
          <w:tcPr>
            <w:tcW w:w="1680" w:type="dxa"/>
          </w:tcPr>
          <w:p w:rsidR="00D009EB" w:rsidRPr="00DD21FB" w:rsidRDefault="00D009EB" w:rsidP="00C02F74">
            <w:pPr>
              <w:jc w:val="center"/>
              <w:rPr>
                <w:lang w:bidi="ar-IQ"/>
              </w:rPr>
            </w:pPr>
            <w:r w:rsidRPr="00DD21FB">
              <w:rPr>
                <w:lang w:bidi="ar-IQ"/>
              </w:rPr>
              <w:t>0.5</w:t>
            </w:r>
          </w:p>
        </w:tc>
      </w:tr>
    </w:tbl>
    <w:p w:rsidR="008F351E" w:rsidRPr="00DD21FB" w:rsidRDefault="008F351E" w:rsidP="00C02F74">
      <w:pPr>
        <w:rPr>
          <w:lang w:bidi="ar-IQ"/>
        </w:rPr>
      </w:pPr>
    </w:p>
    <w:p w:rsidR="00D009EB" w:rsidRPr="00DD21FB" w:rsidRDefault="00C01667" w:rsidP="00D25AA7">
      <w:pPr>
        <w:rPr>
          <w:lang w:bidi="ar-IQ"/>
        </w:rPr>
      </w:pPr>
      <w:r w:rsidRPr="00DD21FB">
        <w:rPr>
          <w:lang w:bidi="ar-IQ"/>
        </w:rPr>
        <w:tab/>
      </w:r>
      <w:r w:rsidR="00D25AA7" w:rsidRPr="00DD21FB">
        <w:rPr>
          <w:lang w:bidi="ar-IQ"/>
        </w:rPr>
        <w:t xml:space="preserve"> </w:t>
      </w:r>
    </w:p>
    <w:p w:rsidR="00F14780" w:rsidRPr="00DD21FB" w:rsidRDefault="000C3C19" w:rsidP="00FB63F1">
      <w:pPr>
        <w:pStyle w:val="Heading1"/>
        <w:rPr>
          <w:rFonts w:asciiTheme="minorHAnsi" w:hAnsiTheme="minorHAnsi"/>
        </w:rPr>
      </w:pPr>
      <w:bookmarkStart w:id="21" w:name="_Toc373919257"/>
      <w:r w:rsidRPr="00DD21FB">
        <w:rPr>
          <w:rFonts w:asciiTheme="minorHAnsi" w:hAnsiTheme="minorHAnsi"/>
        </w:rPr>
        <w:t>1</w:t>
      </w:r>
      <w:r w:rsidR="00F14780" w:rsidRPr="00DD21FB">
        <w:rPr>
          <w:rFonts w:asciiTheme="minorHAnsi" w:hAnsiTheme="minorHAnsi"/>
        </w:rPr>
        <w:t>.</w:t>
      </w:r>
      <w:r w:rsidR="000111ED" w:rsidRPr="00DD21FB">
        <w:rPr>
          <w:rFonts w:asciiTheme="minorHAnsi" w:hAnsiTheme="minorHAnsi"/>
        </w:rPr>
        <w:t>3</w:t>
      </w:r>
      <w:r w:rsidR="00B446AF" w:rsidRPr="00DD21FB">
        <w:rPr>
          <w:rFonts w:asciiTheme="minorHAnsi" w:hAnsiTheme="minorHAnsi"/>
        </w:rPr>
        <w:t>.</w:t>
      </w:r>
      <w:r w:rsidR="00F14780" w:rsidRPr="00DD21FB">
        <w:rPr>
          <w:rFonts w:asciiTheme="minorHAnsi" w:hAnsiTheme="minorHAnsi"/>
        </w:rPr>
        <w:t xml:space="preserve"> Propagation Column Studies</w:t>
      </w:r>
      <w:bookmarkEnd w:id="21"/>
    </w:p>
    <w:p w:rsidR="00F14780" w:rsidRPr="00DD21FB" w:rsidRDefault="00F14780" w:rsidP="00E061FE">
      <w:pPr>
        <w:ind w:firstLine="720"/>
        <w:rPr>
          <w:rFonts w:cstheme="minorHAnsi"/>
        </w:rPr>
      </w:pPr>
      <w:r w:rsidRPr="00DD21FB">
        <w:rPr>
          <w:lang w:bidi="ar-IQ"/>
        </w:rPr>
        <w:t xml:space="preserve">Propagating carbon nanotubes through reservoir rock has been studied before. Sending stable dispersions of SWNT/silica dispersed using Polyacrylamide PAA in DI </w:t>
      </w:r>
      <w:r w:rsidRPr="00DD21FB">
        <w:rPr>
          <w:lang w:bidi="ar-IQ"/>
        </w:rPr>
        <w:lastRenderedPageBreak/>
        <w:t xml:space="preserve">water through porous media was successful. MWNT/alumina and P-MWNT were dispersed and propagated using PVP as a dispersing agent in DI water.  When brine is present, double polymer wrapping of PVP and </w:t>
      </w:r>
      <w:r w:rsidR="006B59CA" w:rsidRPr="00DD21FB">
        <w:rPr>
          <w:lang w:bidi="ar-IQ"/>
        </w:rPr>
        <w:t>salt resistant polymers</w:t>
      </w:r>
      <w:r w:rsidRPr="00DD21FB">
        <w:rPr>
          <w:lang w:bidi="ar-IQ"/>
        </w:rPr>
        <w:t xml:space="preserve"> were required in order to disperse and propagate the nanohybrids through porous media</w:t>
      </w:r>
      <w:r w:rsidR="00877493" w:rsidRPr="00DD21FB">
        <w:rPr>
          <w:noProof/>
          <w:lang w:bidi="ar-IQ"/>
        </w:rPr>
        <w:t xml:space="preserve"> [3]</w:t>
      </w:r>
      <w:r w:rsidRPr="00DD21FB">
        <w:rPr>
          <w:lang w:bidi="ar-IQ"/>
        </w:rPr>
        <w:t xml:space="preserve">. </w:t>
      </w:r>
      <w:r w:rsidRPr="00DD21FB">
        <w:rPr>
          <w:rFonts w:cstheme="minorHAnsi"/>
        </w:rPr>
        <w:t xml:space="preserve">It is hypothesized that carbon nanotubes adsorb to the surface of sand by either single tube adsorption to the surface, or as a large aggregate of poorly dispersed nanotubes. Since the stability of </w:t>
      </w:r>
      <w:r w:rsidR="00BF4EBE" w:rsidRPr="00DD21FB">
        <w:rPr>
          <w:rFonts w:cstheme="minorHAnsi"/>
        </w:rPr>
        <w:t xml:space="preserve">the </w:t>
      </w:r>
      <w:r w:rsidRPr="00DD21FB">
        <w:rPr>
          <w:rFonts w:cstheme="minorHAnsi"/>
        </w:rPr>
        <w:t xml:space="preserve">dispersion is mainly affected by salinity and temperature as has been explained before, the adsorption phenomenon is expected to go high and it is in agreement with experiments as will be demonstrated later. </w:t>
      </w:r>
      <w:r w:rsidR="000C3C19" w:rsidRPr="00DD21FB">
        <w:rPr>
          <w:rFonts w:cstheme="minorHAnsi"/>
        </w:rPr>
        <w:fldChar w:fldCharType="begin"/>
      </w:r>
      <w:r w:rsidR="000C3C19" w:rsidRPr="00DD21FB">
        <w:rPr>
          <w:rFonts w:cstheme="minorHAnsi"/>
        </w:rPr>
        <w:instrText xml:space="preserve"> REF _Ref367998869 \h </w:instrText>
      </w:r>
      <w:r w:rsidR="00C02F74" w:rsidRPr="00DD21FB">
        <w:rPr>
          <w:rFonts w:cstheme="minorHAnsi"/>
        </w:rPr>
        <w:instrText xml:space="preserve"> \* MERGEFORMAT </w:instrText>
      </w:r>
      <w:r w:rsidR="000C3C19" w:rsidRPr="00DD21FB">
        <w:rPr>
          <w:rFonts w:cstheme="minorHAnsi"/>
        </w:rPr>
      </w:r>
      <w:r w:rsidR="000C3C19" w:rsidRPr="00DD21FB">
        <w:rPr>
          <w:rFonts w:cstheme="minorHAnsi"/>
        </w:rPr>
        <w:fldChar w:fldCharType="separate"/>
      </w:r>
      <w:r w:rsidR="002D5209" w:rsidRPr="00DD21FB">
        <w:t xml:space="preserve">Figure 1- </w:t>
      </w:r>
      <w:r w:rsidR="002D5209">
        <w:rPr>
          <w:noProof/>
        </w:rPr>
        <w:t>3</w:t>
      </w:r>
      <w:r w:rsidR="000C3C19" w:rsidRPr="00DD21FB">
        <w:rPr>
          <w:rFonts w:cstheme="minorHAnsi"/>
        </w:rPr>
        <w:fldChar w:fldCharType="end"/>
      </w:r>
      <w:r w:rsidR="000C3C19" w:rsidRPr="00DD21FB">
        <w:rPr>
          <w:rFonts w:cstheme="minorHAnsi"/>
        </w:rPr>
        <w:t xml:space="preserve"> </w:t>
      </w:r>
      <w:r w:rsidRPr="00DD21FB">
        <w:rPr>
          <w:rFonts w:cstheme="minorHAnsi"/>
        </w:rPr>
        <w:t xml:space="preserve">shows </w:t>
      </w:r>
      <w:r w:rsidR="00BF4EBE" w:rsidRPr="00DD21FB">
        <w:rPr>
          <w:rFonts w:cstheme="minorHAnsi"/>
        </w:rPr>
        <w:t xml:space="preserve">a </w:t>
      </w:r>
      <w:r w:rsidRPr="00DD21FB">
        <w:rPr>
          <w:rFonts w:cstheme="minorHAnsi"/>
        </w:rPr>
        <w:t>schematic presentation of adsorption hypothesis.</w:t>
      </w:r>
    </w:p>
    <w:p w:rsidR="00D1001B" w:rsidRPr="00DD21FB" w:rsidRDefault="002402AF" w:rsidP="0098743F">
      <w:pPr>
        <w:ind w:firstLine="720"/>
      </w:pPr>
      <w:r w:rsidRPr="00DD21FB">
        <w:t xml:space="preserve">To clarify the mechanism of adsorption, an understanding of the surface charge is necessary. A surface can acquire charges in a number of ways including a) the preferential adsorption of an </w:t>
      </w:r>
      <w:proofErr w:type="spellStart"/>
      <w:r w:rsidRPr="00DD21FB">
        <w:t>ion</w:t>
      </w:r>
      <w:proofErr w:type="spellEnd"/>
      <w:r w:rsidRPr="00DD21FB">
        <w:t xml:space="preserve"> from a solution on an initially uncharged surface</w:t>
      </w:r>
      <w:r w:rsidR="000E41D8" w:rsidRPr="00DD21FB">
        <w:t xml:space="preserve"> </w:t>
      </w:r>
      <w:r w:rsidRPr="00DD21FB">
        <w:t>such as the adsorption of H</w:t>
      </w:r>
      <w:r w:rsidRPr="00DD21FB">
        <w:rPr>
          <w:vertAlign w:val="superscript"/>
        </w:rPr>
        <w:t>+</w:t>
      </w:r>
      <w:r w:rsidRPr="00DD21FB">
        <w:t xml:space="preserve"> and OH</w:t>
      </w:r>
      <w:r w:rsidRPr="00DD21FB">
        <w:rPr>
          <w:vertAlign w:val="superscript"/>
        </w:rPr>
        <w:t>-</w:t>
      </w:r>
      <w:r w:rsidRPr="00DD21FB">
        <w:t xml:space="preserve"> on insoluble oxides b) dissociation of surface group e.g. ( </w:t>
      </w:r>
      <m:oMath>
        <m:r>
          <w:rPr>
            <w:rFonts w:ascii="Cambria Math" w:hAnsi="Cambria Math"/>
          </w:rPr>
          <m:t>-COOH→CO</m:t>
        </m:r>
        <m:sSup>
          <m:sSupPr>
            <m:ctrlPr>
              <w:rPr>
                <w:rFonts w:ascii="Cambria Math" w:hAnsi="Cambria Math"/>
                <w:i/>
              </w:rPr>
            </m:ctrlPr>
          </m:sSupPr>
          <m:e>
            <m:r>
              <w:rPr>
                <w:rFonts w:ascii="Cambria Math" w:hAnsi="Cambria Math"/>
              </w:rPr>
              <m:t>O</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m:t>
            </m:r>
          </m:sup>
        </m:sSup>
      </m:oMath>
      <w:r w:rsidRPr="00DD21FB">
        <w:rPr>
          <w:rFonts w:eastAsiaTheme="minorEastAsia"/>
        </w:rPr>
        <w:t>) which leaves the surface with a negative charge</w:t>
      </w:r>
      <w:r w:rsidR="00877493" w:rsidRPr="00DD21FB">
        <w:rPr>
          <w:rFonts w:eastAsiaTheme="minorEastAsia"/>
          <w:noProof/>
        </w:rPr>
        <w:t xml:space="preserve"> [24]</w:t>
      </w:r>
      <w:r w:rsidRPr="00DD21FB">
        <w:rPr>
          <w:rFonts w:eastAsiaTheme="minorEastAsia"/>
        </w:rPr>
        <w:t>.</w:t>
      </w:r>
      <w:r w:rsidR="000E41D8" w:rsidRPr="00DD21FB">
        <w:rPr>
          <w:rFonts w:eastAsiaTheme="minorEastAsia"/>
        </w:rPr>
        <w:t xml:space="preserve"> </w:t>
      </w:r>
      <w:r w:rsidR="001F3D7F" w:rsidRPr="00DD21FB">
        <w:rPr>
          <w:rFonts w:eastAsiaTheme="minorEastAsia"/>
        </w:rPr>
        <w:t xml:space="preserve">Berea sandstone for example has its point of zero charge (PZC) at a pH of </w:t>
      </w:r>
      <w:r w:rsidR="00F2160E" w:rsidRPr="00DD21FB">
        <w:rPr>
          <w:rFonts w:eastAsiaTheme="minorEastAsia"/>
        </w:rPr>
        <w:t>2-5</w:t>
      </w:r>
      <w:r w:rsidR="0098743F" w:rsidRPr="00DD21FB">
        <w:rPr>
          <w:rFonts w:eastAsiaTheme="minorEastAsia"/>
        </w:rPr>
        <w:t xml:space="preserve"> and therefore </w:t>
      </w:r>
      <w:r w:rsidR="001F3D7F" w:rsidRPr="00DD21FB">
        <w:rPr>
          <w:rFonts w:eastAsiaTheme="minorEastAsia"/>
        </w:rPr>
        <w:t>anion</w:t>
      </w:r>
      <w:r w:rsidR="0098743F" w:rsidRPr="00DD21FB">
        <w:rPr>
          <w:rFonts w:eastAsiaTheme="minorEastAsia"/>
        </w:rPr>
        <w:t>s tend not to adsorb</w:t>
      </w:r>
      <w:r w:rsidR="001F3D7F" w:rsidRPr="00DD21FB">
        <w:rPr>
          <w:rFonts w:eastAsiaTheme="minorEastAsia"/>
        </w:rPr>
        <w:t xml:space="preserve"> at a pH higher than that</w:t>
      </w:r>
      <w:r w:rsidR="00877493" w:rsidRPr="00DD21FB">
        <w:rPr>
          <w:rFonts w:eastAsiaTheme="minorEastAsia"/>
          <w:noProof/>
        </w:rPr>
        <w:t xml:space="preserve"> [26]</w:t>
      </w:r>
      <w:r w:rsidR="0098743F" w:rsidRPr="00DD21FB">
        <w:rPr>
          <w:rStyle w:val="FootnoteReference"/>
          <w:rFonts w:eastAsiaTheme="minorEastAsia"/>
        </w:rPr>
        <w:footnoteReference w:id="3"/>
      </w:r>
      <w:r w:rsidR="0098743F" w:rsidRPr="00DD21FB">
        <w:rPr>
          <w:rFonts w:eastAsiaTheme="minorEastAsia"/>
        </w:rPr>
        <w:t>.</w:t>
      </w:r>
    </w:p>
    <w:p w:rsidR="00980172" w:rsidRPr="00DD21FB" w:rsidRDefault="00980172" w:rsidP="00C02F74"/>
    <w:p w:rsidR="00F14780" w:rsidRPr="00DD21FB" w:rsidRDefault="00F14780" w:rsidP="00C02F74">
      <w:pPr>
        <w:jc w:val="center"/>
      </w:pPr>
      <w:r w:rsidRPr="00DD21FB">
        <w:rPr>
          <w:noProof/>
        </w:rPr>
        <w:lastRenderedPageBreak/>
        <w:drawing>
          <wp:inline distT="0" distB="0" distL="0" distR="0" wp14:anchorId="2953EC66" wp14:editId="13A0DD66">
            <wp:extent cx="3313974" cy="21358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07904" cy="2131972"/>
                    </a:xfrm>
                    <a:prstGeom prst="rect">
                      <a:avLst/>
                    </a:prstGeom>
                    <a:noFill/>
                  </pic:spPr>
                </pic:pic>
              </a:graphicData>
            </a:graphic>
          </wp:inline>
        </w:drawing>
      </w:r>
    </w:p>
    <w:p w:rsidR="008C3AC3" w:rsidRPr="00DD21FB" w:rsidRDefault="000C3C19" w:rsidP="0049766D">
      <w:pPr>
        <w:pStyle w:val="Caption"/>
      </w:pPr>
      <w:bookmarkStart w:id="22" w:name="_Ref367998869"/>
      <w:bookmarkStart w:id="23" w:name="_Toc368053819"/>
      <w:bookmarkStart w:id="24" w:name="_Toc368056661"/>
      <w:bookmarkStart w:id="25" w:name="_Toc371407624"/>
      <w:r w:rsidRPr="00DD21FB">
        <w:t xml:space="preserve">Figure 1- </w:t>
      </w:r>
      <w:r w:rsidR="00A4799F">
        <w:fldChar w:fldCharType="begin"/>
      </w:r>
      <w:r w:rsidR="00A4799F">
        <w:instrText xml:space="preserve"> SEQ Figure_1- \* ARABIC </w:instrText>
      </w:r>
      <w:r w:rsidR="00A4799F">
        <w:fldChar w:fldCharType="separate"/>
      </w:r>
      <w:r w:rsidR="002D5209">
        <w:rPr>
          <w:noProof/>
        </w:rPr>
        <w:t>3</w:t>
      </w:r>
      <w:r w:rsidR="00A4799F">
        <w:rPr>
          <w:noProof/>
        </w:rPr>
        <w:fldChar w:fldCharType="end"/>
      </w:r>
      <w:bookmarkEnd w:id="22"/>
      <w:r w:rsidR="008410C6" w:rsidRPr="00DD21FB">
        <w:t xml:space="preserve">: </w:t>
      </w:r>
      <w:r w:rsidR="008C3AC3" w:rsidRPr="00DD21FB">
        <w:t>Adsorption phenomena hypothesis.</w:t>
      </w:r>
      <w:bookmarkEnd w:id="23"/>
      <w:bookmarkEnd w:id="24"/>
      <w:bookmarkEnd w:id="25"/>
    </w:p>
    <w:p w:rsidR="00523571" w:rsidRPr="00877AC9" w:rsidRDefault="00523571" w:rsidP="00FB63F1">
      <w:pPr>
        <w:pStyle w:val="OU"/>
        <w:rPr>
          <w:rFonts w:ascii="Times New Roman" w:hAnsi="Times New Roman" w:cs="Times New Roman"/>
        </w:rPr>
      </w:pPr>
    </w:p>
    <w:p w:rsidR="00D25AA7" w:rsidRPr="00877AC9" w:rsidRDefault="00D25AA7" w:rsidP="00E061FE">
      <w:pPr>
        <w:pStyle w:val="OU"/>
        <w:rPr>
          <w:rFonts w:ascii="Times New Roman" w:hAnsi="Times New Roman" w:cs="Times New Roman"/>
        </w:rPr>
      </w:pPr>
      <w:r w:rsidRPr="00877AC9">
        <w:rPr>
          <w:rFonts w:ascii="Times New Roman" w:hAnsi="Times New Roman" w:cs="Times New Roman"/>
        </w:rPr>
        <w:tab/>
        <w:t xml:space="preserve">A proof that nanoparticles are individually wrapped by polymer has been demonstrated in SEM images of a stable P-MWNT dispersion that was </w:t>
      </w:r>
      <w:r w:rsidR="00E061FE" w:rsidRPr="00877AC9">
        <w:rPr>
          <w:rFonts w:ascii="Times New Roman" w:hAnsi="Times New Roman" w:cs="Times New Roman"/>
        </w:rPr>
        <w:t>sprayed</w:t>
      </w:r>
      <w:r w:rsidRPr="00877AC9">
        <w:rPr>
          <w:rFonts w:ascii="Times New Roman" w:hAnsi="Times New Roman" w:cs="Times New Roman"/>
        </w:rPr>
        <w:t xml:space="preserve"> into SEM grid as shown in </w:t>
      </w:r>
      <w:r w:rsidRPr="00877AC9">
        <w:rPr>
          <w:rFonts w:ascii="Times New Roman" w:hAnsi="Times New Roman" w:cs="Times New Roman"/>
        </w:rPr>
        <w:fldChar w:fldCharType="begin"/>
      </w:r>
      <w:r w:rsidRPr="00877AC9">
        <w:rPr>
          <w:rFonts w:ascii="Times New Roman" w:hAnsi="Times New Roman" w:cs="Times New Roman"/>
        </w:rPr>
        <w:instrText xml:space="preserve"> REF _Ref370117965 \h </w:instrText>
      </w:r>
      <w:r w:rsidR="00DD21FB" w:rsidRPr="00877AC9">
        <w:rPr>
          <w:rFonts w:ascii="Times New Roman" w:hAnsi="Times New Roman" w:cs="Times New Roman"/>
        </w:rPr>
        <w:instrText xml:space="preserve"> \* MERGEFORMAT </w:instrText>
      </w:r>
      <w:r w:rsidRPr="00877AC9">
        <w:rPr>
          <w:rFonts w:ascii="Times New Roman" w:hAnsi="Times New Roman" w:cs="Times New Roman"/>
        </w:rPr>
      </w:r>
      <w:r w:rsidRPr="00877AC9">
        <w:rPr>
          <w:rFonts w:ascii="Times New Roman" w:hAnsi="Times New Roman" w:cs="Times New Roman"/>
        </w:rPr>
        <w:fldChar w:fldCharType="separate"/>
      </w:r>
      <w:r w:rsidR="002D5209" w:rsidRPr="002D5209">
        <w:rPr>
          <w:rFonts w:ascii="Times New Roman" w:hAnsi="Times New Roman" w:cs="Times New Roman"/>
        </w:rPr>
        <w:t xml:space="preserve">Figure 1- </w:t>
      </w:r>
      <w:r w:rsidR="002D5209" w:rsidRPr="002D5209">
        <w:rPr>
          <w:rFonts w:ascii="Times New Roman" w:hAnsi="Times New Roman" w:cs="Times New Roman"/>
          <w:noProof/>
        </w:rPr>
        <w:t>4</w:t>
      </w:r>
      <w:r w:rsidRPr="00877AC9">
        <w:rPr>
          <w:rFonts w:ascii="Times New Roman" w:hAnsi="Times New Roman" w:cs="Times New Roman"/>
        </w:rPr>
        <w:fldChar w:fldCharType="end"/>
      </w:r>
      <w:proofErr w:type="gramStart"/>
      <w:r w:rsidR="00562DA3" w:rsidRPr="00877AC9">
        <w:rPr>
          <w:rFonts w:ascii="Times New Roman" w:hAnsi="Times New Roman" w:cs="Times New Roman"/>
        </w:rPr>
        <w:t xml:space="preserve">a </w:t>
      </w:r>
      <w:r w:rsidRPr="00877AC9">
        <w:rPr>
          <w:rFonts w:ascii="Times New Roman" w:hAnsi="Times New Roman" w:cs="Times New Roman"/>
        </w:rPr>
        <w:t>.</w:t>
      </w:r>
      <w:proofErr w:type="gramEnd"/>
      <w:r w:rsidRPr="00877AC9">
        <w:rPr>
          <w:rFonts w:ascii="Times New Roman" w:hAnsi="Times New Roman" w:cs="Times New Roman"/>
        </w:rPr>
        <w:t xml:space="preserve"> </w:t>
      </w:r>
      <w:r w:rsidR="00562DA3" w:rsidRPr="00877AC9">
        <w:rPr>
          <w:rFonts w:ascii="Times New Roman" w:hAnsi="Times New Roman" w:cs="Times New Roman"/>
        </w:rPr>
        <w:t>The deposited dispersion was diluted 100 times to avoid forming large crystals of salt and high number of nanotubes on top of each other. By focusing the electron beam on the tube we can see that the polymer has completely burned off leaving the tube intact which demonstrates the concept of wrapping polymer around nanotubes</w:t>
      </w:r>
      <w:r w:rsidR="00877493" w:rsidRPr="00877AC9">
        <w:rPr>
          <w:rFonts w:ascii="Times New Roman" w:hAnsi="Times New Roman" w:cs="Times New Roman"/>
          <w:noProof/>
        </w:rPr>
        <w:t xml:space="preserve"> [27]</w:t>
      </w:r>
      <w:r w:rsidR="00562DA3" w:rsidRPr="00877AC9">
        <w:rPr>
          <w:rFonts w:ascii="Times New Roman" w:hAnsi="Times New Roman" w:cs="Times New Roman"/>
        </w:rPr>
        <w:t xml:space="preserve">. </w:t>
      </w:r>
    </w:p>
    <w:p w:rsidR="00B07231" w:rsidRPr="00877AC9" w:rsidRDefault="00562DA3" w:rsidP="00B07231">
      <w:pPr>
        <w:pStyle w:val="OU"/>
        <w:jc w:val="center"/>
        <w:rPr>
          <w:rFonts w:ascii="Times New Roman" w:hAnsi="Times New Roman" w:cs="Times New Roman"/>
          <w:noProof/>
          <w:lang w:bidi="ar-SA"/>
        </w:rPr>
      </w:pPr>
      <w:r w:rsidRPr="00877AC9">
        <w:rPr>
          <w:rFonts w:ascii="Times New Roman" w:hAnsi="Times New Roman" w:cs="Times New Roman"/>
          <w:noProof/>
          <w:lang w:bidi="ar-SA"/>
        </w:rPr>
        <w:lastRenderedPageBreak/>
        <w:t xml:space="preserve"> </w:t>
      </w:r>
      <w:r w:rsidRPr="00877AC9">
        <w:rPr>
          <w:rFonts w:ascii="Times New Roman" w:hAnsi="Times New Roman" w:cs="Times New Roman"/>
          <w:noProof/>
          <w:lang w:bidi="ar-SA"/>
        </w:rPr>
        <w:drawing>
          <wp:inline distT="0" distB="0" distL="0" distR="0" wp14:anchorId="1D5A4B74" wp14:editId="2C0D59DD">
            <wp:extent cx="2860243" cy="2145283"/>
            <wp:effectExtent l="0" t="0" r="0" b="0"/>
            <wp:docPr id="2067" name="Picture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5464" cy="2149199"/>
                    </a:xfrm>
                    <a:prstGeom prst="rect">
                      <a:avLst/>
                    </a:prstGeom>
                    <a:noFill/>
                  </pic:spPr>
                </pic:pic>
              </a:graphicData>
            </a:graphic>
          </wp:inline>
        </w:drawing>
      </w:r>
      <w:r w:rsidR="00B07231" w:rsidRPr="00877AC9">
        <w:rPr>
          <w:rFonts w:ascii="Times New Roman" w:hAnsi="Times New Roman" w:cs="Times New Roman"/>
          <w:noProof/>
          <w:lang w:bidi="ar-SA"/>
        </w:rPr>
        <w:drawing>
          <wp:inline distT="0" distB="0" distL="0" distR="0" wp14:anchorId="173D3A05" wp14:editId="22E79747">
            <wp:extent cx="2925945" cy="2194560"/>
            <wp:effectExtent l="0" t="0" r="0" b="0"/>
            <wp:docPr id="2069"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36560" cy="2202521"/>
                    </a:xfrm>
                    <a:prstGeom prst="rect">
                      <a:avLst/>
                    </a:prstGeom>
                    <a:noFill/>
                  </pic:spPr>
                </pic:pic>
              </a:graphicData>
            </a:graphic>
          </wp:inline>
        </w:drawing>
      </w:r>
    </w:p>
    <w:p w:rsidR="00562DA3" w:rsidRPr="00877AC9" w:rsidRDefault="00B07231" w:rsidP="00B07231">
      <w:pPr>
        <w:pStyle w:val="OU"/>
        <w:jc w:val="center"/>
        <w:rPr>
          <w:rFonts w:ascii="Times New Roman" w:hAnsi="Times New Roman" w:cs="Times New Roman"/>
        </w:rPr>
      </w:pPr>
      <w:r w:rsidRPr="00877AC9">
        <w:rPr>
          <w:rFonts w:ascii="Times New Roman" w:hAnsi="Times New Roman" w:cs="Times New Roman"/>
          <w:noProof/>
          <w:lang w:bidi="ar-SA"/>
        </w:rPr>
        <w:drawing>
          <wp:inline distT="0" distB="0" distL="0" distR="0" wp14:anchorId="29A340E2" wp14:editId="76FCD984">
            <wp:extent cx="2857674" cy="2143354"/>
            <wp:effectExtent l="0" t="0" r="0" b="0"/>
            <wp:docPr id="2070"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3664" cy="2147847"/>
                    </a:xfrm>
                    <a:prstGeom prst="rect">
                      <a:avLst/>
                    </a:prstGeom>
                    <a:noFill/>
                  </pic:spPr>
                </pic:pic>
              </a:graphicData>
            </a:graphic>
          </wp:inline>
        </w:drawing>
      </w:r>
    </w:p>
    <w:p w:rsidR="00D25AA7" w:rsidRPr="00DD21FB" w:rsidRDefault="00D25AA7" w:rsidP="0049766D">
      <w:pPr>
        <w:pStyle w:val="Caption"/>
      </w:pPr>
      <w:bookmarkStart w:id="26" w:name="_Ref370117965"/>
      <w:bookmarkStart w:id="27" w:name="_Toc371407625"/>
      <w:r w:rsidRPr="00DD21FB">
        <w:t xml:space="preserve">Figure 1- </w:t>
      </w:r>
      <w:r w:rsidR="00A4799F">
        <w:fldChar w:fldCharType="begin"/>
      </w:r>
      <w:r w:rsidR="00A4799F">
        <w:instrText xml:space="preserve"> SEQ Figure_1- \* ARABIC </w:instrText>
      </w:r>
      <w:r w:rsidR="00A4799F">
        <w:fldChar w:fldCharType="separate"/>
      </w:r>
      <w:r w:rsidR="002D5209">
        <w:rPr>
          <w:noProof/>
        </w:rPr>
        <w:t>4</w:t>
      </w:r>
      <w:r w:rsidR="00A4799F">
        <w:rPr>
          <w:noProof/>
        </w:rPr>
        <w:fldChar w:fldCharType="end"/>
      </w:r>
      <w:bookmarkEnd w:id="26"/>
      <w:r w:rsidRPr="00DD21FB">
        <w:t>: SEM image of P-MWNT</w:t>
      </w:r>
      <w:r w:rsidR="00877493" w:rsidRPr="00DD21FB">
        <w:rPr>
          <w:noProof/>
        </w:rPr>
        <w:t xml:space="preserve"> </w:t>
      </w:r>
      <w:r w:rsidR="00BF4EBE" w:rsidRPr="00DD21FB">
        <w:rPr>
          <w:noProof/>
        </w:rPr>
        <w:t>(a) initial SEM image,(b) after focusing the beam for few minutes showing the polymer degradation, (c) zoomed in nanotube showing the tube is intact without polymer</w:t>
      </w:r>
      <w:r w:rsidR="00877493" w:rsidRPr="00DD21FB">
        <w:rPr>
          <w:noProof/>
        </w:rPr>
        <w:t>[27]</w:t>
      </w:r>
      <w:r w:rsidRPr="00DD21FB">
        <w:t>.</w:t>
      </w:r>
      <w:bookmarkEnd w:id="27"/>
      <w:r w:rsidR="00BF4EBE" w:rsidRPr="00DD21FB">
        <w:t xml:space="preserve"> </w:t>
      </w:r>
    </w:p>
    <w:p w:rsidR="00F14780" w:rsidRPr="00DD21FB" w:rsidRDefault="000C3C19" w:rsidP="00FB63F1">
      <w:pPr>
        <w:pStyle w:val="Heading1"/>
        <w:rPr>
          <w:rFonts w:asciiTheme="minorHAnsi" w:hAnsiTheme="minorHAnsi"/>
        </w:rPr>
      </w:pPr>
      <w:bookmarkStart w:id="28" w:name="_Toc373919258"/>
      <w:r w:rsidRPr="00DD21FB">
        <w:rPr>
          <w:rFonts w:asciiTheme="minorHAnsi" w:hAnsiTheme="minorHAnsi"/>
        </w:rPr>
        <w:lastRenderedPageBreak/>
        <w:t>1</w:t>
      </w:r>
      <w:r w:rsidR="00F14780" w:rsidRPr="00DD21FB">
        <w:rPr>
          <w:rFonts w:asciiTheme="minorHAnsi" w:hAnsiTheme="minorHAnsi"/>
        </w:rPr>
        <w:t>.</w:t>
      </w:r>
      <w:r w:rsidR="000111ED" w:rsidRPr="00DD21FB">
        <w:rPr>
          <w:rFonts w:asciiTheme="minorHAnsi" w:hAnsiTheme="minorHAnsi"/>
        </w:rPr>
        <w:t>4</w:t>
      </w:r>
      <w:r w:rsidR="00B446AF" w:rsidRPr="00DD21FB">
        <w:rPr>
          <w:rFonts w:asciiTheme="minorHAnsi" w:hAnsiTheme="minorHAnsi"/>
        </w:rPr>
        <w:t>.</w:t>
      </w:r>
      <w:r w:rsidR="00F14780" w:rsidRPr="00DD21FB">
        <w:rPr>
          <w:rFonts w:asciiTheme="minorHAnsi" w:hAnsiTheme="minorHAnsi"/>
        </w:rPr>
        <w:t xml:space="preserve"> Retention Mechanisms</w:t>
      </w:r>
      <w:bookmarkEnd w:id="28"/>
    </w:p>
    <w:p w:rsidR="00F14780" w:rsidRPr="00DD21FB" w:rsidRDefault="00F14780" w:rsidP="00C02F74">
      <w:pPr>
        <w:ind w:firstLine="720"/>
      </w:pPr>
      <w:r w:rsidRPr="00DD21FB">
        <w:t>Throughout the scope of this work, understandings of three retention mechanisms have been developed. The three retention mechanisms are: sedimentation, filtration, and adsorption. Sedimentation takes place because of aggregation of particles into large aggregates that settle down due to the effect of salinity or temperature. This was avoided by the use of system of two polymers as explained earlier. Filtration take place at the pore-throats of sandstone and this is due to the presence of large non-well dispersed aggregates. This is avoided by the pre-filtration of dispersed particles with a micron sized filter to avoid the size exclusion effect of the nanotubes taking place at rock pore throats. Finally adsorption rates can be significantly decreased by the pretreatment or pre-flush of sandstone with polymers which fill up the available adsorption sites reducing</w:t>
      </w:r>
      <w:r w:rsidR="00A13822" w:rsidRPr="00DD21FB">
        <w:t xml:space="preserve"> or eliminating adsorption of</w:t>
      </w:r>
      <w:r w:rsidRPr="00DD21FB">
        <w:t xml:space="preserve"> subsequent injections of nanoparticles.</w:t>
      </w:r>
    </w:p>
    <w:p w:rsidR="00E67098" w:rsidRPr="00DD21FB" w:rsidRDefault="002243DA" w:rsidP="00877493">
      <w:pPr>
        <w:ind w:firstLine="720"/>
      </w:pPr>
      <w:r w:rsidRPr="00DD21FB">
        <w:t>The</w:t>
      </w:r>
      <w:r w:rsidR="00E67098" w:rsidRPr="00DD21FB">
        <w:t xml:space="preserve"> adsorption of purified multi walled carbon nanotubes on Berea sand has been investigated and quantified. Adsorption isotherms of P-MWNT on crushed Berea sand have been obtained over a wide range of salinity and temperature. Dispersions have been propagated successfully through sand column with minimal adsorption.</w:t>
      </w:r>
      <w:r w:rsidR="007478D1" w:rsidRPr="00DD21FB">
        <w:t xml:space="preserve"> Understanding the adsorption phenomenon is a very helpful approach to find the optimum way to disperse and propagate nanohybrids through reservoir rock.</w:t>
      </w:r>
      <w:r w:rsidR="00877493" w:rsidRPr="00DD21FB">
        <w:t xml:space="preserve"> </w:t>
      </w:r>
      <w:r w:rsidR="00877493" w:rsidRPr="00DD21FB">
        <w:fldChar w:fldCharType="begin"/>
      </w:r>
      <w:r w:rsidR="00877493" w:rsidRPr="00DD21FB">
        <w:instrText xml:space="preserve"> REF _Ref371408839 \h </w:instrText>
      </w:r>
      <w:r w:rsidR="00DD21FB">
        <w:instrText xml:space="preserve"> \* MERGEFORMAT </w:instrText>
      </w:r>
      <w:r w:rsidR="00877493" w:rsidRPr="00DD21FB">
        <w:fldChar w:fldCharType="separate"/>
      </w:r>
      <w:r w:rsidR="002D5209" w:rsidRPr="00DD21FB">
        <w:rPr>
          <w:rStyle w:val="Emphasis"/>
        </w:rPr>
        <w:t xml:space="preserve">Table 1- </w:t>
      </w:r>
      <w:r w:rsidR="002D5209">
        <w:rPr>
          <w:rStyle w:val="Emphasis"/>
          <w:noProof/>
        </w:rPr>
        <w:t>2</w:t>
      </w:r>
      <w:r w:rsidR="00877493" w:rsidRPr="00DD21FB">
        <w:fldChar w:fldCharType="end"/>
      </w:r>
      <w:r w:rsidR="005C6C1B" w:rsidRPr="00DD21FB">
        <w:t xml:space="preserve"> summarizes retention mechanism</w:t>
      </w:r>
      <w:r w:rsidR="00E061FE" w:rsidRPr="00DD21FB">
        <w:t>s</w:t>
      </w:r>
      <w:r w:rsidR="005C6C1B" w:rsidRPr="00DD21FB">
        <w:t xml:space="preserve"> concept.</w:t>
      </w:r>
      <w:r w:rsidR="00DA355F" w:rsidRPr="00DD21FB">
        <w:t xml:space="preserve"> </w:t>
      </w:r>
    </w:p>
    <w:p w:rsidR="00B07231" w:rsidRPr="00DD21FB" w:rsidRDefault="00B07231" w:rsidP="00A85750">
      <w:pPr>
        <w:ind w:firstLine="720"/>
      </w:pPr>
    </w:p>
    <w:p w:rsidR="00E07C42" w:rsidRPr="00DD21FB" w:rsidRDefault="00E07C42" w:rsidP="00A85750">
      <w:pPr>
        <w:ind w:firstLine="720"/>
      </w:pPr>
    </w:p>
    <w:p w:rsidR="005C6C1B" w:rsidRPr="00DD21FB" w:rsidRDefault="000C3C19" w:rsidP="0049766D">
      <w:pPr>
        <w:pStyle w:val="Caption"/>
        <w:rPr>
          <w:rStyle w:val="Emphasis"/>
        </w:rPr>
      </w:pPr>
      <w:bookmarkStart w:id="29" w:name="_Ref371408839"/>
      <w:bookmarkStart w:id="30" w:name="_Ref368485048"/>
      <w:bookmarkStart w:id="31" w:name="_Toc368491299"/>
      <w:bookmarkStart w:id="32" w:name="_Toc371407694"/>
      <w:r w:rsidRPr="00DD21FB">
        <w:rPr>
          <w:rStyle w:val="Emphasis"/>
        </w:rPr>
        <w:lastRenderedPageBreak/>
        <w:t xml:space="preserve">Table 1- </w:t>
      </w:r>
      <w:r w:rsidR="005571DC" w:rsidRPr="00DD21FB">
        <w:rPr>
          <w:rStyle w:val="Emphasis"/>
        </w:rPr>
        <w:fldChar w:fldCharType="begin"/>
      </w:r>
      <w:r w:rsidR="005571DC" w:rsidRPr="00DD21FB">
        <w:rPr>
          <w:rStyle w:val="Emphasis"/>
        </w:rPr>
        <w:instrText xml:space="preserve"> SEQ Table_1- \* ARABIC </w:instrText>
      </w:r>
      <w:r w:rsidR="005571DC" w:rsidRPr="00DD21FB">
        <w:rPr>
          <w:rStyle w:val="Emphasis"/>
        </w:rPr>
        <w:fldChar w:fldCharType="separate"/>
      </w:r>
      <w:r w:rsidR="002D5209">
        <w:rPr>
          <w:rStyle w:val="Emphasis"/>
          <w:noProof/>
        </w:rPr>
        <w:t>2</w:t>
      </w:r>
      <w:r w:rsidR="005571DC" w:rsidRPr="00DD21FB">
        <w:rPr>
          <w:rStyle w:val="Emphasis"/>
        </w:rPr>
        <w:fldChar w:fldCharType="end"/>
      </w:r>
      <w:bookmarkEnd w:id="29"/>
      <w:r w:rsidRPr="00DD21FB">
        <w:rPr>
          <w:rStyle w:val="Emphasis"/>
        </w:rPr>
        <w:t>:</w:t>
      </w:r>
      <w:r w:rsidR="005C6C1B" w:rsidRPr="00DD21FB">
        <w:rPr>
          <w:rStyle w:val="Emphasis"/>
        </w:rPr>
        <w:t xml:space="preserve"> Retention mechanisms of P-MWNT</w:t>
      </w:r>
      <w:bookmarkEnd w:id="30"/>
      <w:bookmarkEnd w:id="31"/>
      <w:bookmarkEnd w:id="32"/>
    </w:p>
    <w:p w:rsidR="00980172" w:rsidRPr="00DD21FB" w:rsidRDefault="005C6C1B" w:rsidP="00C02F74">
      <w:r w:rsidRPr="00DD21FB">
        <w:rPr>
          <w:noProof/>
        </w:rPr>
        <w:drawing>
          <wp:inline distT="0" distB="0" distL="0" distR="0" wp14:anchorId="5D319EBA" wp14:editId="53A3367D">
            <wp:extent cx="5577766" cy="2053087"/>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77389" cy="2052948"/>
                    </a:xfrm>
                    <a:prstGeom prst="rect">
                      <a:avLst/>
                    </a:prstGeom>
                    <a:noFill/>
                  </pic:spPr>
                </pic:pic>
              </a:graphicData>
            </a:graphic>
          </wp:inline>
        </w:drawing>
      </w:r>
    </w:p>
    <w:p w:rsidR="0054151D" w:rsidRPr="00DD21FB" w:rsidRDefault="000C3C19" w:rsidP="00FB63F1">
      <w:pPr>
        <w:pStyle w:val="Heading1"/>
        <w:rPr>
          <w:rFonts w:asciiTheme="minorHAnsi" w:hAnsiTheme="minorHAnsi"/>
        </w:rPr>
      </w:pPr>
      <w:bookmarkStart w:id="33" w:name="_Toc373919259"/>
      <w:r w:rsidRPr="00DD21FB">
        <w:rPr>
          <w:rFonts w:asciiTheme="minorHAnsi" w:hAnsiTheme="minorHAnsi"/>
        </w:rPr>
        <w:t>1</w:t>
      </w:r>
      <w:r w:rsidR="00B945E5" w:rsidRPr="00DD21FB">
        <w:rPr>
          <w:rFonts w:asciiTheme="minorHAnsi" w:hAnsiTheme="minorHAnsi"/>
        </w:rPr>
        <w:t>.</w:t>
      </w:r>
      <w:r w:rsidR="0054151D" w:rsidRPr="00DD21FB">
        <w:rPr>
          <w:rFonts w:asciiTheme="minorHAnsi" w:hAnsiTheme="minorHAnsi"/>
        </w:rPr>
        <w:t>5</w:t>
      </w:r>
      <w:r w:rsidR="00B446AF" w:rsidRPr="00DD21FB">
        <w:rPr>
          <w:rFonts w:asciiTheme="minorHAnsi" w:hAnsiTheme="minorHAnsi"/>
        </w:rPr>
        <w:t>.</w:t>
      </w:r>
      <w:r w:rsidR="00B945E5" w:rsidRPr="00DD21FB">
        <w:rPr>
          <w:rFonts w:asciiTheme="minorHAnsi" w:hAnsiTheme="minorHAnsi"/>
        </w:rPr>
        <w:t xml:space="preserve"> </w:t>
      </w:r>
      <w:r w:rsidR="000111ED" w:rsidRPr="00DD21FB">
        <w:rPr>
          <w:rFonts w:asciiTheme="minorHAnsi" w:hAnsiTheme="minorHAnsi"/>
        </w:rPr>
        <w:t xml:space="preserve">Adsorption Isotherms </w:t>
      </w:r>
      <w:r w:rsidR="00E67098" w:rsidRPr="00DD21FB">
        <w:rPr>
          <w:rFonts w:asciiTheme="minorHAnsi" w:hAnsiTheme="minorHAnsi"/>
        </w:rPr>
        <w:t>Experimental</w:t>
      </w:r>
      <w:bookmarkEnd w:id="33"/>
      <w:r w:rsidR="0054151D" w:rsidRPr="00DD21FB">
        <w:rPr>
          <w:rFonts w:asciiTheme="minorHAnsi" w:hAnsiTheme="minorHAnsi"/>
        </w:rPr>
        <w:t xml:space="preserve"> </w:t>
      </w:r>
    </w:p>
    <w:p w:rsidR="00E67098" w:rsidRPr="00DD21FB" w:rsidRDefault="00E67098" w:rsidP="00877493">
      <w:pPr>
        <w:ind w:firstLine="720"/>
      </w:pPr>
      <w:r w:rsidRPr="00DD21FB">
        <w:t xml:space="preserve">Purified Multi Walled </w:t>
      </w:r>
      <w:proofErr w:type="spellStart"/>
      <w:r w:rsidRPr="00DD21FB">
        <w:t>NanoTubes</w:t>
      </w:r>
      <w:proofErr w:type="spellEnd"/>
      <w:r w:rsidRPr="00DD21FB">
        <w:t xml:space="preserve"> (P-MWNT) were provided by </w:t>
      </w:r>
      <w:proofErr w:type="spellStart"/>
      <w:r w:rsidRPr="00DD21FB">
        <w:t>SouthWest</w:t>
      </w:r>
      <w:proofErr w:type="spellEnd"/>
      <w:r w:rsidRPr="00DD21FB">
        <w:t xml:space="preserve"> Nanotechnologies Inc. (</w:t>
      </w:r>
      <w:proofErr w:type="spellStart"/>
      <w:r w:rsidRPr="00DD21FB">
        <w:t>SWeNT</w:t>
      </w:r>
      <w:proofErr w:type="spellEnd"/>
      <w:r w:rsidRPr="00DD21FB">
        <w:t xml:space="preserve">), Norman OK. Water was purified and deionized using three ion exchange units from Cole Parmer. Polyvinyl </w:t>
      </w:r>
      <w:proofErr w:type="spellStart"/>
      <w:r w:rsidRPr="00DD21FB">
        <w:t>pyrrolidone</w:t>
      </w:r>
      <w:proofErr w:type="spellEnd"/>
      <w:r w:rsidRPr="00DD21FB">
        <w:t xml:space="preserve"> polymer of molecular weight of 40,000</w:t>
      </w:r>
      <w:r w:rsidR="00670B10" w:rsidRPr="00DD21FB">
        <w:t xml:space="preserve">, 55,000, 360,000, </w:t>
      </w:r>
      <w:r w:rsidR="00E061FE" w:rsidRPr="00DD21FB">
        <w:t xml:space="preserve">and </w:t>
      </w:r>
      <w:r w:rsidR="00670B10" w:rsidRPr="00DD21FB">
        <w:t xml:space="preserve">1,000,000 Daltons </w:t>
      </w:r>
      <w:r w:rsidR="00A85750" w:rsidRPr="00DD21FB">
        <w:t>were</w:t>
      </w:r>
      <w:r w:rsidRPr="00DD21FB">
        <w:t xml:space="preserve"> provided by Sigma A</w:t>
      </w:r>
      <w:r w:rsidR="00670B10" w:rsidRPr="00DD21FB">
        <w:t xml:space="preserve">ldrich, </w:t>
      </w:r>
      <w:proofErr w:type="spellStart"/>
      <w:r w:rsidR="00670B10" w:rsidRPr="00DD21FB">
        <w:t>hydroxyethyl</w:t>
      </w:r>
      <w:proofErr w:type="spellEnd"/>
      <w:r w:rsidR="00670B10" w:rsidRPr="00DD21FB">
        <w:t xml:space="preserve"> cellulose HEC-10, HEC-25, and another proprietary HEC</w:t>
      </w:r>
      <w:r w:rsidRPr="00DD21FB">
        <w:t xml:space="preserve"> polymer were provided by DOW Chemicals. </w:t>
      </w:r>
      <w:r w:rsidR="000111ED" w:rsidRPr="00DD21FB">
        <w:t xml:space="preserve">Gum Arabic </w:t>
      </w:r>
      <w:r w:rsidR="00A85750" w:rsidRPr="00DD21FB">
        <w:t>was</w:t>
      </w:r>
      <w:r w:rsidR="000111ED" w:rsidRPr="00DD21FB">
        <w:t xml:space="preserve"> provide</w:t>
      </w:r>
      <w:r w:rsidR="00A85750" w:rsidRPr="00DD21FB">
        <w:t>d</w:t>
      </w:r>
      <w:r w:rsidR="000111ED" w:rsidRPr="00DD21FB">
        <w:t xml:space="preserve"> by </w:t>
      </w:r>
      <w:proofErr w:type="spellStart"/>
      <w:r w:rsidR="000111ED" w:rsidRPr="00DD21FB">
        <w:t>Acros</w:t>
      </w:r>
      <w:proofErr w:type="spellEnd"/>
      <w:r w:rsidR="000111ED" w:rsidRPr="00DD21FB">
        <w:t>.</w:t>
      </w:r>
      <w:r w:rsidR="00A1191A" w:rsidRPr="00DD21FB">
        <w:t xml:space="preserve"> The chemical structures </w:t>
      </w:r>
      <w:r w:rsidR="00E061FE" w:rsidRPr="00DD21FB">
        <w:t>of</w:t>
      </w:r>
      <w:r w:rsidR="001F3D7F" w:rsidRPr="00DD21FB">
        <w:t xml:space="preserve"> PVP and HEC-10 are shown in</w:t>
      </w:r>
      <w:r w:rsidR="000C3C19" w:rsidRPr="00DD21FB">
        <w:t xml:space="preserve"> </w:t>
      </w:r>
      <w:r w:rsidR="000C3C19" w:rsidRPr="00DD21FB">
        <w:fldChar w:fldCharType="begin"/>
      </w:r>
      <w:r w:rsidR="000C3C19" w:rsidRPr="00DD21FB">
        <w:instrText xml:space="preserve"> REF _Ref368485110 \h </w:instrText>
      </w:r>
      <w:r w:rsidR="00C02F74" w:rsidRPr="00DD21FB">
        <w:instrText xml:space="preserve"> \* MERGEFORMAT </w:instrText>
      </w:r>
      <w:r w:rsidR="000C3C19" w:rsidRPr="00DD21FB">
        <w:fldChar w:fldCharType="separate"/>
      </w:r>
      <w:r w:rsidR="002D5209" w:rsidRPr="00DD21FB">
        <w:t xml:space="preserve">Figure 1- </w:t>
      </w:r>
      <w:r w:rsidR="002D5209">
        <w:rPr>
          <w:noProof/>
        </w:rPr>
        <w:t>5</w:t>
      </w:r>
      <w:r w:rsidR="002D5209" w:rsidRPr="00DD21FB">
        <w:t>: (a) PVP and (b) HEC chemical structure.</w:t>
      </w:r>
      <w:r w:rsidR="000C3C19" w:rsidRPr="00DD21FB">
        <w:fldChar w:fldCharType="end"/>
      </w:r>
      <w:r w:rsidR="00A1191A" w:rsidRPr="00DD21FB">
        <w:t>.</w:t>
      </w:r>
      <w:r w:rsidR="000111ED" w:rsidRPr="00DD21FB">
        <w:t xml:space="preserve"> </w:t>
      </w:r>
      <w:r w:rsidRPr="00DD21FB">
        <w:t xml:space="preserve">Berea cores were crushed with a ceramic mortar and sieved through a set of standard sieves (Sieves designations: #60/ 250 µm, #200/ 75 µm) and used only in the range between 75 µm to 250 µm. </w:t>
      </w:r>
      <w:r w:rsidR="000F31CA" w:rsidRPr="00DD21FB">
        <w:t>Such particle size have a surface area of a</w:t>
      </w:r>
      <w:r w:rsidR="008A37E4" w:rsidRPr="00DD21FB">
        <w:t>round</w:t>
      </w:r>
      <w:r w:rsidR="000F31CA" w:rsidRPr="00DD21FB">
        <w:t xml:space="preserve"> 1.5m</w:t>
      </w:r>
      <w:r w:rsidR="000F31CA" w:rsidRPr="00DD21FB">
        <w:rPr>
          <w:vertAlign w:val="superscript"/>
        </w:rPr>
        <w:t>2</w:t>
      </w:r>
      <w:r w:rsidR="000F31CA" w:rsidRPr="00DD21FB">
        <w:t>/g as reported elsewhere</w:t>
      </w:r>
      <w:r w:rsidR="00877493" w:rsidRPr="00DD21FB">
        <w:rPr>
          <w:noProof/>
          <w:vertAlign w:val="superscript"/>
        </w:rPr>
        <w:t xml:space="preserve"> </w:t>
      </w:r>
      <w:r w:rsidR="00877493" w:rsidRPr="00DD21FB">
        <w:rPr>
          <w:noProof/>
        </w:rPr>
        <w:t>[28-30]</w:t>
      </w:r>
      <w:r w:rsidR="0008034D" w:rsidRPr="00DD21FB">
        <w:t xml:space="preserve">. </w:t>
      </w:r>
      <w:r w:rsidRPr="00DD21FB">
        <w:t xml:space="preserve">Sodium chloride and calcium chloride were provided by Sigma Aldrich. </w:t>
      </w:r>
      <w:r w:rsidR="00670B10" w:rsidRPr="00DD21FB">
        <w:t>S</w:t>
      </w:r>
      <w:r w:rsidR="001D5718" w:rsidRPr="00DD21FB">
        <w:t xml:space="preserve">tandard polymers </w:t>
      </w:r>
      <w:proofErr w:type="spellStart"/>
      <w:r w:rsidR="0008614C" w:rsidRPr="00DD21FB">
        <w:t>hydroxy</w:t>
      </w:r>
      <w:r w:rsidR="00670B10" w:rsidRPr="00DD21FB">
        <w:t>ethyl</w:t>
      </w:r>
      <w:proofErr w:type="spellEnd"/>
      <w:r w:rsidR="00670B10" w:rsidRPr="00DD21FB">
        <w:t xml:space="preserve"> cellulose of mol</w:t>
      </w:r>
      <w:r w:rsidR="008A37E4" w:rsidRPr="00DD21FB">
        <w:t>ecular weight of 510KD</w:t>
      </w:r>
      <w:r w:rsidR="00670B10" w:rsidRPr="00DD21FB">
        <w:t xml:space="preserve"> w</w:t>
      </w:r>
      <w:r w:rsidR="008A37E4" w:rsidRPr="00DD21FB">
        <w:t>as</w:t>
      </w:r>
      <w:r w:rsidR="00670B10" w:rsidRPr="00DD21FB">
        <w:t xml:space="preserve"> provided by America</w:t>
      </w:r>
      <w:r w:rsidR="001D5718" w:rsidRPr="00DD21FB">
        <w:t>n Polymer Standards Corporation for gel permeation chromatography</w:t>
      </w:r>
      <w:r w:rsidR="00512973" w:rsidRPr="00DD21FB">
        <w:t xml:space="preserve"> </w:t>
      </w:r>
      <w:r w:rsidR="001D5718" w:rsidRPr="00DD21FB">
        <w:t>(GPC)</w:t>
      </w:r>
      <w:r w:rsidR="00512973" w:rsidRPr="00DD21FB">
        <w:t xml:space="preserve"> measurements</w:t>
      </w:r>
      <w:r w:rsidR="00670B10" w:rsidRPr="00DD21FB">
        <w:t>.</w:t>
      </w:r>
    </w:p>
    <w:p w:rsidR="001F3D7F" w:rsidRPr="00DD21FB" w:rsidRDefault="001F3D7F" w:rsidP="00C02F74">
      <w:pPr>
        <w:jc w:val="center"/>
      </w:pPr>
      <w:r w:rsidRPr="00DD21FB">
        <w:rPr>
          <w:noProof/>
        </w:rPr>
        <w:lastRenderedPageBreak/>
        <w:drawing>
          <wp:inline distT="0" distB="0" distL="0" distR="0" wp14:anchorId="376E28FC" wp14:editId="182721A4">
            <wp:extent cx="3877016" cy="2360282"/>
            <wp:effectExtent l="0" t="0" r="0"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83287" cy="2364100"/>
                    </a:xfrm>
                    <a:prstGeom prst="rect">
                      <a:avLst/>
                    </a:prstGeom>
                    <a:noFill/>
                  </pic:spPr>
                </pic:pic>
              </a:graphicData>
            </a:graphic>
          </wp:inline>
        </w:drawing>
      </w:r>
    </w:p>
    <w:p w:rsidR="001F3D7F" w:rsidRPr="00DD21FB" w:rsidRDefault="000C3C19" w:rsidP="00E061FE">
      <w:pPr>
        <w:pStyle w:val="Caption"/>
        <w:rPr>
          <w:rFonts w:cstheme="minorHAnsi"/>
        </w:rPr>
      </w:pPr>
      <w:bookmarkStart w:id="34" w:name="_Toc368056662"/>
      <w:bookmarkStart w:id="35" w:name="_Ref368485110"/>
      <w:bookmarkStart w:id="36" w:name="_Toc371407626"/>
      <w:r w:rsidRPr="00DD21FB">
        <w:t xml:space="preserve">Figure 1- </w:t>
      </w:r>
      <w:r w:rsidR="00A4799F">
        <w:fldChar w:fldCharType="begin"/>
      </w:r>
      <w:r w:rsidR="00A4799F">
        <w:instrText xml:space="preserve"> SEQ Figure_1- \* ARABIC </w:instrText>
      </w:r>
      <w:r w:rsidR="00A4799F">
        <w:fldChar w:fldCharType="separate"/>
      </w:r>
      <w:r w:rsidR="002D5209">
        <w:rPr>
          <w:noProof/>
        </w:rPr>
        <w:t>5</w:t>
      </w:r>
      <w:r w:rsidR="00A4799F">
        <w:rPr>
          <w:noProof/>
        </w:rPr>
        <w:fldChar w:fldCharType="end"/>
      </w:r>
      <w:r w:rsidRPr="00DD21FB">
        <w:t xml:space="preserve">: </w:t>
      </w:r>
      <w:r w:rsidR="001F3D7F" w:rsidRPr="00DD21FB">
        <w:t>(a)</w:t>
      </w:r>
      <w:r w:rsidR="00512973" w:rsidRPr="00DD21FB">
        <w:t xml:space="preserve"> PVP and (</w:t>
      </w:r>
      <w:r w:rsidR="00E061FE" w:rsidRPr="00DD21FB">
        <w:t>b</w:t>
      </w:r>
      <w:r w:rsidR="00512973" w:rsidRPr="00DD21FB">
        <w:t>) HEC chemical structure.</w:t>
      </w:r>
      <w:bookmarkEnd w:id="34"/>
      <w:bookmarkEnd w:id="35"/>
      <w:bookmarkEnd w:id="36"/>
    </w:p>
    <w:p w:rsidR="00E67098" w:rsidRPr="00DD21FB" w:rsidRDefault="00E67098" w:rsidP="0008614C">
      <w:pPr>
        <w:ind w:firstLine="720"/>
      </w:pPr>
      <w:r w:rsidRPr="00DD21FB">
        <w:t xml:space="preserve">Purified multi walled carbon nanotubes were first dispersed in brine or </w:t>
      </w:r>
      <w:r w:rsidR="006A0884" w:rsidRPr="00DD21FB">
        <w:t xml:space="preserve">DI </w:t>
      </w:r>
      <w:r w:rsidRPr="00DD21FB">
        <w:t xml:space="preserve">water with PVP40 </w:t>
      </w:r>
      <w:r w:rsidR="000111ED" w:rsidRPr="00DD21FB">
        <w:t xml:space="preserve">or GA </w:t>
      </w:r>
      <w:r w:rsidRPr="00DD21FB">
        <w:t>by sonication using 600 W, 20 KHz horn-sonication. HEC</w:t>
      </w:r>
      <w:r w:rsidR="00512973" w:rsidRPr="00DD21FB">
        <w:t>-10</w:t>
      </w:r>
      <w:r w:rsidR="000111ED" w:rsidRPr="00DD21FB">
        <w:t xml:space="preserve"> </w:t>
      </w:r>
      <w:r w:rsidRPr="00DD21FB">
        <w:t xml:space="preserve">stock solution was previously </w:t>
      </w:r>
      <w:r w:rsidR="00B50D25" w:rsidRPr="00DD21FB">
        <w:t>prepared according to guidelines stated elsewhere</w:t>
      </w:r>
      <w:r w:rsidR="00877493" w:rsidRPr="00DD21FB">
        <w:rPr>
          <w:noProof/>
          <w:vertAlign w:val="superscript"/>
        </w:rPr>
        <w:t xml:space="preserve"> </w:t>
      </w:r>
      <w:r w:rsidR="00877493" w:rsidRPr="00DD21FB">
        <w:rPr>
          <w:noProof/>
        </w:rPr>
        <w:t>[31]</w:t>
      </w:r>
      <w:r w:rsidR="00B50D25" w:rsidRPr="00DD21FB">
        <w:t xml:space="preserve"> </w:t>
      </w:r>
      <w:r w:rsidRPr="00DD21FB">
        <w:t>and added to the dispersed solution of P-MWNT to set the ratio of HEC-10 to PVP40 of 3:1. The solution is sonicated again</w:t>
      </w:r>
      <w:r w:rsidR="008A37E4" w:rsidRPr="00DD21FB">
        <w:t xml:space="preserve"> usually for thirty</w:t>
      </w:r>
      <w:r w:rsidRPr="00DD21FB">
        <w:t xml:space="preserve"> </w:t>
      </w:r>
      <w:r w:rsidR="008A37E4" w:rsidRPr="00DD21FB">
        <w:t xml:space="preserve">minutes </w:t>
      </w:r>
      <w:r w:rsidRPr="00DD21FB">
        <w:t xml:space="preserve">and centrifuged for one hour at 2000 rpm to settle any </w:t>
      </w:r>
      <w:r w:rsidR="00512973" w:rsidRPr="00DD21FB">
        <w:t xml:space="preserve">large </w:t>
      </w:r>
      <w:r w:rsidRPr="00DD21FB">
        <w:t xml:space="preserve">non-dispersed aggregates of P-MWNT. The adsorption experiments were </w:t>
      </w:r>
      <w:r w:rsidR="00512973" w:rsidRPr="00DD21FB">
        <w:t>done</w:t>
      </w:r>
      <w:r w:rsidRPr="00DD21FB">
        <w:t xml:space="preserve"> by adding 10 ml of dispersed P-MWNT solution of known concentration into vials containing 2 g of Berea sandstone of a 75-250 </w:t>
      </w:r>
      <w:r w:rsidR="0008614C" w:rsidRPr="00DD21FB">
        <w:t>u</w:t>
      </w:r>
      <w:r w:rsidRPr="00DD21FB">
        <w:t>m mesh size. A stirring bar was added and the vials were sealed and placed on a stirrer for 24 hours. The concentration of all solutions was measured using UV-Vis by comparison with calibrations of known sample concentrations</w:t>
      </w:r>
      <w:r w:rsidR="00877493" w:rsidRPr="00DD21FB">
        <w:rPr>
          <w:noProof/>
          <w:vertAlign w:val="superscript"/>
        </w:rPr>
        <w:t xml:space="preserve"> </w:t>
      </w:r>
      <w:r w:rsidR="00877493" w:rsidRPr="00DD21FB">
        <w:rPr>
          <w:noProof/>
        </w:rPr>
        <w:t>[32, 33]</w:t>
      </w:r>
      <w:r w:rsidR="00FE2FC4" w:rsidRPr="00DD21FB">
        <w:rPr>
          <w:rStyle w:val="FootnoteReference"/>
        </w:rPr>
        <w:footnoteReference w:id="4"/>
      </w:r>
      <w:r w:rsidRPr="00DD21FB">
        <w:t xml:space="preserve">.  The change in </w:t>
      </w:r>
      <w:r w:rsidRPr="00DD21FB">
        <w:lastRenderedPageBreak/>
        <w:t xml:space="preserve">concentration of P-MWNT reflects the amount adsorbed to the sand for each measurement. The experiments were done covering a range of concentrations and polymer combinations. The salinity used varied up to </w:t>
      </w:r>
      <w:r w:rsidR="000111ED" w:rsidRPr="00DD21FB">
        <w:t>2</w:t>
      </w:r>
      <w:r w:rsidRPr="00DD21FB">
        <w:t>0% by weight salt content, keeping a constant ratio of sodium chloride to calcium chloride of 4:1 through all experiments in which brine was used</w:t>
      </w:r>
      <w:r w:rsidR="000111ED" w:rsidRPr="00DD21FB">
        <w:t xml:space="preserve"> unless otherwise mentioned</w:t>
      </w:r>
      <w:r w:rsidRPr="00DD21FB">
        <w:t>.</w:t>
      </w:r>
    </w:p>
    <w:p w:rsidR="00891D0F" w:rsidRPr="00DD21FB" w:rsidRDefault="00891D0F" w:rsidP="00C02F74"/>
    <w:p w:rsidR="00C71D06" w:rsidRPr="00DD21FB" w:rsidRDefault="00F141F1" w:rsidP="00C02F74">
      <w:pPr>
        <w:pStyle w:val="Heading2"/>
      </w:pPr>
      <w:bookmarkStart w:id="37" w:name="_Toc373919260"/>
      <w:r w:rsidRPr="00DD21FB">
        <w:t>1</w:t>
      </w:r>
      <w:r w:rsidR="00B945E5" w:rsidRPr="00DD21FB">
        <w:t>.</w:t>
      </w:r>
      <w:r w:rsidR="0054151D" w:rsidRPr="00DD21FB">
        <w:t>5</w:t>
      </w:r>
      <w:r w:rsidR="00B945E5" w:rsidRPr="00DD21FB">
        <w:t>.1</w:t>
      </w:r>
      <w:r w:rsidR="00B446AF" w:rsidRPr="00DD21FB">
        <w:t>.</w:t>
      </w:r>
      <w:r w:rsidR="00B945E5" w:rsidRPr="00DD21FB">
        <w:t xml:space="preserve"> </w:t>
      </w:r>
      <w:r w:rsidR="00E67098" w:rsidRPr="00DD21FB">
        <w:t>Effect of Polymer Addition Method on Dispersion</w:t>
      </w:r>
      <w:r w:rsidR="00C71D06" w:rsidRPr="00DD21FB">
        <w:t xml:space="preserve"> Stability and Adsorption Rates</w:t>
      </w:r>
      <w:bookmarkEnd w:id="37"/>
    </w:p>
    <w:p w:rsidR="00E67098" w:rsidRPr="00DD21FB" w:rsidRDefault="00E67098" w:rsidP="00E07C42">
      <w:pPr>
        <w:ind w:firstLine="720"/>
        <w:rPr>
          <w:b/>
          <w:bCs/>
        </w:rPr>
      </w:pPr>
      <w:r w:rsidRPr="00DD21FB">
        <w:rPr>
          <w:b/>
          <w:bCs/>
        </w:rPr>
        <w:t xml:space="preserve"> </w:t>
      </w:r>
      <w:r w:rsidRPr="00DD21FB">
        <w:t xml:space="preserve">In order to produce stable dispersions and successful propagation of carbon nanotubes in brine, a salt resistant polymer was used. A proprietary salt resistant polymer supplied by DOW and another </w:t>
      </w:r>
      <w:r w:rsidR="00FE7FC5" w:rsidRPr="00DD21FB">
        <w:t xml:space="preserve">two </w:t>
      </w:r>
      <w:r w:rsidRPr="00DD21FB">
        <w:t>com</w:t>
      </w:r>
      <w:r w:rsidR="00FE7FC5" w:rsidRPr="00DD21FB">
        <w:t>mercially available polymer (</w:t>
      </w:r>
      <w:r w:rsidRPr="00DD21FB">
        <w:t>HEC-10</w:t>
      </w:r>
      <w:r w:rsidR="00FE7FC5" w:rsidRPr="00DD21FB">
        <w:t xml:space="preserve"> and HEC-25</w:t>
      </w:r>
      <w:r w:rsidRPr="00DD21FB">
        <w:t>) were tested for dispersion stability and propagation. The technique of mixing polymers was found to be crucial for dispersion stability. It was hypothesized that low molecular weight, highly polarizable PVP polymer is necessary to disperse and disaggregate carbon nanotubes into individual tubes or small aggregates</w:t>
      </w:r>
      <w:r w:rsidR="00877493" w:rsidRPr="00DD21FB">
        <w:rPr>
          <w:noProof/>
          <w:vertAlign w:val="superscript"/>
        </w:rPr>
        <w:t xml:space="preserve"> </w:t>
      </w:r>
      <w:r w:rsidR="00877493" w:rsidRPr="00DD21FB">
        <w:rPr>
          <w:noProof/>
        </w:rPr>
        <w:t>[23]</w:t>
      </w:r>
      <w:r w:rsidRPr="00DD21FB">
        <w:t>. The salt resistant polymer was then used to prevent re-aggregation and keep the nanotubes well-dispersed in the solution. These concepts have been demonstrated and proven in column propagation studies</w:t>
      </w:r>
      <w:r w:rsidR="00C71D06" w:rsidRPr="00DD21FB">
        <w:t xml:space="preserve"> done by </w:t>
      </w:r>
      <w:r w:rsidR="007478D1" w:rsidRPr="00DD21FB">
        <w:t>our</w:t>
      </w:r>
      <w:r w:rsidR="00C71D06" w:rsidRPr="00DD21FB">
        <w:t xml:space="preserve"> research team</w:t>
      </w:r>
      <w:r w:rsidR="00877493" w:rsidRPr="00DD21FB">
        <w:rPr>
          <w:noProof/>
        </w:rPr>
        <w:t xml:space="preserve"> [1]</w:t>
      </w:r>
      <w:r w:rsidRPr="00DD21FB">
        <w:t>. To explore these concepts further, stable dispersions of P-MWNT were produced in DI water using PVP40 and propri</w:t>
      </w:r>
      <w:r w:rsidR="00C71D06" w:rsidRPr="00DD21FB">
        <w:t>etary DOW by sequential and non-</w:t>
      </w:r>
      <w:r w:rsidRPr="00DD21FB">
        <w:t>sequential addition of polymers. What is meant by seque</w:t>
      </w:r>
      <w:r w:rsidR="00E07C42" w:rsidRPr="00DD21FB">
        <w:t xml:space="preserve">ntial addition is to disperse </w:t>
      </w:r>
      <w:r w:rsidRPr="00DD21FB">
        <w:t xml:space="preserve">P-MWNT using PVP40 first by sonication </w:t>
      </w:r>
      <w:r w:rsidRPr="00DD21FB">
        <w:lastRenderedPageBreak/>
        <w:t>and then add the DOW polymer and repeat sonication. While in non-sequential addition, P-MWNT was dispersed in a solution containing the two polymers. These two cases were compared with a case where PVP40 was used alone. It was found that using sequential addition will result in the least adsorbed amount. The adsorbed amounts were measured using the following equation</w:t>
      </w:r>
    </w:p>
    <w:p w:rsidR="00E67098" w:rsidRPr="00DD21FB" w:rsidRDefault="00E67098" w:rsidP="0049766D">
      <w:pPr>
        <w:pStyle w:val="Caption"/>
        <w:rPr>
          <w:rStyle w:val="Strong"/>
          <w:sz w:val="20"/>
          <w:szCs w:val="20"/>
        </w:rPr>
      </w:pPr>
      <m:oMath>
        <m:r>
          <m:rPr>
            <m:sty m:val="bi"/>
          </m:rPr>
          <w:rPr>
            <w:rStyle w:val="Strong"/>
            <w:rFonts w:ascii="Cambria Math" w:hAnsi="Cambria Math"/>
            <w:sz w:val="20"/>
            <w:szCs w:val="20"/>
          </w:rPr>
          <m:t>Amount</m:t>
        </m:r>
        <m:r>
          <m:rPr>
            <m:sty m:val="b"/>
          </m:rPr>
          <w:rPr>
            <w:rStyle w:val="Strong"/>
            <w:rFonts w:ascii="Cambria Math" w:hAnsi="Cambria Math"/>
            <w:sz w:val="20"/>
            <w:szCs w:val="20"/>
          </w:rPr>
          <m:t xml:space="preserve"> </m:t>
        </m:r>
        <m:r>
          <m:rPr>
            <m:sty m:val="bi"/>
          </m:rPr>
          <w:rPr>
            <w:rStyle w:val="Strong"/>
            <w:rFonts w:ascii="Cambria Math" w:hAnsi="Cambria Math"/>
            <w:sz w:val="20"/>
            <w:szCs w:val="20"/>
          </w:rPr>
          <m:t>adsorbed</m:t>
        </m:r>
        <m:d>
          <m:dPr>
            <m:ctrlPr>
              <w:rPr>
                <w:rStyle w:val="Strong"/>
                <w:rFonts w:ascii="Cambria Math" w:hAnsi="Cambria Math"/>
                <w:b/>
                <w:bCs w:val="0"/>
                <w:sz w:val="20"/>
                <w:szCs w:val="20"/>
              </w:rPr>
            </m:ctrlPr>
          </m:dPr>
          <m:e>
            <m:f>
              <m:fPr>
                <m:ctrlPr>
                  <w:rPr>
                    <w:rStyle w:val="Strong"/>
                    <w:rFonts w:ascii="Cambria Math" w:hAnsi="Cambria Math"/>
                    <w:b/>
                    <w:bCs w:val="0"/>
                    <w:sz w:val="20"/>
                    <w:szCs w:val="20"/>
                  </w:rPr>
                </m:ctrlPr>
              </m:fPr>
              <m:num>
                <m:sSub>
                  <m:sSubPr>
                    <m:ctrlPr>
                      <w:rPr>
                        <w:rStyle w:val="Strong"/>
                        <w:rFonts w:ascii="Cambria Math" w:hAnsi="Cambria Math"/>
                        <w:b/>
                        <w:bCs w:val="0"/>
                        <w:sz w:val="20"/>
                        <w:szCs w:val="20"/>
                      </w:rPr>
                    </m:ctrlPr>
                  </m:sSubPr>
                  <m:e>
                    <m:r>
                      <m:rPr>
                        <m:sty m:val="bi"/>
                      </m:rPr>
                      <w:rPr>
                        <w:rStyle w:val="Strong"/>
                        <w:rFonts w:ascii="Cambria Math" w:hAnsi="Cambria Math"/>
                        <w:sz w:val="20"/>
                        <w:szCs w:val="20"/>
                      </w:rPr>
                      <m:t>mg</m:t>
                    </m:r>
                  </m:e>
                  <m:sub>
                    <m:r>
                      <m:rPr>
                        <m:sty m:val="bi"/>
                      </m:rPr>
                      <w:rPr>
                        <w:rStyle w:val="Strong"/>
                        <w:rFonts w:ascii="Cambria Math" w:hAnsi="Cambria Math"/>
                        <w:sz w:val="20"/>
                        <w:szCs w:val="20"/>
                      </w:rPr>
                      <m:t>P</m:t>
                    </m:r>
                    <m:r>
                      <m:rPr>
                        <m:sty m:val="b"/>
                      </m:rPr>
                      <w:rPr>
                        <w:rStyle w:val="Strong"/>
                        <w:rFonts w:ascii="Cambria Math" w:hAnsi="Cambria Math"/>
                        <w:sz w:val="20"/>
                        <w:szCs w:val="20"/>
                      </w:rPr>
                      <m:t>-</m:t>
                    </m:r>
                    <m:r>
                      <m:rPr>
                        <m:sty m:val="bi"/>
                      </m:rPr>
                      <w:rPr>
                        <w:rStyle w:val="Strong"/>
                        <w:rFonts w:ascii="Cambria Math" w:hAnsi="Cambria Math"/>
                        <w:sz w:val="20"/>
                        <w:szCs w:val="20"/>
                      </w:rPr>
                      <m:t>MWNT</m:t>
                    </m:r>
                  </m:sub>
                </m:sSub>
              </m:num>
              <m:den>
                <m:sSub>
                  <m:sSubPr>
                    <m:ctrlPr>
                      <w:rPr>
                        <w:rStyle w:val="Strong"/>
                        <w:rFonts w:ascii="Cambria Math" w:hAnsi="Cambria Math"/>
                        <w:b/>
                        <w:bCs w:val="0"/>
                        <w:sz w:val="20"/>
                        <w:szCs w:val="20"/>
                      </w:rPr>
                    </m:ctrlPr>
                  </m:sSubPr>
                  <m:e>
                    <m:r>
                      <m:rPr>
                        <m:sty m:val="bi"/>
                      </m:rPr>
                      <w:rPr>
                        <w:rStyle w:val="Strong"/>
                        <w:rFonts w:ascii="Cambria Math" w:hAnsi="Cambria Math"/>
                        <w:sz w:val="20"/>
                        <w:szCs w:val="20"/>
                      </w:rPr>
                      <m:t>g</m:t>
                    </m:r>
                  </m:e>
                  <m:sub>
                    <m:r>
                      <m:rPr>
                        <m:sty m:val="bi"/>
                      </m:rPr>
                      <w:rPr>
                        <w:rStyle w:val="Strong"/>
                        <w:rFonts w:ascii="Cambria Math" w:hAnsi="Cambria Math"/>
                        <w:sz w:val="20"/>
                        <w:szCs w:val="20"/>
                      </w:rPr>
                      <m:t>sand</m:t>
                    </m:r>
                  </m:sub>
                </m:sSub>
              </m:den>
            </m:f>
          </m:e>
        </m:d>
        <m:r>
          <m:rPr>
            <m:sty m:val="b"/>
          </m:rPr>
          <w:rPr>
            <w:rStyle w:val="Strong"/>
            <w:rFonts w:ascii="Cambria Math" w:hAnsi="Cambria Math"/>
            <w:sz w:val="20"/>
            <w:szCs w:val="20"/>
          </w:rPr>
          <m:t>=</m:t>
        </m:r>
        <m:r>
          <m:rPr>
            <m:sty m:val="bi"/>
          </m:rPr>
          <w:rPr>
            <w:rStyle w:val="Strong"/>
            <w:rFonts w:ascii="Cambria Math" w:hAnsi="Cambria Math"/>
            <w:sz w:val="20"/>
            <w:szCs w:val="20"/>
          </w:rPr>
          <m:t>Vol</m:t>
        </m:r>
        <m:r>
          <m:rPr>
            <m:sty m:val="b"/>
          </m:rPr>
          <w:rPr>
            <w:rStyle w:val="Strong"/>
            <w:rFonts w:ascii="Cambria Math" w:hAnsi="Cambria Math"/>
            <w:sz w:val="20"/>
            <w:szCs w:val="20"/>
          </w:rPr>
          <m:t xml:space="preserve">. </m:t>
        </m:r>
        <m:r>
          <m:rPr>
            <m:sty m:val="bi"/>
          </m:rPr>
          <w:rPr>
            <w:rStyle w:val="Strong"/>
            <w:rFonts w:ascii="Cambria Math" w:hAnsi="Cambria Math"/>
            <w:sz w:val="20"/>
            <w:szCs w:val="20"/>
          </w:rPr>
          <m:t>of</m:t>
        </m:r>
        <m:r>
          <m:rPr>
            <m:sty m:val="b"/>
          </m:rPr>
          <w:rPr>
            <w:rStyle w:val="Strong"/>
            <w:rFonts w:ascii="Cambria Math" w:hAnsi="Cambria Math"/>
            <w:sz w:val="20"/>
            <w:szCs w:val="20"/>
          </w:rPr>
          <m:t xml:space="preserve"> </m:t>
        </m:r>
        <m:r>
          <m:rPr>
            <m:sty m:val="bi"/>
          </m:rPr>
          <w:rPr>
            <w:rStyle w:val="Strong"/>
            <w:rFonts w:ascii="Cambria Math" w:hAnsi="Cambria Math"/>
            <w:sz w:val="20"/>
            <w:szCs w:val="20"/>
          </w:rPr>
          <m:t>dispersion</m:t>
        </m:r>
        <m:f>
          <m:fPr>
            <m:ctrlPr>
              <w:rPr>
                <w:rStyle w:val="Strong"/>
                <w:rFonts w:ascii="Cambria Math" w:hAnsi="Cambria Math"/>
                <w:b/>
                <w:bCs w:val="0"/>
                <w:sz w:val="20"/>
                <w:szCs w:val="20"/>
              </w:rPr>
            </m:ctrlPr>
          </m:fPr>
          <m:num>
            <m:r>
              <m:rPr>
                <m:sty m:val="b"/>
              </m:rPr>
              <w:rPr>
                <w:rStyle w:val="Strong"/>
                <w:rFonts w:ascii="Cambria Math" w:hAnsi="Cambria Math"/>
                <w:sz w:val="20"/>
                <w:szCs w:val="20"/>
              </w:rPr>
              <m:t>(</m:t>
            </m:r>
            <m:r>
              <m:rPr>
                <m:sty m:val="bi"/>
              </m:rPr>
              <w:rPr>
                <w:rStyle w:val="Strong"/>
                <w:rFonts w:ascii="Cambria Math" w:hAnsi="Cambria Math"/>
                <w:sz w:val="20"/>
                <w:szCs w:val="20"/>
              </w:rPr>
              <m:t>Initial</m:t>
            </m:r>
            <m:r>
              <m:rPr>
                <m:sty m:val="b"/>
              </m:rPr>
              <w:rPr>
                <w:rStyle w:val="Strong"/>
                <w:rFonts w:ascii="Cambria Math" w:hAnsi="Cambria Math"/>
                <w:sz w:val="20"/>
                <w:szCs w:val="20"/>
              </w:rPr>
              <m:t xml:space="preserve"> </m:t>
            </m:r>
            <m:r>
              <m:rPr>
                <m:sty m:val="bi"/>
              </m:rPr>
              <w:rPr>
                <w:rStyle w:val="Strong"/>
                <w:rFonts w:ascii="Cambria Math" w:hAnsi="Cambria Math"/>
                <w:sz w:val="20"/>
                <w:szCs w:val="20"/>
              </w:rPr>
              <m:t>conc</m:t>
            </m:r>
            <m:r>
              <m:rPr>
                <m:sty m:val="b"/>
              </m:rPr>
              <w:rPr>
                <w:rStyle w:val="Strong"/>
                <w:rFonts w:ascii="Cambria Math" w:hAnsi="Cambria Math"/>
                <w:sz w:val="20"/>
                <w:szCs w:val="20"/>
              </w:rPr>
              <m:t>.-</m:t>
            </m:r>
            <m:r>
              <m:rPr>
                <m:sty m:val="bi"/>
              </m:rPr>
              <w:rPr>
                <w:rStyle w:val="Strong"/>
                <w:rFonts w:ascii="Cambria Math" w:hAnsi="Cambria Math"/>
                <w:sz w:val="20"/>
                <w:szCs w:val="20"/>
              </w:rPr>
              <m:t>Final</m:t>
            </m:r>
            <m:r>
              <m:rPr>
                <m:sty m:val="b"/>
              </m:rPr>
              <w:rPr>
                <w:rStyle w:val="Strong"/>
                <w:rFonts w:ascii="Cambria Math" w:hAnsi="Cambria Math"/>
                <w:sz w:val="20"/>
                <w:szCs w:val="20"/>
              </w:rPr>
              <m:t xml:space="preserve"> </m:t>
            </m:r>
            <m:r>
              <m:rPr>
                <m:sty m:val="bi"/>
              </m:rPr>
              <w:rPr>
                <w:rStyle w:val="Strong"/>
                <w:rFonts w:ascii="Cambria Math" w:hAnsi="Cambria Math"/>
                <w:sz w:val="20"/>
                <w:szCs w:val="20"/>
              </w:rPr>
              <m:t>conc</m:t>
            </m:r>
            <m:r>
              <m:rPr>
                <m:sty m:val="b"/>
              </m:rPr>
              <w:rPr>
                <w:rStyle w:val="Strong"/>
                <w:rFonts w:ascii="Cambria Math" w:hAnsi="Cambria Math"/>
                <w:sz w:val="20"/>
                <w:szCs w:val="20"/>
              </w:rPr>
              <m:t>.)</m:t>
            </m:r>
          </m:num>
          <m:den>
            <m:r>
              <m:rPr>
                <m:sty m:val="bi"/>
              </m:rPr>
              <w:rPr>
                <w:rStyle w:val="Strong"/>
                <w:rFonts w:ascii="Cambria Math" w:hAnsi="Cambria Math"/>
                <w:sz w:val="20"/>
                <w:szCs w:val="20"/>
              </w:rPr>
              <m:t>mass</m:t>
            </m:r>
            <m:r>
              <m:rPr>
                <m:sty m:val="b"/>
              </m:rPr>
              <w:rPr>
                <w:rStyle w:val="Strong"/>
                <w:rFonts w:ascii="Cambria Math" w:hAnsi="Cambria Math"/>
                <w:sz w:val="20"/>
                <w:szCs w:val="20"/>
              </w:rPr>
              <m:t xml:space="preserve"> </m:t>
            </m:r>
            <m:r>
              <m:rPr>
                <m:sty m:val="bi"/>
              </m:rPr>
              <w:rPr>
                <w:rStyle w:val="Strong"/>
                <w:rFonts w:ascii="Cambria Math" w:hAnsi="Cambria Math"/>
                <w:sz w:val="20"/>
                <w:szCs w:val="20"/>
              </w:rPr>
              <m:t>of</m:t>
            </m:r>
            <m:r>
              <m:rPr>
                <m:sty m:val="b"/>
              </m:rPr>
              <w:rPr>
                <w:rStyle w:val="Strong"/>
                <w:rFonts w:ascii="Cambria Math" w:hAnsi="Cambria Math"/>
                <w:sz w:val="20"/>
                <w:szCs w:val="20"/>
              </w:rPr>
              <m:t xml:space="preserve"> </m:t>
            </m:r>
            <m:r>
              <m:rPr>
                <m:sty m:val="bi"/>
              </m:rPr>
              <w:rPr>
                <w:rStyle w:val="Strong"/>
                <w:rFonts w:ascii="Cambria Math" w:hAnsi="Cambria Math"/>
                <w:sz w:val="20"/>
                <w:szCs w:val="20"/>
              </w:rPr>
              <m:t>sand</m:t>
            </m:r>
          </m:den>
        </m:f>
        <m:r>
          <m:rPr>
            <m:sty m:val="b"/>
          </m:rPr>
          <w:rPr>
            <w:rStyle w:val="Strong"/>
            <w:rFonts w:ascii="Cambria Math" w:hAnsi="Cambria Math"/>
            <w:sz w:val="20"/>
            <w:szCs w:val="20"/>
          </w:rPr>
          <m:t xml:space="preserve"> </m:t>
        </m:r>
      </m:oMath>
      <w:r w:rsidRPr="00DD21FB">
        <w:rPr>
          <w:rStyle w:val="Strong"/>
          <w:sz w:val="20"/>
          <w:szCs w:val="20"/>
        </w:rPr>
        <w:t xml:space="preserve"> </w:t>
      </w:r>
      <w:r w:rsidRPr="00DD21FB">
        <w:rPr>
          <w:rStyle w:val="Strong"/>
          <w:sz w:val="20"/>
          <w:szCs w:val="20"/>
        </w:rPr>
        <w:tab/>
      </w:r>
      <w:r w:rsidR="00DD5308" w:rsidRPr="00DD21FB">
        <w:rPr>
          <w:rStyle w:val="Strong"/>
          <w:sz w:val="20"/>
          <w:szCs w:val="20"/>
        </w:rPr>
        <w:t xml:space="preserve">Eq. 1- </w:t>
      </w:r>
      <w:r w:rsidR="005571DC" w:rsidRPr="00DD21FB">
        <w:rPr>
          <w:rStyle w:val="Strong"/>
          <w:sz w:val="20"/>
          <w:szCs w:val="20"/>
        </w:rPr>
        <w:fldChar w:fldCharType="begin"/>
      </w:r>
      <w:r w:rsidR="005571DC" w:rsidRPr="00DD21FB">
        <w:rPr>
          <w:rStyle w:val="Strong"/>
          <w:sz w:val="20"/>
          <w:szCs w:val="20"/>
        </w:rPr>
        <w:instrText xml:space="preserve"> SEQ Eq._1- \* ARABIC </w:instrText>
      </w:r>
      <w:r w:rsidR="005571DC" w:rsidRPr="00DD21FB">
        <w:rPr>
          <w:rStyle w:val="Strong"/>
          <w:sz w:val="20"/>
          <w:szCs w:val="20"/>
        </w:rPr>
        <w:fldChar w:fldCharType="separate"/>
      </w:r>
      <w:r w:rsidR="002D5209">
        <w:rPr>
          <w:rStyle w:val="Strong"/>
          <w:noProof/>
          <w:sz w:val="20"/>
          <w:szCs w:val="20"/>
        </w:rPr>
        <w:t>2</w:t>
      </w:r>
      <w:r w:rsidR="005571DC" w:rsidRPr="00DD21FB">
        <w:rPr>
          <w:rStyle w:val="Strong"/>
          <w:sz w:val="20"/>
          <w:szCs w:val="20"/>
        </w:rPr>
        <w:fldChar w:fldCharType="end"/>
      </w:r>
    </w:p>
    <w:p w:rsidR="00E67098" w:rsidRPr="00DD21FB" w:rsidRDefault="00E67098" w:rsidP="00E061FE">
      <w:pPr>
        <w:ind w:firstLine="720"/>
      </w:pPr>
      <w:r w:rsidRPr="00DD21FB">
        <w:t xml:space="preserve">Multiple concentrations have been tested in DI water as shown in </w:t>
      </w:r>
      <w:r w:rsidR="00B110BC" w:rsidRPr="00DD21FB">
        <w:fldChar w:fldCharType="begin"/>
      </w:r>
      <w:r w:rsidR="00B110BC" w:rsidRPr="00DD21FB">
        <w:instrText xml:space="preserve"> REF _Ref368000333 </w:instrText>
      </w:r>
      <w:r w:rsidR="00485802" w:rsidRPr="00DD21FB">
        <w:instrText xml:space="preserve"> \* MERGEFORMAT </w:instrText>
      </w:r>
      <w:r w:rsidR="00B110BC" w:rsidRPr="00DD21FB">
        <w:fldChar w:fldCharType="separate"/>
      </w:r>
      <w:r w:rsidR="002D5209" w:rsidRPr="00DD21FB">
        <w:t xml:space="preserve">Figure 1- </w:t>
      </w:r>
      <w:r w:rsidR="002D5209">
        <w:rPr>
          <w:noProof/>
        </w:rPr>
        <w:t>6</w:t>
      </w:r>
      <w:proofErr w:type="gramStart"/>
      <w:r w:rsidR="002D5209" w:rsidRPr="00DD21FB">
        <w:t xml:space="preserve">: </w:t>
      </w:r>
      <w:proofErr w:type="gramEnd"/>
      <w:r w:rsidR="00B110BC" w:rsidRPr="00DD21FB">
        <w:fldChar w:fldCharType="end"/>
      </w:r>
      <w:r w:rsidRPr="00DD21FB">
        <w:t xml:space="preserve">. </w:t>
      </w:r>
      <w:r w:rsidR="00E30125" w:rsidRPr="00DD21FB">
        <w:t xml:space="preserve">In this figure and all adsorption studies reported figures, the x-axis represents the equilibrium concentration of P-MWNT while the y-axis represents the amount adsorbed calculated using Eqn. 1-2. </w:t>
      </w:r>
      <w:r w:rsidRPr="00DD21FB">
        <w:t xml:space="preserve">From this figure it is evident that the best polymer system is to disperse the P-MWNT in water and then add the DOW polymer to make the ratio between proprietary DOW and PVP40 to 3:1. </w:t>
      </w:r>
      <w:r w:rsidR="000C3C19" w:rsidRPr="00DD21FB">
        <w:fldChar w:fldCharType="begin"/>
      </w:r>
      <w:r w:rsidR="000C3C19" w:rsidRPr="00DD21FB">
        <w:instrText xml:space="preserve"> REF _Ref368485195 \h </w:instrText>
      </w:r>
      <w:r w:rsidR="00C02F74" w:rsidRPr="00DD21FB">
        <w:instrText xml:space="preserve"> \* MERGEFORMAT </w:instrText>
      </w:r>
      <w:r w:rsidR="000C3C19" w:rsidRPr="00DD21FB">
        <w:fldChar w:fldCharType="separate"/>
      </w:r>
      <w:r w:rsidR="002D5209" w:rsidRPr="00DD21FB">
        <w:t xml:space="preserve">Figure 1- </w:t>
      </w:r>
      <w:r w:rsidR="002D5209">
        <w:rPr>
          <w:noProof/>
        </w:rPr>
        <w:t>6</w:t>
      </w:r>
      <w:r w:rsidR="000C3C19" w:rsidRPr="00DD21FB">
        <w:fldChar w:fldCharType="end"/>
      </w:r>
      <w:r w:rsidR="000C3C19" w:rsidRPr="00DD21FB">
        <w:t xml:space="preserve"> </w:t>
      </w:r>
      <w:r w:rsidRPr="00DD21FB">
        <w:t>shows clearly the beneficial effect of using sequential addition of the two polymers in creating stable dispersion and reducing adsorption.</w:t>
      </w:r>
      <w:r w:rsidR="0008034D" w:rsidRPr="00DD21FB">
        <w:t xml:space="preserve"> </w:t>
      </w:r>
    </w:p>
    <w:p w:rsidR="003703CB" w:rsidRPr="00DD21FB" w:rsidRDefault="003703CB" w:rsidP="00C02F74"/>
    <w:p w:rsidR="008C3AC3" w:rsidRPr="00DD21FB" w:rsidRDefault="002065CD" w:rsidP="00C02F74">
      <w:pPr>
        <w:jc w:val="center"/>
      </w:pPr>
      <w:r w:rsidRPr="00DD21FB">
        <w:rPr>
          <w:noProof/>
        </w:rPr>
        <w:lastRenderedPageBreak/>
        <w:drawing>
          <wp:inline distT="0" distB="0" distL="0" distR="0" wp14:anchorId="30425F1B" wp14:editId="7D475011">
            <wp:extent cx="3778370" cy="248664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98713" cy="2500035"/>
                    </a:xfrm>
                    <a:prstGeom prst="rect">
                      <a:avLst/>
                    </a:prstGeom>
                    <a:noFill/>
                  </pic:spPr>
                </pic:pic>
              </a:graphicData>
            </a:graphic>
          </wp:inline>
        </w:drawing>
      </w:r>
    </w:p>
    <w:p w:rsidR="00980172" w:rsidRPr="00DD21FB" w:rsidRDefault="000C3C19" w:rsidP="0049766D">
      <w:pPr>
        <w:pStyle w:val="Caption"/>
      </w:pPr>
      <w:bookmarkStart w:id="38" w:name="_Ref368485195"/>
      <w:bookmarkStart w:id="39" w:name="_Ref368000333"/>
      <w:bookmarkStart w:id="40" w:name="_Toc368053820"/>
      <w:bookmarkStart w:id="41" w:name="_Toc368056663"/>
      <w:bookmarkStart w:id="42" w:name="_Ref368485177"/>
      <w:bookmarkStart w:id="43" w:name="_Toc371407627"/>
      <w:r w:rsidRPr="00DD21FB">
        <w:t xml:space="preserve">Figure 1- </w:t>
      </w:r>
      <w:r w:rsidR="00A4799F">
        <w:fldChar w:fldCharType="begin"/>
      </w:r>
      <w:r w:rsidR="00A4799F">
        <w:instrText xml:space="preserve"> SEQ Figure_1- \* ARABIC </w:instrText>
      </w:r>
      <w:r w:rsidR="00A4799F">
        <w:fldChar w:fldCharType="separate"/>
      </w:r>
      <w:r w:rsidR="002D5209">
        <w:rPr>
          <w:noProof/>
        </w:rPr>
        <w:t>6</w:t>
      </w:r>
      <w:r w:rsidR="00A4799F">
        <w:rPr>
          <w:noProof/>
        </w:rPr>
        <w:fldChar w:fldCharType="end"/>
      </w:r>
      <w:bookmarkEnd w:id="38"/>
      <w:r w:rsidRPr="00DD21FB">
        <w:t xml:space="preserve">: </w:t>
      </w:r>
      <w:bookmarkEnd w:id="39"/>
      <w:r w:rsidR="008C3AC3" w:rsidRPr="00DD21FB">
        <w:t>Adsorbed amount using different polymer systems in DI water.</w:t>
      </w:r>
      <w:bookmarkEnd w:id="40"/>
      <w:bookmarkEnd w:id="41"/>
      <w:bookmarkEnd w:id="42"/>
      <w:bookmarkEnd w:id="43"/>
      <w:r w:rsidR="00D96611" w:rsidRPr="00DD21FB">
        <w:br/>
      </w:r>
    </w:p>
    <w:p w:rsidR="00980172" w:rsidRPr="00DD21FB" w:rsidRDefault="000C3C19" w:rsidP="00C02F74">
      <w:pPr>
        <w:pStyle w:val="Heading3"/>
      </w:pPr>
      <w:bookmarkStart w:id="44" w:name="_Toc373919261"/>
      <w:r w:rsidRPr="00DD21FB">
        <w:t>1</w:t>
      </w:r>
      <w:r w:rsidR="00B945E5" w:rsidRPr="00DD21FB">
        <w:t>.</w:t>
      </w:r>
      <w:r w:rsidR="0054151D" w:rsidRPr="00DD21FB">
        <w:t>5</w:t>
      </w:r>
      <w:r w:rsidR="00B945E5" w:rsidRPr="00DD21FB">
        <w:t>.</w:t>
      </w:r>
      <w:r w:rsidR="0054151D" w:rsidRPr="00DD21FB">
        <w:t>1.1</w:t>
      </w:r>
      <w:r w:rsidR="00B446AF" w:rsidRPr="00DD21FB">
        <w:t>.</w:t>
      </w:r>
      <w:r w:rsidR="00B945E5" w:rsidRPr="00DD21FB">
        <w:t xml:space="preserve"> </w:t>
      </w:r>
      <w:r w:rsidR="00E67098" w:rsidRPr="00DD21FB">
        <w:t>Adsorption of P-MWNT Using PVP40 and Proprietary DOW Polymer at Variable Salinity</w:t>
      </w:r>
      <w:bookmarkEnd w:id="44"/>
      <w:r w:rsidR="00E67098" w:rsidRPr="00DD21FB">
        <w:t xml:space="preserve"> </w:t>
      </w:r>
    </w:p>
    <w:p w:rsidR="00E67098" w:rsidRPr="00DD21FB" w:rsidRDefault="00E67098" w:rsidP="00A85750">
      <w:pPr>
        <w:ind w:firstLine="720"/>
      </w:pPr>
      <w:r w:rsidRPr="00DD21FB">
        <w:t xml:space="preserve">Adsorption studies of P-MWNT using the combination of PVP40 and proprietary DOW added sequentially were conducted repeatedly for a number of salinities. The salinities tested were 1, 5 and 10% as shown in </w:t>
      </w:r>
      <w:r w:rsidR="007A17F4" w:rsidRPr="00DD21FB">
        <w:fldChar w:fldCharType="begin"/>
      </w:r>
      <w:r w:rsidR="007A17F4" w:rsidRPr="00DD21FB">
        <w:instrText xml:space="preserve"> REF _Ref367999699 </w:instrText>
      </w:r>
      <w:r w:rsidR="00485802" w:rsidRPr="00DD21FB">
        <w:instrText xml:space="preserve"> \* MERGEFORMAT </w:instrText>
      </w:r>
      <w:r w:rsidR="007A17F4" w:rsidRPr="00DD21FB">
        <w:fldChar w:fldCharType="separate"/>
      </w:r>
      <w:r w:rsidR="002D5209" w:rsidRPr="00DD21FB">
        <w:t xml:space="preserve">Figure 1- </w:t>
      </w:r>
      <w:r w:rsidR="002D5209">
        <w:rPr>
          <w:noProof/>
        </w:rPr>
        <w:t>7</w:t>
      </w:r>
      <w:r w:rsidR="007A17F4" w:rsidRPr="00DD21FB">
        <w:fldChar w:fldCharType="end"/>
      </w:r>
      <w:r w:rsidRPr="00DD21FB">
        <w:t>. It was concluded that the amount adsorbed increases with salinity due to the fact that less stable dispersions are pr</w:t>
      </w:r>
      <w:r w:rsidR="00E064A6" w:rsidRPr="00DD21FB">
        <w:t>esent</w:t>
      </w:r>
      <w:r w:rsidRPr="00DD21FB">
        <w:t xml:space="preserve"> at higher salinity. While the adsorbed amount is in general higher than the case where there was no salt present, the total amount adsorbed for 10% brine is still an order of magnitude lower than what is reported for similar cases of surfactant adsorption on crushed sand</w:t>
      </w:r>
      <w:r w:rsidR="00E064A6" w:rsidRPr="00DD21FB">
        <w:t xml:space="preserve"> as will be demonstrated later</w:t>
      </w:r>
      <w:r w:rsidRPr="00DD21FB">
        <w:t>.</w:t>
      </w:r>
    </w:p>
    <w:p w:rsidR="00891D0F" w:rsidRPr="00DD21FB" w:rsidRDefault="00891D0F" w:rsidP="00C02F74"/>
    <w:p w:rsidR="002065CD" w:rsidRPr="00DD21FB" w:rsidRDefault="002065CD" w:rsidP="00C02F74">
      <w:pPr>
        <w:jc w:val="center"/>
      </w:pPr>
      <w:r w:rsidRPr="00DD21FB">
        <w:rPr>
          <w:noProof/>
        </w:rPr>
        <w:lastRenderedPageBreak/>
        <w:drawing>
          <wp:inline distT="0" distB="0" distL="0" distR="0" wp14:anchorId="33D7A465" wp14:editId="72CA9912">
            <wp:extent cx="4192438" cy="293567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10852" cy="2948566"/>
                    </a:xfrm>
                    <a:prstGeom prst="rect">
                      <a:avLst/>
                    </a:prstGeom>
                    <a:noFill/>
                  </pic:spPr>
                </pic:pic>
              </a:graphicData>
            </a:graphic>
          </wp:inline>
        </w:drawing>
      </w:r>
    </w:p>
    <w:p w:rsidR="0058058A" w:rsidRPr="00DD21FB" w:rsidRDefault="000C3C19" w:rsidP="0049766D">
      <w:pPr>
        <w:pStyle w:val="Caption"/>
      </w:pPr>
      <w:bookmarkStart w:id="45" w:name="_Ref367999699"/>
      <w:bookmarkStart w:id="46" w:name="_Toc368053821"/>
      <w:bookmarkStart w:id="47" w:name="_Toc368056664"/>
      <w:bookmarkStart w:id="48" w:name="_Toc371407628"/>
      <w:r w:rsidRPr="00DD21FB">
        <w:t xml:space="preserve">Figure 1- </w:t>
      </w:r>
      <w:r w:rsidR="00A4799F">
        <w:fldChar w:fldCharType="begin"/>
      </w:r>
      <w:r w:rsidR="00A4799F">
        <w:instrText xml:space="preserve"> SEQ Figure_1- \* ARABIC </w:instrText>
      </w:r>
      <w:r w:rsidR="00A4799F">
        <w:fldChar w:fldCharType="separate"/>
      </w:r>
      <w:r w:rsidR="002D5209">
        <w:rPr>
          <w:noProof/>
        </w:rPr>
        <w:t>7</w:t>
      </w:r>
      <w:r w:rsidR="00A4799F">
        <w:rPr>
          <w:noProof/>
        </w:rPr>
        <w:fldChar w:fldCharType="end"/>
      </w:r>
      <w:bookmarkEnd w:id="45"/>
      <w:r w:rsidR="008410C6" w:rsidRPr="00DD21FB">
        <w:t>: Adsorption rates of P-MWNT dispersed using proprietary DOW and PVP40 combination.</w:t>
      </w:r>
      <w:bookmarkEnd w:id="46"/>
      <w:bookmarkEnd w:id="47"/>
      <w:bookmarkEnd w:id="48"/>
    </w:p>
    <w:p w:rsidR="00980172" w:rsidRPr="00DD21FB" w:rsidRDefault="00980172" w:rsidP="00C02F74"/>
    <w:p w:rsidR="00C71D06" w:rsidRPr="00DD21FB" w:rsidRDefault="00F141F1" w:rsidP="00C02F74">
      <w:pPr>
        <w:pStyle w:val="Heading3"/>
      </w:pPr>
      <w:bookmarkStart w:id="49" w:name="_Toc373919262"/>
      <w:r w:rsidRPr="00DD21FB">
        <w:t>1</w:t>
      </w:r>
      <w:r w:rsidR="00B945E5" w:rsidRPr="00DD21FB">
        <w:t>.</w:t>
      </w:r>
      <w:r w:rsidR="0054151D" w:rsidRPr="00DD21FB">
        <w:t>5</w:t>
      </w:r>
      <w:r w:rsidR="00B945E5" w:rsidRPr="00DD21FB">
        <w:t>.</w:t>
      </w:r>
      <w:r w:rsidR="0054151D" w:rsidRPr="00DD21FB">
        <w:t>1.2</w:t>
      </w:r>
      <w:r w:rsidR="00B446AF" w:rsidRPr="00DD21FB">
        <w:t>.</w:t>
      </w:r>
      <w:r w:rsidR="00B945E5" w:rsidRPr="00DD21FB">
        <w:t xml:space="preserve"> </w:t>
      </w:r>
      <w:r w:rsidR="00E67098" w:rsidRPr="00DD21FB">
        <w:t>Adsorption of P-MWNT Using PVP40 and HEC-10 Polymers at Va</w:t>
      </w:r>
      <w:r w:rsidR="00D870A8" w:rsidRPr="00DD21FB">
        <w:t>riable Salinity and Temperature</w:t>
      </w:r>
      <w:bookmarkEnd w:id="49"/>
      <w:r w:rsidR="00E67098" w:rsidRPr="00DD21FB">
        <w:t xml:space="preserve"> </w:t>
      </w:r>
    </w:p>
    <w:p w:rsidR="00BA24D2" w:rsidRPr="00DD21FB" w:rsidRDefault="00E67098" w:rsidP="00162B4A">
      <w:pPr>
        <w:ind w:firstLine="720"/>
      </w:pPr>
      <w:r w:rsidRPr="00DD21FB">
        <w:t xml:space="preserve">Salt resistant polymer HEC-10 was also tested, since it is commercially available, for the adsorption and propagation studies. Preliminary results showed the effectiveness of using HEC-10 in both stabilizing dispersion and enhancing propagation. HEC-10 was added to P-MWNT dispersion in the same manner that proprietary DOW was added following the first sonication. The focus was further extended to include the effects of both temperature and salinity on adsorption. </w:t>
      </w:r>
      <w:r w:rsidR="00E064A6" w:rsidRPr="00DD21FB">
        <w:t xml:space="preserve">Stable dispersions of P-MWNT were produced in DI water using PVP40 and </w:t>
      </w:r>
      <w:proofErr w:type="spellStart"/>
      <w:r w:rsidR="00E064A6" w:rsidRPr="00DD21FB">
        <w:t>hydroxyethyl</w:t>
      </w:r>
      <w:proofErr w:type="spellEnd"/>
      <w:r w:rsidR="00E064A6" w:rsidRPr="00DD21FB">
        <w:t xml:space="preserve"> cellulose (HEC-10) by sequential and simultaneous addition. In the sequential addition </w:t>
      </w:r>
      <w:r w:rsidR="00E064A6" w:rsidRPr="00DD21FB">
        <w:lastRenderedPageBreak/>
        <w:t xml:space="preserve">mode, a suspension containing P-MWNT and PVP40 was sonicated, then added to the </w:t>
      </w:r>
      <w:proofErr w:type="spellStart"/>
      <w:r w:rsidR="00E064A6" w:rsidRPr="00DD21FB">
        <w:t>hydroxyethyl</w:t>
      </w:r>
      <w:proofErr w:type="spellEnd"/>
      <w:r w:rsidR="00E064A6" w:rsidRPr="00DD21FB">
        <w:t xml:space="preserve"> cellulose (HEC-10), and sonicated for a second time. In the simultaneous addition, P-MWNT was dispersed in a solution containing the two polymers. These two cases were compared with a case where PVP40 was used alone. It was found that the sequential addition resulted in the least adsorbed amount and most stable dispersion even at high salinity. </w:t>
      </w:r>
    </w:p>
    <w:p w:rsidR="00BA24D2" w:rsidRPr="00DD21FB" w:rsidRDefault="00BA24D2" w:rsidP="00C02F74">
      <w:r w:rsidRPr="00DD21FB">
        <w:rPr>
          <w:noProof/>
        </w:rPr>
        <w:drawing>
          <wp:inline distT="0" distB="0" distL="0" distR="0" wp14:anchorId="615F3455" wp14:editId="1C679731">
            <wp:extent cx="5323927" cy="2967487"/>
            <wp:effectExtent l="19050" t="1905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29634" cy="2970668"/>
                    </a:xfrm>
                    <a:prstGeom prst="rect">
                      <a:avLst/>
                    </a:prstGeom>
                    <a:noFill/>
                    <a:ln>
                      <a:solidFill>
                        <a:schemeClr val="tx1"/>
                      </a:solidFill>
                    </a:ln>
                  </pic:spPr>
                </pic:pic>
              </a:graphicData>
            </a:graphic>
          </wp:inline>
        </w:drawing>
      </w:r>
    </w:p>
    <w:p w:rsidR="00BA24D2" w:rsidRPr="00DD21FB" w:rsidRDefault="000C3C19" w:rsidP="0049766D">
      <w:pPr>
        <w:pStyle w:val="Caption"/>
      </w:pPr>
      <w:bookmarkStart w:id="50" w:name="_Ref368000381"/>
      <w:bookmarkStart w:id="51" w:name="_Toc368053822"/>
      <w:bookmarkStart w:id="52" w:name="_Toc368056665"/>
      <w:bookmarkStart w:id="53" w:name="_Toc371407629"/>
      <w:r w:rsidRPr="00DD21FB">
        <w:t xml:space="preserve">Figure 1- </w:t>
      </w:r>
      <w:r w:rsidR="00A4799F">
        <w:fldChar w:fldCharType="begin"/>
      </w:r>
      <w:r w:rsidR="00A4799F">
        <w:instrText xml:space="preserve"> SEQ Figure_1- \* ARABIC </w:instrText>
      </w:r>
      <w:r w:rsidR="00A4799F">
        <w:fldChar w:fldCharType="separate"/>
      </w:r>
      <w:r w:rsidR="002D5209">
        <w:rPr>
          <w:noProof/>
        </w:rPr>
        <w:t>8</w:t>
      </w:r>
      <w:r w:rsidR="00A4799F">
        <w:rPr>
          <w:noProof/>
        </w:rPr>
        <w:fldChar w:fldCharType="end"/>
      </w:r>
      <w:bookmarkEnd w:id="50"/>
      <w:r w:rsidR="008410C6" w:rsidRPr="00DD21FB">
        <w:t xml:space="preserve">: </w:t>
      </w:r>
      <w:r w:rsidR="00BA24D2" w:rsidRPr="00DD21FB">
        <w:t>Hypothesized double polymer wrapping for nanotubes [</w:t>
      </w:r>
      <w:proofErr w:type="spellStart"/>
      <w:r w:rsidR="00BA24D2" w:rsidRPr="00DD21FB">
        <w:t>black</w:t>
      </w:r>
      <w:proofErr w:type="gramStart"/>
      <w:r w:rsidR="00BA24D2" w:rsidRPr="00DD21FB">
        <w:t>:nanotubes</w:t>
      </w:r>
      <w:proofErr w:type="spellEnd"/>
      <w:proofErr w:type="gramEnd"/>
      <w:r w:rsidR="00BA24D2" w:rsidRPr="00DD21FB">
        <w:t xml:space="preserve">, </w:t>
      </w:r>
      <w:proofErr w:type="spellStart"/>
      <w:r w:rsidR="00BA24D2" w:rsidRPr="00DD21FB">
        <w:t>blue:PVP</w:t>
      </w:r>
      <w:proofErr w:type="spellEnd"/>
      <w:r w:rsidR="00BA24D2" w:rsidRPr="00DD21FB">
        <w:t xml:space="preserve">, </w:t>
      </w:r>
      <w:proofErr w:type="spellStart"/>
      <w:r w:rsidR="00BA24D2" w:rsidRPr="00DD21FB">
        <w:t>red:HEC</w:t>
      </w:r>
      <w:proofErr w:type="spellEnd"/>
      <w:r w:rsidR="00BA24D2" w:rsidRPr="00DD21FB">
        <w:t>].</w:t>
      </w:r>
      <w:bookmarkEnd w:id="51"/>
      <w:bookmarkEnd w:id="52"/>
      <w:bookmarkEnd w:id="53"/>
    </w:p>
    <w:p w:rsidR="00980172" w:rsidRPr="00DD21FB" w:rsidRDefault="00980172" w:rsidP="00C02F74"/>
    <w:p w:rsidR="00E064A6" w:rsidRPr="00DD21FB" w:rsidRDefault="00B110BC" w:rsidP="00A85750">
      <w:pPr>
        <w:ind w:firstLine="720"/>
      </w:pPr>
      <w:r w:rsidRPr="00DD21FB">
        <w:fldChar w:fldCharType="begin"/>
      </w:r>
      <w:r w:rsidRPr="00DD21FB">
        <w:instrText xml:space="preserve"> REF _Ref368000381 </w:instrText>
      </w:r>
      <w:r w:rsidR="00485802" w:rsidRPr="00DD21FB">
        <w:instrText xml:space="preserve"> \* MERGEFORMAT </w:instrText>
      </w:r>
      <w:r w:rsidRPr="00DD21FB">
        <w:fldChar w:fldCharType="separate"/>
      </w:r>
      <w:r w:rsidR="002D5209" w:rsidRPr="00DD21FB">
        <w:t xml:space="preserve">Figure 1- </w:t>
      </w:r>
      <w:r w:rsidR="002D5209">
        <w:rPr>
          <w:noProof/>
        </w:rPr>
        <w:t>8</w:t>
      </w:r>
      <w:r w:rsidRPr="00DD21FB">
        <w:fldChar w:fldCharType="end"/>
      </w:r>
      <w:r w:rsidR="00BA24D2" w:rsidRPr="00DD21FB">
        <w:t xml:space="preserve"> </w:t>
      </w:r>
      <w:r w:rsidR="00E064A6" w:rsidRPr="00DD21FB">
        <w:t xml:space="preserve">demonstrates the hypothesis behind simultaneous and sequential polymer addition methods of dispersing P-MWNT. Dispersing P-MWNT in PVP40 solution alone will result in a stable dispersion. Dispersions with PVP40 and P-MWNT alone are salt intolerant and tubes will aggregate once there is strong ionic interaction </w:t>
      </w:r>
      <w:r w:rsidR="00E064A6" w:rsidRPr="00DD21FB">
        <w:lastRenderedPageBreak/>
        <w:t xml:space="preserve">present in the solution.  However, inclusion of a secondary dispersant, after initially suspending P-MWNT with PVP40 is suggested to keep the tubes well separated by steric repulsion. In this case the dispersion has high salinity tolerance and is very stable at room temperature. The third case, the simultaneous addition of polymer, is expected to encapsulate large aggregates of P-MWNT by both polymers. The P-MWNT aggregates will not be individually separated which will result in a less stable dispersion with larger aggregates that are expected to block pore throats in the rock matrix. Therefore, through all our experiments we have adopted the sequential method of polymer addition to disperse P-MWNT, unless otherwise stated. </w:t>
      </w:r>
    </w:p>
    <w:p w:rsidR="00E064A6" w:rsidRPr="00DD21FB" w:rsidRDefault="00E064A6" w:rsidP="00E30125">
      <w:pPr>
        <w:ind w:firstLine="720"/>
      </w:pPr>
      <w:r w:rsidRPr="00DD21FB">
        <w:t xml:space="preserve">Experiments have been done to compare all three methods of dispersion explained earlier in DI water. </w:t>
      </w:r>
      <w:r w:rsidR="00E30125" w:rsidRPr="00DD21FB">
        <w:fldChar w:fldCharType="begin"/>
      </w:r>
      <w:r w:rsidR="00E30125" w:rsidRPr="00DD21FB">
        <w:instrText xml:space="preserve"> REF _Ref368053457 \h </w:instrText>
      </w:r>
      <w:r w:rsidR="00DD21FB">
        <w:instrText xml:space="preserve"> \* MERGEFORMAT </w:instrText>
      </w:r>
      <w:r w:rsidR="00E30125" w:rsidRPr="00DD21FB">
        <w:fldChar w:fldCharType="separate"/>
      </w:r>
      <w:r w:rsidR="002D5209" w:rsidRPr="00DD21FB">
        <w:t xml:space="preserve">Figure 1- </w:t>
      </w:r>
      <w:r w:rsidR="002D5209">
        <w:rPr>
          <w:noProof/>
        </w:rPr>
        <w:t>9</w:t>
      </w:r>
      <w:r w:rsidR="00E30125" w:rsidRPr="00DD21FB">
        <w:fldChar w:fldCharType="end"/>
      </w:r>
      <w:r w:rsidR="00E30125" w:rsidRPr="00DD21FB">
        <w:t xml:space="preserve"> </w:t>
      </w:r>
      <w:r w:rsidRPr="00DD21FB">
        <w:t xml:space="preserve">shows the comparison between the three cases of dispersion explained earlier: sequential addition of polymers, simultaneous addition and dispersing in PVP40 alone. In this figure the x-axis is the equilibrium concentration (final concentration) which is the concentration of P-MWNT in equilibrium with Berea sand after one day of contact. The amount adsorbed to the sand is calculated from the difference in P-MWNT concentration from the initial and final dispersion. </w:t>
      </w:r>
    </w:p>
    <w:p w:rsidR="00B110BC" w:rsidRPr="00877AC9" w:rsidRDefault="00D655B8" w:rsidP="00FB63F1">
      <w:pPr>
        <w:pStyle w:val="OU"/>
        <w:rPr>
          <w:rFonts w:ascii="Times New Roman" w:hAnsi="Times New Roman" w:cs="Times New Roman"/>
        </w:rPr>
      </w:pPr>
      <w:bookmarkStart w:id="54" w:name="_Ref368000402"/>
      <w:r w:rsidRPr="00877AC9">
        <w:rPr>
          <w:rFonts w:ascii="Times New Roman" w:hAnsi="Times New Roman" w:cs="Times New Roman"/>
          <w:noProof/>
          <w:lang w:bidi="ar-SA"/>
        </w:rPr>
        <w:lastRenderedPageBreak/>
        <w:drawing>
          <wp:inline distT="0" distB="0" distL="0" distR="0" wp14:anchorId="4D20055F" wp14:editId="607AEDCB">
            <wp:extent cx="5353050" cy="3152140"/>
            <wp:effectExtent l="0" t="0" r="0"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53050" cy="3152140"/>
                    </a:xfrm>
                    <a:prstGeom prst="rect">
                      <a:avLst/>
                    </a:prstGeom>
                    <a:noFill/>
                  </pic:spPr>
                </pic:pic>
              </a:graphicData>
            </a:graphic>
          </wp:inline>
        </w:drawing>
      </w:r>
    </w:p>
    <w:p w:rsidR="00980172" w:rsidRPr="00DD21FB" w:rsidRDefault="000C3C19" w:rsidP="0049766D">
      <w:pPr>
        <w:pStyle w:val="Caption"/>
      </w:pPr>
      <w:bookmarkStart w:id="55" w:name="_Ref368053457"/>
      <w:bookmarkStart w:id="56" w:name="_Toc368053823"/>
      <w:bookmarkStart w:id="57" w:name="_Toc368056666"/>
      <w:bookmarkStart w:id="58" w:name="_Toc371407630"/>
      <w:bookmarkEnd w:id="54"/>
      <w:r w:rsidRPr="00DD21FB">
        <w:t xml:space="preserve">Figure 1- </w:t>
      </w:r>
      <w:r w:rsidR="00A4799F">
        <w:fldChar w:fldCharType="begin"/>
      </w:r>
      <w:r w:rsidR="00A4799F">
        <w:instrText xml:space="preserve"> SEQ Figure_1- \* ARABIC </w:instrText>
      </w:r>
      <w:r w:rsidR="00A4799F">
        <w:fldChar w:fldCharType="separate"/>
      </w:r>
      <w:r w:rsidR="002D5209">
        <w:rPr>
          <w:noProof/>
        </w:rPr>
        <w:t>9</w:t>
      </w:r>
      <w:r w:rsidR="00A4799F">
        <w:rPr>
          <w:noProof/>
        </w:rPr>
        <w:fldChar w:fldCharType="end"/>
      </w:r>
      <w:bookmarkEnd w:id="55"/>
      <w:r w:rsidR="00FE6994" w:rsidRPr="00DD21FB">
        <w:t>: Adsorbed amount using different polymer systems in DI water.</w:t>
      </w:r>
      <w:bookmarkEnd w:id="56"/>
      <w:bookmarkEnd w:id="57"/>
      <w:bookmarkEnd w:id="58"/>
    </w:p>
    <w:p w:rsidR="00356C53" w:rsidRPr="00877AC9" w:rsidRDefault="00356C53" w:rsidP="00FB63F1">
      <w:pPr>
        <w:pStyle w:val="OU"/>
        <w:rPr>
          <w:rFonts w:ascii="Times New Roman" w:hAnsi="Times New Roman" w:cs="Times New Roman"/>
        </w:rPr>
      </w:pPr>
    </w:p>
    <w:p w:rsidR="00E064A6" w:rsidRPr="00877AC9" w:rsidRDefault="00356C53" w:rsidP="00E30125">
      <w:pPr>
        <w:pStyle w:val="OU"/>
        <w:ind w:firstLine="720"/>
        <w:rPr>
          <w:rFonts w:ascii="Times New Roman" w:hAnsi="Times New Roman" w:cs="Times New Roman"/>
        </w:rPr>
      </w:pPr>
      <w:r w:rsidRPr="00877AC9">
        <w:rPr>
          <w:rFonts w:ascii="Times New Roman" w:hAnsi="Times New Roman" w:cs="Times New Roman"/>
        </w:rPr>
        <w:t xml:space="preserve">The </w:t>
      </w:r>
      <w:r w:rsidR="00E064A6" w:rsidRPr="00877AC9">
        <w:rPr>
          <w:rFonts w:ascii="Times New Roman" w:hAnsi="Times New Roman" w:cs="Times New Roman"/>
        </w:rPr>
        <w:t>solutions used in the adsorption iso</w:t>
      </w:r>
      <w:r w:rsidR="00FE6994" w:rsidRPr="00877AC9">
        <w:rPr>
          <w:rFonts w:ascii="Times New Roman" w:hAnsi="Times New Roman" w:cs="Times New Roman"/>
        </w:rPr>
        <w:t xml:space="preserve">therm shown in </w:t>
      </w:r>
      <w:r w:rsidR="00FE6994" w:rsidRPr="00877AC9">
        <w:rPr>
          <w:rFonts w:ascii="Times New Roman" w:hAnsi="Times New Roman" w:cs="Times New Roman"/>
        </w:rPr>
        <w:fldChar w:fldCharType="begin"/>
      </w:r>
      <w:r w:rsidR="00FE6994" w:rsidRPr="00877AC9">
        <w:rPr>
          <w:rFonts w:ascii="Times New Roman" w:hAnsi="Times New Roman" w:cs="Times New Roman"/>
        </w:rPr>
        <w:instrText xml:space="preserve"> REF _Ref368053457 \h </w:instrText>
      </w:r>
      <w:r w:rsidR="00485802" w:rsidRPr="00877AC9">
        <w:rPr>
          <w:rFonts w:ascii="Times New Roman" w:hAnsi="Times New Roman" w:cs="Times New Roman"/>
        </w:rPr>
        <w:instrText xml:space="preserve"> \* MERGEFORMAT </w:instrText>
      </w:r>
      <w:r w:rsidR="00FE6994" w:rsidRPr="00877AC9">
        <w:rPr>
          <w:rFonts w:ascii="Times New Roman" w:hAnsi="Times New Roman" w:cs="Times New Roman"/>
        </w:rPr>
      </w:r>
      <w:r w:rsidR="00FE6994" w:rsidRPr="00877AC9">
        <w:rPr>
          <w:rFonts w:ascii="Times New Roman" w:hAnsi="Times New Roman" w:cs="Times New Roman"/>
        </w:rPr>
        <w:fldChar w:fldCharType="separate"/>
      </w:r>
      <w:r w:rsidR="002D5209" w:rsidRPr="002D5209">
        <w:rPr>
          <w:rFonts w:ascii="Times New Roman" w:hAnsi="Times New Roman" w:cs="Times New Roman"/>
        </w:rPr>
        <w:t xml:space="preserve">Figure 1- </w:t>
      </w:r>
      <w:r w:rsidR="002D5209" w:rsidRPr="002D5209">
        <w:rPr>
          <w:rFonts w:ascii="Times New Roman" w:hAnsi="Times New Roman" w:cs="Times New Roman"/>
          <w:noProof/>
        </w:rPr>
        <w:t>9</w:t>
      </w:r>
      <w:r w:rsidR="00FE6994" w:rsidRPr="00877AC9">
        <w:rPr>
          <w:rFonts w:ascii="Times New Roman" w:hAnsi="Times New Roman" w:cs="Times New Roman"/>
        </w:rPr>
        <w:fldChar w:fldCharType="end"/>
      </w:r>
      <w:r w:rsidR="00FE6994" w:rsidRPr="00877AC9">
        <w:rPr>
          <w:rFonts w:ascii="Times New Roman" w:hAnsi="Times New Roman" w:cs="Times New Roman"/>
        </w:rPr>
        <w:t xml:space="preserve"> </w:t>
      </w:r>
      <w:r w:rsidR="00E064A6" w:rsidRPr="00877AC9">
        <w:rPr>
          <w:rFonts w:ascii="Times New Roman" w:hAnsi="Times New Roman" w:cs="Times New Roman"/>
        </w:rPr>
        <w:t xml:space="preserve">were prepared in three different ways. The adsorption isotherm for the sequential method was prepared by dispersing P-MWNT in solution containing PVP40 by sonication for 2hrs. Then HEC-10 solution was added such that the ratio of HEC-10 to PVP40 was 3:1, and the total polymer concentration was 1000ppm. The solution was further sonicated for 30 minutes after the addition of HEC-10. The second set, the simultaneous method, was prepared by dispersing P-MWNT in a solution containing 1000ppm of both PVP40 and HEC-10 polymer with the same polymer ratio as in the sequential case. This solution was sonicated for two hours and it is expected to have large aggregates of P-MWNT encapsulated by polymer. The third set was dispersed in a solution that has 1000ppm of PVP40 alone. A number of P-MWNT concentrations have been tested ranging between </w:t>
      </w:r>
      <w:r w:rsidR="00E064A6" w:rsidRPr="00877AC9">
        <w:rPr>
          <w:rFonts w:ascii="Times New Roman" w:hAnsi="Times New Roman" w:cs="Times New Roman"/>
        </w:rPr>
        <w:lastRenderedPageBreak/>
        <w:t xml:space="preserve">20 to 200ppm for all experiments. All solutions before mixing them with the sand were centrifuged at 2000rpm for one hour to settle non-dispersed P-MWNT. The adsorption experiments have been done according to the procedure mentioned earlier. </w:t>
      </w:r>
    </w:p>
    <w:p w:rsidR="0088659E" w:rsidRPr="00DD21FB" w:rsidRDefault="00FE6994" w:rsidP="00EF67C4">
      <w:pPr>
        <w:ind w:firstLine="720"/>
      </w:pPr>
      <w:r w:rsidRPr="00DD21FB">
        <w:fldChar w:fldCharType="begin"/>
      </w:r>
      <w:r w:rsidRPr="00DD21FB">
        <w:instrText xml:space="preserve"> REF _Ref368053457 \h </w:instrText>
      </w:r>
      <w:r w:rsidR="00485802" w:rsidRPr="00DD21FB">
        <w:instrText xml:space="preserve"> \* MERGEFORMAT </w:instrText>
      </w:r>
      <w:r w:rsidRPr="00DD21FB">
        <w:fldChar w:fldCharType="separate"/>
      </w:r>
      <w:r w:rsidR="002D5209" w:rsidRPr="00DD21FB">
        <w:t xml:space="preserve">Figure 1- </w:t>
      </w:r>
      <w:r w:rsidR="002D5209">
        <w:rPr>
          <w:noProof/>
        </w:rPr>
        <w:t>9</w:t>
      </w:r>
      <w:r w:rsidRPr="00DD21FB">
        <w:fldChar w:fldCharType="end"/>
      </w:r>
      <w:r w:rsidRPr="00DD21FB">
        <w:t xml:space="preserve"> </w:t>
      </w:r>
      <w:r w:rsidR="00E064A6" w:rsidRPr="00DD21FB">
        <w:t>shows clearly the beneficial effect of using sequential addition of the two polymers in creating stable dispersion and reducing adsorption. PVP has been proven as effective dispersant for carbon nanotubes in aqueous solution as it can disrupt the hydrophobic interface with water and the tube-tube interaction in aggregates (</w:t>
      </w:r>
      <w:r w:rsidR="00141D0E" w:rsidRPr="00DD21FB">
        <w:t>Smalley et al.</w:t>
      </w:r>
      <w:r w:rsidR="00E064A6" w:rsidRPr="00DD21FB">
        <w:t xml:space="preserve"> 2001). The secondary dispersant, HEC-10, is hypothesized to create steric repulsion against agglomeration and nanotube-rock interaction. It is expected that by using the two polymers together (simultaneous addition), we were encapsulating large poorly dispersed nanohybrids by the secondary polymer. The resulting dispersion was expected to have relatively large particles, in comparison to the dispersion produced by the sequential method. By dispersing P-MWNT first using the low molecular weight polymer PVP40, the tubes are being individually separated. Therefore, when HEC-10 is added later, the polymer can easily wrap around individual tubes, rather than large agglomerates. By using PVP40 alone a stable dispersion was obtained and moderate adsorption of P-MWNT onto the sand was observed. The amount of adsorption of the PVP40 only system was considerably greater than the amount observed with binary dispersant dispersion prepared by the sequential method. </w:t>
      </w:r>
      <w:r w:rsidR="00A60D91" w:rsidRPr="00DD21FB">
        <w:t xml:space="preserve">This could be also due to the fact that the </w:t>
      </w:r>
      <w:proofErr w:type="spellStart"/>
      <w:r w:rsidR="00A60D91" w:rsidRPr="00DD21FB">
        <w:t>pyrene</w:t>
      </w:r>
      <w:proofErr w:type="spellEnd"/>
      <w:r w:rsidR="00A60D91" w:rsidRPr="00DD21FB">
        <w:t xml:space="preserve"> </w:t>
      </w:r>
      <w:proofErr w:type="gramStart"/>
      <w:r w:rsidR="00A60D91" w:rsidRPr="00DD21FB">
        <w:t>ring of PVP interact</w:t>
      </w:r>
      <w:proofErr w:type="gramEnd"/>
      <w:r w:rsidR="00A60D91" w:rsidRPr="00DD21FB">
        <w:t xml:space="preserve"> with the sand. </w:t>
      </w:r>
      <w:r w:rsidR="00485802" w:rsidRPr="00DD21FB">
        <w:t xml:space="preserve">The resonance structure of PVP is shown in </w:t>
      </w:r>
      <w:r w:rsidR="00074E97" w:rsidRPr="00DD21FB">
        <w:fldChar w:fldCharType="begin"/>
      </w:r>
      <w:r w:rsidR="00074E97" w:rsidRPr="00DD21FB">
        <w:instrText xml:space="preserve"> REF _Ref368054423 \h </w:instrText>
      </w:r>
      <w:r w:rsidR="00C02F74" w:rsidRPr="00DD21FB">
        <w:instrText xml:space="preserve"> \* MERGEFORMAT </w:instrText>
      </w:r>
      <w:r w:rsidR="00074E97" w:rsidRPr="00DD21FB">
        <w:fldChar w:fldCharType="separate"/>
      </w:r>
      <w:r w:rsidR="002D5209" w:rsidRPr="00DD21FB">
        <w:t xml:space="preserve">Figure 1- </w:t>
      </w:r>
      <w:r w:rsidR="002D5209">
        <w:rPr>
          <w:noProof/>
        </w:rPr>
        <w:t>10</w:t>
      </w:r>
      <w:r w:rsidR="00074E97" w:rsidRPr="00DD21FB">
        <w:fldChar w:fldCharType="end"/>
      </w:r>
      <w:r w:rsidR="00485802" w:rsidRPr="00DD21FB">
        <w:t xml:space="preserve">. The  negative charge of </w:t>
      </w:r>
      <w:r w:rsidR="00485802" w:rsidRPr="00DD21FB">
        <w:lastRenderedPageBreak/>
        <w:t>the carbonyl</w:t>
      </w:r>
      <w:r w:rsidR="00A60D91" w:rsidRPr="00DD21FB">
        <w:t xml:space="preserve"> group in PVP interacts with </w:t>
      </w:r>
      <w:r w:rsidR="00485802" w:rsidRPr="00DD21FB">
        <w:t xml:space="preserve">the </w:t>
      </w:r>
      <w:proofErr w:type="spellStart"/>
      <w:r w:rsidR="00A60D91" w:rsidRPr="00DD21FB">
        <w:t>silanol</w:t>
      </w:r>
      <w:proofErr w:type="spellEnd"/>
      <w:r w:rsidR="00A60D91" w:rsidRPr="00DD21FB">
        <w:t xml:space="preserve"> group on surface through acid base hydrogen bonding as shown in</w:t>
      </w:r>
      <w:r w:rsidR="0002424A" w:rsidRPr="00DD21FB">
        <w:t xml:space="preserve"> </w:t>
      </w:r>
      <w:r w:rsidR="0002424A" w:rsidRPr="00DD21FB">
        <w:fldChar w:fldCharType="begin"/>
      </w:r>
      <w:r w:rsidR="0002424A" w:rsidRPr="00DD21FB">
        <w:instrText xml:space="preserve"> REF _Ref368005064 \h </w:instrText>
      </w:r>
      <w:r w:rsidR="00485802" w:rsidRPr="00DD21FB">
        <w:instrText xml:space="preserve"> \* MERGEFORMAT </w:instrText>
      </w:r>
      <w:r w:rsidR="0002424A" w:rsidRPr="00DD21FB">
        <w:fldChar w:fldCharType="separate"/>
      </w:r>
      <w:r w:rsidR="002D5209" w:rsidRPr="00DD21FB">
        <w:t xml:space="preserve">Figure 1- </w:t>
      </w:r>
      <w:r w:rsidR="002D5209">
        <w:rPr>
          <w:noProof/>
        </w:rPr>
        <w:t>11</w:t>
      </w:r>
      <w:r w:rsidR="0002424A" w:rsidRPr="00DD21FB">
        <w:fldChar w:fldCharType="end"/>
      </w:r>
      <w:r w:rsidR="0088659E" w:rsidRPr="00DD21FB">
        <w:t>.</w:t>
      </w:r>
    </w:p>
    <w:p w:rsidR="00EF67C4" w:rsidRPr="00DD21FB" w:rsidRDefault="0002424A" w:rsidP="00EF67C4">
      <w:pPr>
        <w:ind w:firstLine="720"/>
      </w:pPr>
      <w:r w:rsidRPr="00DD21FB">
        <w:t xml:space="preserve">. </w:t>
      </w:r>
    </w:p>
    <w:p w:rsidR="00485802" w:rsidRPr="00DD21FB" w:rsidRDefault="00EF67C4" w:rsidP="00C02F74">
      <w:pPr>
        <w:rPr>
          <w:rFonts w:cstheme="minorHAnsi"/>
        </w:rPr>
      </w:pPr>
      <w:r w:rsidRPr="00DD21FB">
        <w:rPr>
          <w:noProof/>
        </w:rPr>
        <w:drawing>
          <wp:inline distT="0" distB="0" distL="0" distR="0" wp14:anchorId="67016E3E" wp14:editId="3CEF3723">
            <wp:extent cx="5394960" cy="17208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394960" cy="1720806"/>
                    </a:xfrm>
                    <a:prstGeom prst="rect">
                      <a:avLst/>
                    </a:prstGeom>
                  </pic:spPr>
                </pic:pic>
              </a:graphicData>
            </a:graphic>
          </wp:inline>
        </w:drawing>
      </w:r>
    </w:p>
    <w:p w:rsidR="00074E97" w:rsidRPr="00DD21FB" w:rsidRDefault="000C3C19" w:rsidP="0049766D">
      <w:pPr>
        <w:pStyle w:val="Caption"/>
        <w:rPr>
          <w:rFonts w:cstheme="minorHAnsi"/>
        </w:rPr>
      </w:pPr>
      <w:bookmarkStart w:id="59" w:name="_Ref368054423"/>
      <w:bookmarkStart w:id="60" w:name="_Toc368056667"/>
      <w:bookmarkStart w:id="61" w:name="_Toc371407631"/>
      <w:r w:rsidRPr="00DD21FB">
        <w:t xml:space="preserve">Figure 1- </w:t>
      </w:r>
      <w:r w:rsidR="00A4799F">
        <w:fldChar w:fldCharType="begin"/>
      </w:r>
      <w:r w:rsidR="00A4799F">
        <w:instrText xml:space="preserve"> SEQ Figure_1- \* ARABIC </w:instrText>
      </w:r>
      <w:r w:rsidR="00A4799F">
        <w:fldChar w:fldCharType="separate"/>
      </w:r>
      <w:r w:rsidR="002D5209">
        <w:rPr>
          <w:noProof/>
        </w:rPr>
        <w:t>10</w:t>
      </w:r>
      <w:r w:rsidR="00A4799F">
        <w:rPr>
          <w:noProof/>
        </w:rPr>
        <w:fldChar w:fldCharType="end"/>
      </w:r>
      <w:bookmarkEnd w:id="59"/>
      <w:r w:rsidR="00074E97" w:rsidRPr="00DD21FB">
        <w:t>: The resonance structure of PVP</w:t>
      </w:r>
      <w:r w:rsidR="005545B6" w:rsidRPr="00DD21FB">
        <w:rPr>
          <w:noProof/>
        </w:rPr>
        <w:t xml:space="preserve"> [34]</w:t>
      </w:r>
      <w:r w:rsidR="00074E97" w:rsidRPr="00DD21FB">
        <w:t>.</w:t>
      </w:r>
      <w:bookmarkEnd w:id="60"/>
      <w:bookmarkEnd w:id="61"/>
    </w:p>
    <w:p w:rsidR="00A60D91" w:rsidRPr="00DD21FB" w:rsidRDefault="00A60D91" w:rsidP="00C02F74">
      <w:pPr>
        <w:rPr>
          <w:rFonts w:cstheme="minorHAnsi"/>
        </w:rPr>
      </w:pPr>
      <w:r w:rsidRPr="00DD21FB">
        <w:rPr>
          <w:noProof/>
        </w:rPr>
        <w:drawing>
          <wp:inline distT="0" distB="0" distL="0" distR="0" wp14:anchorId="402301CC" wp14:editId="1A08BEE9">
            <wp:extent cx="4658264" cy="2260950"/>
            <wp:effectExtent l="0" t="0" r="0" b="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668639" cy="2265985"/>
                    </a:xfrm>
                    <a:prstGeom prst="rect">
                      <a:avLst/>
                    </a:prstGeom>
                  </pic:spPr>
                </pic:pic>
              </a:graphicData>
            </a:graphic>
          </wp:inline>
        </w:drawing>
      </w:r>
    </w:p>
    <w:p w:rsidR="001E2DBA" w:rsidRPr="00DD21FB" w:rsidRDefault="000C3C19" w:rsidP="0049766D">
      <w:pPr>
        <w:pStyle w:val="Caption"/>
        <w:rPr>
          <w:rFonts w:cstheme="minorHAnsi"/>
        </w:rPr>
      </w:pPr>
      <w:bookmarkStart w:id="62" w:name="_Ref368005064"/>
      <w:bookmarkStart w:id="63" w:name="_Ref368005057"/>
      <w:bookmarkStart w:id="64" w:name="_Toc368053824"/>
      <w:bookmarkStart w:id="65" w:name="_Toc368056668"/>
      <w:bookmarkStart w:id="66" w:name="_Toc371407632"/>
      <w:r w:rsidRPr="00DD21FB">
        <w:t xml:space="preserve">Figure 1- </w:t>
      </w:r>
      <w:r w:rsidR="00A4799F">
        <w:fldChar w:fldCharType="begin"/>
      </w:r>
      <w:r w:rsidR="00A4799F">
        <w:instrText xml:space="preserve"> SEQ Figure_1- \* ARABIC </w:instrText>
      </w:r>
      <w:r w:rsidR="00A4799F">
        <w:fldChar w:fldCharType="separate"/>
      </w:r>
      <w:r w:rsidR="002D5209">
        <w:rPr>
          <w:noProof/>
        </w:rPr>
        <w:t>11</w:t>
      </w:r>
      <w:r w:rsidR="00A4799F">
        <w:rPr>
          <w:noProof/>
        </w:rPr>
        <w:fldChar w:fldCharType="end"/>
      </w:r>
      <w:bookmarkEnd w:id="62"/>
      <w:r w:rsidR="00A60D91" w:rsidRPr="00DD21FB">
        <w:t>: Interaction between silica and PVP</w:t>
      </w:r>
      <w:r w:rsidR="005545B6" w:rsidRPr="00DD21FB">
        <w:rPr>
          <w:noProof/>
        </w:rPr>
        <w:t xml:space="preserve"> [35]</w:t>
      </w:r>
      <w:r w:rsidR="00A60D91" w:rsidRPr="00DD21FB">
        <w:t>.</w:t>
      </w:r>
      <w:bookmarkEnd w:id="63"/>
      <w:bookmarkEnd w:id="64"/>
      <w:bookmarkEnd w:id="65"/>
      <w:bookmarkEnd w:id="66"/>
    </w:p>
    <w:p w:rsidR="000706FC" w:rsidRPr="00DD21FB" w:rsidRDefault="000706FC" w:rsidP="00C02F74"/>
    <w:p w:rsidR="00DD5308" w:rsidRPr="00DD21FB" w:rsidRDefault="00DD5308" w:rsidP="00C02F74"/>
    <w:p w:rsidR="00DD5308" w:rsidRPr="00DD21FB" w:rsidRDefault="00DD5308" w:rsidP="00C02F74"/>
    <w:p w:rsidR="00BA24D2" w:rsidRPr="00DD21FB" w:rsidRDefault="00F141F1" w:rsidP="00C02F74">
      <w:pPr>
        <w:pStyle w:val="Heading3"/>
      </w:pPr>
      <w:bookmarkStart w:id="67" w:name="_Toc373919263"/>
      <w:r w:rsidRPr="00DD21FB">
        <w:lastRenderedPageBreak/>
        <w:t>1</w:t>
      </w:r>
      <w:r w:rsidR="00A335C0" w:rsidRPr="00DD21FB">
        <w:t>.</w:t>
      </w:r>
      <w:r w:rsidR="0054151D" w:rsidRPr="00DD21FB">
        <w:t>5</w:t>
      </w:r>
      <w:r w:rsidR="00A335C0" w:rsidRPr="00DD21FB">
        <w:t>.</w:t>
      </w:r>
      <w:r w:rsidR="0054151D" w:rsidRPr="00DD21FB">
        <w:t>1.3</w:t>
      </w:r>
      <w:r w:rsidR="00B446AF" w:rsidRPr="00DD21FB">
        <w:t>.</w:t>
      </w:r>
      <w:r w:rsidR="00A335C0" w:rsidRPr="00DD21FB">
        <w:t xml:space="preserve"> </w:t>
      </w:r>
      <w:r w:rsidR="00E064A6" w:rsidRPr="00DD21FB">
        <w:t>Adsorption of P-MWNT Using PVP40 and HEC-10 Polymers at Va</w:t>
      </w:r>
      <w:r w:rsidR="00980172" w:rsidRPr="00DD21FB">
        <w:t>riable Temperature and Salinity</w:t>
      </w:r>
      <w:bookmarkEnd w:id="67"/>
      <w:r w:rsidR="00E064A6" w:rsidRPr="00DD21FB">
        <w:t xml:space="preserve"> </w:t>
      </w:r>
    </w:p>
    <w:p w:rsidR="00BA24D2" w:rsidRPr="00DD21FB" w:rsidRDefault="00E064A6" w:rsidP="00162B4A">
      <w:pPr>
        <w:ind w:firstLine="720"/>
      </w:pPr>
      <w:r w:rsidRPr="00DD21FB">
        <w:t xml:space="preserve">In order to understand the effect of temperature on adsorption, experiments were done at elevated temperatures. For the following adsorption experiments, the dispersion is prepared using the sequential method as previously described with a fixed total polymer concentration of 1000ppm and a constant ratio between HEC-10 and PVP40 of 3:1. </w:t>
      </w:r>
      <w:r w:rsidR="00B110BC" w:rsidRPr="00DD21FB">
        <w:fldChar w:fldCharType="begin"/>
      </w:r>
      <w:r w:rsidR="00B110BC" w:rsidRPr="00DD21FB">
        <w:instrText xml:space="preserve"> REF _Ref368000527 </w:instrText>
      </w:r>
      <w:r w:rsidR="00485802" w:rsidRPr="00DD21FB">
        <w:instrText xml:space="preserve"> \* MERGEFORMAT </w:instrText>
      </w:r>
      <w:r w:rsidR="00B110BC" w:rsidRPr="00DD21FB">
        <w:fldChar w:fldCharType="separate"/>
      </w:r>
      <w:r w:rsidR="002D5209" w:rsidRPr="00DD21FB">
        <w:t xml:space="preserve">Figure 1- </w:t>
      </w:r>
      <w:r w:rsidR="002D5209">
        <w:rPr>
          <w:noProof/>
        </w:rPr>
        <w:t>12</w:t>
      </w:r>
      <w:r w:rsidR="00B110BC" w:rsidRPr="00DD21FB">
        <w:fldChar w:fldCharType="end"/>
      </w:r>
      <w:r w:rsidR="00853705" w:rsidRPr="00DD21FB">
        <w:t xml:space="preserve"> </w:t>
      </w:r>
      <w:r w:rsidRPr="00DD21FB">
        <w:t>shows the adsorption amount for a number of temperatures. This is done by plac</w:t>
      </w:r>
      <w:r w:rsidR="0088659E" w:rsidRPr="00DD21FB">
        <w:t>ing the vials in oil path on top of a heating plate</w:t>
      </w:r>
      <w:r w:rsidRPr="00DD21FB">
        <w:t xml:space="preserve"> and using a temperature controller to keep the temperature constant throughout the adsorption experiment. Upon examination of </w:t>
      </w:r>
      <w:r w:rsidR="00B110BC" w:rsidRPr="00DD21FB">
        <w:fldChar w:fldCharType="begin"/>
      </w:r>
      <w:r w:rsidR="00B110BC" w:rsidRPr="00DD21FB">
        <w:instrText xml:space="preserve"> REF _Ref368000527 </w:instrText>
      </w:r>
      <w:r w:rsidR="00485802" w:rsidRPr="00DD21FB">
        <w:instrText xml:space="preserve"> \* MERGEFORMAT </w:instrText>
      </w:r>
      <w:r w:rsidR="00B110BC" w:rsidRPr="00DD21FB">
        <w:fldChar w:fldCharType="separate"/>
      </w:r>
      <w:r w:rsidR="002D5209" w:rsidRPr="00DD21FB">
        <w:t xml:space="preserve">Figure 1- </w:t>
      </w:r>
      <w:r w:rsidR="002D5209">
        <w:rPr>
          <w:noProof/>
        </w:rPr>
        <w:t>12</w:t>
      </w:r>
      <w:r w:rsidR="00B110BC" w:rsidRPr="00DD21FB">
        <w:fldChar w:fldCharType="end"/>
      </w:r>
      <w:r w:rsidRPr="00DD21FB">
        <w:t>, it can be observed that the adsorption increased with increasing temperature. This behavior could be explained by the reduction in thermal stability of polymers at high temperatures which affects the dispersion stability at higher temperature or possibly the polymers is reaching the phase</w:t>
      </w:r>
      <w:r w:rsidR="004B6AD7" w:rsidRPr="00DD21FB">
        <w:t xml:space="preserve"> separation temperature</w:t>
      </w:r>
      <w:r w:rsidR="00877493" w:rsidRPr="00DD21FB">
        <w:rPr>
          <w:noProof/>
        </w:rPr>
        <w:t xml:space="preserve"> [36]</w:t>
      </w:r>
      <w:r w:rsidRPr="00DD21FB">
        <w:t>.</w:t>
      </w:r>
    </w:p>
    <w:p w:rsidR="00980172" w:rsidRPr="00DD21FB" w:rsidRDefault="00980172" w:rsidP="00C02F74"/>
    <w:p w:rsidR="00BA24D2" w:rsidRPr="00DD21FB" w:rsidRDefault="001D3BDD" w:rsidP="00C02F74">
      <w:pPr>
        <w:jc w:val="center"/>
      </w:pPr>
      <w:r w:rsidRPr="00DD21FB">
        <w:rPr>
          <w:noProof/>
        </w:rPr>
        <w:lastRenderedPageBreak/>
        <w:drawing>
          <wp:inline distT="0" distB="0" distL="0" distR="0" wp14:anchorId="5C90B547" wp14:editId="36874D52">
            <wp:extent cx="4262949" cy="3278038"/>
            <wp:effectExtent l="0" t="0" r="0"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63457" cy="3278428"/>
                    </a:xfrm>
                    <a:prstGeom prst="rect">
                      <a:avLst/>
                    </a:prstGeom>
                    <a:noFill/>
                  </pic:spPr>
                </pic:pic>
              </a:graphicData>
            </a:graphic>
          </wp:inline>
        </w:drawing>
      </w:r>
    </w:p>
    <w:p w:rsidR="00BA24D2" w:rsidRPr="00DD21FB" w:rsidRDefault="000C3C19" w:rsidP="0049766D">
      <w:pPr>
        <w:pStyle w:val="Caption"/>
      </w:pPr>
      <w:bookmarkStart w:id="68" w:name="_Ref368000527"/>
      <w:bookmarkStart w:id="69" w:name="_Toc368053825"/>
      <w:bookmarkStart w:id="70" w:name="_Toc368056669"/>
      <w:bookmarkStart w:id="71" w:name="_Toc371407633"/>
      <w:r w:rsidRPr="00DD21FB">
        <w:t xml:space="preserve">Figure 1- </w:t>
      </w:r>
      <w:r w:rsidR="00A4799F">
        <w:fldChar w:fldCharType="begin"/>
      </w:r>
      <w:r w:rsidR="00A4799F">
        <w:instrText xml:space="preserve"> SEQ Figure_1- \* ARABIC </w:instrText>
      </w:r>
      <w:r w:rsidR="00A4799F">
        <w:fldChar w:fldCharType="separate"/>
      </w:r>
      <w:r w:rsidR="002D5209">
        <w:rPr>
          <w:noProof/>
        </w:rPr>
        <w:t>12</w:t>
      </w:r>
      <w:r w:rsidR="00A4799F">
        <w:rPr>
          <w:noProof/>
        </w:rPr>
        <w:fldChar w:fldCharType="end"/>
      </w:r>
      <w:bookmarkEnd w:id="68"/>
      <w:r w:rsidR="00980172" w:rsidRPr="00DD21FB">
        <w:t>:</w:t>
      </w:r>
      <w:r w:rsidR="00BA24D2" w:rsidRPr="00DD21FB">
        <w:t xml:space="preserve"> Adsorption isotherms of P-MWNT dispersed using HEC-10 and PVP40 in DI water.</w:t>
      </w:r>
      <w:bookmarkEnd w:id="69"/>
      <w:bookmarkEnd w:id="70"/>
      <w:bookmarkEnd w:id="71"/>
    </w:p>
    <w:p w:rsidR="00A32A1D" w:rsidRPr="00DD21FB" w:rsidRDefault="00A32A1D" w:rsidP="00C02F74"/>
    <w:p w:rsidR="00BA24D2" w:rsidRPr="00DD21FB" w:rsidRDefault="00E064A6" w:rsidP="0088659E">
      <w:r w:rsidRPr="00DD21FB">
        <w:t xml:space="preserve"> </w:t>
      </w:r>
      <w:r w:rsidR="000D69E1" w:rsidRPr="00DD21FB">
        <w:tab/>
      </w:r>
      <w:r w:rsidR="00B110BC" w:rsidRPr="00DD21FB">
        <w:fldChar w:fldCharType="begin"/>
      </w:r>
      <w:r w:rsidR="00B110BC" w:rsidRPr="00DD21FB">
        <w:instrText xml:space="preserve"> REF _Ref368000559 </w:instrText>
      </w:r>
      <w:r w:rsidR="00485802" w:rsidRPr="00DD21FB">
        <w:instrText xml:space="preserve"> \* MERGEFORMAT </w:instrText>
      </w:r>
      <w:r w:rsidR="00B110BC" w:rsidRPr="00DD21FB">
        <w:fldChar w:fldCharType="separate"/>
      </w:r>
      <w:r w:rsidR="002D5209" w:rsidRPr="00DD21FB">
        <w:t xml:space="preserve">Figure 1- </w:t>
      </w:r>
      <w:r w:rsidR="002D5209">
        <w:rPr>
          <w:noProof/>
        </w:rPr>
        <w:t>13</w:t>
      </w:r>
      <w:r w:rsidR="00B110BC" w:rsidRPr="00DD21FB">
        <w:fldChar w:fldCharType="end"/>
      </w:r>
      <w:proofErr w:type="gramStart"/>
      <w:r w:rsidR="00B110BC" w:rsidRPr="00DD21FB">
        <w:t>a</w:t>
      </w:r>
      <w:r w:rsidRPr="00DD21FB">
        <w:t xml:space="preserve"> and</w:t>
      </w:r>
      <w:proofErr w:type="gramEnd"/>
      <w:r w:rsidRPr="00DD21FB">
        <w:t xml:space="preserve"> </w:t>
      </w:r>
      <w:r w:rsidR="00B110BC" w:rsidRPr="00DD21FB">
        <w:t>b</w:t>
      </w:r>
      <w:r w:rsidRPr="00DD21FB">
        <w:t xml:space="preserve"> demonstrate the effect of temperature on adsorption for 3% and 10% salinity solutions respectively. In this case the saline solution was prepared prior to the experiment by using constant ratio of sodium chloride to calcium chloride of 4:1. Comparing the adsorption at 22</w:t>
      </w:r>
      <w:r w:rsidRPr="00DD21FB">
        <w:rPr>
          <w:vertAlign w:val="superscript"/>
        </w:rPr>
        <w:t>o</w:t>
      </w:r>
      <w:r w:rsidRPr="00DD21FB">
        <w:t>C for the cases of 3% and 10% salinity with the case of DI water we observe the increase in adsorption due to the effect of salinity.  The effect of salinity on adsorption can be explained by the fact that the electric double layer decrease significantly as ionic s</w:t>
      </w:r>
      <w:r w:rsidR="004B6AD7" w:rsidRPr="00DD21FB">
        <w:t xml:space="preserve">trength increases </w:t>
      </w:r>
      <w:r w:rsidR="00877493" w:rsidRPr="00DD21FB">
        <w:rPr>
          <w:noProof/>
        </w:rPr>
        <w:t>[24]</w:t>
      </w:r>
      <w:r w:rsidRPr="00DD21FB">
        <w:t xml:space="preserve">. Since the Debye length of the P-MWNT decreases with increasing salinity, tubes can approach each other more closely than in DI water. In this case, the Van der Waals attraction </w:t>
      </w:r>
      <w:r w:rsidRPr="00DD21FB">
        <w:lastRenderedPageBreak/>
        <w:t>forces between the particles have more influence, resulting in faster particle agglomeration and higher adsorption. In both</w:t>
      </w:r>
      <w:r w:rsidR="00C26AC9" w:rsidRPr="00DD21FB">
        <w:t xml:space="preserve"> </w:t>
      </w:r>
      <w:r w:rsidR="00C26AC9" w:rsidRPr="00DD21FB">
        <w:fldChar w:fldCharType="begin"/>
      </w:r>
      <w:r w:rsidR="00C26AC9" w:rsidRPr="00DD21FB">
        <w:instrText xml:space="preserve"> REF _Ref368000559 \h </w:instrText>
      </w:r>
      <w:r w:rsidR="00DD21FB">
        <w:instrText xml:space="preserve"> \* MERGEFORMAT </w:instrText>
      </w:r>
      <w:r w:rsidR="00C26AC9" w:rsidRPr="00DD21FB">
        <w:fldChar w:fldCharType="separate"/>
      </w:r>
      <w:r w:rsidR="002D5209" w:rsidRPr="00DD21FB">
        <w:t xml:space="preserve">Figure 1- </w:t>
      </w:r>
      <w:r w:rsidR="002D5209">
        <w:rPr>
          <w:noProof/>
        </w:rPr>
        <w:t>13</w:t>
      </w:r>
      <w:r w:rsidR="00C26AC9" w:rsidRPr="00DD21FB">
        <w:fldChar w:fldCharType="end"/>
      </w:r>
      <w:r w:rsidRPr="00DD21FB">
        <w:t xml:space="preserve">a and </w:t>
      </w:r>
      <w:r w:rsidR="00C26AC9" w:rsidRPr="00DD21FB">
        <w:fldChar w:fldCharType="begin"/>
      </w:r>
      <w:r w:rsidR="00C26AC9" w:rsidRPr="00DD21FB">
        <w:instrText xml:space="preserve"> REF _Ref368000559 \h </w:instrText>
      </w:r>
      <w:r w:rsidR="00DD21FB">
        <w:instrText xml:space="preserve"> \* MERGEFORMAT </w:instrText>
      </w:r>
      <w:r w:rsidR="00C26AC9" w:rsidRPr="00DD21FB">
        <w:fldChar w:fldCharType="separate"/>
      </w:r>
      <w:r w:rsidR="002D5209" w:rsidRPr="00DD21FB">
        <w:t xml:space="preserve">Figure 1- </w:t>
      </w:r>
      <w:r w:rsidR="002D5209">
        <w:rPr>
          <w:noProof/>
        </w:rPr>
        <w:t>13</w:t>
      </w:r>
      <w:r w:rsidR="00C26AC9" w:rsidRPr="00DD21FB">
        <w:fldChar w:fldCharType="end"/>
      </w:r>
      <w:r w:rsidRPr="00DD21FB">
        <w:t xml:space="preserve">b we also observe the trend of increased adsorption with temperature which is similar to what we observed in Figure </w:t>
      </w:r>
      <w:r w:rsidR="00BA24D2" w:rsidRPr="00DD21FB">
        <w:t>10</w:t>
      </w:r>
      <w:r w:rsidRPr="00DD21FB">
        <w:t xml:space="preserve"> with DI water case. </w:t>
      </w:r>
    </w:p>
    <w:p w:rsidR="00BA24D2" w:rsidRPr="00DD21FB" w:rsidRDefault="001D3BDD" w:rsidP="00C02F74">
      <w:pPr>
        <w:rPr>
          <w:noProof/>
        </w:rPr>
      </w:pPr>
      <w:r w:rsidRPr="00DD21FB">
        <w:rPr>
          <w:noProof/>
        </w:rPr>
        <w:drawing>
          <wp:inline distT="0" distB="0" distL="0" distR="0" wp14:anchorId="7FAE052C" wp14:editId="520966A3">
            <wp:extent cx="2688477" cy="2605177"/>
            <wp:effectExtent l="0" t="0" r="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90504" cy="2607142"/>
                    </a:xfrm>
                    <a:prstGeom prst="rect">
                      <a:avLst/>
                    </a:prstGeom>
                    <a:noFill/>
                  </pic:spPr>
                </pic:pic>
              </a:graphicData>
            </a:graphic>
          </wp:inline>
        </w:drawing>
      </w:r>
      <w:r w:rsidR="00B26A10" w:rsidRPr="00DD21FB">
        <w:rPr>
          <w:noProof/>
        </w:rPr>
        <w:drawing>
          <wp:inline distT="0" distB="0" distL="0" distR="0" wp14:anchorId="4DB36C95" wp14:editId="77596325">
            <wp:extent cx="2579298" cy="2526575"/>
            <wp:effectExtent l="0" t="0" r="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81597" cy="2528827"/>
                    </a:xfrm>
                    <a:prstGeom prst="rect">
                      <a:avLst/>
                    </a:prstGeom>
                    <a:noFill/>
                  </pic:spPr>
                </pic:pic>
              </a:graphicData>
            </a:graphic>
          </wp:inline>
        </w:drawing>
      </w:r>
    </w:p>
    <w:p w:rsidR="00BA24D2" w:rsidRPr="00DD21FB" w:rsidRDefault="00BA24D2" w:rsidP="00C02F74">
      <w:pPr>
        <w:pStyle w:val="ListParagraph"/>
        <w:ind w:left="1440" w:firstLine="720"/>
        <w:rPr>
          <w:noProof/>
        </w:rPr>
      </w:pPr>
      <w:r w:rsidRPr="00DD21FB">
        <w:rPr>
          <w:noProof/>
        </w:rPr>
        <w:t>(a)</w:t>
      </w:r>
      <w:r w:rsidRPr="00DD21FB">
        <w:rPr>
          <w:noProof/>
        </w:rPr>
        <w:tab/>
      </w:r>
      <w:r w:rsidR="003C7EAD" w:rsidRPr="00DD21FB">
        <w:rPr>
          <w:noProof/>
        </w:rPr>
        <w:tab/>
      </w:r>
      <w:r w:rsidR="003C7EAD" w:rsidRPr="00DD21FB">
        <w:rPr>
          <w:noProof/>
        </w:rPr>
        <w:tab/>
      </w:r>
      <w:r w:rsidR="003C7EAD" w:rsidRPr="00DD21FB">
        <w:rPr>
          <w:noProof/>
        </w:rPr>
        <w:tab/>
      </w:r>
      <w:r w:rsidR="003C7EAD" w:rsidRPr="00DD21FB">
        <w:rPr>
          <w:noProof/>
        </w:rPr>
        <w:tab/>
      </w:r>
      <w:r w:rsidR="003C7EAD" w:rsidRPr="00DD21FB">
        <w:rPr>
          <w:noProof/>
        </w:rPr>
        <w:tab/>
      </w:r>
      <w:r w:rsidRPr="00DD21FB">
        <w:rPr>
          <w:noProof/>
        </w:rPr>
        <w:t>(b)</w:t>
      </w:r>
    </w:p>
    <w:p w:rsidR="00BA24D2" w:rsidRPr="00DD21FB" w:rsidRDefault="000C3C19" w:rsidP="0049766D">
      <w:pPr>
        <w:pStyle w:val="Caption"/>
      </w:pPr>
      <w:bookmarkStart w:id="72" w:name="_Ref368000559"/>
      <w:bookmarkStart w:id="73" w:name="_Toc368053826"/>
      <w:bookmarkStart w:id="74" w:name="_Toc368056670"/>
      <w:bookmarkStart w:id="75" w:name="_Toc371407634"/>
      <w:r w:rsidRPr="00DD21FB">
        <w:t xml:space="preserve">Figure 1- </w:t>
      </w:r>
      <w:r w:rsidR="00A4799F">
        <w:fldChar w:fldCharType="begin"/>
      </w:r>
      <w:r w:rsidR="00A4799F">
        <w:instrText xml:space="preserve"> SEQ Figure_1- \* ARABIC </w:instrText>
      </w:r>
      <w:r w:rsidR="00A4799F">
        <w:fldChar w:fldCharType="separate"/>
      </w:r>
      <w:r w:rsidR="002D5209">
        <w:rPr>
          <w:noProof/>
        </w:rPr>
        <w:t>13</w:t>
      </w:r>
      <w:r w:rsidR="00A4799F">
        <w:rPr>
          <w:noProof/>
        </w:rPr>
        <w:fldChar w:fldCharType="end"/>
      </w:r>
      <w:bookmarkEnd w:id="72"/>
      <w:r w:rsidR="005B6A5E" w:rsidRPr="00DD21FB">
        <w:t>:</w:t>
      </w:r>
      <w:r w:rsidR="00BA24D2" w:rsidRPr="00DD21FB">
        <w:t xml:space="preserve"> Adsorption of P-MWNT in (a) 3% brine solution (b) 10% brine solution.</w:t>
      </w:r>
      <w:bookmarkEnd w:id="73"/>
      <w:bookmarkEnd w:id="74"/>
      <w:bookmarkEnd w:id="75"/>
    </w:p>
    <w:p w:rsidR="00BA24D2" w:rsidRPr="00DD21FB" w:rsidRDefault="00BA24D2" w:rsidP="00C02F74"/>
    <w:p w:rsidR="00E064A6" w:rsidRPr="00DD21FB" w:rsidRDefault="00B110BC" w:rsidP="00C26AC9">
      <w:pPr>
        <w:ind w:firstLine="720"/>
      </w:pPr>
      <w:r w:rsidRPr="00DD21FB">
        <w:fldChar w:fldCharType="begin"/>
      </w:r>
      <w:r w:rsidRPr="00DD21FB">
        <w:instrText xml:space="preserve"> REF _Ref368000600 </w:instrText>
      </w:r>
      <w:r w:rsidR="00485802" w:rsidRPr="00DD21FB">
        <w:instrText xml:space="preserve"> \* MERGEFORMAT </w:instrText>
      </w:r>
      <w:r w:rsidRPr="00DD21FB">
        <w:fldChar w:fldCharType="separate"/>
      </w:r>
      <w:r w:rsidR="002D5209" w:rsidRPr="00DD21FB">
        <w:t xml:space="preserve">Figure 1- </w:t>
      </w:r>
      <w:r w:rsidR="002D5209">
        <w:rPr>
          <w:noProof/>
        </w:rPr>
        <w:t>14</w:t>
      </w:r>
      <w:r w:rsidRPr="00DD21FB">
        <w:fldChar w:fldCharType="end"/>
      </w:r>
      <w:r w:rsidR="00E064A6" w:rsidRPr="00DD21FB">
        <w:t xml:space="preserve"> shows a comparison of the adsorption of a typical surfactant (</w:t>
      </w:r>
      <w:proofErr w:type="spellStart"/>
      <w:r w:rsidR="00E064A6" w:rsidRPr="00DD21FB">
        <w:t>Neodol</w:t>
      </w:r>
      <w:proofErr w:type="spellEnd"/>
      <w:r w:rsidR="00E064A6" w:rsidRPr="00DD21FB">
        <w:t xml:space="preserve"> 25-3S) to crushed Berea sandstone as reported by Peru and Lorenz 1990 and the adsorption of P-MWNT at the equivalent testing conditions. This figure shows the low adsorption values observed for P-MWNT in comparison to </w:t>
      </w:r>
      <w:proofErr w:type="spellStart"/>
      <w:r w:rsidR="00E064A6" w:rsidRPr="00DD21FB">
        <w:t>Neodol</w:t>
      </w:r>
      <w:proofErr w:type="spellEnd"/>
      <w:r w:rsidR="00E064A6" w:rsidRPr="00DD21FB">
        <w:t xml:space="preserve"> 25-3S. </w:t>
      </w:r>
      <w:proofErr w:type="spellStart"/>
      <w:r w:rsidR="00C26AC9" w:rsidRPr="00DD21FB">
        <w:t>Hirasaki</w:t>
      </w:r>
      <w:proofErr w:type="spellEnd"/>
      <w:r w:rsidR="00C26AC9" w:rsidRPr="00DD21FB">
        <w:t xml:space="preserve"> et al</w:t>
      </w:r>
      <w:proofErr w:type="gramStart"/>
      <w:r w:rsidR="00C26AC9" w:rsidRPr="00DD21FB">
        <w:t>.(</w:t>
      </w:r>
      <w:proofErr w:type="gramEnd"/>
      <w:r w:rsidR="00C26AC9" w:rsidRPr="00DD21FB">
        <w:t>2013) reported 1.3-1.5 mg/g for a number of surfactants experiments in an effort to use sacrificial agents to reduce anionic surfactant adsorption</w:t>
      </w:r>
      <w:r w:rsidR="00877493" w:rsidRPr="00DD21FB">
        <w:rPr>
          <w:noProof/>
        </w:rPr>
        <w:t xml:space="preserve"> [37]</w:t>
      </w:r>
      <w:r w:rsidR="00C26AC9" w:rsidRPr="00DD21FB">
        <w:t xml:space="preserve">. </w:t>
      </w:r>
      <w:r w:rsidR="008D4767" w:rsidRPr="00DD21FB">
        <w:rPr>
          <w:rFonts w:cs="Times New Roman"/>
        </w:rPr>
        <w:t xml:space="preserve">The comparison </w:t>
      </w:r>
      <w:r w:rsidR="008D4767" w:rsidRPr="00DD21FB">
        <w:rPr>
          <w:rFonts w:cs="Times New Roman"/>
        </w:rPr>
        <w:lastRenderedPageBreak/>
        <w:t xml:space="preserve">shown in </w:t>
      </w:r>
      <w:r w:rsidR="008D4767" w:rsidRPr="00DD21FB">
        <w:rPr>
          <w:rFonts w:cs="Times New Roman"/>
        </w:rPr>
        <w:fldChar w:fldCharType="begin"/>
      </w:r>
      <w:r w:rsidR="008D4767" w:rsidRPr="00DD21FB">
        <w:rPr>
          <w:rFonts w:cs="Times New Roman"/>
        </w:rPr>
        <w:instrText xml:space="preserve"> REF _Ref368000600 \h </w:instrText>
      </w:r>
      <w:r w:rsidR="00C02F74" w:rsidRPr="00DD21FB">
        <w:rPr>
          <w:rFonts w:cs="Times New Roman"/>
        </w:rPr>
        <w:instrText xml:space="preserve"> \* MERGEFORMAT </w:instrText>
      </w:r>
      <w:r w:rsidR="008D4767" w:rsidRPr="00DD21FB">
        <w:rPr>
          <w:rFonts w:cs="Times New Roman"/>
        </w:rPr>
      </w:r>
      <w:r w:rsidR="008D4767" w:rsidRPr="00DD21FB">
        <w:rPr>
          <w:rFonts w:cs="Times New Roman"/>
        </w:rPr>
        <w:fldChar w:fldCharType="separate"/>
      </w:r>
      <w:r w:rsidR="002D5209" w:rsidRPr="00DD21FB">
        <w:t xml:space="preserve">Figure 1- </w:t>
      </w:r>
      <w:r w:rsidR="002D5209">
        <w:rPr>
          <w:noProof/>
        </w:rPr>
        <w:t>14</w:t>
      </w:r>
      <w:r w:rsidR="008D4767" w:rsidRPr="00DD21FB">
        <w:rPr>
          <w:rFonts w:cs="Times New Roman"/>
        </w:rPr>
        <w:fldChar w:fldCharType="end"/>
      </w:r>
      <w:r w:rsidR="008D4767" w:rsidRPr="00DD21FB">
        <w:rPr>
          <w:rFonts w:cs="Times New Roman"/>
        </w:rPr>
        <w:t xml:space="preserve"> is to demonstrate the low adsorption of nanohybrids and is by no mean to be generalized for all surfactants.</w:t>
      </w:r>
      <w:r w:rsidR="00C26AC9" w:rsidRPr="00DD21FB">
        <w:rPr>
          <w:rFonts w:cs="Times New Roman"/>
        </w:rPr>
        <w:t xml:space="preserve"> </w:t>
      </w:r>
    </w:p>
    <w:p w:rsidR="00BA24D2" w:rsidRPr="00DD21FB" w:rsidRDefault="00B26A10" w:rsidP="00C02F74">
      <w:pPr>
        <w:jc w:val="center"/>
      </w:pPr>
      <w:r w:rsidRPr="00DD21FB">
        <w:rPr>
          <w:noProof/>
        </w:rPr>
        <w:drawing>
          <wp:inline distT="0" distB="0" distL="0" distR="0" wp14:anchorId="3B3D8C89" wp14:editId="4345349E">
            <wp:extent cx="4209691" cy="3209026"/>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15035" cy="3213100"/>
                    </a:xfrm>
                    <a:prstGeom prst="rect">
                      <a:avLst/>
                    </a:prstGeom>
                    <a:noFill/>
                  </pic:spPr>
                </pic:pic>
              </a:graphicData>
            </a:graphic>
          </wp:inline>
        </w:drawing>
      </w:r>
    </w:p>
    <w:p w:rsidR="00BA24D2" w:rsidRPr="00DD21FB" w:rsidRDefault="000C3C19" w:rsidP="0049766D">
      <w:pPr>
        <w:pStyle w:val="Caption"/>
      </w:pPr>
      <w:bookmarkStart w:id="76" w:name="_Ref368000600"/>
      <w:bookmarkStart w:id="77" w:name="_Toc368053827"/>
      <w:bookmarkStart w:id="78" w:name="_Toc368056671"/>
      <w:bookmarkStart w:id="79" w:name="_Toc371407635"/>
      <w:r w:rsidRPr="00DD21FB">
        <w:t xml:space="preserve">Figure 1- </w:t>
      </w:r>
      <w:r w:rsidR="00A4799F">
        <w:fldChar w:fldCharType="begin"/>
      </w:r>
      <w:r w:rsidR="00A4799F">
        <w:instrText xml:space="preserve"> SEQ Figure_1- \* ARABIC </w:instrText>
      </w:r>
      <w:r w:rsidR="00A4799F">
        <w:fldChar w:fldCharType="separate"/>
      </w:r>
      <w:r w:rsidR="002D5209">
        <w:rPr>
          <w:noProof/>
        </w:rPr>
        <w:t>14</w:t>
      </w:r>
      <w:r w:rsidR="00A4799F">
        <w:rPr>
          <w:noProof/>
        </w:rPr>
        <w:fldChar w:fldCharType="end"/>
      </w:r>
      <w:bookmarkEnd w:id="76"/>
      <w:r w:rsidR="00980172" w:rsidRPr="00DD21FB">
        <w:t>:</w:t>
      </w:r>
      <w:r w:rsidR="00BA24D2" w:rsidRPr="00DD21FB">
        <w:t xml:space="preserve"> Adsorption comparison of P-MWNT versus </w:t>
      </w:r>
      <w:proofErr w:type="spellStart"/>
      <w:r w:rsidR="00BA24D2" w:rsidRPr="00DD21FB">
        <w:t>Neodol</w:t>
      </w:r>
      <w:proofErr w:type="spellEnd"/>
      <w:r w:rsidR="00BA24D2" w:rsidRPr="00DD21FB">
        <w:t xml:space="preserve"> 25-3S at 3% salinity.</w:t>
      </w:r>
      <w:bookmarkEnd w:id="77"/>
      <w:bookmarkEnd w:id="78"/>
      <w:bookmarkEnd w:id="79"/>
    </w:p>
    <w:p w:rsidR="00980172" w:rsidRPr="00DD21FB" w:rsidRDefault="008D4767" w:rsidP="00C02F74">
      <w:r w:rsidRPr="00DD21FB">
        <w:rPr>
          <w:b/>
          <w:bCs/>
        </w:rPr>
        <w:tab/>
      </w:r>
      <w:r w:rsidRPr="00DD21FB">
        <w:t xml:space="preserve"> </w:t>
      </w:r>
    </w:p>
    <w:p w:rsidR="008671CE" w:rsidRPr="00DD21FB" w:rsidRDefault="00F141F1" w:rsidP="00C02F74">
      <w:pPr>
        <w:pStyle w:val="Heading3"/>
      </w:pPr>
      <w:bookmarkStart w:id="80" w:name="_Toc373919264"/>
      <w:r w:rsidRPr="00DD21FB">
        <w:t>1</w:t>
      </w:r>
      <w:r w:rsidR="008671CE" w:rsidRPr="00DD21FB">
        <w:t>.5.1.4</w:t>
      </w:r>
      <w:r w:rsidR="00B446AF" w:rsidRPr="00DD21FB">
        <w:t>.</w:t>
      </w:r>
      <w:r w:rsidR="008671CE" w:rsidRPr="00DD21FB">
        <w:t xml:space="preserve"> </w:t>
      </w:r>
      <w:r w:rsidR="00E064A6" w:rsidRPr="00DD21FB">
        <w:t>Effect of Pretreatm</w:t>
      </w:r>
      <w:r w:rsidR="00980172" w:rsidRPr="00DD21FB">
        <w:t>ent with Polymers on Adsorption</w:t>
      </w:r>
      <w:bookmarkEnd w:id="80"/>
    </w:p>
    <w:p w:rsidR="002F7244" w:rsidRPr="00DD21FB" w:rsidRDefault="00E064A6" w:rsidP="00877493">
      <w:pPr>
        <w:ind w:firstLine="720"/>
      </w:pPr>
      <w:r w:rsidRPr="00DD21FB">
        <w:t>It was suggested that adsorption to the crushed Berea can be reduced by occupying the available adsorption sites with polymers. Therefore, a step was added to the experiment to confirm this theory</w:t>
      </w:r>
      <w:r w:rsidR="0088659E" w:rsidRPr="00DD21FB">
        <w:t xml:space="preserve"> by</w:t>
      </w:r>
      <w:r w:rsidRPr="00DD21FB">
        <w:t xml:space="preserve"> pre-treat</w:t>
      </w:r>
      <w:r w:rsidR="0088659E" w:rsidRPr="00DD21FB">
        <w:t>ing</w:t>
      </w:r>
      <w:r w:rsidRPr="00DD21FB">
        <w:t xml:space="preserve"> the sand with a polymer solution. Once some of the available adsorption sites in Berea sand have been covered with polymer, the </w:t>
      </w:r>
      <w:r w:rsidR="0088659E" w:rsidRPr="00DD21FB">
        <w:t xml:space="preserve">nanohybrids </w:t>
      </w:r>
      <w:r w:rsidRPr="00DD21FB">
        <w:t xml:space="preserve">dispersion will adsorb less to the Berea sand. The adsorption experiments in this part were done by adding 5 ml of polymer/ brine solution without nanoparticles present in the solution and stirring for one hour at </w:t>
      </w:r>
      <w:r w:rsidRPr="00DD21FB">
        <w:lastRenderedPageBreak/>
        <w:t xml:space="preserve">room temperature. Then 5 ml of P-MWNT dispersion was added to pre-treat the sand, and the mixture was stirred for 24hrs. Finally, the absorbed amount was quantified using UV-Vis. The brine concentration was kept constant in all batches, including the pretreatment polymer solution at 10% by weight. It was found that the adsorption amount was much lower when the sand was pretreated with polymer solution first. The particle adsorption decreased by more than 50% using pretreatment. This indicates that available adsorption sites were partially saturated by polymer adsorption to the sand. </w:t>
      </w:r>
      <w:r w:rsidR="008F1886" w:rsidRPr="00DD21FB">
        <w:fldChar w:fldCharType="begin"/>
      </w:r>
      <w:r w:rsidR="008F1886" w:rsidRPr="00DD21FB">
        <w:instrText xml:space="preserve"> REF _Ref370064383 \h </w:instrText>
      </w:r>
      <w:r w:rsidR="00DD21FB">
        <w:instrText xml:space="preserve"> \* MERGEFORMAT </w:instrText>
      </w:r>
      <w:r w:rsidR="008F1886" w:rsidRPr="00DD21FB">
        <w:fldChar w:fldCharType="separate"/>
      </w:r>
      <w:r w:rsidR="002D5209" w:rsidRPr="00DD21FB">
        <w:t xml:space="preserve">Figure 1- </w:t>
      </w:r>
      <w:r w:rsidR="002D5209">
        <w:rPr>
          <w:noProof/>
        </w:rPr>
        <w:t>15</w:t>
      </w:r>
      <w:r w:rsidR="008F1886" w:rsidRPr="00DD21FB">
        <w:fldChar w:fldCharType="end"/>
      </w:r>
      <w:r w:rsidRPr="00DD21FB">
        <w:t xml:space="preserve"> shows adsorption at 22 </w:t>
      </w:r>
      <w:proofErr w:type="spellStart"/>
      <w:r w:rsidRPr="00DD21FB">
        <w:rPr>
          <w:vertAlign w:val="superscript"/>
        </w:rPr>
        <w:t>o</w:t>
      </w:r>
      <w:r w:rsidRPr="00DD21FB">
        <w:t>C</w:t>
      </w:r>
      <w:proofErr w:type="spellEnd"/>
      <w:r w:rsidRPr="00DD21FB">
        <w:t xml:space="preserve"> for the different systems of polymers studied to identify which polymer system prevents particle adsorption the best. Three pre-treatment polymers were studied: 1000ppm of PVP40, 1000ppm of HEC-10 and 1000ppm combined polymer concentration with HEC-10 and PVP40 (at a ratio of 3:1, respectively). All pretreatment experiments resulted in reduced adsorption to the </w:t>
      </w:r>
      <w:proofErr w:type="gramStart"/>
      <w:r w:rsidRPr="00DD21FB">
        <w:t>sand,</w:t>
      </w:r>
      <w:proofErr w:type="gramEnd"/>
      <w:r w:rsidRPr="00DD21FB">
        <w:t xml:space="preserve"> however it was observed that the mixture of both polymers prevents particle adsorption the most. The particle adsorption at higher temperature was also tested, and it was confirmed that pretreatment still reduces adsorption at higher temperature.</w:t>
      </w:r>
      <w:r w:rsidR="00B800FB" w:rsidRPr="00DD21FB">
        <w:t xml:space="preserve"> In light of known interactions of </w:t>
      </w:r>
      <w:proofErr w:type="spellStart"/>
      <w:r w:rsidR="00B800FB" w:rsidRPr="00DD21FB">
        <w:t>pyrene</w:t>
      </w:r>
      <w:proofErr w:type="spellEnd"/>
      <w:r w:rsidR="00B800FB" w:rsidRPr="00DD21FB">
        <w:t xml:space="preserve"> ring in PVP with </w:t>
      </w:r>
      <w:proofErr w:type="spellStart"/>
      <w:r w:rsidR="00B800FB" w:rsidRPr="00DD21FB">
        <w:t>silanol</w:t>
      </w:r>
      <w:proofErr w:type="spellEnd"/>
      <w:r w:rsidR="00B800FB" w:rsidRPr="00DD21FB">
        <w:t xml:space="preserve"> groups on the surface and </w:t>
      </w:r>
      <w:r w:rsidR="00A0641A" w:rsidRPr="00DD21FB">
        <w:t>adsorption of HEC on silica</w:t>
      </w:r>
      <w:r w:rsidR="001B5BBA" w:rsidRPr="00DD21FB">
        <w:rPr>
          <w:noProof/>
        </w:rPr>
        <w:t xml:space="preserve"> [35, 38]</w:t>
      </w:r>
      <w:r w:rsidR="00A0641A" w:rsidRPr="00DD21FB">
        <w:t>, it is understood that both polymers will adsorb to the surface however the hydrodynamic differences in propagation experiments might give slightly different results.</w:t>
      </w:r>
    </w:p>
    <w:p w:rsidR="001E2DBA" w:rsidRPr="00DD21FB" w:rsidRDefault="008F1886" w:rsidP="0049766D">
      <w:pPr>
        <w:jc w:val="center"/>
      </w:pPr>
      <w:r w:rsidRPr="00DD21FB">
        <w:rPr>
          <w:noProof/>
        </w:rPr>
        <w:lastRenderedPageBreak/>
        <w:drawing>
          <wp:inline distT="0" distB="0" distL="0" distR="0" wp14:anchorId="51006ADD" wp14:editId="1810757B">
            <wp:extent cx="4578350" cy="3310255"/>
            <wp:effectExtent l="0" t="0" r="0" b="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8350" cy="3310255"/>
                    </a:xfrm>
                    <a:prstGeom prst="rect">
                      <a:avLst/>
                    </a:prstGeom>
                    <a:noFill/>
                  </pic:spPr>
                </pic:pic>
              </a:graphicData>
            </a:graphic>
          </wp:inline>
        </w:drawing>
      </w:r>
    </w:p>
    <w:p w:rsidR="002F7244" w:rsidRPr="00DD21FB" w:rsidRDefault="008F1886" w:rsidP="0049766D">
      <w:pPr>
        <w:pStyle w:val="Caption"/>
      </w:pPr>
      <w:bookmarkStart w:id="81" w:name="_Ref370064383"/>
      <w:bookmarkStart w:id="82" w:name="_Toc368053828"/>
      <w:bookmarkStart w:id="83" w:name="_Toc368056672"/>
      <w:bookmarkStart w:id="84" w:name="_Toc371407636"/>
      <w:r w:rsidRPr="00DD21FB">
        <w:t xml:space="preserve">Figure 1- </w:t>
      </w:r>
      <w:r w:rsidR="00A4799F">
        <w:fldChar w:fldCharType="begin"/>
      </w:r>
      <w:r w:rsidR="00A4799F">
        <w:instrText xml:space="preserve"> SEQ Figure_1- \* ARABIC </w:instrText>
      </w:r>
      <w:r w:rsidR="00A4799F">
        <w:fldChar w:fldCharType="separate"/>
      </w:r>
      <w:r w:rsidR="002D5209">
        <w:rPr>
          <w:noProof/>
        </w:rPr>
        <w:t>15</w:t>
      </w:r>
      <w:r w:rsidR="00A4799F">
        <w:rPr>
          <w:noProof/>
        </w:rPr>
        <w:fldChar w:fldCharType="end"/>
      </w:r>
      <w:bookmarkEnd w:id="81"/>
      <w:r w:rsidRPr="00DD21FB">
        <w:t xml:space="preserve">: </w:t>
      </w:r>
      <w:r w:rsidR="002F7244" w:rsidRPr="00DD21FB">
        <w:t>Effect of pretreatment with polymers on adsorption.</w:t>
      </w:r>
      <w:bookmarkEnd w:id="82"/>
      <w:bookmarkEnd w:id="83"/>
      <w:bookmarkEnd w:id="84"/>
    </w:p>
    <w:p w:rsidR="00E064A6" w:rsidRPr="00DD21FB" w:rsidRDefault="00E064A6" w:rsidP="00045BDF">
      <w:r w:rsidRPr="00DD21FB">
        <w:t xml:space="preserve"> </w:t>
      </w:r>
      <w:r w:rsidR="00045BDF" w:rsidRPr="00DD21FB">
        <w:tab/>
        <w:t>Figure 1-16</w:t>
      </w:r>
      <w:r w:rsidR="00B26A10" w:rsidRPr="00DD21FB">
        <w:t xml:space="preserve"> </w:t>
      </w:r>
      <w:r w:rsidRPr="00DD21FB">
        <w:t xml:space="preserve">show </w:t>
      </w:r>
      <w:r w:rsidR="00045BDF" w:rsidRPr="00DD21FB">
        <w:t xml:space="preserve">clearly </w:t>
      </w:r>
      <w:r w:rsidRPr="00DD21FB">
        <w:t xml:space="preserve">this effect for 22 </w:t>
      </w:r>
      <w:proofErr w:type="spellStart"/>
      <w:r w:rsidRPr="00DD21FB">
        <w:rPr>
          <w:vertAlign w:val="superscript"/>
        </w:rPr>
        <w:t>o</w:t>
      </w:r>
      <w:r w:rsidRPr="00DD21FB">
        <w:t>C</w:t>
      </w:r>
      <w:proofErr w:type="spellEnd"/>
      <w:r w:rsidRPr="00DD21FB">
        <w:t xml:space="preserve"> and 50 </w:t>
      </w:r>
      <w:proofErr w:type="spellStart"/>
      <w:r w:rsidRPr="00DD21FB">
        <w:rPr>
          <w:vertAlign w:val="superscript"/>
        </w:rPr>
        <w:t>o</w:t>
      </w:r>
      <w:r w:rsidR="008671CE" w:rsidRPr="00DD21FB">
        <w:t>C</w:t>
      </w:r>
      <w:r w:rsidRPr="00DD21FB">
        <w:t>.</w:t>
      </w:r>
      <w:proofErr w:type="spellEnd"/>
      <w:r w:rsidRPr="00DD21FB">
        <w:t xml:space="preserve"> At the point, comparing the value of su</w:t>
      </w:r>
      <w:r w:rsidR="0088659E" w:rsidRPr="00DD21FB">
        <w:t>rfactant adsorption reported in</w:t>
      </w:r>
      <w:r w:rsidRPr="00DD21FB">
        <w:t xml:space="preserve">to that of P-MWNT adsorption. </w:t>
      </w:r>
      <w:proofErr w:type="spellStart"/>
      <w:r w:rsidRPr="00DD21FB">
        <w:t>Neodol</w:t>
      </w:r>
      <w:proofErr w:type="spellEnd"/>
      <w:r w:rsidRPr="00DD21FB">
        <w:t xml:space="preserve"> 25-3S adsorption was about 0.42mg/g and with pretreatment of sand we were able to reduce adsorption of P-MWNT down to about 0.02mg/g at similar conditions. That is about 20 times lower adsorption for the case of P-MWNT which suggests that we have a  very efficient dispersion for propagation through porous media as will be demonstrated in the column studies part of this work.  </w:t>
      </w:r>
    </w:p>
    <w:p w:rsidR="00335890" w:rsidRPr="00DD21FB" w:rsidRDefault="002F7244" w:rsidP="0049766D">
      <w:pPr>
        <w:pStyle w:val="Caption"/>
      </w:pPr>
      <w:r w:rsidRPr="00DD21FB">
        <w:tab/>
      </w:r>
      <w:r w:rsidRPr="00DD21FB">
        <w:tab/>
      </w:r>
      <w:bookmarkStart w:id="85" w:name="_Ref368000656"/>
      <w:bookmarkStart w:id="86" w:name="_Toc368053829"/>
      <w:bookmarkStart w:id="87" w:name="_Toc368056673"/>
    </w:p>
    <w:p w:rsidR="00335890" w:rsidRPr="00DD21FB" w:rsidRDefault="00335890" w:rsidP="0049766D">
      <w:pPr>
        <w:pStyle w:val="Caption"/>
      </w:pPr>
      <w:r w:rsidRPr="00DD21FB">
        <w:rPr>
          <w:noProof/>
          <w:lang w:bidi="ar-SA"/>
        </w:rPr>
        <w:lastRenderedPageBreak/>
        <w:drawing>
          <wp:inline distT="0" distB="0" distL="0" distR="0" wp14:anchorId="4A77B751" wp14:editId="6DC06AC6">
            <wp:extent cx="4932045" cy="3456940"/>
            <wp:effectExtent l="0" t="0" r="0" b="0"/>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32045" cy="3456940"/>
                    </a:xfrm>
                    <a:prstGeom prst="rect">
                      <a:avLst/>
                    </a:prstGeom>
                    <a:noFill/>
                  </pic:spPr>
                </pic:pic>
              </a:graphicData>
            </a:graphic>
          </wp:inline>
        </w:drawing>
      </w:r>
    </w:p>
    <w:p w:rsidR="002F7244" w:rsidRPr="00DD21FB" w:rsidRDefault="00F27105" w:rsidP="0049766D">
      <w:pPr>
        <w:pStyle w:val="Caption"/>
      </w:pPr>
      <w:bookmarkStart w:id="88" w:name="_Toc371407637"/>
      <w:r w:rsidRPr="00DD21FB">
        <w:t xml:space="preserve">Figure 1- </w:t>
      </w:r>
      <w:r w:rsidR="00A4799F">
        <w:fldChar w:fldCharType="begin"/>
      </w:r>
      <w:r w:rsidR="00A4799F">
        <w:instrText xml:space="preserve"> SEQ Figure_1- \* ARABIC </w:instrText>
      </w:r>
      <w:r w:rsidR="00A4799F">
        <w:fldChar w:fldCharType="separate"/>
      </w:r>
      <w:r w:rsidR="002D5209">
        <w:rPr>
          <w:noProof/>
        </w:rPr>
        <w:t>16</w:t>
      </w:r>
      <w:r w:rsidR="00A4799F">
        <w:rPr>
          <w:noProof/>
        </w:rPr>
        <w:fldChar w:fldCharType="end"/>
      </w:r>
      <w:bookmarkEnd w:id="85"/>
      <w:r w:rsidR="008671CE" w:rsidRPr="00DD21FB">
        <w:t>:</w:t>
      </w:r>
      <w:r w:rsidR="00B26A10" w:rsidRPr="00DD21FB">
        <w:t xml:space="preserve"> Effect of pretreatment</w:t>
      </w:r>
      <w:r w:rsidR="00EF6650" w:rsidRPr="00DD21FB">
        <w:t xml:space="preserve"> with polymers on adsorption</w:t>
      </w:r>
      <w:r w:rsidR="00B26A10" w:rsidRPr="00DD21FB">
        <w:t xml:space="preserve"> at 22 and </w:t>
      </w:r>
      <w:r w:rsidR="00EF6650" w:rsidRPr="00DD21FB">
        <w:t>50</w:t>
      </w:r>
      <w:r w:rsidR="002F7244" w:rsidRPr="00DD21FB">
        <w:rPr>
          <w:vertAlign w:val="superscript"/>
        </w:rPr>
        <w:t>o</w:t>
      </w:r>
      <w:r w:rsidR="002F7244" w:rsidRPr="00DD21FB">
        <w:t>C</w:t>
      </w:r>
      <w:r w:rsidR="008671CE" w:rsidRPr="00DD21FB">
        <w:t>.</w:t>
      </w:r>
      <w:bookmarkEnd w:id="86"/>
      <w:bookmarkEnd w:id="87"/>
      <w:bookmarkEnd w:id="88"/>
    </w:p>
    <w:p w:rsidR="00404BCE" w:rsidRPr="00DD21FB" w:rsidRDefault="00404BCE" w:rsidP="00C02F74"/>
    <w:p w:rsidR="008671CE" w:rsidRPr="00DD21FB" w:rsidRDefault="00404BCE" w:rsidP="0060130A">
      <w:pPr>
        <w:pStyle w:val="Heading2"/>
      </w:pPr>
      <w:bookmarkStart w:id="89" w:name="_Toc373919265"/>
      <w:r w:rsidRPr="00DD21FB">
        <w:t xml:space="preserve">1.5.2 </w:t>
      </w:r>
      <w:r w:rsidR="0060130A" w:rsidRPr="00DD21FB">
        <w:t xml:space="preserve">Comparison </w:t>
      </w:r>
      <w:proofErr w:type="gramStart"/>
      <w:r w:rsidR="0060130A" w:rsidRPr="00DD21FB">
        <w:t>Between</w:t>
      </w:r>
      <w:proofErr w:type="gramEnd"/>
      <w:r w:rsidR="0060130A" w:rsidRPr="00DD21FB">
        <w:t xml:space="preserve"> Adsorption Isotherms and </w:t>
      </w:r>
      <w:r w:rsidRPr="00DD21FB">
        <w:t>Column Studies</w:t>
      </w:r>
      <w:bookmarkEnd w:id="89"/>
      <w:r w:rsidRPr="00DD21FB">
        <w:t xml:space="preserve"> </w:t>
      </w:r>
    </w:p>
    <w:p w:rsidR="0060130A" w:rsidRPr="00DD21FB" w:rsidRDefault="00404BCE" w:rsidP="003D3455">
      <w:pPr>
        <w:rPr>
          <w:lang w:bidi="ar-IQ"/>
        </w:rPr>
      </w:pPr>
      <w:r w:rsidRPr="00DD21FB">
        <w:rPr>
          <w:lang w:bidi="ar-IQ"/>
        </w:rPr>
        <w:tab/>
        <w:t xml:space="preserve">Column studies </w:t>
      </w:r>
      <w:r w:rsidR="0060130A" w:rsidRPr="00DD21FB">
        <w:rPr>
          <w:lang w:bidi="ar-IQ"/>
        </w:rPr>
        <w:t>were done using glass column purchased from Kimble/</w:t>
      </w:r>
      <w:proofErr w:type="spellStart"/>
      <w:r w:rsidR="0060130A" w:rsidRPr="00DD21FB">
        <w:rPr>
          <w:lang w:bidi="ar-IQ"/>
        </w:rPr>
        <w:t>Kontes</w:t>
      </w:r>
      <w:proofErr w:type="spellEnd"/>
      <w:r w:rsidR="0060130A" w:rsidRPr="00DD21FB">
        <w:rPr>
          <w:lang w:bidi="ar-IQ"/>
        </w:rPr>
        <w:t xml:space="preserve"> Co. The column was connected to peristaltic pump</w:t>
      </w:r>
      <w:r w:rsidR="003D3455" w:rsidRPr="00DD21FB">
        <w:rPr>
          <w:lang w:bidi="ar-IQ"/>
        </w:rPr>
        <w:t xml:space="preserve"> as shown in </w:t>
      </w:r>
      <w:r w:rsidR="003D3455" w:rsidRPr="00DD21FB">
        <w:rPr>
          <w:lang w:bidi="ar-IQ"/>
        </w:rPr>
        <w:fldChar w:fldCharType="begin"/>
      </w:r>
      <w:r w:rsidR="003D3455" w:rsidRPr="00DD21FB">
        <w:rPr>
          <w:lang w:bidi="ar-IQ"/>
        </w:rPr>
        <w:instrText xml:space="preserve"> REF _Ref368567254 \h </w:instrText>
      </w:r>
      <w:r w:rsidR="00DD21FB">
        <w:rPr>
          <w:lang w:bidi="ar-IQ"/>
        </w:rPr>
        <w:instrText xml:space="preserve"> \* MERGEFORMAT </w:instrText>
      </w:r>
      <w:r w:rsidR="003D3455" w:rsidRPr="00DD21FB">
        <w:rPr>
          <w:lang w:bidi="ar-IQ"/>
        </w:rPr>
      </w:r>
      <w:r w:rsidR="003D3455" w:rsidRPr="00DD21FB">
        <w:rPr>
          <w:lang w:bidi="ar-IQ"/>
        </w:rPr>
        <w:fldChar w:fldCharType="separate"/>
      </w:r>
      <w:r w:rsidR="002D5209" w:rsidRPr="00DD21FB">
        <w:t xml:space="preserve">Figure 1- </w:t>
      </w:r>
      <w:r w:rsidR="002D5209">
        <w:rPr>
          <w:noProof/>
        </w:rPr>
        <w:t>17</w:t>
      </w:r>
      <w:r w:rsidR="003D3455" w:rsidRPr="00DD21FB">
        <w:rPr>
          <w:lang w:bidi="ar-IQ"/>
        </w:rPr>
        <w:fldChar w:fldCharType="end"/>
      </w:r>
      <w:r w:rsidR="0060130A" w:rsidRPr="00DD21FB">
        <w:rPr>
          <w:lang w:bidi="ar-IQ"/>
        </w:rPr>
        <w:t>. The porosity and permeability of the crushed Berea were 35</w:t>
      </w:r>
      <w:r w:rsidR="003D3455" w:rsidRPr="00DD21FB">
        <w:rPr>
          <w:lang w:bidi="ar-IQ"/>
        </w:rPr>
        <w:t>%</w:t>
      </w:r>
      <w:r w:rsidR="0060130A" w:rsidRPr="00DD21FB">
        <w:rPr>
          <w:lang w:bidi="ar-IQ"/>
        </w:rPr>
        <w:t xml:space="preserve"> and 4.1D respectively.  Experiments </w:t>
      </w:r>
      <w:r w:rsidR="00E44B58" w:rsidRPr="00DD21FB">
        <w:rPr>
          <w:lang w:bidi="ar-IQ"/>
        </w:rPr>
        <w:t xml:space="preserve">were </w:t>
      </w:r>
      <w:r w:rsidR="0060130A" w:rsidRPr="00DD21FB">
        <w:rPr>
          <w:lang w:bidi="ar-IQ"/>
        </w:rPr>
        <w:t>run us</w:t>
      </w:r>
      <w:r w:rsidR="00E44B58" w:rsidRPr="00DD21FB">
        <w:rPr>
          <w:lang w:bidi="ar-IQ"/>
        </w:rPr>
        <w:t>ing</w:t>
      </w:r>
      <w:r w:rsidR="0060130A" w:rsidRPr="00DD21FB">
        <w:rPr>
          <w:lang w:bidi="ar-IQ"/>
        </w:rPr>
        <w:t xml:space="preserve"> a number of dispersions and pretreatment</w:t>
      </w:r>
      <w:r w:rsidR="003D3455" w:rsidRPr="00DD21FB">
        <w:rPr>
          <w:lang w:bidi="ar-IQ"/>
        </w:rPr>
        <w:t xml:space="preserve"> (pre-flush) procedures to compare adsorption isotherms with column propagation studies. A no pretreatment experiment should reflect the highest adsorption in both batch adsorption test and propagation column studies. </w:t>
      </w:r>
      <w:r w:rsidR="003D3455" w:rsidRPr="00DD21FB">
        <w:rPr>
          <w:lang w:bidi="ar-IQ"/>
        </w:rPr>
        <w:fldChar w:fldCharType="begin"/>
      </w:r>
      <w:r w:rsidR="003D3455" w:rsidRPr="00DD21FB">
        <w:rPr>
          <w:lang w:bidi="ar-IQ"/>
        </w:rPr>
        <w:instrText xml:space="preserve"> REF _Ref368567698 \h </w:instrText>
      </w:r>
      <w:r w:rsidR="00DD21FB">
        <w:rPr>
          <w:lang w:bidi="ar-IQ"/>
        </w:rPr>
        <w:instrText xml:space="preserve"> \* MERGEFORMAT </w:instrText>
      </w:r>
      <w:r w:rsidR="003D3455" w:rsidRPr="00DD21FB">
        <w:rPr>
          <w:lang w:bidi="ar-IQ"/>
        </w:rPr>
      </w:r>
      <w:r w:rsidR="003D3455" w:rsidRPr="00DD21FB">
        <w:rPr>
          <w:lang w:bidi="ar-IQ"/>
        </w:rPr>
        <w:fldChar w:fldCharType="separate"/>
      </w:r>
      <w:r w:rsidR="002D5209" w:rsidRPr="00DD21FB">
        <w:t xml:space="preserve">Table 1- </w:t>
      </w:r>
      <w:r w:rsidR="002D5209">
        <w:rPr>
          <w:noProof/>
        </w:rPr>
        <w:t>3</w:t>
      </w:r>
      <w:r w:rsidR="003D3455" w:rsidRPr="00DD21FB">
        <w:rPr>
          <w:lang w:bidi="ar-IQ"/>
        </w:rPr>
        <w:fldChar w:fldCharType="end"/>
      </w:r>
      <w:r w:rsidR="003D3455" w:rsidRPr="00DD21FB">
        <w:rPr>
          <w:lang w:bidi="ar-IQ"/>
        </w:rPr>
        <w:t xml:space="preserve"> shows the adsorption values and cumulative recoveries for four different </w:t>
      </w:r>
      <w:r w:rsidR="00801826" w:rsidRPr="00DD21FB">
        <w:rPr>
          <w:lang w:bidi="ar-IQ"/>
        </w:rPr>
        <w:t>cases</w:t>
      </w:r>
      <w:r w:rsidR="003D3455" w:rsidRPr="00DD21FB">
        <w:rPr>
          <w:lang w:bidi="ar-IQ"/>
        </w:rPr>
        <w:t>: no pretreatment</w:t>
      </w:r>
      <w:r w:rsidR="009141C6" w:rsidRPr="00DD21FB">
        <w:rPr>
          <w:lang w:bidi="ar-IQ"/>
        </w:rPr>
        <w:t xml:space="preserve"> </w:t>
      </w:r>
      <w:r w:rsidR="00801826" w:rsidRPr="00DD21FB">
        <w:rPr>
          <w:lang w:bidi="ar-IQ"/>
        </w:rPr>
        <w:t>(pre-flush)</w:t>
      </w:r>
      <w:r w:rsidR="003D3455" w:rsidRPr="00DD21FB">
        <w:rPr>
          <w:lang w:bidi="ar-IQ"/>
        </w:rPr>
        <w:t xml:space="preserve">, pretreatment with PVP40, HEC-10, and PVP40 and HEC-10 together.  </w:t>
      </w:r>
    </w:p>
    <w:p w:rsidR="0060130A" w:rsidRPr="00DD21FB" w:rsidRDefault="0060130A" w:rsidP="0060130A">
      <w:pPr>
        <w:rPr>
          <w:lang w:bidi="ar-IQ"/>
        </w:rPr>
      </w:pPr>
    </w:p>
    <w:p w:rsidR="00404BCE" w:rsidRPr="00DD21FB" w:rsidRDefault="00404BCE" w:rsidP="0060130A">
      <w:pPr>
        <w:rPr>
          <w:lang w:bidi="ar-IQ"/>
        </w:rPr>
      </w:pPr>
      <w:r w:rsidRPr="00DD21FB">
        <w:rPr>
          <w:lang w:bidi="ar-IQ"/>
        </w:rPr>
        <w:t xml:space="preserve"> </w:t>
      </w:r>
      <w:r w:rsidR="0060130A" w:rsidRPr="00DD21FB">
        <w:rPr>
          <w:noProof/>
        </w:rPr>
        <w:drawing>
          <wp:inline distT="0" distB="0" distL="0" distR="0" wp14:anchorId="09CD31A8" wp14:editId="1FF6B9F3">
            <wp:extent cx="5258446" cy="21307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61442" cy="2131939"/>
                    </a:xfrm>
                    <a:prstGeom prst="rect">
                      <a:avLst/>
                    </a:prstGeom>
                    <a:noFill/>
                  </pic:spPr>
                </pic:pic>
              </a:graphicData>
            </a:graphic>
          </wp:inline>
        </w:drawing>
      </w:r>
    </w:p>
    <w:p w:rsidR="0060130A" w:rsidRPr="00DD21FB" w:rsidRDefault="0060130A" w:rsidP="0049766D">
      <w:pPr>
        <w:pStyle w:val="Caption"/>
      </w:pPr>
      <w:bookmarkStart w:id="90" w:name="_Ref368567254"/>
      <w:bookmarkStart w:id="91" w:name="_Toc371407638"/>
      <w:r w:rsidRPr="00DD21FB">
        <w:t xml:space="preserve">Figure 1- </w:t>
      </w:r>
      <w:r w:rsidR="00A4799F">
        <w:fldChar w:fldCharType="begin"/>
      </w:r>
      <w:r w:rsidR="00A4799F">
        <w:instrText xml:space="preserve"> SEQ Figure_1- \* ARABIC </w:instrText>
      </w:r>
      <w:r w:rsidR="00A4799F">
        <w:fldChar w:fldCharType="separate"/>
      </w:r>
      <w:r w:rsidR="002D5209">
        <w:rPr>
          <w:noProof/>
        </w:rPr>
        <w:t>17</w:t>
      </w:r>
      <w:r w:rsidR="00A4799F">
        <w:rPr>
          <w:noProof/>
        </w:rPr>
        <w:fldChar w:fldCharType="end"/>
      </w:r>
      <w:bookmarkEnd w:id="90"/>
      <w:r w:rsidRPr="00DD21FB">
        <w:t>: Packed column setup for analysis of propagation through porous media.</w:t>
      </w:r>
      <w:bookmarkEnd w:id="91"/>
    </w:p>
    <w:p w:rsidR="003D3455" w:rsidRPr="00DD21FB" w:rsidRDefault="003D3455" w:rsidP="0049766D">
      <w:pPr>
        <w:pStyle w:val="Caption"/>
      </w:pPr>
      <w:bookmarkStart w:id="92" w:name="_Ref368567698"/>
      <w:bookmarkStart w:id="93" w:name="_Toc371407695"/>
      <w:proofErr w:type="gramStart"/>
      <w:r w:rsidRPr="00DD21FB">
        <w:t xml:space="preserve">Table 1- </w:t>
      </w:r>
      <w:r w:rsidR="00A4799F">
        <w:fldChar w:fldCharType="begin"/>
      </w:r>
      <w:r w:rsidR="00A4799F">
        <w:instrText xml:space="preserve"> SEQ Table_1- \* ARABIC </w:instrText>
      </w:r>
      <w:r w:rsidR="00A4799F">
        <w:fldChar w:fldCharType="separate"/>
      </w:r>
      <w:r w:rsidR="002D5209">
        <w:rPr>
          <w:noProof/>
        </w:rPr>
        <w:t>3</w:t>
      </w:r>
      <w:r w:rsidR="00A4799F">
        <w:rPr>
          <w:noProof/>
        </w:rPr>
        <w:fldChar w:fldCharType="end"/>
      </w:r>
      <w:bookmarkEnd w:id="92"/>
      <w:r w:rsidRPr="00DD21FB">
        <w:t>: Quantitative comparison between adsorption isotherms and column studies.</w:t>
      </w:r>
      <w:bookmarkEnd w:id="93"/>
      <w:proofErr w:type="gramEnd"/>
    </w:p>
    <w:p w:rsidR="003D3455" w:rsidRPr="00877AC9" w:rsidRDefault="003D3455" w:rsidP="00FB63F1">
      <w:pPr>
        <w:pStyle w:val="OU"/>
        <w:rPr>
          <w:rFonts w:ascii="Times New Roman" w:hAnsi="Times New Roman" w:cs="Times New Roman"/>
        </w:rPr>
      </w:pPr>
      <w:r w:rsidRPr="00877AC9">
        <w:rPr>
          <w:rFonts w:ascii="Times New Roman" w:hAnsi="Times New Roman" w:cs="Times New Roman"/>
          <w:noProof/>
          <w:lang w:bidi="ar-SA"/>
        </w:rPr>
        <w:drawing>
          <wp:inline distT="0" distB="0" distL="0" distR="0" wp14:anchorId="5748506E" wp14:editId="0C426BCC">
            <wp:extent cx="5426015" cy="129223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24161" cy="1291791"/>
                    </a:xfrm>
                    <a:prstGeom prst="rect">
                      <a:avLst/>
                    </a:prstGeom>
                    <a:noFill/>
                  </pic:spPr>
                </pic:pic>
              </a:graphicData>
            </a:graphic>
          </wp:inline>
        </w:drawing>
      </w:r>
    </w:p>
    <w:p w:rsidR="0060130A" w:rsidRPr="00DD21FB" w:rsidRDefault="0060130A" w:rsidP="0060130A">
      <w:pPr>
        <w:rPr>
          <w:lang w:bidi="ar-IQ"/>
        </w:rPr>
      </w:pPr>
    </w:p>
    <w:p w:rsidR="00801826" w:rsidRPr="00DD21FB" w:rsidRDefault="00801826" w:rsidP="00801826">
      <w:pPr>
        <w:ind w:firstLine="720"/>
      </w:pPr>
      <w:r w:rsidRPr="00DD21FB">
        <w:t xml:space="preserve">Good agreement between adsorption isotherms and column propagation studies is demonstrated in </w:t>
      </w:r>
      <w:r w:rsidRPr="00DD21FB">
        <w:fldChar w:fldCharType="begin"/>
      </w:r>
      <w:r w:rsidRPr="00DD21FB">
        <w:instrText xml:space="preserve"> REF _Ref368567698 \h </w:instrText>
      </w:r>
      <w:r w:rsidR="00DD21FB">
        <w:instrText xml:space="preserve"> \* MERGEFORMAT </w:instrText>
      </w:r>
      <w:r w:rsidRPr="00DD21FB">
        <w:fldChar w:fldCharType="separate"/>
      </w:r>
      <w:r w:rsidR="002D5209" w:rsidRPr="00DD21FB">
        <w:t xml:space="preserve">Table 1- </w:t>
      </w:r>
      <w:r w:rsidR="002D5209">
        <w:rPr>
          <w:noProof/>
        </w:rPr>
        <w:t>3</w:t>
      </w:r>
      <w:r w:rsidRPr="00DD21FB">
        <w:fldChar w:fldCharType="end"/>
      </w:r>
      <w:r w:rsidRPr="00DD21FB">
        <w:t>. The reduction in adsorption observed by pretreating sand with polymers corresponds to increased recovery in polymer pre-flushed columns.</w:t>
      </w:r>
    </w:p>
    <w:p w:rsidR="003A387A" w:rsidRPr="00DD21FB" w:rsidRDefault="003A387A" w:rsidP="003A387A"/>
    <w:p w:rsidR="00EF6650" w:rsidRPr="00DD21FB" w:rsidRDefault="00EF6650" w:rsidP="003A387A"/>
    <w:p w:rsidR="003A387A" w:rsidRPr="00DD21FB" w:rsidRDefault="003A387A" w:rsidP="003A387A">
      <w:pPr>
        <w:pStyle w:val="Heading2"/>
      </w:pPr>
      <w:bookmarkStart w:id="94" w:name="_Toc373919266"/>
      <w:r w:rsidRPr="00DD21FB">
        <w:lastRenderedPageBreak/>
        <w:t>1.5.3. Main Conclusions for PVP40/HEC-10 System</w:t>
      </w:r>
      <w:bookmarkEnd w:id="94"/>
    </w:p>
    <w:p w:rsidR="003A387A" w:rsidRPr="00DD21FB" w:rsidRDefault="003A387A" w:rsidP="003A387A">
      <w:pPr>
        <w:spacing w:after="17"/>
        <w:ind w:right="116" w:firstLine="360"/>
      </w:pPr>
      <w:r w:rsidRPr="00DD21FB">
        <w:tab/>
        <w:t xml:space="preserve">Adsorption of carbon nanotubes on crushed Berea sandstone is affected mainly by salinity, temperature, method of polymer addition and size of nanohybrids (or nanohybrids aggregates). Higher temperatures resulted in greater adsorption because most polymers suffer from thermal degradation at high temperature and/or the solubility of nonionic polymers decreases in water at higher temperatures, approaching a phase separation point. The pretreatment of sand with polymers greatly reduced adsorption because this pretreatment reduces the number of sites readily available for adsorption. Systems that resulted in the least adsorption were in agreement with column studies performed by our group: systems demonstrating reduced adsorption corresponded to systems showing better propagation in sand pack studies. </w:t>
      </w:r>
    </w:p>
    <w:p w:rsidR="003A387A" w:rsidRPr="00DD21FB" w:rsidRDefault="003A387A" w:rsidP="003A387A">
      <w:pPr>
        <w:spacing w:after="17"/>
        <w:ind w:right="116" w:firstLine="360"/>
      </w:pPr>
      <w:r w:rsidRPr="00DD21FB">
        <w:t xml:space="preserve">The binary polymer system used in order to generate the proper characteristics of the P-MWNT dispersions for transport in porous media under high ionic conditions, i.e. maximum reduction of particle losses due to adsorption or straining (filtration). This binary system consists of PVP40 (to generate stable dispersions of P-MWNT) and HEC-10 (to reduce the adsorption onto sandstone of these polymer coated nanoparticles). </w:t>
      </w:r>
    </w:p>
    <w:p w:rsidR="003A387A" w:rsidRPr="00DD21FB" w:rsidRDefault="003A387A" w:rsidP="003A387A">
      <w:pPr>
        <w:spacing w:after="17"/>
        <w:ind w:right="116" w:firstLine="360"/>
      </w:pPr>
      <w:r w:rsidRPr="00DD21FB">
        <w:t>Pre-flushing the column with</w:t>
      </w:r>
      <w:r w:rsidR="00EF6650" w:rsidRPr="00DD21FB">
        <w:t xml:space="preserve"> a</w:t>
      </w:r>
      <w:r w:rsidRPr="00DD21FB">
        <w:t xml:space="preserve"> polymer solution seems to have a desirable effect on the final transport of the particles through the porous media, which is hypothesized to occur by occupying sites available for nanotubes adsorption, improving overall transport of these particles in porous media.</w:t>
      </w:r>
    </w:p>
    <w:p w:rsidR="003A387A" w:rsidRPr="00DD21FB" w:rsidRDefault="003A387A" w:rsidP="00E061FE">
      <w:pPr>
        <w:spacing w:after="17"/>
        <w:ind w:right="116" w:firstLine="360"/>
      </w:pPr>
      <w:r w:rsidRPr="00DD21FB">
        <w:lastRenderedPageBreak/>
        <w:t>Although thorough sonication and centrifugation is used in the preparation of the nanohybrids dispersion, there are still particle agglomerates at the end of this process that are large enough to be filtrated out during transport through the sand pack, making it important to additionally filter</w:t>
      </w:r>
      <w:r w:rsidR="00E061FE" w:rsidRPr="00DD21FB">
        <w:t>ing</w:t>
      </w:r>
      <w:r w:rsidRPr="00DD21FB">
        <w:t xml:space="preserve"> the dispersion before it</w:t>
      </w:r>
      <w:r w:rsidR="00E061FE" w:rsidRPr="00DD21FB">
        <w:t xml:space="preserve"> is being injected into the porous media</w:t>
      </w:r>
      <w:r w:rsidRPr="00DD21FB">
        <w:t>.</w:t>
      </w:r>
    </w:p>
    <w:p w:rsidR="00801826" w:rsidRPr="00DD21FB" w:rsidRDefault="00801826" w:rsidP="00801826">
      <w:pPr>
        <w:ind w:firstLine="720"/>
      </w:pPr>
    </w:p>
    <w:p w:rsidR="00025DEC" w:rsidRPr="00DD21FB" w:rsidRDefault="00F141F1" w:rsidP="00FB63F1">
      <w:pPr>
        <w:pStyle w:val="Heading1"/>
        <w:rPr>
          <w:rFonts w:asciiTheme="minorHAnsi" w:hAnsiTheme="minorHAnsi"/>
        </w:rPr>
      </w:pPr>
      <w:bookmarkStart w:id="95" w:name="_Toc373919267"/>
      <w:r w:rsidRPr="00DD21FB">
        <w:rPr>
          <w:rFonts w:asciiTheme="minorHAnsi" w:hAnsiTheme="minorHAnsi"/>
        </w:rPr>
        <w:t>1</w:t>
      </w:r>
      <w:r w:rsidR="00025DEC" w:rsidRPr="00DD21FB">
        <w:rPr>
          <w:rFonts w:asciiTheme="minorHAnsi" w:hAnsiTheme="minorHAnsi"/>
        </w:rPr>
        <w:t>.</w:t>
      </w:r>
      <w:r w:rsidR="00DA355F" w:rsidRPr="00DD21FB">
        <w:rPr>
          <w:rFonts w:asciiTheme="minorHAnsi" w:hAnsiTheme="minorHAnsi"/>
        </w:rPr>
        <w:t>6</w:t>
      </w:r>
      <w:r w:rsidR="00B446AF" w:rsidRPr="00DD21FB">
        <w:rPr>
          <w:rFonts w:asciiTheme="minorHAnsi" w:hAnsiTheme="minorHAnsi"/>
        </w:rPr>
        <w:t>.</w:t>
      </w:r>
      <w:r w:rsidR="00025DEC" w:rsidRPr="00DD21FB">
        <w:rPr>
          <w:rFonts w:asciiTheme="minorHAnsi" w:hAnsiTheme="minorHAnsi"/>
        </w:rPr>
        <w:t xml:space="preserve"> Adsorption of P-MWNT Using Gum Arabic as a Primary Dispersant</w:t>
      </w:r>
      <w:bookmarkEnd w:id="95"/>
    </w:p>
    <w:p w:rsidR="00FB0C30" w:rsidRPr="00DD21FB" w:rsidRDefault="00025DEC" w:rsidP="00F300AC">
      <w:pPr>
        <w:ind w:firstLine="720"/>
      </w:pPr>
      <w:r w:rsidRPr="00DD21FB">
        <w:t>Gum Arabic(GA) which is a water soluble polysaccharide produced by Acacia Senegal trees</w:t>
      </w:r>
      <w:r w:rsidR="005545B6" w:rsidRPr="00DD21FB">
        <w:rPr>
          <w:noProof/>
        </w:rPr>
        <w:t xml:space="preserve"> [39, 40]</w:t>
      </w:r>
      <w:r w:rsidRPr="00DD21FB">
        <w:t xml:space="preserve"> has been used as a primary dispersing polymer</w:t>
      </w:r>
      <w:r w:rsidR="006A269F" w:rsidRPr="00DD21FB">
        <w:rPr>
          <w:vertAlign w:val="superscript"/>
        </w:rPr>
        <w:t xml:space="preserve"> </w:t>
      </w:r>
      <w:r w:rsidR="00FB0C30" w:rsidRPr="00DD21FB">
        <w:t>instead of PVP40</w:t>
      </w:r>
      <w:r w:rsidRPr="00DD21FB">
        <w:t xml:space="preserve">.  </w:t>
      </w:r>
      <w:r w:rsidR="001E644A" w:rsidRPr="00DD21FB">
        <w:t>80% of GA consists mainly of highly branched polysaccharide and 20% of polysaccharide-protein complex</w:t>
      </w:r>
      <w:r w:rsidR="00943640" w:rsidRPr="00DD21FB">
        <w:t>.</w:t>
      </w:r>
      <w:r w:rsidR="001E644A" w:rsidRPr="00DD21FB">
        <w:t xml:space="preserve"> </w:t>
      </w:r>
      <w:r w:rsidR="008F1886" w:rsidRPr="00DD21FB">
        <w:fldChar w:fldCharType="begin"/>
      </w:r>
      <w:r w:rsidR="008F1886" w:rsidRPr="00DD21FB">
        <w:instrText xml:space="preserve"> REF _Ref370064191 \h </w:instrText>
      </w:r>
      <w:r w:rsidR="00DD21FB">
        <w:instrText xml:space="preserve"> \* MERGEFORMAT </w:instrText>
      </w:r>
      <w:r w:rsidR="008F1886" w:rsidRPr="00DD21FB">
        <w:fldChar w:fldCharType="separate"/>
      </w:r>
      <w:r w:rsidR="002D5209" w:rsidRPr="00DD21FB">
        <w:t xml:space="preserve">Figure 1- </w:t>
      </w:r>
      <w:r w:rsidR="002D5209">
        <w:rPr>
          <w:noProof/>
        </w:rPr>
        <w:t>18</w:t>
      </w:r>
      <w:r w:rsidR="008F1886" w:rsidRPr="00DD21FB">
        <w:fldChar w:fldCharType="end"/>
      </w:r>
      <w:r w:rsidR="00C05991" w:rsidRPr="00DD21FB">
        <w:t xml:space="preserve"> shows GA structure </w:t>
      </w:r>
      <w:r w:rsidR="005F1AF0" w:rsidRPr="00DD21FB">
        <w:t xml:space="preserve">which consists of </w:t>
      </w:r>
      <w:proofErr w:type="spellStart"/>
      <w:r w:rsidR="005F1AF0" w:rsidRPr="00DD21FB">
        <w:t>arbinogalactan</w:t>
      </w:r>
      <w:proofErr w:type="spellEnd"/>
      <w:r w:rsidR="005F1AF0" w:rsidRPr="00DD21FB">
        <w:t xml:space="preserve"> polysaccharide (AG) and </w:t>
      </w:r>
      <w:proofErr w:type="spellStart"/>
      <w:r w:rsidR="005F1AF0" w:rsidRPr="00DD21FB">
        <w:t>arabinogalactan</w:t>
      </w:r>
      <w:proofErr w:type="spellEnd"/>
      <w:r w:rsidR="005F1AF0" w:rsidRPr="00DD21FB">
        <w:t xml:space="preserve">-protein </w:t>
      </w:r>
      <w:proofErr w:type="gramStart"/>
      <w:r w:rsidR="005F1AF0" w:rsidRPr="00DD21FB">
        <w:t>complex(</w:t>
      </w:r>
      <w:proofErr w:type="gramEnd"/>
      <w:r w:rsidR="005F1AF0" w:rsidRPr="00DD21FB">
        <w:t>AGP)</w:t>
      </w:r>
      <w:r w:rsidR="001B5BBA" w:rsidRPr="00DD21FB">
        <w:rPr>
          <w:noProof/>
        </w:rPr>
        <w:t xml:space="preserve"> [41]</w:t>
      </w:r>
      <w:r w:rsidR="005F1AF0" w:rsidRPr="00DD21FB">
        <w:t xml:space="preserve">. </w:t>
      </w:r>
      <w:r w:rsidRPr="00DD21FB">
        <w:t>The selection w</w:t>
      </w:r>
      <w:r w:rsidR="00ED2A32" w:rsidRPr="00DD21FB">
        <w:t>as</w:t>
      </w:r>
      <w:r w:rsidRPr="00DD21FB">
        <w:t xml:space="preserve"> based on the work r</w:t>
      </w:r>
      <w:r w:rsidR="00F300AC" w:rsidRPr="00DD21FB">
        <w:t xml:space="preserve">eported elsewhere </w:t>
      </w:r>
      <w:r w:rsidRPr="00DD21FB">
        <w:t xml:space="preserve">on </w:t>
      </w:r>
      <w:r w:rsidR="00ED2A32" w:rsidRPr="00DD21FB">
        <w:t>GA</w:t>
      </w:r>
      <w:r w:rsidRPr="00DD21FB">
        <w:t xml:space="preserve"> ability to disperse SWNT</w:t>
      </w:r>
      <w:r w:rsidR="001B5BBA" w:rsidRPr="00DD21FB">
        <w:rPr>
          <w:noProof/>
        </w:rPr>
        <w:t xml:space="preserve"> [20]</w:t>
      </w:r>
      <w:r w:rsidR="00F300AC" w:rsidRPr="00DD21FB">
        <w:t xml:space="preserve"> and MWNT</w:t>
      </w:r>
      <w:r w:rsidR="001B5BBA" w:rsidRPr="00DD21FB">
        <w:rPr>
          <w:noProof/>
        </w:rPr>
        <w:t xml:space="preserve"> [42]</w:t>
      </w:r>
      <w:r w:rsidRPr="00DD21FB">
        <w:t xml:space="preserve">. </w:t>
      </w:r>
      <w:r w:rsidR="00B37CBB" w:rsidRPr="00DD21FB">
        <w:t xml:space="preserve">It is also for the expected PVP phase separation due to the interaction between PVP and metal </w:t>
      </w:r>
      <w:proofErr w:type="spellStart"/>
      <w:r w:rsidR="00B37CBB" w:rsidRPr="00DD21FB">
        <w:t>cations</w:t>
      </w:r>
      <w:proofErr w:type="spellEnd"/>
      <w:r w:rsidR="00B37CBB" w:rsidRPr="00DD21FB">
        <w:t xml:space="preserve"> present in the reservoir fluids</w:t>
      </w:r>
      <w:r w:rsidR="001B5BBA" w:rsidRPr="00DD21FB">
        <w:rPr>
          <w:noProof/>
        </w:rPr>
        <w:t xml:space="preserve"> [43, 44]</w:t>
      </w:r>
      <w:r w:rsidR="00B37CBB" w:rsidRPr="00DD21FB">
        <w:t xml:space="preserve">. </w:t>
      </w:r>
    </w:p>
    <w:p w:rsidR="00794674" w:rsidRPr="00DD21FB" w:rsidRDefault="00794674" w:rsidP="00F300AC">
      <w:pPr>
        <w:ind w:firstLine="720"/>
      </w:pPr>
      <w:r w:rsidRPr="00DD21FB">
        <w:t xml:space="preserve">In </w:t>
      </w:r>
      <w:r w:rsidR="00EF6650" w:rsidRPr="00DD21FB">
        <w:t xml:space="preserve">an </w:t>
      </w:r>
      <w:r w:rsidRPr="00DD21FB">
        <w:t xml:space="preserve">earlier part of this work we have demonstrated how using two non-ionic polymers, one with low molecular weight and highly polarizable (primary dispersant) is able to de-bundle P-MWNT aggregates into individual tubes while the second polymer with large molecular weight and salt tolerance (secondary dispersant) is able keep the tubes separated even in the presence of high ionic strength. In this </w:t>
      </w:r>
      <w:r w:rsidR="00E061FE" w:rsidRPr="00DD21FB">
        <w:t xml:space="preserve">part of the </w:t>
      </w:r>
      <w:r w:rsidRPr="00DD21FB">
        <w:t xml:space="preserve">work a different primary dispersant was studied. Adsorption experiments have been done </w:t>
      </w:r>
      <w:r w:rsidRPr="00DD21FB">
        <w:lastRenderedPageBreak/>
        <w:t xml:space="preserve">using GA instead of PVP40 as a primary dispersant while retaining HEC-10 as a secondary dispersant. </w:t>
      </w:r>
    </w:p>
    <w:p w:rsidR="005F1AF0" w:rsidRPr="00DD21FB" w:rsidRDefault="005F1AF0" w:rsidP="000D69E1">
      <w:pPr>
        <w:ind w:firstLine="720"/>
      </w:pPr>
    </w:p>
    <w:p w:rsidR="005F1AF0" w:rsidRPr="00DD21FB" w:rsidRDefault="005F1AF0" w:rsidP="005F1AF0">
      <w:pPr>
        <w:ind w:firstLine="720"/>
        <w:jc w:val="center"/>
      </w:pPr>
      <w:r w:rsidRPr="00DD21FB">
        <w:rPr>
          <w:noProof/>
        </w:rPr>
        <w:drawing>
          <wp:inline distT="0" distB="0" distL="0" distR="0" wp14:anchorId="6B2E30CC" wp14:editId="6612EB15">
            <wp:extent cx="2871470" cy="2273935"/>
            <wp:effectExtent l="19050" t="19050" r="5080" b="0"/>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71470" cy="2273935"/>
                    </a:xfrm>
                    <a:prstGeom prst="rect">
                      <a:avLst/>
                    </a:prstGeom>
                    <a:noFill/>
                    <a:ln>
                      <a:solidFill>
                        <a:schemeClr val="tx1"/>
                      </a:solidFill>
                    </a:ln>
                  </pic:spPr>
                </pic:pic>
              </a:graphicData>
            </a:graphic>
          </wp:inline>
        </w:drawing>
      </w:r>
    </w:p>
    <w:p w:rsidR="005F1AF0" w:rsidRPr="00DD21FB" w:rsidRDefault="005F1AF0" w:rsidP="0049766D">
      <w:pPr>
        <w:pStyle w:val="Caption"/>
      </w:pPr>
      <w:bookmarkStart w:id="96" w:name="_Ref370064191"/>
      <w:bookmarkStart w:id="97" w:name="_Toc371407639"/>
      <w:r w:rsidRPr="00DD21FB">
        <w:t xml:space="preserve">Figure 1- </w:t>
      </w:r>
      <w:r w:rsidR="00A4799F">
        <w:fldChar w:fldCharType="begin"/>
      </w:r>
      <w:r w:rsidR="00A4799F">
        <w:instrText xml:space="preserve"> SEQ Figure_1- \* ARABIC </w:instrText>
      </w:r>
      <w:r w:rsidR="00A4799F">
        <w:fldChar w:fldCharType="separate"/>
      </w:r>
      <w:r w:rsidR="002D5209">
        <w:rPr>
          <w:noProof/>
        </w:rPr>
        <w:t>18</w:t>
      </w:r>
      <w:r w:rsidR="00A4799F">
        <w:rPr>
          <w:noProof/>
        </w:rPr>
        <w:fldChar w:fldCharType="end"/>
      </w:r>
      <w:bookmarkEnd w:id="96"/>
      <w:r w:rsidRPr="00DD21FB">
        <w:t>: Gum Arabic Structure</w:t>
      </w:r>
      <w:r w:rsidR="005545B6" w:rsidRPr="00DD21FB">
        <w:rPr>
          <w:noProof/>
        </w:rPr>
        <w:t xml:space="preserve"> [41]</w:t>
      </w:r>
      <w:r w:rsidRPr="00DD21FB">
        <w:t>.</w:t>
      </w:r>
      <w:bookmarkEnd w:id="97"/>
    </w:p>
    <w:p w:rsidR="00E6360A" w:rsidRPr="00877AC9" w:rsidRDefault="00E6360A" w:rsidP="00E6360A">
      <w:pPr>
        <w:pStyle w:val="OU"/>
        <w:rPr>
          <w:rFonts w:ascii="Times New Roman" w:hAnsi="Times New Roman" w:cs="Times New Roman"/>
        </w:rPr>
      </w:pPr>
    </w:p>
    <w:p w:rsidR="00794674" w:rsidRPr="00DD21FB" w:rsidRDefault="00794674" w:rsidP="00E6360A">
      <w:pPr>
        <w:ind w:firstLine="720"/>
      </w:pPr>
      <w:r w:rsidRPr="00DD21FB">
        <w:t xml:space="preserve">P-MWNT samples of a number of concentrations were dispersed in GA by sonication for two hours and then secondary dispersant polymer HEC-10 was added and the suspensions were sonicated again for another 30 minutes. The final dispersions </w:t>
      </w:r>
      <w:r w:rsidR="00E6360A" w:rsidRPr="00DD21FB">
        <w:t>ranged</w:t>
      </w:r>
      <w:r w:rsidRPr="00DD21FB">
        <w:t xml:space="preserve"> between 20 and 200ppm of P-MWNT, 200ppm of GA and 1600ppm of HEC-10.  The dispersion </w:t>
      </w:r>
      <w:r w:rsidR="00E6360A" w:rsidRPr="00DD21FB">
        <w:t>was</w:t>
      </w:r>
      <w:r w:rsidRPr="00DD21FB">
        <w:t xml:space="preserve"> then centrifuged </w:t>
      </w:r>
      <w:r w:rsidR="00F300AC" w:rsidRPr="00DD21FB">
        <w:t xml:space="preserve">for one hour </w:t>
      </w:r>
      <w:r w:rsidRPr="00DD21FB">
        <w:t xml:space="preserve">at 2000rpm. All dispersions, unless otherwise stated, were prepared in 10% brine with a sodium chloride to calcium chloride ratio of 4:1. Adsorption experiments have been done by mixing 10ml of dispersion with 2g of crushed Berea sand and stirring for 24hrs. A number of concentrations have been tested, and the adsorption of P-MWNT to sand has been quantified using UV-Vis spectrophotometry. </w:t>
      </w:r>
      <w:r w:rsidR="00B110BC" w:rsidRPr="00DD21FB">
        <w:fldChar w:fldCharType="begin"/>
      </w:r>
      <w:r w:rsidR="00B110BC" w:rsidRPr="00DD21FB">
        <w:instrText xml:space="preserve"> REF _Ref368000734 </w:instrText>
      </w:r>
      <w:r w:rsidR="00485802" w:rsidRPr="00DD21FB">
        <w:instrText xml:space="preserve"> \* MERGEFORMAT </w:instrText>
      </w:r>
      <w:r w:rsidR="00B110BC" w:rsidRPr="00DD21FB">
        <w:fldChar w:fldCharType="separate"/>
      </w:r>
      <w:r w:rsidR="002D5209" w:rsidRPr="00DD21FB">
        <w:t xml:space="preserve">Figure 1- </w:t>
      </w:r>
      <w:r w:rsidR="002D5209">
        <w:rPr>
          <w:noProof/>
        </w:rPr>
        <w:t>19</w:t>
      </w:r>
      <w:r w:rsidR="00B110BC" w:rsidRPr="00DD21FB">
        <w:fldChar w:fldCharType="end"/>
      </w:r>
      <w:r w:rsidRPr="00DD21FB">
        <w:t xml:space="preserve"> shows a comparison </w:t>
      </w:r>
      <w:r w:rsidRPr="00DD21FB">
        <w:lastRenderedPageBreak/>
        <w:t xml:space="preserve">between the adsorption of P-MWNT using GA </w:t>
      </w:r>
      <w:r w:rsidR="00E6360A" w:rsidRPr="00DD21FB">
        <w:t>or</w:t>
      </w:r>
      <w:r w:rsidRPr="00DD21FB">
        <w:t xml:space="preserve"> PVP40 as primary dispersant</w:t>
      </w:r>
      <w:r w:rsidR="00E6360A" w:rsidRPr="00DD21FB">
        <w:t>s</w:t>
      </w:r>
      <w:r w:rsidRPr="00DD21FB">
        <w:t>. HEC-10 was used as a secondary dispersant at two temperatures 22 and 50</w:t>
      </w:r>
      <w:r w:rsidRPr="00DD21FB">
        <w:rPr>
          <w:vertAlign w:val="superscript"/>
        </w:rPr>
        <w:t>o</w:t>
      </w:r>
      <w:r w:rsidRPr="00DD21FB">
        <w:t xml:space="preserve">C. PVP40 was used as a primary dispersant in an earlier work done by our research group. Appreciable adsorption has been observed using PVP40 as primary dispersant. We can see clearly that a dispersion made using GA adsorbs less to the crushed Berea sand. This can be explained by the high tendency of PVP40 to adsorb to crushed Berea sand due to the electrostatic attraction that results from a difference in charge on the PVP40 </w:t>
      </w:r>
      <w:proofErr w:type="spellStart"/>
      <w:r w:rsidRPr="00DD21FB">
        <w:t>pyrene</w:t>
      </w:r>
      <w:proofErr w:type="spellEnd"/>
      <w:r w:rsidRPr="00DD21FB">
        <w:t xml:space="preserve"> ring and </w:t>
      </w:r>
      <w:proofErr w:type="spellStart"/>
      <w:r w:rsidRPr="00DD21FB">
        <w:t>silanol</w:t>
      </w:r>
      <w:proofErr w:type="spellEnd"/>
      <w:r w:rsidRPr="00DD21FB">
        <w:t xml:space="preserve"> groups on the sand particles </w:t>
      </w:r>
      <w:r w:rsidR="001B5BBA" w:rsidRPr="00DD21FB">
        <w:rPr>
          <w:noProof/>
        </w:rPr>
        <w:t>[44]</w:t>
      </w:r>
      <w:r w:rsidRPr="00DD21FB">
        <w:t xml:space="preserve">.  </w:t>
      </w:r>
    </w:p>
    <w:p w:rsidR="0075780E" w:rsidRPr="00DD21FB" w:rsidRDefault="0075780E" w:rsidP="00EB061A">
      <w:pPr>
        <w:ind w:firstLine="720"/>
      </w:pPr>
    </w:p>
    <w:p w:rsidR="0075780E" w:rsidRPr="00DD21FB" w:rsidRDefault="0075780E" w:rsidP="00EB061A">
      <w:pPr>
        <w:ind w:firstLine="720"/>
      </w:pPr>
    </w:p>
    <w:p w:rsidR="00EF6650" w:rsidRPr="00DD21FB" w:rsidRDefault="00EF6650" w:rsidP="00EB061A">
      <w:pPr>
        <w:ind w:firstLine="720"/>
      </w:pPr>
    </w:p>
    <w:p w:rsidR="0075780E" w:rsidRPr="00DD21FB" w:rsidRDefault="0075780E" w:rsidP="00EB061A">
      <w:pPr>
        <w:ind w:firstLine="720"/>
      </w:pPr>
    </w:p>
    <w:p w:rsidR="0075780E" w:rsidRPr="00DD21FB" w:rsidRDefault="0075780E" w:rsidP="00EB061A">
      <w:pPr>
        <w:ind w:firstLine="720"/>
      </w:pPr>
    </w:p>
    <w:p w:rsidR="0075780E" w:rsidRPr="00DD21FB" w:rsidRDefault="0075780E" w:rsidP="00EB061A">
      <w:pPr>
        <w:ind w:firstLine="720"/>
      </w:pPr>
    </w:p>
    <w:p w:rsidR="0075780E" w:rsidRPr="00DD21FB" w:rsidRDefault="0075780E" w:rsidP="00EB061A">
      <w:pPr>
        <w:ind w:firstLine="720"/>
      </w:pPr>
    </w:p>
    <w:p w:rsidR="00794674" w:rsidRPr="00DD21FB" w:rsidRDefault="00A61D72" w:rsidP="00A61D72">
      <w:r w:rsidRPr="00DD21FB">
        <w:lastRenderedPageBreak/>
        <w:t xml:space="preserve">           </w:t>
      </w:r>
      <w:r w:rsidR="00EB061A" w:rsidRPr="00DD21FB">
        <w:rPr>
          <w:noProof/>
        </w:rPr>
        <w:drawing>
          <wp:inline distT="0" distB="0" distL="0" distR="0" wp14:anchorId="7ED170E6" wp14:editId="43E51374">
            <wp:extent cx="4308531" cy="32625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10205" cy="3263846"/>
                    </a:xfrm>
                    <a:prstGeom prst="rect">
                      <a:avLst/>
                    </a:prstGeom>
                    <a:noFill/>
                  </pic:spPr>
                </pic:pic>
              </a:graphicData>
            </a:graphic>
          </wp:inline>
        </w:drawing>
      </w:r>
    </w:p>
    <w:p w:rsidR="00794674" w:rsidRPr="00DD21FB" w:rsidRDefault="00A61D72" w:rsidP="00A61D72">
      <w:pPr>
        <w:jc w:val="center"/>
      </w:pPr>
      <w:r w:rsidRPr="00DD21FB">
        <w:rPr>
          <w:noProof/>
        </w:rPr>
        <w:drawing>
          <wp:inline distT="0" distB="0" distL="0" distR="0" wp14:anchorId="46281232" wp14:editId="0A4EE5D4">
            <wp:extent cx="4279392" cy="3240514"/>
            <wp:effectExtent l="0" t="0" r="0" b="0"/>
            <wp:docPr id="2064"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81054" cy="3241773"/>
                    </a:xfrm>
                    <a:prstGeom prst="rect">
                      <a:avLst/>
                    </a:prstGeom>
                    <a:noFill/>
                  </pic:spPr>
                </pic:pic>
              </a:graphicData>
            </a:graphic>
          </wp:inline>
        </w:drawing>
      </w:r>
      <w:r w:rsidR="004B7195" w:rsidRPr="00DD21FB">
        <w:tab/>
      </w:r>
    </w:p>
    <w:p w:rsidR="00794674" w:rsidRPr="00DD21FB" w:rsidRDefault="00F27105" w:rsidP="0049766D">
      <w:pPr>
        <w:pStyle w:val="Caption"/>
      </w:pPr>
      <w:bookmarkStart w:id="98" w:name="_Ref368000734"/>
      <w:bookmarkStart w:id="99" w:name="_Toc368053830"/>
      <w:bookmarkStart w:id="100" w:name="_Toc368056674"/>
      <w:bookmarkStart w:id="101" w:name="_Toc371407640"/>
      <w:r w:rsidRPr="00DD21FB">
        <w:t xml:space="preserve">Figure 1- </w:t>
      </w:r>
      <w:r w:rsidR="00A4799F">
        <w:fldChar w:fldCharType="begin"/>
      </w:r>
      <w:r w:rsidR="00A4799F">
        <w:instrText xml:space="preserve"> SEQ Figure_1- \* ARABIC </w:instrText>
      </w:r>
      <w:r w:rsidR="00A4799F">
        <w:fldChar w:fldCharType="separate"/>
      </w:r>
      <w:r w:rsidR="002D5209">
        <w:rPr>
          <w:noProof/>
        </w:rPr>
        <w:t>19</w:t>
      </w:r>
      <w:r w:rsidR="00A4799F">
        <w:rPr>
          <w:noProof/>
        </w:rPr>
        <w:fldChar w:fldCharType="end"/>
      </w:r>
      <w:bookmarkEnd w:id="98"/>
      <w:r w:rsidR="001A5FB0" w:rsidRPr="00DD21FB">
        <w:t>:</w:t>
      </w:r>
      <w:r w:rsidR="00794674" w:rsidRPr="00DD21FB">
        <w:t xml:space="preserve"> Adsorption of P-MWNT using two dif</w:t>
      </w:r>
      <w:r w:rsidR="00EB061A" w:rsidRPr="00DD21FB">
        <w:t xml:space="preserve">ferent </w:t>
      </w:r>
      <w:r w:rsidR="00B15ACE" w:rsidRPr="00DD21FB">
        <w:t>primary dispersants at</w:t>
      </w:r>
      <w:r w:rsidR="00794674" w:rsidRPr="00DD21FB">
        <w:t xml:space="preserve"> 22</w:t>
      </w:r>
      <w:r w:rsidR="00794674" w:rsidRPr="00DD21FB">
        <w:rPr>
          <w:vertAlign w:val="superscript"/>
        </w:rPr>
        <w:t>o</w:t>
      </w:r>
      <w:r w:rsidR="00794674" w:rsidRPr="00DD21FB">
        <w:t>C</w:t>
      </w:r>
      <w:r w:rsidR="00B15ACE" w:rsidRPr="00DD21FB">
        <w:t xml:space="preserve"> [top]</w:t>
      </w:r>
      <w:r w:rsidR="00794674" w:rsidRPr="00DD21FB">
        <w:t xml:space="preserve"> </w:t>
      </w:r>
      <w:r w:rsidR="00B15ACE" w:rsidRPr="00DD21FB">
        <w:t>and</w:t>
      </w:r>
      <w:r w:rsidR="00E6360A" w:rsidRPr="00DD21FB">
        <w:t xml:space="preserve"> </w:t>
      </w:r>
      <w:r w:rsidR="00794674" w:rsidRPr="00DD21FB">
        <w:t>50</w:t>
      </w:r>
      <w:r w:rsidR="00794674" w:rsidRPr="00DD21FB">
        <w:rPr>
          <w:vertAlign w:val="superscript"/>
        </w:rPr>
        <w:t>o</w:t>
      </w:r>
      <w:r w:rsidR="00794674" w:rsidRPr="00DD21FB">
        <w:t>C</w:t>
      </w:r>
      <w:r w:rsidR="00B15ACE" w:rsidRPr="00DD21FB">
        <w:t xml:space="preserve"> [bottom]</w:t>
      </w:r>
      <w:r w:rsidR="00794674" w:rsidRPr="00DD21FB">
        <w:t>.</w:t>
      </w:r>
      <w:bookmarkEnd w:id="99"/>
      <w:bookmarkEnd w:id="100"/>
      <w:bookmarkEnd w:id="101"/>
    </w:p>
    <w:p w:rsidR="00794674" w:rsidRPr="00DD21FB" w:rsidRDefault="008671CE" w:rsidP="00C02F74">
      <w:r w:rsidRPr="00DD21FB">
        <w:tab/>
      </w:r>
    </w:p>
    <w:p w:rsidR="00794674" w:rsidRPr="00DD21FB" w:rsidRDefault="00794674" w:rsidP="00F455CE">
      <w:pPr>
        <w:ind w:firstLine="720"/>
      </w:pPr>
      <w:r w:rsidRPr="00DD21FB">
        <w:lastRenderedPageBreak/>
        <w:t>Adsorption experiments have been performed using the same system mentioned earlier: GA and HEC-10. The only change was that experiments were repeated at 80</w:t>
      </w:r>
      <w:r w:rsidRPr="00DD21FB">
        <w:rPr>
          <w:vertAlign w:val="superscript"/>
        </w:rPr>
        <w:t>o</w:t>
      </w:r>
      <w:r w:rsidRPr="00DD21FB">
        <w:t>C</w:t>
      </w:r>
      <w:r w:rsidR="00F455CE" w:rsidRPr="00DD21FB">
        <w:t xml:space="preserve"> and the r</w:t>
      </w:r>
      <w:r w:rsidR="0067443D" w:rsidRPr="00DD21FB">
        <w:t xml:space="preserve">esults </w:t>
      </w:r>
      <w:r w:rsidR="00F455CE" w:rsidRPr="00DD21FB">
        <w:t xml:space="preserve">are </w:t>
      </w:r>
      <w:r w:rsidR="0067443D" w:rsidRPr="00DD21FB">
        <w:t xml:space="preserve">shown </w:t>
      </w:r>
      <w:r w:rsidR="0067443D" w:rsidRPr="00DD21FB">
        <w:fldChar w:fldCharType="begin"/>
      </w:r>
      <w:r w:rsidR="0067443D" w:rsidRPr="00DD21FB">
        <w:instrText xml:space="preserve"> REF _Ref368000770 \h </w:instrText>
      </w:r>
      <w:r w:rsidR="00DD21FB">
        <w:instrText xml:space="preserve"> \* MERGEFORMAT </w:instrText>
      </w:r>
      <w:r w:rsidR="0067443D" w:rsidRPr="00DD21FB">
        <w:fldChar w:fldCharType="separate"/>
      </w:r>
      <w:r w:rsidR="002D5209" w:rsidRPr="00DD21FB">
        <w:t xml:space="preserve">Figure 1- </w:t>
      </w:r>
      <w:r w:rsidR="002D5209">
        <w:rPr>
          <w:noProof/>
        </w:rPr>
        <w:t>20</w:t>
      </w:r>
      <w:r w:rsidR="0067443D" w:rsidRPr="00DD21FB">
        <w:fldChar w:fldCharType="end"/>
      </w:r>
      <w:r w:rsidR="00F455CE" w:rsidRPr="00DD21FB">
        <w:t>.</w:t>
      </w:r>
      <w:r w:rsidR="0067443D" w:rsidRPr="00DD21FB">
        <w:t xml:space="preserve"> </w:t>
      </w:r>
      <w:r w:rsidR="00F455CE" w:rsidRPr="00DD21FB">
        <w:t>From this figure, w</w:t>
      </w:r>
      <w:r w:rsidRPr="00DD21FB">
        <w:t xml:space="preserve">e observe the low to negligible adsorption at low concentration </w:t>
      </w:r>
      <w:r w:rsidR="00F455CE" w:rsidRPr="00DD21FB">
        <w:t>ranging between 25-</w:t>
      </w:r>
      <w:r w:rsidRPr="00DD21FB">
        <w:t>100</w:t>
      </w:r>
      <w:r w:rsidR="00E6360A" w:rsidRPr="00DD21FB">
        <w:t xml:space="preserve"> </w:t>
      </w:r>
      <w:r w:rsidRPr="00DD21FB">
        <w:t>ppm. It was suggested that this relatively high adsorption at 80</w:t>
      </w:r>
      <w:r w:rsidRPr="00DD21FB">
        <w:rPr>
          <w:vertAlign w:val="superscript"/>
        </w:rPr>
        <w:t>o</w:t>
      </w:r>
      <w:r w:rsidRPr="00DD21FB">
        <w:t>C is due to the low concentration of GA. Therefore the use of a constant ratio of GA to P-MWNT of 2:1 was suggested. Experiments were repeated using this constant ratio of GA to P-MWNT and total HEC-10 polymer concentration of 1600</w:t>
      </w:r>
      <w:r w:rsidR="00E6360A" w:rsidRPr="00DD21FB">
        <w:t xml:space="preserve"> </w:t>
      </w:r>
      <w:r w:rsidRPr="00DD21FB">
        <w:t xml:space="preserve">ppm.  As shown in </w:t>
      </w:r>
      <w:r w:rsidR="00B110BC" w:rsidRPr="00DD21FB">
        <w:fldChar w:fldCharType="begin"/>
      </w:r>
      <w:r w:rsidR="00B110BC" w:rsidRPr="00DD21FB">
        <w:instrText xml:space="preserve"> REF _Ref368000770 </w:instrText>
      </w:r>
      <w:r w:rsidR="00485802" w:rsidRPr="00DD21FB">
        <w:instrText xml:space="preserve"> \* MERGEFORMAT </w:instrText>
      </w:r>
      <w:r w:rsidR="00B110BC" w:rsidRPr="00DD21FB">
        <w:fldChar w:fldCharType="separate"/>
      </w:r>
      <w:r w:rsidR="002D5209" w:rsidRPr="00DD21FB">
        <w:t xml:space="preserve">Figure 1- </w:t>
      </w:r>
      <w:r w:rsidR="002D5209">
        <w:rPr>
          <w:noProof/>
        </w:rPr>
        <w:t>20</w:t>
      </w:r>
      <w:r w:rsidR="00B110BC" w:rsidRPr="00DD21FB">
        <w:fldChar w:fldCharType="end"/>
      </w:r>
      <w:r w:rsidRPr="00DD21FB">
        <w:t>, the use of constant ratio between GA and P-MWNT reduced adsorption considerably as shown in the black line with black squares. These sets of data are very important due to the fact that we observed significant adsorption of P-MWNT using PVP as primary dispersion at this high temperature as shown</w:t>
      </w:r>
      <w:r w:rsidR="00C01667" w:rsidRPr="00DD21FB">
        <w:t xml:space="preserve"> in earlier parts of </w:t>
      </w:r>
      <w:r w:rsidRPr="00DD21FB">
        <w:t xml:space="preserve">this work. </w:t>
      </w:r>
    </w:p>
    <w:p w:rsidR="00794674" w:rsidRPr="00DD21FB" w:rsidRDefault="00EB061A" w:rsidP="00C02F74">
      <w:pPr>
        <w:jc w:val="center"/>
      </w:pPr>
      <w:r w:rsidRPr="00DD21FB">
        <w:rPr>
          <w:noProof/>
        </w:rPr>
        <w:drawing>
          <wp:inline distT="0" distB="0" distL="0" distR="0" wp14:anchorId="0FD3AB71" wp14:editId="4664D515">
            <wp:extent cx="4495177" cy="290710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00893" cy="2910799"/>
                    </a:xfrm>
                    <a:prstGeom prst="rect">
                      <a:avLst/>
                    </a:prstGeom>
                    <a:noFill/>
                  </pic:spPr>
                </pic:pic>
              </a:graphicData>
            </a:graphic>
          </wp:inline>
        </w:drawing>
      </w:r>
    </w:p>
    <w:p w:rsidR="00794674" w:rsidRPr="00DD21FB" w:rsidRDefault="00F27105" w:rsidP="0049766D">
      <w:pPr>
        <w:pStyle w:val="Caption"/>
        <w:rPr>
          <w:rFonts w:cstheme="minorHAnsi"/>
        </w:rPr>
      </w:pPr>
      <w:bookmarkStart w:id="102" w:name="_Ref368000770"/>
      <w:bookmarkStart w:id="103" w:name="_Toc368053831"/>
      <w:bookmarkStart w:id="104" w:name="_Toc368056675"/>
      <w:bookmarkStart w:id="105" w:name="_Toc371407641"/>
      <w:r w:rsidRPr="00DD21FB">
        <w:t xml:space="preserve">Figure 1- </w:t>
      </w:r>
      <w:r w:rsidR="00A4799F">
        <w:fldChar w:fldCharType="begin"/>
      </w:r>
      <w:r w:rsidR="00A4799F">
        <w:instrText xml:space="preserve"> SEQ Figure_1- \* ARABIC </w:instrText>
      </w:r>
      <w:r w:rsidR="00A4799F">
        <w:fldChar w:fldCharType="separate"/>
      </w:r>
      <w:r w:rsidR="002D5209">
        <w:rPr>
          <w:noProof/>
        </w:rPr>
        <w:t>20</w:t>
      </w:r>
      <w:r w:rsidR="00A4799F">
        <w:rPr>
          <w:noProof/>
        </w:rPr>
        <w:fldChar w:fldCharType="end"/>
      </w:r>
      <w:bookmarkEnd w:id="102"/>
      <w:r w:rsidR="008671CE" w:rsidRPr="00DD21FB">
        <w:rPr>
          <w:rFonts w:cstheme="minorHAnsi"/>
        </w:rPr>
        <w:t>:</w:t>
      </w:r>
      <w:r w:rsidR="00794674" w:rsidRPr="00DD21FB">
        <w:rPr>
          <w:rFonts w:cstheme="minorHAnsi"/>
        </w:rPr>
        <w:t xml:space="preserve"> Adsorption </w:t>
      </w:r>
      <w:r w:rsidR="00EF6650" w:rsidRPr="00DD21FB">
        <w:rPr>
          <w:rFonts w:cstheme="minorHAnsi"/>
        </w:rPr>
        <w:t xml:space="preserve">isotherms </w:t>
      </w:r>
      <w:r w:rsidR="00794674" w:rsidRPr="00DD21FB">
        <w:rPr>
          <w:rFonts w:cstheme="minorHAnsi"/>
        </w:rPr>
        <w:t>of P-MWNT at 8</w:t>
      </w:r>
      <w:r w:rsidR="00961F85" w:rsidRPr="00DD21FB">
        <w:rPr>
          <w:rFonts w:cstheme="minorHAnsi"/>
        </w:rPr>
        <w:t>0</w:t>
      </w:r>
      <w:r w:rsidR="00961F85" w:rsidRPr="00DD21FB">
        <w:rPr>
          <w:rFonts w:cstheme="minorHAnsi"/>
          <w:vertAlign w:val="superscript"/>
        </w:rPr>
        <w:t>o</w:t>
      </w:r>
      <w:r w:rsidR="00961F85" w:rsidRPr="00DD21FB">
        <w:rPr>
          <w:rFonts w:cstheme="minorHAnsi"/>
        </w:rPr>
        <w:t>C</w:t>
      </w:r>
      <w:r w:rsidR="00794674" w:rsidRPr="00DD21FB">
        <w:rPr>
          <w:rFonts w:cstheme="minorHAnsi"/>
        </w:rPr>
        <w:t>.</w:t>
      </w:r>
      <w:bookmarkEnd w:id="103"/>
      <w:bookmarkEnd w:id="104"/>
      <w:bookmarkEnd w:id="105"/>
    </w:p>
    <w:p w:rsidR="00794674" w:rsidRPr="00DD21FB" w:rsidRDefault="00794674" w:rsidP="009260E2">
      <w:pPr>
        <w:ind w:firstLine="720"/>
      </w:pPr>
      <w:r w:rsidRPr="00DD21FB">
        <w:lastRenderedPageBreak/>
        <w:t>Although adsorption experiments performed using GA at 80</w:t>
      </w:r>
      <w:r w:rsidRPr="00DD21FB">
        <w:rPr>
          <w:vertAlign w:val="superscript"/>
        </w:rPr>
        <w:t>o</w:t>
      </w:r>
      <w:r w:rsidRPr="00DD21FB">
        <w:t xml:space="preserve">C were successful in reducing adsorption, the adsorption was not entirely eliminated at this temperature. A filtration step was suggested to be done on the centrifuged samples of the supernatant prior to the adsorption experiments. The dispersions were filtered using 1um filter and then added to the crushed sand. </w:t>
      </w:r>
      <w:r w:rsidR="00B110BC" w:rsidRPr="00DD21FB">
        <w:fldChar w:fldCharType="begin"/>
      </w:r>
      <w:r w:rsidR="00B110BC" w:rsidRPr="00DD21FB">
        <w:instrText xml:space="preserve"> REF _Ref368000787 </w:instrText>
      </w:r>
      <w:r w:rsidR="00485802" w:rsidRPr="00DD21FB">
        <w:instrText xml:space="preserve"> \* MERGEFORMAT </w:instrText>
      </w:r>
      <w:r w:rsidR="00B110BC" w:rsidRPr="00DD21FB">
        <w:fldChar w:fldCharType="separate"/>
      </w:r>
      <w:r w:rsidR="002D5209" w:rsidRPr="00DD21FB">
        <w:t xml:space="preserve">Figure 1- </w:t>
      </w:r>
      <w:r w:rsidR="002D5209">
        <w:rPr>
          <w:noProof/>
        </w:rPr>
        <w:t>21</w:t>
      </w:r>
      <w:r w:rsidR="00B110BC" w:rsidRPr="00DD21FB">
        <w:fldChar w:fldCharType="end"/>
      </w:r>
      <w:r w:rsidRPr="00DD21FB">
        <w:t xml:space="preserve"> shows the adsorption measurements at 80 and 90</w:t>
      </w:r>
      <w:r w:rsidRPr="00DD21FB">
        <w:rPr>
          <w:vertAlign w:val="superscript"/>
        </w:rPr>
        <w:t>o</w:t>
      </w:r>
      <w:r w:rsidRPr="00DD21FB">
        <w:t>C using pre-filtered P-MWNT dispersions. The data series represented with triangles indicate almost zero adsorption at 80</w:t>
      </w:r>
      <w:r w:rsidRPr="00DD21FB">
        <w:rPr>
          <w:vertAlign w:val="superscript"/>
        </w:rPr>
        <w:t>o</w:t>
      </w:r>
      <w:r w:rsidRPr="00DD21FB">
        <w:t>C, and the data series represented with squares showed very low adsorption at 90</w:t>
      </w:r>
      <w:r w:rsidRPr="00DD21FB">
        <w:rPr>
          <w:vertAlign w:val="superscript"/>
        </w:rPr>
        <w:t>o</w:t>
      </w:r>
      <w:r w:rsidRPr="00DD21FB">
        <w:t xml:space="preserve">C which corresponds to around 30% of total P-MWNT concentration. </w:t>
      </w:r>
    </w:p>
    <w:p w:rsidR="00794674" w:rsidRPr="00DD21FB" w:rsidRDefault="00EB061A" w:rsidP="00C02F74">
      <w:r w:rsidRPr="00DD21FB">
        <w:rPr>
          <w:noProof/>
        </w:rPr>
        <w:drawing>
          <wp:inline distT="0" distB="0" distL="0" distR="0" wp14:anchorId="254F67F6" wp14:editId="72542055">
            <wp:extent cx="5353050" cy="31699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53050" cy="3169920"/>
                    </a:xfrm>
                    <a:prstGeom prst="rect">
                      <a:avLst/>
                    </a:prstGeom>
                    <a:noFill/>
                  </pic:spPr>
                </pic:pic>
              </a:graphicData>
            </a:graphic>
          </wp:inline>
        </w:drawing>
      </w:r>
    </w:p>
    <w:p w:rsidR="00794674" w:rsidRPr="00DD21FB" w:rsidRDefault="00F27105" w:rsidP="0049766D">
      <w:pPr>
        <w:pStyle w:val="Caption"/>
      </w:pPr>
      <w:bookmarkStart w:id="106" w:name="_Ref368000787"/>
      <w:bookmarkStart w:id="107" w:name="_Toc368053832"/>
      <w:bookmarkStart w:id="108" w:name="_Toc368056676"/>
      <w:bookmarkStart w:id="109" w:name="_Toc371407642"/>
      <w:r w:rsidRPr="00DD21FB">
        <w:t xml:space="preserve">Figure 1- </w:t>
      </w:r>
      <w:r w:rsidR="00A4799F">
        <w:fldChar w:fldCharType="begin"/>
      </w:r>
      <w:r w:rsidR="00A4799F">
        <w:instrText xml:space="preserve"> SEQ Figure_1- \* ARABIC </w:instrText>
      </w:r>
      <w:r w:rsidR="00A4799F">
        <w:fldChar w:fldCharType="separate"/>
      </w:r>
      <w:r w:rsidR="002D5209">
        <w:rPr>
          <w:noProof/>
        </w:rPr>
        <w:t>21</w:t>
      </w:r>
      <w:r w:rsidR="00A4799F">
        <w:rPr>
          <w:noProof/>
        </w:rPr>
        <w:fldChar w:fldCharType="end"/>
      </w:r>
      <w:bookmarkEnd w:id="106"/>
      <w:r w:rsidR="008671CE" w:rsidRPr="00DD21FB">
        <w:t>:</w:t>
      </w:r>
      <w:r w:rsidR="00794674" w:rsidRPr="00DD21FB">
        <w:t xml:space="preserve"> Adsorption of P-MWNT using pre-filtered dispersions at high temperature.</w:t>
      </w:r>
      <w:bookmarkEnd w:id="107"/>
      <w:bookmarkEnd w:id="108"/>
      <w:bookmarkEnd w:id="109"/>
    </w:p>
    <w:p w:rsidR="00794674" w:rsidRPr="00DD21FB" w:rsidRDefault="00794674" w:rsidP="00162B4A">
      <w:pPr>
        <w:ind w:firstLine="720"/>
      </w:pPr>
      <w:r w:rsidRPr="00DD21FB">
        <w:lastRenderedPageBreak/>
        <w:t>Using the most stable dispersion, adsorption experiments have been repeated at 20% salinity to check for the effect of swamping the dispersion with higher ionic strength. It was found that this system of dispersing polymer is able to remain stable at this salinity and 80</w:t>
      </w:r>
      <w:r w:rsidRPr="00DD21FB">
        <w:rPr>
          <w:vertAlign w:val="superscript"/>
        </w:rPr>
        <w:t>o</w:t>
      </w:r>
      <w:r w:rsidRPr="00DD21FB">
        <w:t xml:space="preserve">C as shown in </w:t>
      </w:r>
      <w:r w:rsidR="00B110BC" w:rsidRPr="00DD21FB">
        <w:fldChar w:fldCharType="begin"/>
      </w:r>
      <w:r w:rsidR="00B110BC" w:rsidRPr="00DD21FB">
        <w:instrText xml:space="preserve"> REF _Ref368000817 </w:instrText>
      </w:r>
      <w:r w:rsidR="00485802" w:rsidRPr="00DD21FB">
        <w:instrText xml:space="preserve"> \* MERGEFORMAT </w:instrText>
      </w:r>
      <w:r w:rsidR="00B110BC" w:rsidRPr="00DD21FB">
        <w:fldChar w:fldCharType="separate"/>
      </w:r>
      <w:r w:rsidR="002D5209" w:rsidRPr="00DD21FB">
        <w:t xml:space="preserve">Figure 1- </w:t>
      </w:r>
      <w:r w:rsidR="002D5209">
        <w:rPr>
          <w:noProof/>
        </w:rPr>
        <w:t>22</w:t>
      </w:r>
      <w:r w:rsidR="00B110BC" w:rsidRPr="00DD21FB">
        <w:fldChar w:fldCharType="end"/>
      </w:r>
      <w:r w:rsidRPr="00DD21FB">
        <w:t>.</w:t>
      </w:r>
      <w:r w:rsidR="004C0747" w:rsidRPr="00DD21FB">
        <w:t xml:space="preserve"> Considering the fact that 20% of the total salt used in our experiment is calcium chloride, a divalent </w:t>
      </w:r>
      <w:proofErr w:type="spellStart"/>
      <w:r w:rsidR="004C0747" w:rsidRPr="00DD21FB">
        <w:t>cation</w:t>
      </w:r>
      <w:proofErr w:type="spellEnd"/>
      <w:r w:rsidR="004C0747" w:rsidRPr="00DD21FB">
        <w:t xml:space="preserve"> Ca</w:t>
      </w:r>
      <w:r w:rsidR="004C0747" w:rsidRPr="00DD21FB">
        <w:rPr>
          <w:vertAlign w:val="superscript"/>
        </w:rPr>
        <w:t xml:space="preserve">+2 </w:t>
      </w:r>
      <w:r w:rsidR="004C0747" w:rsidRPr="00DD21FB">
        <w:t xml:space="preserve">is more effective is destabilizing nanoparticle dispersion than monovalent </w:t>
      </w:r>
      <w:proofErr w:type="spellStart"/>
      <w:r w:rsidR="004C0747" w:rsidRPr="00DD21FB">
        <w:t>cation</w:t>
      </w:r>
      <w:proofErr w:type="spellEnd"/>
      <w:r w:rsidR="004C0747" w:rsidRPr="00DD21FB">
        <w:t xml:space="preserve"> Na</w:t>
      </w:r>
      <w:r w:rsidR="004C0747" w:rsidRPr="00DD21FB">
        <w:rPr>
          <w:vertAlign w:val="superscript"/>
        </w:rPr>
        <w:t>+</w:t>
      </w:r>
      <w:r w:rsidR="004C0747" w:rsidRPr="00DD21FB">
        <w:t>. The critical salt concentration</w:t>
      </w:r>
      <w:r w:rsidR="004C684B" w:rsidRPr="00DD21FB">
        <w:t>(CSC)</w:t>
      </w:r>
      <w:r w:rsidR="004C0747" w:rsidRPr="00DD21FB">
        <w:t xml:space="preserve"> for Na</w:t>
      </w:r>
      <w:r w:rsidR="004C0747" w:rsidRPr="00DD21FB">
        <w:rPr>
          <w:vertAlign w:val="superscript"/>
        </w:rPr>
        <w:t>+</w:t>
      </w:r>
      <w:r w:rsidR="004C0747" w:rsidRPr="00DD21FB">
        <w:t xml:space="preserve"> is about 100</w:t>
      </w:r>
      <w:r w:rsidR="00E6360A" w:rsidRPr="00DD21FB">
        <w:t xml:space="preserve"> </w:t>
      </w:r>
      <w:r w:rsidR="004C0747" w:rsidRPr="00DD21FB">
        <w:t>times mo</w:t>
      </w:r>
      <w:r w:rsidR="0037589E" w:rsidRPr="00DD21FB">
        <w:t>re than for Ca</w:t>
      </w:r>
      <w:r w:rsidR="0037589E" w:rsidRPr="00DD21FB">
        <w:rPr>
          <w:vertAlign w:val="superscript"/>
        </w:rPr>
        <w:t>+2</w:t>
      </w:r>
      <w:r w:rsidR="0037589E" w:rsidRPr="00DD21FB">
        <w:t xml:space="preserve"> which shows the</w:t>
      </w:r>
      <w:r w:rsidR="004C0747" w:rsidRPr="00DD21FB">
        <w:t xml:space="preserve"> robust</w:t>
      </w:r>
      <w:r w:rsidR="0037589E" w:rsidRPr="00DD21FB">
        <w:t>ness of</w:t>
      </w:r>
      <w:r w:rsidR="004C0747" w:rsidRPr="00DD21FB">
        <w:t xml:space="preserve"> this </w:t>
      </w:r>
      <w:r w:rsidR="0037589E" w:rsidRPr="00DD21FB">
        <w:t xml:space="preserve">dispersing polymer </w:t>
      </w:r>
      <w:r w:rsidR="004C0747" w:rsidRPr="00DD21FB">
        <w:t>system in tolerating salinity</w:t>
      </w:r>
      <w:r w:rsidR="001B5BBA" w:rsidRPr="00DD21FB">
        <w:rPr>
          <w:noProof/>
        </w:rPr>
        <w:t xml:space="preserve"> [45]</w:t>
      </w:r>
      <w:r w:rsidR="004C0747" w:rsidRPr="00DD21FB">
        <w:t xml:space="preserve">.  </w:t>
      </w:r>
    </w:p>
    <w:p w:rsidR="00236C66" w:rsidRPr="00DD21FB" w:rsidRDefault="00236C66" w:rsidP="00162B4A">
      <w:pPr>
        <w:ind w:firstLine="720"/>
      </w:pPr>
    </w:p>
    <w:p w:rsidR="00794674" w:rsidRPr="00DD21FB" w:rsidRDefault="00EB061A" w:rsidP="00966493">
      <w:pPr>
        <w:jc w:val="center"/>
      </w:pPr>
      <w:r w:rsidRPr="00DD21FB">
        <w:rPr>
          <w:noProof/>
        </w:rPr>
        <w:drawing>
          <wp:inline distT="0" distB="0" distL="0" distR="0" wp14:anchorId="20694029" wp14:editId="00CF324D">
            <wp:extent cx="4895215" cy="3164205"/>
            <wp:effectExtent l="0" t="0" r="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95215" cy="3164205"/>
                    </a:xfrm>
                    <a:prstGeom prst="rect">
                      <a:avLst/>
                    </a:prstGeom>
                    <a:noFill/>
                  </pic:spPr>
                </pic:pic>
              </a:graphicData>
            </a:graphic>
          </wp:inline>
        </w:drawing>
      </w:r>
    </w:p>
    <w:p w:rsidR="00794674" w:rsidRPr="00DD21FB" w:rsidRDefault="00F27105" w:rsidP="0049766D">
      <w:pPr>
        <w:pStyle w:val="Caption"/>
      </w:pPr>
      <w:bookmarkStart w:id="110" w:name="_Ref368000817"/>
      <w:bookmarkStart w:id="111" w:name="_Toc368053833"/>
      <w:bookmarkStart w:id="112" w:name="_Toc368056677"/>
      <w:bookmarkStart w:id="113" w:name="_Toc371407643"/>
      <w:r w:rsidRPr="00DD21FB">
        <w:t xml:space="preserve">Figure 1- </w:t>
      </w:r>
      <w:r w:rsidR="00A4799F">
        <w:fldChar w:fldCharType="begin"/>
      </w:r>
      <w:r w:rsidR="00A4799F">
        <w:instrText xml:space="preserve"> SEQ Figure_1- \* ARABIC </w:instrText>
      </w:r>
      <w:r w:rsidR="00A4799F">
        <w:fldChar w:fldCharType="separate"/>
      </w:r>
      <w:r w:rsidR="002D5209">
        <w:rPr>
          <w:noProof/>
        </w:rPr>
        <w:t>22</w:t>
      </w:r>
      <w:r w:rsidR="00A4799F">
        <w:rPr>
          <w:noProof/>
        </w:rPr>
        <w:fldChar w:fldCharType="end"/>
      </w:r>
      <w:bookmarkEnd w:id="110"/>
      <w:r w:rsidR="001A5FB0" w:rsidRPr="00DD21FB">
        <w:t>:</w:t>
      </w:r>
      <w:r w:rsidR="00794674" w:rsidRPr="00DD21FB">
        <w:t xml:space="preserve"> Adsorption isotherms in 20% salinity brine and at 80</w:t>
      </w:r>
      <w:r w:rsidR="00794674" w:rsidRPr="00DD21FB">
        <w:rPr>
          <w:vertAlign w:val="superscript"/>
        </w:rPr>
        <w:t>o</w:t>
      </w:r>
      <w:r w:rsidR="00794674" w:rsidRPr="00DD21FB">
        <w:t>C.</w:t>
      </w:r>
      <w:bookmarkEnd w:id="111"/>
      <w:bookmarkEnd w:id="112"/>
      <w:bookmarkEnd w:id="113"/>
    </w:p>
    <w:p w:rsidR="00E90664" w:rsidRPr="00DD21FB" w:rsidRDefault="00E90664" w:rsidP="00E90664">
      <w:r w:rsidRPr="00DD21FB">
        <w:t xml:space="preserve"> </w:t>
      </w:r>
    </w:p>
    <w:p w:rsidR="00236C66" w:rsidRPr="00DD21FB" w:rsidRDefault="00236C66" w:rsidP="00E90664"/>
    <w:p w:rsidR="00DE45CE" w:rsidRPr="00DD21FB" w:rsidRDefault="00F141F1" w:rsidP="00C02F74">
      <w:pPr>
        <w:pStyle w:val="Heading2"/>
      </w:pPr>
      <w:bookmarkStart w:id="114" w:name="_Toc373919268"/>
      <w:r w:rsidRPr="00DD21FB">
        <w:lastRenderedPageBreak/>
        <w:t>1</w:t>
      </w:r>
      <w:r w:rsidR="00F801E5" w:rsidRPr="00DD21FB">
        <w:t>.</w:t>
      </w:r>
      <w:r w:rsidR="00DA355F" w:rsidRPr="00DD21FB">
        <w:t>6</w:t>
      </w:r>
      <w:r w:rsidR="0054151D" w:rsidRPr="00DD21FB">
        <w:t>.1</w:t>
      </w:r>
      <w:r w:rsidR="00B446AF" w:rsidRPr="00DD21FB">
        <w:t>.</w:t>
      </w:r>
      <w:r w:rsidR="00F801E5" w:rsidRPr="00DD21FB">
        <w:t xml:space="preserve"> Polymer Concentration Enhancement Study</w:t>
      </w:r>
      <w:bookmarkEnd w:id="114"/>
      <w:r w:rsidR="00F801E5" w:rsidRPr="00DD21FB">
        <w:t xml:space="preserve"> </w:t>
      </w:r>
    </w:p>
    <w:p w:rsidR="00DE45CE" w:rsidRPr="00DD21FB" w:rsidRDefault="00DE45CE" w:rsidP="00162B4A">
      <w:pPr>
        <w:ind w:firstLine="720"/>
      </w:pPr>
      <w:r w:rsidRPr="00DD21FB">
        <w:t>Adsorption experiments have been performed to investigate the effect of HEC-10 concentration on dispersion stability and adsorption isotherm. From previous experiments we found that the best recipe for dispersing P-MWNT is using twice as much of primary dispersant</w:t>
      </w:r>
      <w:r w:rsidR="00966493" w:rsidRPr="00DD21FB">
        <w:t xml:space="preserve"> </w:t>
      </w:r>
      <w:r w:rsidRPr="00DD21FB">
        <w:t>(GA) and 1600ppm of secondary dispersant</w:t>
      </w:r>
      <w:r w:rsidR="00966493" w:rsidRPr="00DD21FB">
        <w:t xml:space="preserve"> </w:t>
      </w:r>
      <w:r w:rsidRPr="00DD21FB">
        <w:t>(HEC-10)</w:t>
      </w:r>
      <w:r w:rsidR="00240329" w:rsidRPr="00DD21FB">
        <w:t xml:space="preserve"> at 80</w:t>
      </w:r>
      <w:r w:rsidR="00240329" w:rsidRPr="00DD21FB">
        <w:rPr>
          <w:vertAlign w:val="superscript"/>
        </w:rPr>
        <w:t>o</w:t>
      </w:r>
      <w:r w:rsidR="00240329" w:rsidRPr="00DD21FB">
        <w:t>C</w:t>
      </w:r>
      <w:r w:rsidRPr="00DD21FB">
        <w:t>. Experiments have been done to optimize HEC-10 concentration needed for the measurement</w:t>
      </w:r>
      <w:r w:rsidR="00240329" w:rsidRPr="00DD21FB">
        <w:t xml:space="preserve">. Adsorption isotherms were repeated using 800ppm of HEC-10. </w:t>
      </w:r>
      <w:r w:rsidR="00B110BC" w:rsidRPr="00DD21FB">
        <w:fldChar w:fldCharType="begin"/>
      </w:r>
      <w:r w:rsidR="00B110BC" w:rsidRPr="00DD21FB">
        <w:instrText xml:space="preserve"> REF _Ref368000835 </w:instrText>
      </w:r>
      <w:r w:rsidR="00485802" w:rsidRPr="00DD21FB">
        <w:instrText xml:space="preserve"> \* MERGEFORMAT </w:instrText>
      </w:r>
      <w:r w:rsidR="00B110BC" w:rsidRPr="00DD21FB">
        <w:fldChar w:fldCharType="separate"/>
      </w:r>
      <w:r w:rsidR="002D5209" w:rsidRPr="00DD21FB">
        <w:t xml:space="preserve">Figure 1- </w:t>
      </w:r>
      <w:r w:rsidR="002D5209">
        <w:rPr>
          <w:noProof/>
        </w:rPr>
        <w:t>23</w:t>
      </w:r>
      <w:r w:rsidR="00B110BC" w:rsidRPr="00DD21FB">
        <w:fldChar w:fldCharType="end"/>
      </w:r>
      <w:r w:rsidR="00240329" w:rsidRPr="00DD21FB">
        <w:t xml:space="preserve"> shows that using less of HEC-10 resulted in significant adsorption correspond to about 20% of the nanotube adsorbed to the sand. </w:t>
      </w:r>
    </w:p>
    <w:p w:rsidR="008671CE" w:rsidRPr="00DD21FB" w:rsidRDefault="008671CE" w:rsidP="00C02F74"/>
    <w:p w:rsidR="00DE45CE" w:rsidRPr="00DD21FB" w:rsidRDefault="00EB061A" w:rsidP="00966493">
      <w:pPr>
        <w:jc w:val="center"/>
      </w:pPr>
      <w:r w:rsidRPr="00DD21FB">
        <w:rPr>
          <w:noProof/>
        </w:rPr>
        <w:drawing>
          <wp:inline distT="0" distB="0" distL="0" distR="0" wp14:anchorId="27C95970" wp14:editId="7278F0A2">
            <wp:extent cx="5049905" cy="3264195"/>
            <wp:effectExtent l="0" t="0" r="0"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54281" cy="3267023"/>
                    </a:xfrm>
                    <a:prstGeom prst="rect">
                      <a:avLst/>
                    </a:prstGeom>
                    <a:noFill/>
                  </pic:spPr>
                </pic:pic>
              </a:graphicData>
            </a:graphic>
          </wp:inline>
        </w:drawing>
      </w:r>
    </w:p>
    <w:p w:rsidR="00240329" w:rsidRPr="00DD21FB" w:rsidRDefault="00F27105" w:rsidP="0049766D">
      <w:pPr>
        <w:pStyle w:val="Caption"/>
      </w:pPr>
      <w:bookmarkStart w:id="115" w:name="_Ref368000835"/>
      <w:bookmarkStart w:id="116" w:name="_Toc368053834"/>
      <w:bookmarkStart w:id="117" w:name="_Toc368056678"/>
      <w:bookmarkStart w:id="118" w:name="_Toc371407644"/>
      <w:r w:rsidRPr="00DD21FB">
        <w:t xml:space="preserve">Figure 1- </w:t>
      </w:r>
      <w:r w:rsidR="00A4799F">
        <w:fldChar w:fldCharType="begin"/>
      </w:r>
      <w:r w:rsidR="00A4799F">
        <w:instrText xml:space="preserve"> SEQ Figure_1- \* ARABIC </w:instrText>
      </w:r>
      <w:r w:rsidR="00A4799F">
        <w:fldChar w:fldCharType="separate"/>
      </w:r>
      <w:r w:rsidR="002D5209">
        <w:rPr>
          <w:noProof/>
        </w:rPr>
        <w:t>23</w:t>
      </w:r>
      <w:r w:rsidR="00A4799F">
        <w:rPr>
          <w:noProof/>
        </w:rPr>
        <w:fldChar w:fldCharType="end"/>
      </w:r>
      <w:bookmarkEnd w:id="115"/>
      <w:r w:rsidR="001A5FB0" w:rsidRPr="00DD21FB">
        <w:t>:</w:t>
      </w:r>
      <w:r w:rsidR="00240329" w:rsidRPr="00DD21FB">
        <w:t xml:space="preserve"> Effect of HEC-10 concentration on P-MWNT adsorption at 80</w:t>
      </w:r>
      <w:r w:rsidR="00240329" w:rsidRPr="00DD21FB">
        <w:rPr>
          <w:vertAlign w:val="superscript"/>
        </w:rPr>
        <w:t>o</w:t>
      </w:r>
      <w:r w:rsidR="00240329" w:rsidRPr="00DD21FB">
        <w:t>C.</w:t>
      </w:r>
      <w:bookmarkEnd w:id="116"/>
      <w:bookmarkEnd w:id="117"/>
      <w:bookmarkEnd w:id="118"/>
      <w:r w:rsidR="00240329" w:rsidRPr="00DD21FB">
        <w:t xml:space="preserve"> </w:t>
      </w:r>
    </w:p>
    <w:p w:rsidR="008671CE" w:rsidRPr="00DD21FB" w:rsidRDefault="008671CE" w:rsidP="00C02F74"/>
    <w:p w:rsidR="00DE45CE" w:rsidRPr="00DD21FB" w:rsidRDefault="00F141F1" w:rsidP="00C02F74">
      <w:pPr>
        <w:pStyle w:val="Heading2"/>
      </w:pPr>
      <w:bookmarkStart w:id="119" w:name="_Toc373919269"/>
      <w:r w:rsidRPr="00DD21FB">
        <w:lastRenderedPageBreak/>
        <w:t>1</w:t>
      </w:r>
      <w:r w:rsidR="006350FB" w:rsidRPr="00DD21FB">
        <w:t>.</w:t>
      </w:r>
      <w:r w:rsidR="00DA355F" w:rsidRPr="00DD21FB">
        <w:t>6</w:t>
      </w:r>
      <w:r w:rsidR="0054151D" w:rsidRPr="00DD21FB">
        <w:t>.2</w:t>
      </w:r>
      <w:r w:rsidR="00B446AF" w:rsidRPr="00DD21FB">
        <w:t>.</w:t>
      </w:r>
      <w:r w:rsidR="00DE45CE" w:rsidRPr="00DD21FB">
        <w:t xml:space="preserve"> </w:t>
      </w:r>
      <w:r w:rsidR="0054151D" w:rsidRPr="00DD21FB">
        <w:t>Comparison between HEC-10 and HEC-25</w:t>
      </w:r>
      <w:bookmarkEnd w:id="119"/>
    </w:p>
    <w:p w:rsidR="00DA08C3" w:rsidRPr="00DD21FB" w:rsidRDefault="00076246" w:rsidP="00E6360A">
      <w:pPr>
        <w:ind w:firstLine="720"/>
      </w:pPr>
      <w:proofErr w:type="spellStart"/>
      <w:r w:rsidRPr="00DD21FB">
        <w:t>H</w:t>
      </w:r>
      <w:r w:rsidR="00293870" w:rsidRPr="00DD21FB">
        <w:t>ydroxylethyl</w:t>
      </w:r>
      <w:proofErr w:type="spellEnd"/>
      <w:r w:rsidR="00293870" w:rsidRPr="00DD21FB">
        <w:t xml:space="preserve"> cellulose</w:t>
      </w:r>
      <w:r w:rsidR="00D60977" w:rsidRPr="00DD21FB">
        <w:t xml:space="preserve"> </w:t>
      </w:r>
      <w:r w:rsidR="00293870" w:rsidRPr="00DD21FB">
        <w:t xml:space="preserve">(HEC-25) </w:t>
      </w:r>
      <w:r w:rsidR="00E6360A" w:rsidRPr="00DD21FB">
        <w:t xml:space="preserve">Dow Chemicals </w:t>
      </w:r>
      <w:r w:rsidR="00293870" w:rsidRPr="00DD21FB">
        <w:t>has been investigated for the ability to stabilize P-MWNT dispersions. HEC-25 was added in the same manner as HEC-10. A study to scan the changes in concentration of P-MWNT through filtration and adsorption steps has been measured. Four samples of each dispersion using two concentration of secondary dispersant, HEC-10 and HEC-25 of 800 and 1600ppm were</w:t>
      </w:r>
      <w:r w:rsidR="006453BE" w:rsidRPr="00DD21FB">
        <w:t xml:space="preserve"> analyzed. Table in Appendix B-1</w:t>
      </w:r>
      <w:r w:rsidR="00293870" w:rsidRPr="00DD21FB">
        <w:t xml:space="preserve"> list all the changes in concentration investigated for HEC-25 samples after filtration and adsorption.</w:t>
      </w:r>
      <w:r w:rsidR="00D922F4" w:rsidRPr="00DD21FB">
        <w:t xml:space="preserve"> The main observation is the huge loss of P-MWNT particles through the filtration step corresponds to about 70% of the initial concentration for the case were 800</w:t>
      </w:r>
      <w:r w:rsidR="00E6360A" w:rsidRPr="00DD21FB">
        <w:t xml:space="preserve"> </w:t>
      </w:r>
      <w:r w:rsidR="00D922F4" w:rsidRPr="00DD21FB">
        <w:t>ppm of HEC-25 and 50% for the case of 1600ppm of HEC-25. This in comparison to the HEC-10 data for the same two concentrations of 800 and 1600</w:t>
      </w:r>
      <w:r w:rsidR="00E6360A" w:rsidRPr="00DD21FB">
        <w:t xml:space="preserve"> </w:t>
      </w:r>
      <w:r w:rsidR="00D922F4" w:rsidRPr="00DD21FB">
        <w:t>ppm was much higher. The loss in filtration step was around 45% at 800</w:t>
      </w:r>
      <w:r w:rsidR="00E6360A" w:rsidRPr="00DD21FB">
        <w:t xml:space="preserve"> </w:t>
      </w:r>
      <w:r w:rsidR="00D922F4" w:rsidRPr="00DD21FB">
        <w:t>ppm and 35% for 1600</w:t>
      </w:r>
      <w:r w:rsidR="00E6360A" w:rsidRPr="00DD21FB">
        <w:t xml:space="preserve"> </w:t>
      </w:r>
      <w:r w:rsidR="00D922F4" w:rsidRPr="00DD21FB">
        <w:t xml:space="preserve">ppm of HEC-10. So the first conclusion drawn conforms to the </w:t>
      </w:r>
      <w:r w:rsidR="003D0260" w:rsidRPr="00DD21FB">
        <w:t>understanding that HEC-10 works the best in stabilizing dispersions.</w:t>
      </w:r>
      <w:r w:rsidR="00D60977" w:rsidRPr="00DD21FB">
        <w:t xml:space="preserve"> On other hand, the adsorption isotherms of HEC-25 show interesting observation. The data are plotted in </w:t>
      </w:r>
      <w:r w:rsidR="00B110BC" w:rsidRPr="00DD21FB">
        <w:fldChar w:fldCharType="begin"/>
      </w:r>
      <w:r w:rsidR="00B110BC" w:rsidRPr="00DD21FB">
        <w:instrText xml:space="preserve"> REF _Ref368000855 </w:instrText>
      </w:r>
      <w:r w:rsidR="00485802" w:rsidRPr="00DD21FB">
        <w:instrText xml:space="preserve"> \* MERGEFORMAT </w:instrText>
      </w:r>
      <w:r w:rsidR="00B110BC" w:rsidRPr="00DD21FB">
        <w:fldChar w:fldCharType="separate"/>
      </w:r>
      <w:r w:rsidR="002D5209" w:rsidRPr="00DD21FB">
        <w:t xml:space="preserve">Figure 1- </w:t>
      </w:r>
      <w:r w:rsidR="002D5209">
        <w:rPr>
          <w:noProof/>
        </w:rPr>
        <w:t>24</w:t>
      </w:r>
      <w:r w:rsidR="00B110BC" w:rsidRPr="00DD21FB">
        <w:fldChar w:fldCharType="end"/>
      </w:r>
      <w:r w:rsidR="00D60977" w:rsidRPr="00DD21FB">
        <w:t>. In this Figure, dispersions filtered previously show slightly observable adsorption by using 1600</w:t>
      </w:r>
      <w:r w:rsidR="00E6360A" w:rsidRPr="00DD21FB">
        <w:t xml:space="preserve"> </w:t>
      </w:r>
      <w:r w:rsidR="00D60977" w:rsidRPr="00DD21FB">
        <w:t xml:space="preserve">ppm of HEC-25 as secondary dispersant. </w:t>
      </w:r>
      <w:r w:rsidR="00DA08C3" w:rsidRPr="00DD21FB">
        <w:t>Although t</w:t>
      </w:r>
      <w:r w:rsidR="00D60977" w:rsidRPr="00DD21FB">
        <w:t xml:space="preserve">he dispersion </w:t>
      </w:r>
      <w:r w:rsidR="00DA08C3" w:rsidRPr="00DD21FB">
        <w:t>prepared using HEC-</w:t>
      </w:r>
      <w:r w:rsidR="00966493" w:rsidRPr="00DD21FB">
        <w:t>25 has</w:t>
      </w:r>
      <w:r w:rsidR="00DA08C3" w:rsidRPr="00DD21FB">
        <w:t xml:space="preserve"> low adsorption, it is of </w:t>
      </w:r>
      <w:r w:rsidR="00D60977" w:rsidRPr="00DD21FB">
        <w:t xml:space="preserve">no match for the superior effect observed for HEC-10 at the same concentration. While adsorption using 800ppm </w:t>
      </w:r>
      <w:r w:rsidR="00132F08" w:rsidRPr="00DD21FB">
        <w:t xml:space="preserve">HEC-25 </w:t>
      </w:r>
      <w:r w:rsidR="00D60977" w:rsidRPr="00DD21FB">
        <w:t>is slightly lower than the case were 800</w:t>
      </w:r>
      <w:r w:rsidR="00E6360A" w:rsidRPr="00DD21FB">
        <w:t xml:space="preserve"> </w:t>
      </w:r>
      <w:r w:rsidR="00D60977" w:rsidRPr="00DD21FB">
        <w:t xml:space="preserve">ppm of HEC-10 used, the starting concentrations are </w:t>
      </w:r>
      <w:r w:rsidR="00132F08" w:rsidRPr="00DD21FB">
        <w:t>much lower and the particles loss by filtration is much more. This can also explained if we consider that loosely stabilized particles are filtered o</w:t>
      </w:r>
      <w:r w:rsidR="00DA08C3" w:rsidRPr="00DD21FB">
        <w:t xml:space="preserve">ut </w:t>
      </w:r>
      <w:r w:rsidR="00DA08C3" w:rsidRPr="00DD21FB">
        <w:lastRenderedPageBreak/>
        <w:t>leaving a small fraction of the</w:t>
      </w:r>
      <w:r w:rsidR="00132F08" w:rsidRPr="00DD21FB">
        <w:t xml:space="preserve"> more stab</w:t>
      </w:r>
      <w:r w:rsidR="00DA08C3" w:rsidRPr="00DD21FB">
        <w:t>le dispersion which shows very low adsorption to the sand.</w:t>
      </w:r>
    </w:p>
    <w:p w:rsidR="00356C53" w:rsidRPr="00DD21FB" w:rsidRDefault="00356C53" w:rsidP="00C02F74"/>
    <w:p w:rsidR="00293870" w:rsidRPr="00DD21FB" w:rsidRDefault="00EB061A" w:rsidP="00162B4A">
      <w:pPr>
        <w:jc w:val="center"/>
      </w:pPr>
      <w:r w:rsidRPr="00DD21FB">
        <w:rPr>
          <w:noProof/>
        </w:rPr>
        <w:drawing>
          <wp:inline distT="0" distB="0" distL="0" distR="0" wp14:anchorId="24B45F1E" wp14:editId="36B1BF1E">
            <wp:extent cx="4901565" cy="3164205"/>
            <wp:effectExtent l="0" t="0" r="0" b="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01565" cy="3164205"/>
                    </a:xfrm>
                    <a:prstGeom prst="rect">
                      <a:avLst/>
                    </a:prstGeom>
                    <a:noFill/>
                  </pic:spPr>
                </pic:pic>
              </a:graphicData>
            </a:graphic>
          </wp:inline>
        </w:drawing>
      </w:r>
    </w:p>
    <w:p w:rsidR="00DA08C3" w:rsidRPr="00DD21FB" w:rsidRDefault="00F27105" w:rsidP="0049766D">
      <w:pPr>
        <w:pStyle w:val="Caption"/>
      </w:pPr>
      <w:bookmarkStart w:id="120" w:name="_Ref368000855"/>
      <w:bookmarkStart w:id="121" w:name="_Toc368053835"/>
      <w:bookmarkStart w:id="122" w:name="_Toc368056679"/>
      <w:bookmarkStart w:id="123" w:name="_Toc371407645"/>
      <w:r w:rsidRPr="00DD21FB">
        <w:t xml:space="preserve">Figure 1- </w:t>
      </w:r>
      <w:r w:rsidR="00A4799F">
        <w:fldChar w:fldCharType="begin"/>
      </w:r>
      <w:r w:rsidR="00A4799F">
        <w:instrText xml:space="preserve"> SEQ Figure_1- \* ARABIC </w:instrText>
      </w:r>
      <w:r w:rsidR="00A4799F">
        <w:fldChar w:fldCharType="separate"/>
      </w:r>
      <w:r w:rsidR="002D5209">
        <w:rPr>
          <w:noProof/>
        </w:rPr>
        <w:t>24</w:t>
      </w:r>
      <w:r w:rsidR="00A4799F">
        <w:rPr>
          <w:noProof/>
        </w:rPr>
        <w:fldChar w:fldCharType="end"/>
      </w:r>
      <w:bookmarkEnd w:id="120"/>
      <w:r w:rsidR="001A5FB0" w:rsidRPr="00DD21FB">
        <w:t>:</w:t>
      </w:r>
      <w:r w:rsidR="00D479B4" w:rsidRPr="00DD21FB">
        <w:t xml:space="preserve"> Adsorption isotherms using HEC-25 as dispersant at 80</w:t>
      </w:r>
      <w:r w:rsidR="00D479B4" w:rsidRPr="00DD21FB">
        <w:rPr>
          <w:vertAlign w:val="superscript"/>
        </w:rPr>
        <w:t>o</w:t>
      </w:r>
      <w:r w:rsidR="00D479B4" w:rsidRPr="00DD21FB">
        <w:t>C.</w:t>
      </w:r>
      <w:bookmarkEnd w:id="121"/>
      <w:bookmarkEnd w:id="122"/>
      <w:bookmarkEnd w:id="123"/>
    </w:p>
    <w:p w:rsidR="008671CE" w:rsidRPr="00DD21FB" w:rsidRDefault="008671CE" w:rsidP="00C02F74"/>
    <w:p w:rsidR="00DA08C3" w:rsidRPr="00DD21FB" w:rsidRDefault="00DA08C3" w:rsidP="00162B4A">
      <w:pPr>
        <w:ind w:firstLine="720"/>
      </w:pPr>
      <w:r w:rsidRPr="00DD21FB">
        <w:t>Efforts have been done to understand the difference in functionalization between HEC-10 and HE</w:t>
      </w:r>
      <w:r w:rsidR="00162B4A" w:rsidRPr="00DD21FB">
        <w:t>C</w:t>
      </w:r>
      <w:r w:rsidRPr="00DD21FB">
        <w:t>-25 using elemental analysis. Four samples have been analyzed using this technique and show</w:t>
      </w:r>
      <w:r w:rsidR="00162B4A" w:rsidRPr="00DD21FB">
        <w:t>ed</w:t>
      </w:r>
      <w:r w:rsidRPr="00DD21FB">
        <w:t xml:space="preserve"> no significant difference in percentage of carbon, h</w:t>
      </w:r>
      <w:r w:rsidR="006453BE" w:rsidRPr="00DD21FB">
        <w:t>ydrogen as shown in appendix C-1</w:t>
      </w:r>
      <w:r w:rsidRPr="00DD21FB">
        <w:t xml:space="preserve">.  </w:t>
      </w:r>
    </w:p>
    <w:p w:rsidR="001E2DBA" w:rsidRPr="00DD21FB" w:rsidRDefault="001E2DBA" w:rsidP="00C02F74"/>
    <w:p w:rsidR="00236C66" w:rsidRPr="00DD21FB" w:rsidRDefault="00236C66" w:rsidP="00C02F74"/>
    <w:p w:rsidR="00236C66" w:rsidRPr="00DD21FB" w:rsidRDefault="00236C66" w:rsidP="00C02F74"/>
    <w:p w:rsidR="0054151D" w:rsidRPr="00DD21FB" w:rsidRDefault="00F141F1" w:rsidP="00C02F74">
      <w:pPr>
        <w:pStyle w:val="Heading2"/>
      </w:pPr>
      <w:bookmarkStart w:id="124" w:name="_Toc373919270"/>
      <w:r w:rsidRPr="00DD21FB">
        <w:lastRenderedPageBreak/>
        <w:t>1</w:t>
      </w:r>
      <w:r w:rsidR="0054151D" w:rsidRPr="00DD21FB">
        <w:t>.</w:t>
      </w:r>
      <w:r w:rsidR="00DA355F" w:rsidRPr="00DD21FB">
        <w:t>6</w:t>
      </w:r>
      <w:r w:rsidR="0054151D" w:rsidRPr="00DD21FB">
        <w:t>.3</w:t>
      </w:r>
      <w:r w:rsidR="00B446AF" w:rsidRPr="00DD21FB">
        <w:t>.</w:t>
      </w:r>
      <w:r w:rsidR="0054151D" w:rsidRPr="00DD21FB">
        <w:t xml:space="preserve"> High Concentration Dispersion</w:t>
      </w:r>
      <w:bookmarkEnd w:id="124"/>
    </w:p>
    <w:p w:rsidR="00B91191" w:rsidRPr="00DD21FB" w:rsidRDefault="00EB61D9" w:rsidP="00491145">
      <w:pPr>
        <w:ind w:firstLine="720"/>
      </w:pPr>
      <w:r w:rsidRPr="00DD21FB">
        <w:t xml:space="preserve">High concentration dispersions of P-MWNT in the range between 500-1000ppm </w:t>
      </w:r>
      <w:r w:rsidR="00E22479" w:rsidRPr="00DD21FB">
        <w:t>were</w:t>
      </w:r>
      <w:r w:rsidRPr="00DD21FB">
        <w:t xml:space="preserve"> desired to be investigated for stability measurements and adsorption and propagation studies. One limitation to scaling up the concentrations of all constituents was the high viscosity encountered resulting from HEC-10 concentrated dispersion and pressure drop increase across reservoir rock. It was suggested to keep the ratio between GA and P-MWNT of 2:1 and increasing the amount of HEC-10 in the dispersion by a factor of 2. Dispersion prepared using 500ppm of P-MWNT, 1000ppm of GA and 3200ppm of HEC-10 was studied for filtration procedure adjustments. This was </w:t>
      </w:r>
      <w:r w:rsidR="00236C66" w:rsidRPr="00DD21FB">
        <w:t xml:space="preserve">done by using system of filters: </w:t>
      </w:r>
      <w:proofErr w:type="spellStart"/>
      <w:r w:rsidR="004D6D7D" w:rsidRPr="00DD21FB">
        <w:t>Whatman</w:t>
      </w:r>
      <w:proofErr w:type="spellEnd"/>
      <w:r w:rsidR="004D6D7D" w:rsidRPr="00DD21FB">
        <w:t xml:space="preserve"> Grade 1, 5 and Grade B were t</w:t>
      </w:r>
      <w:r w:rsidR="00491145" w:rsidRPr="00DD21FB">
        <w:t>he pore sizes were 11, 2.5 and 1u</w:t>
      </w:r>
      <w:r w:rsidR="004D6D7D" w:rsidRPr="00DD21FB">
        <w:t xml:space="preserve">m respectively. A dispersion of 160mL was divided into four solutions of 40 mL each and </w:t>
      </w:r>
      <w:r w:rsidR="009526BA" w:rsidRPr="00DD21FB">
        <w:t xml:space="preserve">they </w:t>
      </w:r>
      <w:r w:rsidR="004D6D7D" w:rsidRPr="00DD21FB">
        <w:t xml:space="preserve">were filtered differently from each other to understand the effect of filtration on particles loss. The four steps are </w:t>
      </w:r>
      <w:r w:rsidR="00B91191" w:rsidRPr="00DD21FB">
        <w:t xml:space="preserve">numbered from 1 to 4. Number 1 is by using Grade 1, 5 and B consecutively. Number 2 is by using Grade 1 and B consecutively. Number 3 is by using Grade 5 and B consecutively. Number 4 is just the normal way using Grade B. </w:t>
      </w:r>
      <w:r w:rsidR="004D6D7D" w:rsidRPr="00DD21FB">
        <w:t xml:space="preserve">It was hypothesized that doing filtration by this way could help reduce particle loss through filtration encountered as a result of large aggregates fish down smaller ones as they fill the pores of the filter. </w:t>
      </w:r>
      <w:r w:rsidR="00B110BC" w:rsidRPr="00DD21FB">
        <w:fldChar w:fldCharType="begin"/>
      </w:r>
      <w:r w:rsidR="00B110BC" w:rsidRPr="00DD21FB">
        <w:instrText xml:space="preserve"> REF _Ref368000878 </w:instrText>
      </w:r>
      <w:r w:rsidR="00485802" w:rsidRPr="00DD21FB">
        <w:instrText xml:space="preserve"> \* MERGEFORMAT </w:instrText>
      </w:r>
      <w:r w:rsidR="00B110BC" w:rsidRPr="00DD21FB">
        <w:fldChar w:fldCharType="separate"/>
      </w:r>
      <w:r w:rsidR="002D5209" w:rsidRPr="00DD21FB">
        <w:t xml:space="preserve">Figure 1- </w:t>
      </w:r>
      <w:r w:rsidR="002D5209">
        <w:rPr>
          <w:noProof/>
        </w:rPr>
        <w:t>25</w:t>
      </w:r>
      <w:r w:rsidR="00B110BC" w:rsidRPr="00DD21FB">
        <w:fldChar w:fldCharType="end"/>
      </w:r>
      <w:r w:rsidR="00B91191" w:rsidRPr="00DD21FB">
        <w:t xml:space="preserve"> summarizes he results from the four different filtrations as shown below. The values below the x-axis correspond to the percentage loss from the original dispersion. </w:t>
      </w:r>
    </w:p>
    <w:p w:rsidR="00D479B4" w:rsidRPr="00DD21FB" w:rsidRDefault="00B91191" w:rsidP="00C02F74">
      <w:pPr>
        <w:jc w:val="center"/>
      </w:pPr>
      <w:r w:rsidRPr="00DD21FB">
        <w:rPr>
          <w:noProof/>
        </w:rPr>
        <w:lastRenderedPageBreak/>
        <w:drawing>
          <wp:inline distT="0" distB="0" distL="0" distR="0" wp14:anchorId="5BFDA4BC" wp14:editId="2CA59B09">
            <wp:extent cx="3631721" cy="324068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36734" cy="3245154"/>
                    </a:xfrm>
                    <a:prstGeom prst="rect">
                      <a:avLst/>
                    </a:prstGeom>
                    <a:noFill/>
                  </pic:spPr>
                </pic:pic>
              </a:graphicData>
            </a:graphic>
          </wp:inline>
        </w:drawing>
      </w:r>
    </w:p>
    <w:p w:rsidR="00B91191" w:rsidRPr="00DD21FB" w:rsidRDefault="00F27105" w:rsidP="0049766D">
      <w:pPr>
        <w:pStyle w:val="Caption"/>
      </w:pPr>
      <w:bookmarkStart w:id="125" w:name="_Ref368000878"/>
      <w:bookmarkStart w:id="126" w:name="_Toc368053836"/>
      <w:bookmarkStart w:id="127" w:name="_Toc368056680"/>
      <w:bookmarkStart w:id="128" w:name="_Toc371407646"/>
      <w:r w:rsidRPr="00DD21FB">
        <w:t xml:space="preserve">Figure 1- </w:t>
      </w:r>
      <w:r w:rsidR="00A4799F">
        <w:fldChar w:fldCharType="begin"/>
      </w:r>
      <w:r w:rsidR="00A4799F">
        <w:instrText xml:space="preserve"> SEQ Figure_1- \* ARABIC </w:instrText>
      </w:r>
      <w:r w:rsidR="00A4799F">
        <w:fldChar w:fldCharType="separate"/>
      </w:r>
      <w:r w:rsidR="002D5209">
        <w:rPr>
          <w:noProof/>
        </w:rPr>
        <w:t>25</w:t>
      </w:r>
      <w:r w:rsidR="00A4799F">
        <w:rPr>
          <w:noProof/>
        </w:rPr>
        <w:fldChar w:fldCharType="end"/>
      </w:r>
      <w:bookmarkEnd w:id="125"/>
      <w:r w:rsidR="001A5FB0" w:rsidRPr="00DD21FB">
        <w:t>:</w:t>
      </w:r>
      <w:r w:rsidR="00B91191" w:rsidRPr="00DD21FB">
        <w:t xml:space="preserve"> Filtration loss using a number of filtration techniques.</w:t>
      </w:r>
      <w:bookmarkEnd w:id="126"/>
      <w:bookmarkEnd w:id="127"/>
      <w:bookmarkEnd w:id="128"/>
      <w:r w:rsidR="00B91191" w:rsidRPr="00DD21FB">
        <w:t xml:space="preserve"> </w:t>
      </w:r>
    </w:p>
    <w:p w:rsidR="008671CE" w:rsidRPr="00DD21FB" w:rsidRDefault="008671CE" w:rsidP="00C02F74"/>
    <w:p w:rsidR="00801826" w:rsidRPr="00DD21FB" w:rsidRDefault="00B91191" w:rsidP="00E6360A">
      <w:pPr>
        <w:ind w:firstLine="720"/>
      </w:pPr>
      <w:r w:rsidRPr="00DD21FB">
        <w:t>It was found that using three filtration steps</w:t>
      </w:r>
      <w:r w:rsidR="00F17687" w:rsidRPr="00DD21FB">
        <w:t xml:space="preserve"> </w:t>
      </w:r>
      <w:r w:rsidRPr="00DD21FB">
        <w:t>(filtration number 1) reduces particle loss. However, the difference in con</w:t>
      </w:r>
      <w:r w:rsidR="00E6360A" w:rsidRPr="00DD21FB">
        <w:t xml:space="preserve">centration is not significant </w:t>
      </w:r>
      <w:r w:rsidR="00491145" w:rsidRPr="00DD21FB">
        <w:t>between all</w:t>
      </w:r>
      <w:r w:rsidRPr="00DD21FB">
        <w:t xml:space="preserve"> filtration sequences. Using three filters showed little enhancement </w:t>
      </w:r>
      <w:r w:rsidR="00236C66" w:rsidRPr="00DD21FB">
        <w:t>overall</w:t>
      </w:r>
      <w:r w:rsidR="00E6360A" w:rsidRPr="00DD21FB">
        <w:t>;</w:t>
      </w:r>
      <w:r w:rsidR="00236C66" w:rsidRPr="00DD21FB">
        <w:t xml:space="preserve"> </w:t>
      </w:r>
      <w:r w:rsidRPr="00DD21FB">
        <w:t>however</w:t>
      </w:r>
      <w:r w:rsidR="00E6360A" w:rsidRPr="00DD21FB">
        <w:t>,</w:t>
      </w:r>
      <w:r w:rsidRPr="00DD21FB">
        <w:t xml:space="preserve"> the particles </w:t>
      </w:r>
      <w:r w:rsidR="00F17687" w:rsidRPr="00DD21FB">
        <w:t xml:space="preserve">loss using different filter combinations correspond to 40% of the </w:t>
      </w:r>
      <w:r w:rsidR="004C77B8" w:rsidRPr="00DD21FB">
        <w:t>nano</w:t>
      </w:r>
      <w:r w:rsidR="00F17687" w:rsidRPr="00DD21FB">
        <w:t xml:space="preserve">particles being trapped by the filter. </w:t>
      </w:r>
    </w:p>
    <w:p w:rsidR="00E967C7" w:rsidRPr="00DD21FB" w:rsidRDefault="00E967C7" w:rsidP="00E967C7">
      <w:pPr>
        <w:ind w:firstLine="720"/>
      </w:pPr>
    </w:p>
    <w:p w:rsidR="00E967C7" w:rsidRPr="00DD21FB" w:rsidRDefault="00E967C7" w:rsidP="00E967C7">
      <w:pPr>
        <w:pStyle w:val="Heading2"/>
        <w:rPr>
          <w:lang w:eastAsia="ja-JP"/>
        </w:rPr>
      </w:pPr>
      <w:bookmarkStart w:id="129" w:name="_Toc373919271"/>
      <w:r w:rsidRPr="00DD21FB">
        <w:rPr>
          <w:lang w:eastAsia="ja-JP"/>
        </w:rPr>
        <w:t>1.6.4. Comparison with Column Studies</w:t>
      </w:r>
      <w:bookmarkEnd w:id="129"/>
    </w:p>
    <w:p w:rsidR="00E967C7" w:rsidRPr="00DD21FB" w:rsidRDefault="00E967C7" w:rsidP="00BB1B49">
      <w:pPr>
        <w:rPr>
          <w:lang w:eastAsia="ja-JP" w:bidi="ar-IQ"/>
        </w:rPr>
      </w:pPr>
      <w:r w:rsidRPr="00DD21FB">
        <w:rPr>
          <w:lang w:eastAsia="ja-JP" w:bidi="ar-IQ"/>
        </w:rPr>
        <w:tab/>
        <w:t>Adsorption isotherms demonstrated unprecedented results using GA as a primary dispersant. Adsorption was less than 0.01</w:t>
      </w:r>
      <w:r w:rsidR="00E6360A" w:rsidRPr="00DD21FB">
        <w:rPr>
          <w:lang w:eastAsia="ja-JP" w:bidi="ar-IQ"/>
        </w:rPr>
        <w:t xml:space="preserve"> </w:t>
      </w:r>
      <w:r w:rsidRPr="00DD21FB">
        <w:rPr>
          <w:lang w:eastAsia="ja-JP" w:bidi="ar-IQ"/>
        </w:rPr>
        <w:t xml:space="preserve">mg/g of sand in general up to a temperature of </w:t>
      </w:r>
      <w:r w:rsidR="00BB1B49" w:rsidRPr="00DD21FB">
        <w:rPr>
          <w:lang w:eastAsia="ja-JP" w:bidi="ar-IQ"/>
        </w:rPr>
        <w:t>80</w:t>
      </w:r>
      <w:r w:rsidR="00BB1B49" w:rsidRPr="00DD21FB">
        <w:rPr>
          <w:vertAlign w:val="superscript"/>
          <w:lang w:eastAsia="ja-JP" w:bidi="ar-IQ"/>
        </w:rPr>
        <w:t>o</w:t>
      </w:r>
      <w:r w:rsidR="00BB1B49" w:rsidRPr="00DD21FB">
        <w:rPr>
          <w:lang w:eastAsia="ja-JP" w:bidi="ar-IQ"/>
        </w:rPr>
        <w:t>C and 20% salinity. Column studies were done using 100</w:t>
      </w:r>
      <w:r w:rsidR="00E6360A" w:rsidRPr="00DD21FB">
        <w:rPr>
          <w:lang w:eastAsia="ja-JP" w:bidi="ar-IQ"/>
        </w:rPr>
        <w:t xml:space="preserve"> </w:t>
      </w:r>
      <w:r w:rsidR="00BB1B49" w:rsidRPr="00DD21FB">
        <w:rPr>
          <w:lang w:eastAsia="ja-JP" w:bidi="ar-IQ"/>
        </w:rPr>
        <w:t>ppm of P-</w:t>
      </w:r>
      <w:r w:rsidR="00BB1B49" w:rsidRPr="00DD21FB">
        <w:rPr>
          <w:lang w:eastAsia="ja-JP" w:bidi="ar-IQ"/>
        </w:rPr>
        <w:lastRenderedPageBreak/>
        <w:t xml:space="preserve">MWNT dispersed in 200ppm of GA and 1600ppm of HEC-10 polymer. </w:t>
      </w:r>
      <w:r w:rsidR="002E73E2" w:rsidRPr="00DD21FB">
        <w:rPr>
          <w:lang w:eastAsia="ja-JP" w:bidi="ar-IQ"/>
        </w:rPr>
        <w:t>Results are shown in Figure below.</w:t>
      </w:r>
    </w:p>
    <w:p w:rsidR="002E73E2" w:rsidRPr="00DD21FB" w:rsidRDefault="002E73E2" w:rsidP="0075780E">
      <w:pPr>
        <w:jc w:val="center"/>
        <w:rPr>
          <w:lang w:eastAsia="ja-JP" w:bidi="ar-IQ"/>
        </w:rPr>
      </w:pPr>
      <w:r w:rsidRPr="00DD21FB">
        <w:rPr>
          <w:noProof/>
        </w:rPr>
        <w:drawing>
          <wp:inline distT="0" distB="0" distL="0" distR="0" wp14:anchorId="683980D5" wp14:editId="0110600C">
            <wp:extent cx="4510703" cy="553760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513633" cy="5541205"/>
                    </a:xfrm>
                    <a:prstGeom prst="rect">
                      <a:avLst/>
                    </a:prstGeom>
                  </pic:spPr>
                </pic:pic>
              </a:graphicData>
            </a:graphic>
          </wp:inline>
        </w:drawing>
      </w:r>
    </w:p>
    <w:p w:rsidR="002E73E2" w:rsidRPr="00DD21FB" w:rsidRDefault="002E73E2" w:rsidP="0049766D">
      <w:pPr>
        <w:pStyle w:val="Caption"/>
      </w:pPr>
      <w:bookmarkStart w:id="130" w:name="_Ref368672970"/>
      <w:bookmarkStart w:id="131" w:name="_Toc371407647"/>
      <w:r w:rsidRPr="00DD21FB">
        <w:t xml:space="preserve">Figure 1- </w:t>
      </w:r>
      <w:r w:rsidR="00A4799F">
        <w:fldChar w:fldCharType="begin"/>
      </w:r>
      <w:r w:rsidR="00A4799F">
        <w:instrText xml:space="preserve"> SEQ Figure_1- \* ARABIC </w:instrText>
      </w:r>
      <w:r w:rsidR="00A4799F">
        <w:fldChar w:fldCharType="separate"/>
      </w:r>
      <w:r w:rsidR="002D5209">
        <w:rPr>
          <w:noProof/>
        </w:rPr>
        <w:t>26</w:t>
      </w:r>
      <w:r w:rsidR="00A4799F">
        <w:rPr>
          <w:noProof/>
        </w:rPr>
        <w:fldChar w:fldCharType="end"/>
      </w:r>
      <w:bookmarkEnd w:id="130"/>
      <w:r w:rsidRPr="00DD21FB">
        <w:t xml:space="preserve"> Propagation of MWNT in the HEC-10/GA binary dispersant system at room temperature and 50</w:t>
      </w:r>
      <w:r w:rsidRPr="00DD21FB">
        <w:rPr>
          <w:vertAlign w:val="superscript"/>
        </w:rPr>
        <w:t>o</w:t>
      </w:r>
      <w:r w:rsidRPr="00DD21FB">
        <w:t>C. (Above: cumulative recovery. Below: normalized concentration)</w:t>
      </w:r>
      <w:r w:rsidR="001B5BBA" w:rsidRPr="00DD21FB">
        <w:rPr>
          <w:noProof/>
        </w:rPr>
        <w:t xml:space="preserve"> [27]</w:t>
      </w:r>
      <w:r w:rsidR="006A1413" w:rsidRPr="00DD21FB">
        <w:t>.</w:t>
      </w:r>
      <w:bookmarkEnd w:id="131"/>
    </w:p>
    <w:p w:rsidR="002E73E2" w:rsidRPr="00DD21FB" w:rsidRDefault="002E73E2" w:rsidP="00A03C5C">
      <w:r w:rsidRPr="00DD21FB">
        <w:lastRenderedPageBreak/>
        <w:tab/>
      </w:r>
      <w:r w:rsidRPr="00DD21FB">
        <w:fldChar w:fldCharType="begin"/>
      </w:r>
      <w:r w:rsidRPr="00DD21FB">
        <w:instrText xml:space="preserve"> REF _Ref368672970 \h  \* MERGEFORMAT </w:instrText>
      </w:r>
      <w:r w:rsidRPr="00DD21FB">
        <w:fldChar w:fldCharType="separate"/>
      </w:r>
      <w:r w:rsidR="002D5209" w:rsidRPr="00DD21FB">
        <w:t xml:space="preserve">Figure 1- </w:t>
      </w:r>
      <w:r w:rsidR="002D5209">
        <w:rPr>
          <w:noProof/>
        </w:rPr>
        <w:t>26</w:t>
      </w:r>
      <w:r w:rsidRPr="00DD21FB">
        <w:fldChar w:fldCharType="end"/>
      </w:r>
      <w:r w:rsidRPr="00DD21FB">
        <w:t xml:space="preserve"> shows a particle recovery of 9</w:t>
      </w:r>
      <w:r w:rsidR="00A03C5C" w:rsidRPr="00DD21FB">
        <w:t>2</w:t>
      </w:r>
      <w:r w:rsidRPr="00DD21FB">
        <w:t>% and a normalized particle concentration approach</w:t>
      </w:r>
      <w:r w:rsidR="006A1413" w:rsidRPr="00DD21FB">
        <w:t xml:space="preserve">ing 100%. </w:t>
      </w:r>
      <w:r w:rsidR="00A03C5C" w:rsidRPr="00DD21FB">
        <w:t>Although a slightly lower overall particle recovery has been observed using GA instead of PVP40 at room temperature, a better stability and propagation has been observed at 50</w:t>
      </w:r>
      <w:r w:rsidR="00A03C5C" w:rsidRPr="00DD21FB">
        <w:rPr>
          <w:vertAlign w:val="superscript"/>
        </w:rPr>
        <w:t>o</w:t>
      </w:r>
      <w:r w:rsidR="00A03C5C" w:rsidRPr="00DD21FB">
        <w:t xml:space="preserve">C and higher. </w:t>
      </w:r>
    </w:p>
    <w:p w:rsidR="00A03C5C" w:rsidRPr="00DD21FB" w:rsidRDefault="00A03C5C" w:rsidP="00A03C5C"/>
    <w:p w:rsidR="003A387A" w:rsidRPr="00DD21FB" w:rsidRDefault="003A387A" w:rsidP="003A387A">
      <w:pPr>
        <w:pStyle w:val="Heading2"/>
      </w:pPr>
      <w:bookmarkStart w:id="132" w:name="_Toc373919272"/>
      <w:r w:rsidRPr="00DD21FB">
        <w:t>1.6.5. Main Conclusions for GA/HEC-10 System</w:t>
      </w:r>
      <w:bookmarkEnd w:id="132"/>
    </w:p>
    <w:p w:rsidR="003A387A" w:rsidRPr="00DD21FB" w:rsidRDefault="003A387A" w:rsidP="003A387A">
      <w:r w:rsidRPr="00DD21FB">
        <w:tab/>
        <w:t>Stable carbon nanohybrids dispersions using two dispersing polymers GA and HEC-10 have shown outstanding tolerance at harsh reservoir conditions up to 20% salinity and a temperature up to 80</w:t>
      </w:r>
      <w:r w:rsidRPr="00DD21FB">
        <w:rPr>
          <w:vertAlign w:val="superscript"/>
        </w:rPr>
        <w:t>o</w:t>
      </w:r>
      <w:r w:rsidRPr="00DD21FB">
        <w:t>C. The adsorption of P-MWNT to the crushed Berea sand was in the order of 0.01 mg/g of sand at 80</w:t>
      </w:r>
      <w:r w:rsidRPr="00DD21FB">
        <w:rPr>
          <w:vertAlign w:val="superscript"/>
        </w:rPr>
        <w:t>o</w:t>
      </w:r>
      <w:r w:rsidRPr="00DD21FB">
        <w:t>C. Thermal stability studies of polymers at 90</w:t>
      </w:r>
      <w:r w:rsidRPr="00DD21FB">
        <w:rPr>
          <w:vertAlign w:val="superscript"/>
        </w:rPr>
        <w:t>o</w:t>
      </w:r>
      <w:r w:rsidRPr="00DD21FB">
        <w:t>C shown the degradation of HEC-10 at that temperature as expected while GA visual observation suggests that this polymer degrade aerobically at high temperature which explains the adsorption observed at that temperature.</w:t>
      </w:r>
    </w:p>
    <w:p w:rsidR="003A387A" w:rsidRPr="00DD21FB" w:rsidRDefault="003A387A" w:rsidP="003A387A">
      <w:r w:rsidRPr="00DD21FB">
        <w:tab/>
        <w:t>Column studies in accordance with adsorption isotherm have shown the beneficial effect of using GA instead of PVP40 as a primary dispersant in reducing retention of P-MWNT especially at 50</w:t>
      </w:r>
      <w:r w:rsidRPr="00DD21FB">
        <w:rPr>
          <w:vertAlign w:val="superscript"/>
        </w:rPr>
        <w:t>o</w:t>
      </w:r>
      <w:r w:rsidRPr="00DD21FB">
        <w:t>C. The higher C/C</w:t>
      </w:r>
      <w:r w:rsidRPr="00DD21FB">
        <w:rPr>
          <w:vertAlign w:val="subscript"/>
        </w:rPr>
        <w:t>o</w:t>
      </w:r>
      <w:r w:rsidRPr="00DD21FB">
        <w:t xml:space="preserve"> and the faster breakthrough of P-MWNT suggest more interaction between PVP and Berea sand which explain the higher particle retention observed by using PVP as primary dispersant.</w:t>
      </w:r>
      <w:r w:rsidR="00C01667" w:rsidRPr="00DD21FB">
        <w:t xml:space="preserve"> </w:t>
      </w:r>
    </w:p>
    <w:p w:rsidR="003A387A" w:rsidRPr="00DD21FB" w:rsidRDefault="003A387A" w:rsidP="003A387A"/>
    <w:p w:rsidR="003A387A" w:rsidRPr="00DD21FB" w:rsidRDefault="003A387A" w:rsidP="003A387A"/>
    <w:p w:rsidR="003A387A" w:rsidRPr="00DD21FB" w:rsidRDefault="003A387A" w:rsidP="003A387A"/>
    <w:p w:rsidR="006350FB" w:rsidRPr="00DD21FB" w:rsidRDefault="00F141F1" w:rsidP="00FB63F1">
      <w:pPr>
        <w:pStyle w:val="Heading1"/>
        <w:rPr>
          <w:rFonts w:asciiTheme="minorHAnsi" w:hAnsiTheme="minorHAnsi"/>
          <w:bCs/>
        </w:rPr>
      </w:pPr>
      <w:bookmarkStart w:id="133" w:name="_Toc373919273"/>
      <w:r w:rsidRPr="00DD21FB">
        <w:rPr>
          <w:rFonts w:asciiTheme="minorHAnsi" w:hAnsiTheme="minorHAnsi"/>
        </w:rPr>
        <w:lastRenderedPageBreak/>
        <w:t>1</w:t>
      </w:r>
      <w:r w:rsidR="0054151D" w:rsidRPr="00DD21FB">
        <w:rPr>
          <w:rFonts w:asciiTheme="minorHAnsi" w:hAnsiTheme="minorHAnsi"/>
        </w:rPr>
        <w:t>.</w:t>
      </w:r>
      <w:r w:rsidR="00DA355F" w:rsidRPr="00DD21FB">
        <w:rPr>
          <w:rFonts w:asciiTheme="minorHAnsi" w:hAnsiTheme="minorHAnsi"/>
        </w:rPr>
        <w:t>7</w:t>
      </w:r>
      <w:r w:rsidR="00B446AF" w:rsidRPr="00DD21FB">
        <w:rPr>
          <w:rFonts w:asciiTheme="minorHAnsi" w:hAnsiTheme="minorHAnsi"/>
        </w:rPr>
        <w:t>.</w:t>
      </w:r>
      <w:r w:rsidR="006350FB" w:rsidRPr="00DD21FB">
        <w:rPr>
          <w:rFonts w:asciiTheme="minorHAnsi" w:hAnsiTheme="minorHAnsi"/>
        </w:rPr>
        <w:t xml:space="preserve"> Polymer Stability and Characterization</w:t>
      </w:r>
      <w:bookmarkEnd w:id="133"/>
    </w:p>
    <w:p w:rsidR="00F801E5" w:rsidRPr="00DD21FB" w:rsidRDefault="00F141F1" w:rsidP="00C02F74">
      <w:pPr>
        <w:pStyle w:val="Heading2"/>
      </w:pPr>
      <w:bookmarkStart w:id="134" w:name="_Toc373919274"/>
      <w:r w:rsidRPr="00DD21FB">
        <w:t>1</w:t>
      </w:r>
      <w:r w:rsidR="00F801E5" w:rsidRPr="00DD21FB">
        <w:t>.</w:t>
      </w:r>
      <w:r w:rsidR="00DA355F" w:rsidRPr="00DD21FB">
        <w:t>7</w:t>
      </w:r>
      <w:r w:rsidR="00F801E5" w:rsidRPr="00DD21FB">
        <w:t>.1</w:t>
      </w:r>
      <w:r w:rsidR="00B446AF" w:rsidRPr="00DD21FB">
        <w:t>.</w:t>
      </w:r>
      <w:r w:rsidR="00F801E5" w:rsidRPr="00DD21FB">
        <w:t xml:space="preserve"> Thermal Stability of Gum Arabic and HEC-10</w:t>
      </w:r>
      <w:bookmarkEnd w:id="134"/>
    </w:p>
    <w:p w:rsidR="006350FB" w:rsidRPr="00DD21FB" w:rsidRDefault="006350FB" w:rsidP="00491145">
      <w:pPr>
        <w:ind w:firstLine="720"/>
      </w:pPr>
      <w:r w:rsidRPr="00DD21FB">
        <w:t>From previous adsorption experiments we observed almost negligible adsorption at 80</w:t>
      </w:r>
      <w:r w:rsidRPr="00DD21FB">
        <w:rPr>
          <w:vertAlign w:val="superscript"/>
        </w:rPr>
        <w:t>o</w:t>
      </w:r>
      <w:r w:rsidRPr="00DD21FB">
        <w:t>C and some adsorption at 90</w:t>
      </w:r>
      <w:r w:rsidRPr="00DD21FB">
        <w:rPr>
          <w:vertAlign w:val="superscript"/>
        </w:rPr>
        <w:t>o</w:t>
      </w:r>
      <w:r w:rsidRPr="00DD21FB">
        <w:t>C therefore we performed some thermal stability measurements of fresh polymer samples to understand the impact of high temperature on polymer stability. Stock solutions of 2000</w:t>
      </w:r>
      <w:r w:rsidR="00E6360A" w:rsidRPr="00DD21FB">
        <w:t xml:space="preserve"> </w:t>
      </w:r>
      <w:r w:rsidRPr="00DD21FB">
        <w:t>ppm of HEC-10 and 5000</w:t>
      </w:r>
      <w:r w:rsidR="00E6360A" w:rsidRPr="00DD21FB">
        <w:t xml:space="preserve"> </w:t>
      </w:r>
      <w:r w:rsidRPr="00DD21FB">
        <w:t>ppm of GA both in 10% brine were treated for a time ranging from</w:t>
      </w:r>
      <w:r w:rsidR="00DA510C" w:rsidRPr="00DD21FB">
        <w:t xml:space="preserve"> one day up to one</w:t>
      </w:r>
      <w:r w:rsidRPr="00DD21FB">
        <w:t xml:space="preserve"> week and compared with fresh untreated polymer samples both aerobically and anaerobically. </w:t>
      </w:r>
      <w:r w:rsidR="007A7DF5" w:rsidRPr="00DD21FB">
        <w:t>Anaerobic experiments w</w:t>
      </w:r>
      <w:r w:rsidR="00436A08" w:rsidRPr="00DD21FB">
        <w:t>ere</w:t>
      </w:r>
      <w:r w:rsidR="007A7DF5" w:rsidRPr="00DD21FB">
        <w:t xml:space="preserve"> done by allowing a stream of high purity nitrogen to flow through a glove b</w:t>
      </w:r>
      <w:r w:rsidR="006A1413" w:rsidRPr="00DD21FB">
        <w:t>ag which contains a stirrer and</w:t>
      </w:r>
      <w:r w:rsidR="007A7DF5" w:rsidRPr="00DD21FB">
        <w:t xml:space="preserve"> brine vials to allow for any oxygen to be flushed out of the system. Previously weighed polymer samples were added slowly to the vials while stirring to avoid fisheyes formation and gelation of HEC-10 polymer. </w:t>
      </w:r>
      <w:r w:rsidR="00436A08" w:rsidRPr="00DD21FB">
        <w:t xml:space="preserve">The vials were sealed inside the glove bag and transported to </w:t>
      </w:r>
      <w:r w:rsidR="00DA510C" w:rsidRPr="00DD21FB">
        <w:t>an oven kept at 90</w:t>
      </w:r>
      <w:r w:rsidR="00DA510C" w:rsidRPr="00DD21FB">
        <w:rPr>
          <w:vertAlign w:val="superscript"/>
        </w:rPr>
        <w:t>o</w:t>
      </w:r>
      <w:r w:rsidR="00DA510C" w:rsidRPr="00DD21FB">
        <w:t>C</w:t>
      </w:r>
      <w:r w:rsidR="00436A08" w:rsidRPr="00DD21FB">
        <w:t xml:space="preserve">. </w:t>
      </w:r>
      <w:r w:rsidR="00B110BC" w:rsidRPr="00DD21FB">
        <w:fldChar w:fldCharType="begin"/>
      </w:r>
      <w:r w:rsidR="00B110BC" w:rsidRPr="00DD21FB">
        <w:instrText xml:space="preserve"> REF _Ref368000899 </w:instrText>
      </w:r>
      <w:r w:rsidR="00485802" w:rsidRPr="00DD21FB">
        <w:instrText xml:space="preserve"> \* MERGEFORMAT </w:instrText>
      </w:r>
      <w:r w:rsidR="00B110BC" w:rsidRPr="00DD21FB">
        <w:fldChar w:fldCharType="separate"/>
      </w:r>
      <w:r w:rsidR="002D5209" w:rsidRPr="00DD21FB">
        <w:t xml:space="preserve">Figure 1- </w:t>
      </w:r>
      <w:r w:rsidR="002D5209">
        <w:rPr>
          <w:noProof/>
        </w:rPr>
        <w:t>27</w:t>
      </w:r>
      <w:r w:rsidR="00B110BC" w:rsidRPr="00DD21FB">
        <w:fldChar w:fldCharType="end"/>
      </w:r>
      <w:proofErr w:type="gramStart"/>
      <w:r w:rsidRPr="00DD21FB">
        <w:t>a and</w:t>
      </w:r>
      <w:proofErr w:type="gramEnd"/>
      <w:r w:rsidRPr="00DD21FB">
        <w:t xml:space="preserve"> b shows viscosity measurements for HEC-10 in aerobic and anaerobic </w:t>
      </w:r>
      <w:r w:rsidR="00491145" w:rsidRPr="00DD21FB">
        <w:t>degradation</w:t>
      </w:r>
      <w:r w:rsidRPr="00DD21FB">
        <w:t xml:space="preserve"> respectively. In these two figures we observe the trend of decreasing viscosity with increased treatment time which indicates significant polymer degradation; however, there are no significant differences between the aerobic and anaerobic </w:t>
      </w:r>
      <w:r w:rsidR="00436A08" w:rsidRPr="00DD21FB">
        <w:t>cases. This behavior of</w:t>
      </w:r>
      <w:r w:rsidRPr="00DD21FB">
        <w:t xml:space="preserve"> degradation was also expect</w:t>
      </w:r>
      <w:r w:rsidR="00436A08" w:rsidRPr="00DD21FB">
        <w:t>ed to take place as reported elsewhere</w:t>
      </w:r>
      <w:r w:rsidR="001B5BBA" w:rsidRPr="00DD21FB">
        <w:rPr>
          <w:noProof/>
        </w:rPr>
        <w:t xml:space="preserve"> [36, 46]</w:t>
      </w:r>
      <w:r w:rsidRPr="00DD21FB">
        <w:t>.</w:t>
      </w:r>
    </w:p>
    <w:p w:rsidR="00D312D2" w:rsidRPr="00DD21FB" w:rsidRDefault="00D312D2" w:rsidP="00C02F74"/>
    <w:p w:rsidR="00D312D2" w:rsidRPr="00DD21FB" w:rsidRDefault="00D312D2" w:rsidP="00C02F74"/>
    <w:p w:rsidR="006350FB" w:rsidRPr="00DD21FB" w:rsidRDefault="006350FB" w:rsidP="00C02F74">
      <w:r w:rsidRPr="00DD21FB">
        <w:lastRenderedPageBreak/>
        <w:t xml:space="preserve"> </w:t>
      </w:r>
      <w:r w:rsidRPr="00DD21FB">
        <w:rPr>
          <w:noProof/>
        </w:rPr>
        <w:drawing>
          <wp:inline distT="0" distB="0" distL="0" distR="0" wp14:anchorId="6C4158B7" wp14:editId="21F552B4">
            <wp:extent cx="2684678" cy="198241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88420" cy="1985182"/>
                    </a:xfrm>
                    <a:prstGeom prst="rect">
                      <a:avLst/>
                    </a:prstGeom>
                    <a:noFill/>
                  </pic:spPr>
                </pic:pic>
              </a:graphicData>
            </a:graphic>
          </wp:inline>
        </w:drawing>
      </w:r>
      <w:r w:rsidRPr="00DD21FB">
        <w:rPr>
          <w:noProof/>
        </w:rPr>
        <w:drawing>
          <wp:inline distT="0" distB="0" distL="0" distR="0" wp14:anchorId="5B7289BF" wp14:editId="541B53BB">
            <wp:extent cx="2553005" cy="208483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67091" cy="2096335"/>
                    </a:xfrm>
                    <a:prstGeom prst="rect">
                      <a:avLst/>
                    </a:prstGeom>
                    <a:noFill/>
                  </pic:spPr>
                </pic:pic>
              </a:graphicData>
            </a:graphic>
          </wp:inline>
        </w:drawing>
      </w:r>
    </w:p>
    <w:p w:rsidR="006350FB" w:rsidRPr="00DD21FB" w:rsidRDefault="006350FB" w:rsidP="00C02F74">
      <w:r w:rsidRPr="00DD21FB">
        <w:tab/>
      </w:r>
      <w:r w:rsidRPr="00DD21FB">
        <w:tab/>
      </w:r>
      <w:r w:rsidRPr="00DD21FB">
        <w:tab/>
        <w:t>(a)</w:t>
      </w:r>
      <w:r w:rsidRPr="00DD21FB">
        <w:tab/>
      </w:r>
      <w:r w:rsidRPr="00DD21FB">
        <w:tab/>
      </w:r>
      <w:r w:rsidRPr="00DD21FB">
        <w:tab/>
      </w:r>
      <w:r w:rsidRPr="00DD21FB">
        <w:tab/>
      </w:r>
      <w:r w:rsidRPr="00DD21FB">
        <w:tab/>
      </w:r>
      <w:r w:rsidRPr="00DD21FB">
        <w:tab/>
        <w:t xml:space="preserve">        (</w:t>
      </w:r>
      <w:proofErr w:type="gramStart"/>
      <w:r w:rsidRPr="00DD21FB">
        <w:t>b</w:t>
      </w:r>
      <w:proofErr w:type="gramEnd"/>
      <w:r w:rsidRPr="00DD21FB">
        <w:t>)</w:t>
      </w:r>
    </w:p>
    <w:p w:rsidR="006350FB" w:rsidRPr="00DD21FB" w:rsidRDefault="00F27105" w:rsidP="0049766D">
      <w:pPr>
        <w:pStyle w:val="Caption"/>
      </w:pPr>
      <w:bookmarkStart w:id="135" w:name="_Ref368000899"/>
      <w:bookmarkStart w:id="136" w:name="_Toc368053837"/>
      <w:bookmarkStart w:id="137" w:name="_Toc368056681"/>
      <w:bookmarkStart w:id="138" w:name="_Toc371407648"/>
      <w:r w:rsidRPr="00DD21FB">
        <w:t xml:space="preserve">Figure 1- </w:t>
      </w:r>
      <w:r w:rsidR="00A4799F">
        <w:fldChar w:fldCharType="begin"/>
      </w:r>
      <w:r w:rsidR="00A4799F">
        <w:instrText xml:space="preserve"> SEQ Figure_1- \* ARABIC </w:instrText>
      </w:r>
      <w:r w:rsidR="00A4799F">
        <w:fldChar w:fldCharType="separate"/>
      </w:r>
      <w:r w:rsidR="002D5209">
        <w:rPr>
          <w:noProof/>
        </w:rPr>
        <w:t>27</w:t>
      </w:r>
      <w:r w:rsidR="00A4799F">
        <w:rPr>
          <w:noProof/>
        </w:rPr>
        <w:fldChar w:fldCharType="end"/>
      </w:r>
      <w:bookmarkEnd w:id="135"/>
      <w:r w:rsidR="008671CE" w:rsidRPr="00DD21FB">
        <w:t>:</w:t>
      </w:r>
      <w:r w:rsidR="006350FB" w:rsidRPr="00DD21FB">
        <w:t xml:space="preserve"> HEC-10 viscosity measurements with different treatment times at 90</w:t>
      </w:r>
      <w:r w:rsidR="006350FB" w:rsidRPr="00DD21FB">
        <w:rPr>
          <w:vertAlign w:val="superscript"/>
        </w:rPr>
        <w:t>o</w:t>
      </w:r>
      <w:r w:rsidR="006350FB" w:rsidRPr="00DD21FB">
        <w:t>C at (a) aerobic conditions (b) anaerobic conditions.</w:t>
      </w:r>
      <w:bookmarkEnd w:id="136"/>
      <w:bookmarkEnd w:id="137"/>
      <w:bookmarkEnd w:id="138"/>
    </w:p>
    <w:p w:rsidR="00D312D2" w:rsidRPr="00DD21FB" w:rsidRDefault="00D312D2" w:rsidP="00C02F74"/>
    <w:p w:rsidR="006350FB" w:rsidRPr="00DD21FB" w:rsidRDefault="006350FB" w:rsidP="00966493">
      <w:pPr>
        <w:ind w:firstLine="720"/>
      </w:pPr>
      <w:r w:rsidRPr="00DD21FB">
        <w:t>Similar experiments were repeated for 5000</w:t>
      </w:r>
      <w:r w:rsidR="00E6360A" w:rsidRPr="00DD21FB">
        <w:t xml:space="preserve"> </w:t>
      </w:r>
      <w:r w:rsidRPr="00DD21FB">
        <w:t xml:space="preserve">ppm GA polymer solutions. </w:t>
      </w:r>
      <w:r w:rsidR="00B110BC" w:rsidRPr="00DD21FB">
        <w:fldChar w:fldCharType="begin"/>
      </w:r>
      <w:r w:rsidR="00B110BC" w:rsidRPr="00DD21FB">
        <w:instrText xml:space="preserve"> REF _Ref368000940 </w:instrText>
      </w:r>
      <w:r w:rsidR="00485802" w:rsidRPr="00DD21FB">
        <w:instrText xml:space="preserve"> \* MERGEFORMAT </w:instrText>
      </w:r>
      <w:r w:rsidR="00B110BC" w:rsidRPr="00DD21FB">
        <w:fldChar w:fldCharType="separate"/>
      </w:r>
      <w:r w:rsidR="002D5209" w:rsidRPr="00DD21FB">
        <w:t xml:space="preserve">Figure 1- </w:t>
      </w:r>
      <w:r w:rsidR="002D5209">
        <w:rPr>
          <w:noProof/>
        </w:rPr>
        <w:t>28</w:t>
      </w:r>
      <w:r w:rsidR="00B110BC" w:rsidRPr="00DD21FB">
        <w:fldChar w:fldCharType="end"/>
      </w:r>
      <w:r w:rsidRPr="00DD21FB">
        <w:t xml:space="preserve">a and </w:t>
      </w:r>
      <w:r w:rsidR="00B110BC" w:rsidRPr="00DD21FB">
        <w:fldChar w:fldCharType="begin"/>
      </w:r>
      <w:r w:rsidR="00B110BC" w:rsidRPr="00DD21FB">
        <w:instrText xml:space="preserve"> REF _Ref368000940 </w:instrText>
      </w:r>
      <w:r w:rsidR="00485802" w:rsidRPr="00DD21FB">
        <w:instrText xml:space="preserve"> \* MERGEFORMAT </w:instrText>
      </w:r>
      <w:r w:rsidR="00B110BC" w:rsidRPr="00DD21FB">
        <w:fldChar w:fldCharType="separate"/>
      </w:r>
      <w:r w:rsidR="002D5209" w:rsidRPr="00DD21FB">
        <w:t xml:space="preserve">Figure 1- </w:t>
      </w:r>
      <w:r w:rsidR="002D5209">
        <w:rPr>
          <w:noProof/>
        </w:rPr>
        <w:t>28</w:t>
      </w:r>
      <w:r w:rsidR="00B110BC" w:rsidRPr="00DD21FB">
        <w:fldChar w:fldCharType="end"/>
      </w:r>
      <w:r w:rsidRPr="00DD21FB">
        <w:t xml:space="preserve">b show visual observations since no reliable viscosity measurements were obtained due to the low viscosity of </w:t>
      </w:r>
      <w:r w:rsidR="00E6360A" w:rsidRPr="00DD21FB">
        <w:t xml:space="preserve">the </w:t>
      </w:r>
      <w:r w:rsidRPr="00DD21FB">
        <w:t>initial stock solution of GA. From visual observations, we conclude</w:t>
      </w:r>
      <w:r w:rsidR="00E6360A" w:rsidRPr="00DD21FB">
        <w:t xml:space="preserve"> that</w:t>
      </w:r>
      <w:r w:rsidRPr="00DD21FB">
        <w:t xml:space="preserve"> the aerobic degradation of GA at this 90</w:t>
      </w:r>
      <w:r w:rsidRPr="00DD21FB">
        <w:rPr>
          <w:vertAlign w:val="superscript"/>
        </w:rPr>
        <w:t>o</w:t>
      </w:r>
      <w:r w:rsidRPr="00DD21FB">
        <w:t>C which explain the loss of some particles at this temperature in comparison to adsorption measurements at 80</w:t>
      </w:r>
      <w:r w:rsidRPr="00DD21FB">
        <w:rPr>
          <w:vertAlign w:val="superscript"/>
        </w:rPr>
        <w:t>o</w:t>
      </w:r>
      <w:r w:rsidRPr="00DD21FB">
        <w:t>C.</w:t>
      </w:r>
    </w:p>
    <w:p w:rsidR="00D312D2" w:rsidRPr="00DD21FB" w:rsidRDefault="00D312D2" w:rsidP="00C02F74"/>
    <w:p w:rsidR="006350FB" w:rsidRPr="00DD21FB" w:rsidRDefault="006350FB" w:rsidP="0049766D">
      <w:pPr>
        <w:jc w:val="center"/>
      </w:pPr>
      <w:r w:rsidRPr="00DD21FB">
        <w:rPr>
          <w:noProof/>
        </w:rPr>
        <w:lastRenderedPageBreak/>
        <w:drawing>
          <wp:inline distT="0" distB="0" distL="0" distR="0" wp14:anchorId="376803A0" wp14:editId="2C5FF109">
            <wp:extent cx="2633844" cy="237772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36559" cy="2380178"/>
                    </a:xfrm>
                    <a:prstGeom prst="rect">
                      <a:avLst/>
                    </a:prstGeom>
                    <a:noFill/>
                  </pic:spPr>
                </pic:pic>
              </a:graphicData>
            </a:graphic>
          </wp:inline>
        </w:drawing>
      </w:r>
      <w:r w:rsidRPr="00DD21FB">
        <w:rPr>
          <w:noProof/>
        </w:rPr>
        <w:drawing>
          <wp:inline distT="0" distB="0" distL="0" distR="0" wp14:anchorId="77AEACED" wp14:editId="032CE4F5">
            <wp:extent cx="2441275" cy="23740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54335" cy="2386790"/>
                    </a:xfrm>
                    <a:prstGeom prst="rect">
                      <a:avLst/>
                    </a:prstGeom>
                    <a:noFill/>
                  </pic:spPr>
                </pic:pic>
              </a:graphicData>
            </a:graphic>
          </wp:inline>
        </w:drawing>
      </w:r>
    </w:p>
    <w:p w:rsidR="006350FB" w:rsidRPr="00DD21FB" w:rsidRDefault="00966493" w:rsidP="00966493">
      <w:r w:rsidRPr="00DD21FB">
        <w:tab/>
      </w:r>
      <w:r w:rsidRPr="00DD21FB">
        <w:tab/>
      </w:r>
      <w:r w:rsidR="006350FB" w:rsidRPr="00DD21FB">
        <w:t>(a)</w:t>
      </w:r>
      <w:r w:rsidR="006350FB" w:rsidRPr="00DD21FB">
        <w:tab/>
      </w:r>
      <w:r w:rsidR="006350FB" w:rsidRPr="00DD21FB">
        <w:tab/>
      </w:r>
      <w:r w:rsidR="006350FB" w:rsidRPr="00DD21FB">
        <w:tab/>
      </w:r>
      <w:r w:rsidR="006350FB" w:rsidRPr="00DD21FB">
        <w:tab/>
      </w:r>
      <w:r w:rsidR="006350FB" w:rsidRPr="00DD21FB">
        <w:tab/>
      </w:r>
      <w:r w:rsidR="006350FB" w:rsidRPr="00DD21FB">
        <w:tab/>
        <w:t xml:space="preserve">   (</w:t>
      </w:r>
      <w:proofErr w:type="gramStart"/>
      <w:r w:rsidR="006350FB" w:rsidRPr="00DD21FB">
        <w:t>b</w:t>
      </w:r>
      <w:proofErr w:type="gramEnd"/>
      <w:r w:rsidR="006350FB" w:rsidRPr="00DD21FB">
        <w:t>)</w:t>
      </w:r>
    </w:p>
    <w:p w:rsidR="006350FB" w:rsidRPr="00DD21FB" w:rsidRDefault="00F27105" w:rsidP="0049766D">
      <w:pPr>
        <w:pStyle w:val="Caption"/>
      </w:pPr>
      <w:bookmarkStart w:id="139" w:name="_Ref368000940"/>
      <w:bookmarkStart w:id="140" w:name="_Toc368053838"/>
      <w:bookmarkStart w:id="141" w:name="_Toc368056682"/>
      <w:bookmarkStart w:id="142" w:name="_Toc371407649"/>
      <w:r w:rsidRPr="00DD21FB">
        <w:t xml:space="preserve">Figure 1- </w:t>
      </w:r>
      <w:r w:rsidR="00A4799F">
        <w:fldChar w:fldCharType="begin"/>
      </w:r>
      <w:r w:rsidR="00A4799F">
        <w:instrText xml:space="preserve"> SEQ Figure_1- \* ARABIC </w:instrText>
      </w:r>
      <w:r w:rsidR="00A4799F">
        <w:fldChar w:fldCharType="separate"/>
      </w:r>
      <w:r w:rsidR="002D5209">
        <w:rPr>
          <w:noProof/>
        </w:rPr>
        <w:t>28</w:t>
      </w:r>
      <w:r w:rsidR="00A4799F">
        <w:rPr>
          <w:noProof/>
        </w:rPr>
        <w:fldChar w:fldCharType="end"/>
      </w:r>
      <w:bookmarkEnd w:id="139"/>
      <w:r w:rsidR="008671CE" w:rsidRPr="00DD21FB">
        <w:t>:</w:t>
      </w:r>
      <w:r w:rsidR="006350FB" w:rsidRPr="00DD21FB">
        <w:t xml:space="preserve"> Visual observation of GA treated at 90</w:t>
      </w:r>
      <w:r w:rsidR="006350FB" w:rsidRPr="00DD21FB">
        <w:rPr>
          <w:vertAlign w:val="superscript"/>
        </w:rPr>
        <w:t>o</w:t>
      </w:r>
      <w:r w:rsidR="006350FB" w:rsidRPr="00DD21FB">
        <w:t>C at (a) aerobic conditions (b) anaerobic conditions.</w:t>
      </w:r>
      <w:bookmarkEnd w:id="140"/>
      <w:bookmarkEnd w:id="141"/>
      <w:bookmarkEnd w:id="142"/>
    </w:p>
    <w:p w:rsidR="008671CE" w:rsidRPr="00DD21FB" w:rsidRDefault="008671CE" w:rsidP="00C02F74"/>
    <w:p w:rsidR="00F801E5" w:rsidRPr="00DD21FB" w:rsidRDefault="00F141F1" w:rsidP="00C02F74">
      <w:pPr>
        <w:pStyle w:val="Heading2"/>
      </w:pPr>
      <w:bookmarkStart w:id="143" w:name="_Toc373919275"/>
      <w:r w:rsidRPr="00DD21FB">
        <w:t>1</w:t>
      </w:r>
      <w:r w:rsidR="00F801E5" w:rsidRPr="00DD21FB">
        <w:t>.</w:t>
      </w:r>
      <w:r w:rsidR="00DA355F" w:rsidRPr="00DD21FB">
        <w:t>7</w:t>
      </w:r>
      <w:r w:rsidR="00F801E5" w:rsidRPr="00DD21FB">
        <w:t>.</w:t>
      </w:r>
      <w:r w:rsidR="0054151D" w:rsidRPr="00DD21FB">
        <w:t>2</w:t>
      </w:r>
      <w:r w:rsidR="00B446AF" w:rsidRPr="00DD21FB">
        <w:t>.</w:t>
      </w:r>
      <w:r w:rsidR="00F801E5" w:rsidRPr="00DD21FB">
        <w:t xml:space="preserve"> Gel Permeation </w:t>
      </w:r>
      <w:r w:rsidR="00306624" w:rsidRPr="00DD21FB">
        <w:t>Chromatography (</w:t>
      </w:r>
      <w:r w:rsidR="00F801E5" w:rsidRPr="00DD21FB">
        <w:t>GPC)</w:t>
      </w:r>
      <w:bookmarkEnd w:id="143"/>
    </w:p>
    <w:p w:rsidR="00E00617" w:rsidRPr="00DD21FB" w:rsidRDefault="006350FB" w:rsidP="008F0613">
      <w:pPr>
        <w:ind w:firstLine="720"/>
      </w:pPr>
      <w:r w:rsidRPr="00DD21FB">
        <w:t>As a continuous effort to understand the dual effect of polymer on stability we have performed gel permeation chromatography</w:t>
      </w:r>
      <w:r w:rsidR="00E00617" w:rsidRPr="00DD21FB">
        <w:t xml:space="preserve"> (GPC) also known as size exclusion chromatography (SEC)</w:t>
      </w:r>
      <w:r w:rsidRPr="00DD21FB">
        <w:t xml:space="preserve"> of HEC-10</w:t>
      </w:r>
      <w:r w:rsidR="00D97E8A" w:rsidRPr="00DD21FB">
        <w:t>. GPC studies were done to identify HEC</w:t>
      </w:r>
      <w:r w:rsidRPr="00DD21FB">
        <w:t xml:space="preserve"> molecular weight and the significance of this molecular weight on dispersion stabilization and any possible molecular weight changes that can take place due to the effect of sonication</w:t>
      </w:r>
      <w:r w:rsidR="001B5BBA" w:rsidRPr="00DD21FB">
        <w:rPr>
          <w:noProof/>
        </w:rPr>
        <w:t xml:space="preserve"> [47]</w:t>
      </w:r>
      <w:r w:rsidRPr="00DD21FB">
        <w:t>.</w:t>
      </w:r>
      <w:r w:rsidR="00E00617" w:rsidRPr="00DD21FB">
        <w:t xml:space="preserve"> GPC column can separate polymers depending on size using a column as shown in </w:t>
      </w:r>
      <w:r w:rsidR="007A16E5" w:rsidRPr="00DD21FB">
        <w:fldChar w:fldCharType="begin"/>
      </w:r>
      <w:r w:rsidR="007A16E5" w:rsidRPr="00DD21FB">
        <w:instrText xml:space="preserve"> REF _Ref370214668 \h </w:instrText>
      </w:r>
      <w:r w:rsidR="00DD21FB">
        <w:instrText xml:space="preserve"> \* MERGEFORMAT </w:instrText>
      </w:r>
      <w:r w:rsidR="007A16E5" w:rsidRPr="00DD21FB">
        <w:fldChar w:fldCharType="separate"/>
      </w:r>
      <w:r w:rsidR="002D5209" w:rsidRPr="00DD21FB">
        <w:t xml:space="preserve">Figure 1- </w:t>
      </w:r>
      <w:r w:rsidR="002D5209">
        <w:rPr>
          <w:noProof/>
        </w:rPr>
        <w:t>29</w:t>
      </w:r>
      <w:r w:rsidR="007A16E5" w:rsidRPr="00DD21FB">
        <w:fldChar w:fldCharType="end"/>
      </w:r>
      <w:r w:rsidR="007A16E5" w:rsidRPr="00DD21FB">
        <w:t xml:space="preserve">. </w:t>
      </w:r>
      <w:r w:rsidR="008F0613" w:rsidRPr="00DD21FB">
        <w:fldChar w:fldCharType="begin"/>
      </w:r>
      <w:r w:rsidR="008F0613" w:rsidRPr="00DD21FB">
        <w:instrText xml:space="preserve"> REF _Ref370216066 \h </w:instrText>
      </w:r>
      <w:r w:rsidR="00DD21FB">
        <w:instrText xml:space="preserve"> \* MERGEFORMAT </w:instrText>
      </w:r>
      <w:r w:rsidR="008F0613" w:rsidRPr="00DD21FB">
        <w:fldChar w:fldCharType="separate"/>
      </w:r>
      <w:r w:rsidR="002D5209" w:rsidRPr="00DD21FB">
        <w:t xml:space="preserve">Figure 1- </w:t>
      </w:r>
      <w:r w:rsidR="002D5209">
        <w:rPr>
          <w:noProof/>
        </w:rPr>
        <w:t>30</w:t>
      </w:r>
      <w:r w:rsidR="008F0613" w:rsidRPr="00DD21FB">
        <w:fldChar w:fldCharType="end"/>
      </w:r>
      <w:r w:rsidR="007A16E5" w:rsidRPr="00DD21FB">
        <w:t xml:space="preserve"> shows the setup used </w:t>
      </w:r>
      <w:r w:rsidR="00FD163F" w:rsidRPr="00DD21FB">
        <w:t>for analysis consisting of an HPLC pump pumping the HPLC grade water connected to an inline auto sampler. The who</w:t>
      </w:r>
      <w:r w:rsidR="004C77B8" w:rsidRPr="00DD21FB">
        <w:t>le</w:t>
      </w:r>
      <w:r w:rsidR="00FD163F" w:rsidRPr="00DD21FB">
        <w:t xml:space="preserve"> stream is flowing through Waters columns</w:t>
      </w:r>
      <w:r w:rsidR="001B5BBA" w:rsidRPr="00DD21FB">
        <w:t xml:space="preserve"> </w:t>
      </w:r>
      <w:r w:rsidR="00FD163F" w:rsidRPr="00DD21FB">
        <w:t>(</w:t>
      </w:r>
      <w:proofErr w:type="spellStart"/>
      <w:r w:rsidR="00FD163F" w:rsidRPr="00DD21FB">
        <w:t>Ultrahydrogel</w:t>
      </w:r>
      <w:proofErr w:type="spellEnd"/>
      <w:r w:rsidR="00FD163F" w:rsidRPr="00DD21FB">
        <w:t xml:space="preserve"> WAT011535) with a </w:t>
      </w:r>
      <w:r w:rsidR="00FD163F" w:rsidRPr="00DD21FB">
        <w:lastRenderedPageBreak/>
        <w:t xml:space="preserve">molecular weight resolution between 2K and 4M. Polymer will elute from the column depending on the size and will be analyzed using the differential </w:t>
      </w:r>
      <w:proofErr w:type="spellStart"/>
      <w:r w:rsidR="00FD163F" w:rsidRPr="00DD21FB">
        <w:t>refractometer</w:t>
      </w:r>
      <w:proofErr w:type="spellEnd"/>
      <w:r w:rsidR="00FD163F" w:rsidRPr="00DD21FB">
        <w:t xml:space="preserve">.  </w:t>
      </w:r>
    </w:p>
    <w:p w:rsidR="00E00617" w:rsidRPr="00DD21FB" w:rsidRDefault="00E00617" w:rsidP="00A13D90">
      <w:pPr>
        <w:ind w:firstLine="720"/>
      </w:pPr>
      <w:r w:rsidRPr="00DD21FB">
        <w:rPr>
          <w:noProof/>
        </w:rPr>
        <w:drawing>
          <wp:inline distT="0" distB="0" distL="0" distR="0" wp14:anchorId="6C582AD9" wp14:editId="0D70A83F">
            <wp:extent cx="4287328" cy="2685082"/>
            <wp:effectExtent l="0" t="0" r="0" b="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4285170" cy="2683730"/>
                    </a:xfrm>
                    <a:prstGeom prst="rect">
                      <a:avLst/>
                    </a:prstGeom>
                  </pic:spPr>
                </pic:pic>
              </a:graphicData>
            </a:graphic>
          </wp:inline>
        </w:drawing>
      </w:r>
    </w:p>
    <w:p w:rsidR="00E00617" w:rsidRPr="00DD21FB" w:rsidRDefault="00E00617" w:rsidP="0049766D">
      <w:pPr>
        <w:pStyle w:val="Caption"/>
      </w:pPr>
      <w:bookmarkStart w:id="144" w:name="_Ref370214668"/>
      <w:bookmarkStart w:id="145" w:name="_Toc371407650"/>
      <w:r w:rsidRPr="00DD21FB">
        <w:t xml:space="preserve">Figure 1- </w:t>
      </w:r>
      <w:r w:rsidR="00A4799F">
        <w:fldChar w:fldCharType="begin"/>
      </w:r>
      <w:r w:rsidR="00A4799F">
        <w:instrText xml:space="preserve"> SEQ Figure_1- \* ARABIC </w:instrText>
      </w:r>
      <w:r w:rsidR="00A4799F">
        <w:fldChar w:fldCharType="separate"/>
      </w:r>
      <w:r w:rsidR="002D5209">
        <w:rPr>
          <w:noProof/>
        </w:rPr>
        <w:t>29</w:t>
      </w:r>
      <w:r w:rsidR="00A4799F">
        <w:rPr>
          <w:noProof/>
        </w:rPr>
        <w:fldChar w:fldCharType="end"/>
      </w:r>
      <w:bookmarkEnd w:id="144"/>
      <w:r w:rsidRPr="00DD21FB">
        <w:t xml:space="preserve">: GPC of two macromolecular sizes: (1) sample mixture before entering; (2) upon the head of </w:t>
      </w:r>
      <w:r w:rsidR="007A16E5" w:rsidRPr="00DD21FB">
        <w:t>the column; (3) size separation begins; (4) complete resolution</w:t>
      </w:r>
      <w:r w:rsidR="001B5BBA" w:rsidRPr="00DD21FB">
        <w:rPr>
          <w:noProof/>
        </w:rPr>
        <w:t xml:space="preserve"> [48]</w:t>
      </w:r>
      <w:r w:rsidR="007A16E5" w:rsidRPr="00DD21FB">
        <w:t>.</w:t>
      </w:r>
      <w:bookmarkEnd w:id="145"/>
    </w:p>
    <w:p w:rsidR="00E00617" w:rsidRPr="00DD21FB" w:rsidRDefault="00FD163F" w:rsidP="00FD163F">
      <w:pPr>
        <w:ind w:firstLine="720"/>
        <w:jc w:val="center"/>
      </w:pPr>
      <w:r w:rsidRPr="00DD21FB">
        <w:rPr>
          <w:noProof/>
        </w:rPr>
        <w:drawing>
          <wp:inline distT="0" distB="0" distL="0" distR="0" wp14:anchorId="35F32206" wp14:editId="4B6D0F4E">
            <wp:extent cx="3993519" cy="2442884"/>
            <wp:effectExtent l="19050" t="19050" r="6985" b="0"/>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998752" cy="2446085"/>
                    </a:xfrm>
                    <a:prstGeom prst="rect">
                      <a:avLst/>
                    </a:prstGeom>
                    <a:noFill/>
                    <a:ln>
                      <a:solidFill>
                        <a:schemeClr val="tx1"/>
                      </a:solidFill>
                    </a:ln>
                  </pic:spPr>
                </pic:pic>
              </a:graphicData>
            </a:graphic>
          </wp:inline>
        </w:drawing>
      </w:r>
    </w:p>
    <w:p w:rsidR="00FD163F" w:rsidRPr="00DD21FB" w:rsidRDefault="00FD163F" w:rsidP="0049766D">
      <w:pPr>
        <w:pStyle w:val="Caption"/>
      </w:pPr>
      <w:bookmarkStart w:id="146" w:name="_Ref370216066"/>
      <w:bookmarkStart w:id="147" w:name="_Toc371407651"/>
      <w:r w:rsidRPr="00DD21FB">
        <w:t xml:space="preserve">Figure 1- </w:t>
      </w:r>
      <w:r w:rsidR="00A4799F">
        <w:fldChar w:fldCharType="begin"/>
      </w:r>
      <w:r w:rsidR="00A4799F">
        <w:instrText xml:space="preserve"> SEQ Figure_1- \* ARABIC </w:instrText>
      </w:r>
      <w:r w:rsidR="00A4799F">
        <w:fldChar w:fldCharType="separate"/>
      </w:r>
      <w:r w:rsidR="002D5209">
        <w:rPr>
          <w:noProof/>
        </w:rPr>
        <w:t>30</w:t>
      </w:r>
      <w:r w:rsidR="00A4799F">
        <w:rPr>
          <w:noProof/>
        </w:rPr>
        <w:fldChar w:fldCharType="end"/>
      </w:r>
      <w:bookmarkEnd w:id="146"/>
      <w:r w:rsidRPr="00DD21FB">
        <w:t>: GPC experimental setup.</w:t>
      </w:r>
      <w:bookmarkEnd w:id="147"/>
    </w:p>
    <w:p w:rsidR="006350FB" w:rsidRPr="00DD21FB" w:rsidRDefault="006350FB" w:rsidP="00A13D90">
      <w:pPr>
        <w:ind w:firstLine="720"/>
      </w:pPr>
      <w:r w:rsidRPr="00DD21FB">
        <w:lastRenderedPageBreak/>
        <w:t xml:space="preserve"> </w:t>
      </w:r>
      <w:r w:rsidR="00102200" w:rsidRPr="00DD21FB">
        <w:fldChar w:fldCharType="begin"/>
      </w:r>
      <w:r w:rsidR="00102200" w:rsidRPr="00DD21FB">
        <w:instrText xml:space="preserve"> REF _Ref368000974 </w:instrText>
      </w:r>
      <w:r w:rsidR="00485802" w:rsidRPr="00DD21FB">
        <w:instrText xml:space="preserve"> \* MERGEFORMAT </w:instrText>
      </w:r>
      <w:r w:rsidR="00102200" w:rsidRPr="00DD21FB">
        <w:fldChar w:fldCharType="separate"/>
      </w:r>
      <w:r w:rsidR="002D5209" w:rsidRPr="00DD21FB">
        <w:t xml:space="preserve">Figure 1- </w:t>
      </w:r>
      <w:r w:rsidR="002D5209">
        <w:rPr>
          <w:noProof/>
        </w:rPr>
        <w:t>31</w:t>
      </w:r>
      <w:r w:rsidR="00102200" w:rsidRPr="00DD21FB">
        <w:fldChar w:fldCharType="end"/>
      </w:r>
      <w:r w:rsidRPr="00DD21FB">
        <w:t xml:space="preserve"> shows the differential </w:t>
      </w:r>
      <w:proofErr w:type="spellStart"/>
      <w:r w:rsidRPr="00DD21FB">
        <w:t>refractometer</w:t>
      </w:r>
      <w:proofErr w:type="spellEnd"/>
      <w:r w:rsidRPr="00DD21FB">
        <w:t xml:space="preserve"> measurements done on two samples of polymer, HEC-10 </w:t>
      </w:r>
      <w:r w:rsidR="00A13D90" w:rsidRPr="00DD21FB">
        <w:t>were compared with a standard HEC polymer of</w:t>
      </w:r>
      <w:r w:rsidRPr="00DD21FB">
        <w:t xml:space="preserve"> a molecular weight of 510KD</w:t>
      </w:r>
      <w:r w:rsidR="00A13D90" w:rsidRPr="00DD21FB">
        <w:t xml:space="preserve"> obtained from American Polymer Standards Corporation</w:t>
      </w:r>
      <w:r w:rsidR="00A13D90" w:rsidRPr="00DD21FB">
        <w:rPr>
          <w:rStyle w:val="FootnoteReference"/>
        </w:rPr>
        <w:footnoteReference w:id="5"/>
      </w:r>
      <w:r w:rsidRPr="00DD21FB">
        <w:t xml:space="preserve">. </w:t>
      </w:r>
      <w:r w:rsidR="00E00617" w:rsidRPr="00DD21FB">
        <w:t xml:space="preserve">Standard polymer </w:t>
      </w:r>
      <w:r w:rsidR="00FD163F" w:rsidRPr="00DD21FB">
        <w:t>solution was</w:t>
      </w:r>
      <w:r w:rsidR="00E00617" w:rsidRPr="00DD21FB">
        <w:t xml:space="preserve"> dissolved in HPLC grade water. 0.1M of sodium nitrate was used to avoid interaction between polymer and column packing</w:t>
      </w:r>
      <w:r w:rsidR="001B5BBA" w:rsidRPr="00DD21FB">
        <w:rPr>
          <w:noProof/>
        </w:rPr>
        <w:t xml:space="preserve"> [48]</w:t>
      </w:r>
      <w:r w:rsidR="00E00617" w:rsidRPr="00DD21FB">
        <w:t xml:space="preserve">. </w:t>
      </w:r>
      <w:r w:rsidRPr="00DD21FB">
        <w:t xml:space="preserve">We observe that both polymers have the same retention time around 13 minutes which indicates that both polymers have similar molecular weights. The small peaks around </w:t>
      </w:r>
      <w:r w:rsidR="00262598" w:rsidRPr="00DD21FB">
        <w:t>26</w:t>
      </w:r>
      <w:r w:rsidRPr="00DD21FB">
        <w:t xml:space="preserve"> and </w:t>
      </w:r>
      <w:r w:rsidR="00262598" w:rsidRPr="00DD21FB">
        <w:t>30</w:t>
      </w:r>
      <w:r w:rsidRPr="00DD21FB">
        <w:t xml:space="preserve"> minutes correspond to possible gas bubbles or small segments of polymer escaping the GPC column at a later time </w:t>
      </w:r>
      <w:r w:rsidR="001B5BBA" w:rsidRPr="00DD21FB">
        <w:rPr>
          <w:noProof/>
        </w:rPr>
        <w:t>[49, 48]</w:t>
      </w:r>
      <w:r w:rsidRPr="00DD21FB">
        <w:t xml:space="preserve">. </w:t>
      </w:r>
    </w:p>
    <w:p w:rsidR="008671CE" w:rsidRPr="00DD21FB" w:rsidRDefault="008671CE" w:rsidP="00C02F74"/>
    <w:p w:rsidR="006350FB" w:rsidRPr="00DD21FB" w:rsidRDefault="00A4799F" w:rsidP="00C02F74">
      <w:r>
        <w:pict>
          <v:shapetype id="_x0000_t202" coordsize="21600,21600" o:spt="202" path="m,l,21600r21600,l21600,xe">
            <v:stroke joinstyle="miter"/>
            <v:path gradientshapeok="t" o:connecttype="rect"/>
          </v:shapetype>
          <v:shape id="Text Box 2" o:spid="_x0000_s1027" type="#_x0000_t202" style="position:absolute;left:0;text-align:left;margin-left:276.6pt;margin-top:14.35pt;width:125.6pt;height:70.7pt;z-index:251659264;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" stroked="f">
            <v:textbox style="mso-next-textbox:#Text Box 2">
              <w:txbxContent>
                <w:p w:rsidR="00A4799F" w:rsidRPr="00AF55ED" w:rsidRDefault="00A4799F" w:rsidP="00EA5429">
                  <w:r w:rsidRPr="00AF55ED">
                    <w:t>__HEC-10</w:t>
                  </w:r>
                </w:p>
                <w:p w:rsidR="00A4799F" w:rsidRPr="00D10EA2" w:rsidRDefault="00A4799F" w:rsidP="00EA5429">
                  <w:pPr>
                    <w:rPr>
                      <w:color w:val="FF0000"/>
                    </w:rPr>
                  </w:pPr>
                  <w:r w:rsidRPr="00D10EA2">
                    <w:rPr>
                      <w:color w:val="FF0000"/>
                    </w:rPr>
                    <w:t>__HEC-510K</w:t>
                  </w:r>
                </w:p>
              </w:txbxContent>
            </v:textbox>
          </v:shape>
        </w:pict>
      </w:r>
      <w:r w:rsidR="006350FB" w:rsidRPr="00DD21FB">
        <w:rPr>
          <w:noProof/>
        </w:rPr>
        <w:drawing>
          <wp:inline distT="0" distB="0" distL="0" distR="0" wp14:anchorId="31F0F5FC" wp14:editId="04198570">
            <wp:extent cx="5212259" cy="2441275"/>
            <wp:effectExtent l="19050" t="1905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223372" cy="2446480"/>
                    </a:xfrm>
                    <a:prstGeom prst="rect">
                      <a:avLst/>
                    </a:prstGeom>
                    <a:ln>
                      <a:solidFill>
                        <a:srgbClr val="4F81BD"/>
                      </a:solidFill>
                    </a:ln>
                  </pic:spPr>
                </pic:pic>
              </a:graphicData>
            </a:graphic>
          </wp:inline>
        </w:drawing>
      </w:r>
    </w:p>
    <w:p w:rsidR="006350FB" w:rsidRPr="00DD21FB" w:rsidRDefault="00F27105" w:rsidP="0049766D">
      <w:pPr>
        <w:pStyle w:val="Caption"/>
      </w:pPr>
      <w:bookmarkStart w:id="148" w:name="_Ref368000974"/>
      <w:bookmarkStart w:id="149" w:name="_Toc368053839"/>
      <w:bookmarkStart w:id="150" w:name="_Toc368056683"/>
      <w:bookmarkStart w:id="151" w:name="_Toc371407652"/>
      <w:r w:rsidRPr="00DD21FB">
        <w:t xml:space="preserve">Figure 1- </w:t>
      </w:r>
      <w:r w:rsidR="00A4799F">
        <w:fldChar w:fldCharType="begin"/>
      </w:r>
      <w:r w:rsidR="00A4799F">
        <w:instrText xml:space="preserve"> SEQ Figure_1- \* ARABIC </w:instrText>
      </w:r>
      <w:r w:rsidR="00A4799F">
        <w:fldChar w:fldCharType="separate"/>
      </w:r>
      <w:r w:rsidR="002D5209">
        <w:rPr>
          <w:noProof/>
        </w:rPr>
        <w:t>31</w:t>
      </w:r>
      <w:r w:rsidR="00A4799F">
        <w:rPr>
          <w:noProof/>
        </w:rPr>
        <w:fldChar w:fldCharType="end"/>
      </w:r>
      <w:bookmarkEnd w:id="148"/>
      <w:r w:rsidR="009333E6" w:rsidRPr="00DD21FB">
        <w:t>:</w:t>
      </w:r>
      <w:r w:rsidR="006350FB" w:rsidRPr="00DD21FB">
        <w:t xml:space="preserve"> Differential </w:t>
      </w:r>
      <w:proofErr w:type="spellStart"/>
      <w:r w:rsidR="006350FB" w:rsidRPr="00DD21FB">
        <w:t>refractometer</w:t>
      </w:r>
      <w:proofErr w:type="spellEnd"/>
      <w:r w:rsidR="006350FB" w:rsidRPr="00DD21FB">
        <w:t xml:space="preserve"> measurements of HEC-10 and HEC-510K.</w:t>
      </w:r>
      <w:bookmarkEnd w:id="149"/>
      <w:bookmarkEnd w:id="150"/>
      <w:bookmarkEnd w:id="151"/>
      <w:r w:rsidR="006350FB" w:rsidRPr="00DD21FB">
        <w:t xml:space="preserve"> </w:t>
      </w:r>
    </w:p>
    <w:p w:rsidR="008671CE" w:rsidRPr="00DD21FB" w:rsidRDefault="008671CE" w:rsidP="00C02F74"/>
    <w:p w:rsidR="006350FB" w:rsidRPr="00DD21FB" w:rsidRDefault="006350FB" w:rsidP="008F0613">
      <w:pPr>
        <w:ind w:firstLine="720"/>
      </w:pPr>
      <w:r w:rsidRPr="00DD21FB">
        <w:lastRenderedPageBreak/>
        <w:t xml:space="preserve">The effect of sonication on HEC-10 was investigated by </w:t>
      </w:r>
      <w:proofErr w:type="spellStart"/>
      <w:r w:rsidRPr="00DD21FB">
        <w:t>sonicating</w:t>
      </w:r>
      <w:proofErr w:type="spellEnd"/>
      <w:r w:rsidRPr="00DD21FB">
        <w:t xml:space="preserve"> a 100ml solution containing 2000ppm of HEC-10 for different times ranging from 30 minutes up to 2 hrs. It was found that possible degradation could take place; however, this degradation does not appear to be severe as shown in </w:t>
      </w:r>
      <w:r w:rsidR="00102200" w:rsidRPr="00DD21FB">
        <w:fldChar w:fldCharType="begin"/>
      </w:r>
      <w:r w:rsidR="00102200" w:rsidRPr="00DD21FB">
        <w:instrText xml:space="preserve"> REF _Ref368000993 </w:instrText>
      </w:r>
      <w:r w:rsidR="00485802" w:rsidRPr="00DD21FB">
        <w:instrText xml:space="preserve"> \* MERGEFORMAT </w:instrText>
      </w:r>
      <w:r w:rsidR="00102200" w:rsidRPr="00DD21FB">
        <w:fldChar w:fldCharType="separate"/>
      </w:r>
      <w:r w:rsidR="002D5209" w:rsidRPr="00DD21FB">
        <w:t xml:space="preserve">Figure 1- </w:t>
      </w:r>
      <w:r w:rsidR="002D5209">
        <w:rPr>
          <w:noProof/>
        </w:rPr>
        <w:t>32</w:t>
      </w:r>
      <w:r w:rsidR="00102200" w:rsidRPr="00DD21FB">
        <w:fldChar w:fldCharType="end"/>
      </w:r>
      <w:r w:rsidRPr="00DD21FB">
        <w:t>. From this Figure we can expect the degradation after two hours to reduce the polymer weight after two hours down to around 400-450KD</w:t>
      </w:r>
      <w:r w:rsidR="00322CC4" w:rsidRPr="00DD21FB">
        <w:t xml:space="preserve"> based on comparison made with </w:t>
      </w:r>
      <w:proofErr w:type="spellStart"/>
      <w:r w:rsidR="00322CC4" w:rsidRPr="00DD21FB">
        <w:t>Hydroxylethyl</w:t>
      </w:r>
      <w:proofErr w:type="spellEnd"/>
      <w:r w:rsidR="00322CC4" w:rsidRPr="00DD21FB">
        <w:t xml:space="preserve"> cellulose sample of 250KD</w:t>
      </w:r>
      <w:r w:rsidR="008F0613" w:rsidRPr="00DD21FB">
        <w:t xml:space="preserve"> </w:t>
      </w:r>
      <w:r w:rsidR="00322CC4" w:rsidRPr="00DD21FB">
        <w:t>molecular weight(HEC-250K)</w:t>
      </w:r>
      <w:r w:rsidRPr="00DD21FB">
        <w:t xml:space="preserve">. This is not likely to significantly change </w:t>
      </w:r>
      <w:r w:rsidR="008F0613" w:rsidRPr="00DD21FB">
        <w:t>the</w:t>
      </w:r>
      <w:r w:rsidRPr="00DD21FB">
        <w:t xml:space="preserve"> dispersion stability. </w:t>
      </w:r>
    </w:p>
    <w:p w:rsidR="006350FB" w:rsidRPr="00DD21FB" w:rsidRDefault="00A4799F" w:rsidP="00C02F74">
      <w:r>
        <w:pict>
          <v:shape id="_x0000_s1026" type="#_x0000_t202" style="position:absolute;left:0;text-align:left;margin-left:44.7pt;margin-top:13.5pt;width:156.55pt;height:158.15pt;z-index:25166028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" stroked="f">
            <v:textbox style="mso-next-textbox:#_x0000_s1026">
              <w:txbxContent>
                <w:p w:rsidR="00A4799F" w:rsidRPr="00D10EA2" w:rsidRDefault="00A4799F" w:rsidP="00EA5429">
                  <w:pPr>
                    <w:rPr>
                      <w:color w:val="00B0F0"/>
                    </w:rPr>
                  </w:pPr>
                  <w:r w:rsidRPr="00D10EA2">
                    <w:rPr>
                      <w:color w:val="00B0F0"/>
                    </w:rPr>
                    <w:t>__HEC-10(no treatment)</w:t>
                  </w:r>
                </w:p>
                <w:p w:rsidR="00A4799F" w:rsidRPr="00D10EA2" w:rsidRDefault="00A4799F" w:rsidP="00EA5429">
                  <w:pPr>
                    <w:rPr>
                      <w:color w:val="92D050"/>
                    </w:rPr>
                  </w:pPr>
                  <w:r w:rsidRPr="00D10EA2">
                    <w:rPr>
                      <w:color w:val="92D050"/>
                    </w:rPr>
                    <w:t>__HEC-10(30 minutes)</w:t>
                  </w:r>
                </w:p>
                <w:p w:rsidR="00A4799F" w:rsidRPr="00D10EA2" w:rsidRDefault="00A4799F" w:rsidP="00EA5429">
                  <w:pPr>
                    <w:rPr>
                      <w:color w:val="548DD4" w:themeColor="text2" w:themeTint="99"/>
                    </w:rPr>
                  </w:pPr>
                  <w:r w:rsidRPr="00D10EA2">
                    <w:rPr>
                      <w:color w:val="548DD4" w:themeColor="text2" w:themeTint="99"/>
                    </w:rPr>
                    <w:t>__HEC-10(1hr)</w:t>
                  </w:r>
                </w:p>
                <w:p w:rsidR="00A4799F" w:rsidRPr="00D10EA2" w:rsidRDefault="00A4799F" w:rsidP="00EA5429">
                  <w:r w:rsidRPr="00D10EA2">
                    <w:t>__HEC-10(2hrs)</w:t>
                  </w:r>
                </w:p>
                <w:p w:rsidR="00A4799F" w:rsidRPr="00D10EA2" w:rsidRDefault="00A4799F" w:rsidP="00EA5429">
                  <w:pPr>
                    <w:rPr>
                      <w:color w:val="FF0000"/>
                    </w:rPr>
                  </w:pPr>
                  <w:r w:rsidRPr="00D10EA2">
                    <w:rPr>
                      <w:color w:val="FF0000"/>
                    </w:rPr>
                    <w:t>__HEC250K</w:t>
                  </w:r>
                </w:p>
                <w:p w:rsidR="00A4799F" w:rsidRPr="00384783" w:rsidRDefault="00A4799F" w:rsidP="00EA5429"/>
                <w:p w:rsidR="00A4799F" w:rsidRPr="00384783" w:rsidRDefault="00A4799F" w:rsidP="00EA5429"/>
                <w:p w:rsidR="00A4799F" w:rsidRPr="001828BD" w:rsidRDefault="00A4799F" w:rsidP="00EA5429">
                  <w:r w:rsidRPr="001828BD">
                    <w:t>__HEC-510K</w:t>
                  </w:r>
                </w:p>
              </w:txbxContent>
            </v:textbox>
          </v:shape>
        </w:pict>
      </w:r>
      <w:r w:rsidR="006350FB" w:rsidRPr="00DD21FB">
        <w:rPr>
          <w:noProof/>
        </w:rPr>
        <w:drawing>
          <wp:inline distT="0" distB="0" distL="0" distR="0" wp14:anchorId="6220D8B3" wp14:editId="21264204">
            <wp:extent cx="5745423" cy="3062377"/>
            <wp:effectExtent l="19050" t="19050" r="8255"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763645" cy="3072090"/>
                    </a:xfrm>
                    <a:prstGeom prst="rect">
                      <a:avLst/>
                    </a:prstGeom>
                    <a:ln>
                      <a:solidFill>
                        <a:srgbClr val="4F81BD"/>
                      </a:solidFill>
                    </a:ln>
                  </pic:spPr>
                </pic:pic>
              </a:graphicData>
            </a:graphic>
          </wp:inline>
        </w:drawing>
      </w:r>
    </w:p>
    <w:p w:rsidR="006350FB" w:rsidRPr="00DD21FB" w:rsidRDefault="00F27105" w:rsidP="0049766D">
      <w:pPr>
        <w:pStyle w:val="Caption"/>
      </w:pPr>
      <w:bookmarkStart w:id="152" w:name="_Ref368000993"/>
      <w:bookmarkStart w:id="153" w:name="_Toc368053840"/>
      <w:bookmarkStart w:id="154" w:name="_Toc368056684"/>
      <w:bookmarkStart w:id="155" w:name="_Toc371407653"/>
      <w:r w:rsidRPr="00DD21FB">
        <w:t xml:space="preserve">Figure 1- </w:t>
      </w:r>
      <w:r w:rsidR="00A4799F">
        <w:fldChar w:fldCharType="begin"/>
      </w:r>
      <w:r w:rsidR="00A4799F">
        <w:instrText xml:space="preserve"> SEQ Figure_1- \* ARABIC </w:instrText>
      </w:r>
      <w:r w:rsidR="00A4799F">
        <w:fldChar w:fldCharType="separate"/>
      </w:r>
      <w:r w:rsidR="002D5209">
        <w:rPr>
          <w:noProof/>
        </w:rPr>
        <w:t>32</w:t>
      </w:r>
      <w:r w:rsidR="00A4799F">
        <w:rPr>
          <w:noProof/>
        </w:rPr>
        <w:fldChar w:fldCharType="end"/>
      </w:r>
      <w:bookmarkEnd w:id="152"/>
      <w:r w:rsidR="009333E6" w:rsidRPr="00DD21FB">
        <w:t>:</w:t>
      </w:r>
      <w:r w:rsidR="006350FB" w:rsidRPr="00DD21FB">
        <w:t xml:space="preserve"> Effect of Sonication on HEC-10 molecular w</w:t>
      </w:r>
      <w:r w:rsidR="00306624" w:rsidRPr="00DD21FB">
        <w:t>eight</w:t>
      </w:r>
      <w:r w:rsidR="006350FB" w:rsidRPr="00DD21FB">
        <w:t>.</w:t>
      </w:r>
      <w:bookmarkEnd w:id="153"/>
      <w:bookmarkEnd w:id="154"/>
      <w:bookmarkEnd w:id="155"/>
    </w:p>
    <w:p w:rsidR="0029567D" w:rsidRPr="00877AC9" w:rsidRDefault="0029567D" w:rsidP="008F0613">
      <w:pPr>
        <w:pStyle w:val="OU"/>
        <w:rPr>
          <w:rFonts w:ascii="Times New Roman" w:hAnsi="Times New Roman" w:cs="Times New Roman"/>
        </w:rPr>
      </w:pPr>
      <w:r w:rsidRPr="00877AC9">
        <w:rPr>
          <w:rFonts w:ascii="Times New Roman" w:hAnsi="Times New Roman" w:cs="Times New Roman"/>
        </w:rPr>
        <w:tab/>
      </w:r>
    </w:p>
    <w:p w:rsidR="003D4019" w:rsidRPr="00877AC9" w:rsidRDefault="003D4019" w:rsidP="00FB63F1">
      <w:pPr>
        <w:pStyle w:val="OU"/>
        <w:rPr>
          <w:rFonts w:ascii="Times New Roman" w:hAnsi="Times New Roman" w:cs="Times New Roman"/>
        </w:rPr>
      </w:pPr>
    </w:p>
    <w:p w:rsidR="00F801E5" w:rsidRPr="00DD21FB" w:rsidRDefault="00F141F1" w:rsidP="00FB63F1">
      <w:pPr>
        <w:pStyle w:val="Heading1"/>
        <w:rPr>
          <w:rFonts w:asciiTheme="minorHAnsi" w:hAnsiTheme="minorHAnsi"/>
          <w:bCs/>
        </w:rPr>
      </w:pPr>
      <w:bookmarkStart w:id="156" w:name="_Toc373919276"/>
      <w:r w:rsidRPr="00DD21FB">
        <w:rPr>
          <w:rFonts w:asciiTheme="minorHAnsi" w:hAnsiTheme="minorHAnsi"/>
        </w:rPr>
        <w:lastRenderedPageBreak/>
        <w:t>1</w:t>
      </w:r>
      <w:r w:rsidR="00F801E5" w:rsidRPr="00DD21FB">
        <w:rPr>
          <w:rFonts w:asciiTheme="minorHAnsi" w:hAnsiTheme="minorHAnsi"/>
        </w:rPr>
        <w:t>.</w:t>
      </w:r>
      <w:r w:rsidR="00DA355F" w:rsidRPr="00DD21FB">
        <w:rPr>
          <w:rFonts w:asciiTheme="minorHAnsi" w:hAnsiTheme="minorHAnsi"/>
        </w:rPr>
        <w:t>8</w:t>
      </w:r>
      <w:r w:rsidR="00B446AF" w:rsidRPr="00DD21FB">
        <w:rPr>
          <w:rFonts w:asciiTheme="minorHAnsi" w:hAnsiTheme="minorHAnsi"/>
        </w:rPr>
        <w:t>.</w:t>
      </w:r>
      <w:r w:rsidR="00F801E5" w:rsidRPr="00DD21FB">
        <w:rPr>
          <w:rFonts w:asciiTheme="minorHAnsi" w:hAnsiTheme="minorHAnsi"/>
        </w:rPr>
        <w:t xml:space="preserve"> Coreflooding Experiments</w:t>
      </w:r>
      <w:bookmarkEnd w:id="156"/>
    </w:p>
    <w:p w:rsidR="009E46EA" w:rsidRPr="00DD21FB" w:rsidRDefault="00425654" w:rsidP="001B5BBA">
      <w:pPr>
        <w:ind w:firstLine="720"/>
      </w:pPr>
      <w:r w:rsidRPr="00DD21FB">
        <w:t>T</w:t>
      </w:r>
      <w:r w:rsidR="00930DA3" w:rsidRPr="00DD21FB">
        <w:t xml:space="preserve">hree retention mechanisms (sedimentation, filtration, and Adsorption) have been explained </w:t>
      </w:r>
      <w:r w:rsidRPr="00DD21FB">
        <w:t xml:space="preserve">earlier </w:t>
      </w:r>
      <w:r w:rsidR="00930DA3" w:rsidRPr="00DD21FB">
        <w:t>and metho</w:t>
      </w:r>
      <w:r w:rsidRPr="00DD21FB">
        <w:t xml:space="preserve">ds to eliminate or reduce the impact of these mechanisms </w:t>
      </w:r>
      <w:r w:rsidR="00930DA3" w:rsidRPr="00DD21FB">
        <w:t>have been suggested. In connection to the previous concepts, it is of importance to highlight some of the similarities involved in the flow of a chemical solution through porous media</w:t>
      </w:r>
      <w:r w:rsidR="00D00EBA" w:rsidRPr="00DD21FB">
        <w:t xml:space="preserve"> as in Eq. </w:t>
      </w:r>
      <w:r w:rsidR="00C745F4" w:rsidRPr="00DD21FB">
        <w:t>1</w:t>
      </w:r>
      <w:r w:rsidR="00D00EBA" w:rsidRPr="00DD21FB">
        <w:t xml:space="preserve">-3 or the flow of nanoparticles as in </w:t>
      </w:r>
      <w:proofErr w:type="spellStart"/>
      <w:r w:rsidR="00D00EBA" w:rsidRPr="00DD21FB">
        <w:t>Eq</w:t>
      </w:r>
      <w:proofErr w:type="spellEnd"/>
      <w:r w:rsidR="00D00EBA" w:rsidRPr="00DD21FB">
        <w:t xml:space="preserve"> </w:t>
      </w:r>
      <w:r w:rsidR="00C745F4" w:rsidRPr="00DD21FB">
        <w:t>1</w:t>
      </w:r>
      <w:r w:rsidR="00D00EBA" w:rsidRPr="00DD21FB">
        <w:t>-4</w:t>
      </w:r>
      <w:r w:rsidR="00930DA3" w:rsidRPr="00DD21FB">
        <w:t xml:space="preserve">. </w:t>
      </w:r>
      <w:r w:rsidR="009E46EA" w:rsidRPr="00DD21FB">
        <w:t>Equation describing such phenomen</w:t>
      </w:r>
      <w:r w:rsidR="00AD1225" w:rsidRPr="00DD21FB">
        <w:t>a</w:t>
      </w:r>
      <w:r w:rsidR="009E46EA" w:rsidRPr="00DD21FB">
        <w:t xml:space="preserve"> is </w:t>
      </w:r>
      <w:r w:rsidR="00AD1225" w:rsidRPr="00DD21FB">
        <w:t>called mass balance</w:t>
      </w:r>
      <w:r w:rsidR="008F0613" w:rsidRPr="00DD21FB">
        <w:t>, diffusion equation, or filtration equation depending on the academic community</w:t>
      </w:r>
      <w:r w:rsidR="00033DA0" w:rsidRPr="00DD21FB">
        <w:t xml:space="preserve"> and usage</w:t>
      </w:r>
      <w:r w:rsidR="001B5BBA" w:rsidRPr="00DD21FB">
        <w:rPr>
          <w:noProof/>
        </w:rPr>
        <w:t xml:space="preserve"> [50-52]</w:t>
      </w:r>
    </w:p>
    <w:p w:rsidR="009E46EA" w:rsidRPr="00DD21FB" w:rsidRDefault="009E46EA" w:rsidP="0049766D">
      <w:pPr>
        <w:pStyle w:val="Caption"/>
        <w:rPr>
          <w:rFonts w:eastAsiaTheme="minorEastAsia"/>
        </w:rPr>
      </w:pPr>
      <m:oMath>
        <m:r>
          <m:rPr>
            <m:sty m:val="bi"/>
          </m:rPr>
          <w:rPr>
            <w:rFonts w:ascii="Cambria Math" w:hAnsi="Cambria Math"/>
          </w:rPr>
          <m:t>D</m:t>
        </m:r>
        <m:f>
          <m:fPr>
            <m:ctrlPr>
              <w:rPr>
                <w:rFonts w:ascii="Cambria Math" w:hAnsi="Cambria Math"/>
              </w:rPr>
            </m:ctrlPr>
          </m:fPr>
          <m:num>
            <m:sSup>
              <m:sSupPr>
                <m:ctrlPr>
                  <w:rPr>
                    <w:rFonts w:ascii="Cambria Math" w:hAnsi="Cambria Math"/>
                  </w:rPr>
                </m:ctrlPr>
              </m:sSupPr>
              <m:e>
                <m:r>
                  <m:rPr>
                    <m:sty m:val="bi"/>
                  </m:rPr>
                  <w:rPr>
                    <w:rFonts w:ascii="Cambria Math" w:hAnsi="Cambria Math"/>
                  </w:rPr>
                  <m:t>∂</m:t>
                </m:r>
              </m:e>
              <m:sup>
                <m:r>
                  <m:rPr>
                    <m:sty m:val="b"/>
                  </m:rPr>
                  <w:rPr>
                    <w:rFonts w:ascii="Cambria Math" w:hAnsi="Cambria Math"/>
                  </w:rPr>
                  <m:t>2</m:t>
                </m:r>
              </m:sup>
            </m:sSup>
            <m:r>
              <m:rPr>
                <m:sty m:val="bi"/>
              </m:rPr>
              <w:rPr>
                <w:rFonts w:ascii="Cambria Math" w:hAnsi="Cambria Math"/>
              </w:rPr>
              <m:t>C</m:t>
            </m:r>
          </m:num>
          <m:den>
            <m:sSup>
              <m:sSupPr>
                <m:ctrlPr>
                  <w:rPr>
                    <w:rFonts w:ascii="Cambria Math" w:hAnsi="Cambria Math"/>
                  </w:rPr>
                </m:ctrlPr>
              </m:sSupPr>
              <m:e>
                <m:r>
                  <m:rPr>
                    <m:sty m:val="bi"/>
                  </m:rPr>
                  <w:rPr>
                    <w:rFonts w:ascii="Cambria Math" w:hAnsi="Cambria Math"/>
                  </w:rPr>
                  <m:t>∂x</m:t>
                </m:r>
              </m:e>
              <m:sup>
                <m:r>
                  <m:rPr>
                    <m:sty m:val="b"/>
                  </m:rPr>
                  <w:rPr>
                    <w:rFonts w:ascii="Cambria Math" w:hAnsi="Cambria Math"/>
                  </w:rPr>
                  <m:t>2</m:t>
                </m:r>
              </m:sup>
            </m:sSup>
          </m:den>
        </m:f>
        <m:r>
          <m:rPr>
            <m:sty m:val="b"/>
          </m:rPr>
          <w:rPr>
            <w:rFonts w:ascii="Cambria Math" w:hAnsi="Cambria Math"/>
          </w:rPr>
          <m:t>-</m:t>
        </m:r>
        <m:f>
          <m:fPr>
            <m:ctrlPr>
              <w:rPr>
                <w:rFonts w:ascii="Cambria Math" w:hAnsi="Cambria Math"/>
              </w:rPr>
            </m:ctrlPr>
          </m:fPr>
          <m:num>
            <m:r>
              <m:rPr>
                <m:sty m:val="bi"/>
              </m:rPr>
              <w:rPr>
                <w:rFonts w:ascii="Cambria Math" w:hAnsi="Cambria Math"/>
              </w:rPr>
              <m:t>q</m:t>
            </m:r>
          </m:num>
          <m:den>
            <m:r>
              <m:rPr>
                <m:sty m:val="bi"/>
              </m:rPr>
              <w:rPr>
                <w:rFonts w:ascii="Cambria Math" w:hAnsi="Cambria Math"/>
              </w:rPr>
              <m:t>A</m:t>
            </m:r>
            <m:r>
              <m:rPr>
                <m:sty m:val="b"/>
              </m:rPr>
              <w:rPr>
                <w:rFonts w:ascii="Cambria Math" w:hAnsi="Cambria Math"/>
              </w:rPr>
              <m:t>∅</m:t>
            </m:r>
          </m:den>
        </m:f>
        <m:f>
          <m:fPr>
            <m:ctrlPr>
              <w:rPr>
                <w:rFonts w:ascii="Cambria Math" w:hAnsi="Cambria Math"/>
              </w:rPr>
            </m:ctrlPr>
          </m:fPr>
          <m:num>
            <m:r>
              <m:rPr>
                <m:sty m:val="bi"/>
              </m:rPr>
              <w:rPr>
                <w:rFonts w:ascii="Cambria Math" w:hAnsi="Cambria Math"/>
              </w:rPr>
              <m:t>∂C</m:t>
            </m:r>
          </m:num>
          <m:den>
            <m:r>
              <m:rPr>
                <m:sty m:val="bi"/>
              </m:rPr>
              <w:rPr>
                <w:rFonts w:ascii="Cambria Math" w:hAnsi="Cambria Math"/>
              </w:rPr>
              <m:t>∂x</m:t>
            </m:r>
          </m:den>
        </m:f>
        <m:r>
          <m:rPr>
            <m:sty m:val="b"/>
          </m:rPr>
          <w:rPr>
            <w:rFonts w:ascii="Cambria Math" w:hAnsi="Cambria Math"/>
          </w:rPr>
          <m:t>=</m:t>
        </m:r>
        <m:f>
          <m:fPr>
            <m:ctrlPr>
              <w:rPr>
                <w:rFonts w:ascii="Cambria Math" w:hAnsi="Cambria Math"/>
              </w:rPr>
            </m:ctrlPr>
          </m:fPr>
          <m:num>
            <m:r>
              <m:rPr>
                <m:sty m:val="bi"/>
              </m:rPr>
              <w:rPr>
                <w:rFonts w:ascii="Cambria Math" w:hAnsi="Cambria Math"/>
              </w:rPr>
              <m:t>∂C</m:t>
            </m:r>
          </m:num>
          <m:den>
            <m:r>
              <m:rPr>
                <m:sty m:val="bi"/>
              </m:rPr>
              <w:rPr>
                <w:rFonts w:ascii="Cambria Math" w:hAnsi="Cambria Math"/>
              </w:rPr>
              <m:t>∂t</m:t>
            </m:r>
          </m:den>
        </m:f>
        <m:r>
          <m:rPr>
            <m:sty m:val="b"/>
          </m:rPr>
          <w:rPr>
            <w:rFonts w:ascii="Cambria Math" w:hAnsi="Cambria Math"/>
          </w:rPr>
          <m:t>+</m:t>
        </m:r>
        <m:d>
          <m:dPr>
            <m:ctrlPr>
              <w:rPr>
                <w:rFonts w:ascii="Cambria Math" w:hAnsi="Cambria Math"/>
              </w:rPr>
            </m:ctrlPr>
          </m:dPr>
          <m:e>
            <m:f>
              <m:fPr>
                <m:ctrlPr>
                  <w:rPr>
                    <w:rFonts w:ascii="Cambria Math" w:hAnsi="Cambria Math"/>
                  </w:rPr>
                </m:ctrlPr>
              </m:fPr>
              <m:num>
                <m:r>
                  <m:rPr>
                    <m:sty m:val="b"/>
                  </m:rPr>
                  <w:rPr>
                    <w:rFonts w:ascii="Cambria Math" w:hAnsi="Cambria Math"/>
                  </w:rPr>
                  <m:t>1-∅</m:t>
                </m:r>
              </m:num>
              <m:den>
                <m:r>
                  <m:rPr>
                    <m:sty m:val="b"/>
                  </m:rPr>
                  <w:rPr>
                    <w:rFonts w:ascii="Cambria Math" w:hAnsi="Cambria Math"/>
                  </w:rPr>
                  <m:t>∅</m:t>
                </m:r>
              </m:den>
            </m:f>
          </m:e>
        </m:d>
        <m:sSub>
          <m:sSubPr>
            <m:ctrlPr>
              <w:rPr>
                <w:rFonts w:ascii="Cambria Math" w:hAnsi="Cambria Math"/>
              </w:rPr>
            </m:ctrlPr>
          </m:sSubPr>
          <m:e>
            <m:r>
              <m:rPr>
                <m:sty m:val="bi"/>
              </m:rPr>
              <w:rPr>
                <w:rFonts w:ascii="Cambria Math" w:hAnsi="Cambria Math"/>
              </w:rPr>
              <m:t>ρ</m:t>
            </m:r>
          </m:e>
          <m:sub>
            <m:r>
              <m:rPr>
                <m:sty m:val="bi"/>
              </m:rPr>
              <w:rPr>
                <w:rFonts w:ascii="Cambria Math" w:hAnsi="Cambria Math"/>
              </w:rPr>
              <m:t>r</m:t>
            </m:r>
          </m:sub>
        </m:sSub>
        <m:f>
          <m:fPr>
            <m:ctrlPr>
              <w:rPr>
                <w:rFonts w:ascii="Cambria Math" w:hAnsi="Cambria Math"/>
              </w:rPr>
            </m:ctrlPr>
          </m:fPr>
          <m:num>
            <m:r>
              <m:rPr>
                <m:sty m:val="bi"/>
              </m:rPr>
              <w:rPr>
                <w:rFonts w:ascii="Cambria Math" w:hAnsi="Cambria Math"/>
              </w:rPr>
              <m:t>∂</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r</m:t>
                </m:r>
              </m:sub>
            </m:sSub>
          </m:num>
          <m:den>
            <m:r>
              <m:rPr>
                <m:sty m:val="bi"/>
              </m:rPr>
              <w:rPr>
                <w:rFonts w:ascii="Cambria Math" w:hAnsi="Cambria Math"/>
              </w:rPr>
              <m:t>∂t</m:t>
            </m:r>
          </m:den>
        </m:f>
      </m:oMath>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00C745F4" w:rsidRPr="00DD21FB">
        <w:t xml:space="preserve">Eq. 1- </w:t>
      </w:r>
      <w:r w:rsidR="00A4799F">
        <w:fldChar w:fldCharType="begin"/>
      </w:r>
      <w:r w:rsidR="00A4799F">
        <w:instrText xml:space="preserve"> SEQ Eq._1- \* ARABIC </w:instrText>
      </w:r>
      <w:r w:rsidR="00A4799F">
        <w:fldChar w:fldCharType="separate"/>
      </w:r>
      <w:r w:rsidR="002D5209">
        <w:rPr>
          <w:noProof/>
        </w:rPr>
        <w:t>3</w:t>
      </w:r>
      <w:r w:rsidR="00A4799F">
        <w:rPr>
          <w:noProof/>
        </w:rPr>
        <w:fldChar w:fldCharType="end"/>
      </w:r>
    </w:p>
    <w:p w:rsidR="009E46EA" w:rsidRPr="00DD21FB" w:rsidRDefault="009E46EA" w:rsidP="00491145">
      <w:r w:rsidRPr="00DD21FB">
        <w:t xml:space="preserve">where </w:t>
      </w:r>
      <m:oMath>
        <m:r>
          <w:rPr>
            <w:rFonts w:ascii="Cambria Math" w:hAnsi="Cambria Math"/>
          </w:rPr>
          <m:t>D</m:t>
        </m:r>
      </m:oMath>
      <w:r w:rsidRPr="00DD21FB">
        <w:t xml:space="preserve"> is dispersion coefficient, </w:t>
      </w:r>
      <m:oMath>
        <m:r>
          <w:rPr>
            <w:rFonts w:ascii="Cambria Math" w:hAnsi="Cambria Math"/>
          </w:rPr>
          <m:t>C</m:t>
        </m:r>
      </m:oMath>
      <w:r w:rsidRPr="00DD21FB">
        <w:t xml:space="preserve"> is the concentration, </w:t>
      </w:r>
      <m:oMath>
        <m:r>
          <w:rPr>
            <w:rFonts w:ascii="Cambria Math" w:hAnsi="Cambria Math"/>
          </w:rPr>
          <m:t>x</m:t>
        </m:r>
      </m:oMath>
      <w:r w:rsidRPr="00DD21FB">
        <w:t xml:space="preserve"> is the distance in linear coordinate, </w:t>
      </w:r>
      <m:oMath>
        <m:r>
          <w:rPr>
            <w:rFonts w:ascii="Cambria Math" w:hAnsi="Cambria Math"/>
          </w:rPr>
          <m:t>q</m:t>
        </m:r>
      </m:oMath>
      <w:r w:rsidR="00376442" w:rsidRPr="00DD21FB">
        <w:t xml:space="preserve"> is the flow rate, </w:t>
      </w:r>
      <m:oMath>
        <m:r>
          <w:rPr>
            <w:rFonts w:ascii="Cambria Math" w:hAnsi="Cambria Math"/>
          </w:rPr>
          <m:t xml:space="preserve">A </m:t>
        </m:r>
      </m:oMath>
      <w:r w:rsidR="00376442" w:rsidRPr="00DD21FB">
        <w:t xml:space="preserve">is the cross section area, </w:t>
      </w:r>
      <m:oMath>
        <m:r>
          <w:rPr>
            <w:rFonts w:ascii="Cambria Math" w:hAnsi="Cambria Math"/>
          </w:rPr>
          <m:t>t</m:t>
        </m:r>
      </m:oMath>
      <w:r w:rsidR="00376442" w:rsidRPr="00DD21FB">
        <w:t xml:space="preserve"> is the time, </w:t>
      </w:r>
      <m:oMath>
        <m:r>
          <w:rPr>
            <w:rFonts w:ascii="Cambria Math" w:hAnsi="Cambria Math"/>
          </w:rPr>
          <m:t>∅</m:t>
        </m:r>
      </m:oMath>
      <w:r w:rsidR="00376442" w:rsidRPr="00DD21FB">
        <w:t xml:space="preserve"> is the porosity, </w:t>
      </w:r>
      <m:oMath>
        <m:sSub>
          <m:sSubPr>
            <m:ctrlPr>
              <w:rPr>
                <w:rFonts w:ascii="Cambria Math" w:hAnsi="Cambria Math"/>
                <w:i/>
              </w:rPr>
            </m:ctrlPr>
          </m:sSubPr>
          <m:e>
            <m:r>
              <w:rPr>
                <w:rFonts w:ascii="Cambria Math" w:hAnsi="Cambria Math"/>
              </w:rPr>
              <m:t>ρ</m:t>
            </m:r>
          </m:e>
          <m:sub>
            <m:r>
              <w:rPr>
                <w:rFonts w:ascii="Cambria Math" w:hAnsi="Cambria Math"/>
              </w:rPr>
              <m:t>r</m:t>
            </m:r>
          </m:sub>
        </m:sSub>
      </m:oMath>
      <w:r w:rsidR="00376442" w:rsidRPr="00DD21FB">
        <w:t xml:space="preserve"> is the rock density, and </w:t>
      </w:r>
      <m:oMath>
        <m:sSub>
          <m:sSubPr>
            <m:ctrlPr>
              <w:rPr>
                <w:rFonts w:ascii="Cambria Math" w:hAnsi="Cambria Math"/>
                <w:i/>
              </w:rPr>
            </m:ctrlPr>
          </m:sSubPr>
          <m:e>
            <m:r>
              <w:rPr>
                <w:rFonts w:ascii="Cambria Math" w:hAnsi="Cambria Math"/>
              </w:rPr>
              <m:t>C</m:t>
            </m:r>
          </m:e>
          <m:sub>
            <m:r>
              <w:rPr>
                <w:rFonts w:ascii="Cambria Math" w:hAnsi="Cambria Math"/>
              </w:rPr>
              <m:t>r</m:t>
            </m:r>
          </m:sub>
        </m:sSub>
      </m:oMath>
      <w:r w:rsidR="00376442" w:rsidRPr="00DD21FB">
        <w:t xml:space="preserve"> conc</w:t>
      </w:r>
      <w:proofErr w:type="spellStart"/>
      <w:r w:rsidR="00491145" w:rsidRPr="00DD21FB">
        <w:t>entration</w:t>
      </w:r>
      <w:proofErr w:type="spellEnd"/>
      <w:r w:rsidR="00491145" w:rsidRPr="00DD21FB">
        <w:t xml:space="preserve"> on the solid surface. Equation 1-4 describes particle adsorption as</w:t>
      </w:r>
    </w:p>
    <w:p w:rsidR="00D00EBA" w:rsidRPr="00DD21FB" w:rsidRDefault="00C745F4" w:rsidP="0049766D">
      <w:pPr>
        <w:pStyle w:val="Caption"/>
        <w:rPr>
          <w:iCs/>
        </w:rPr>
      </w:pPr>
      <w:r w:rsidRPr="00DD21FB">
        <w:rPr>
          <w:rFonts w:eastAsiaTheme="minorEastAsia"/>
        </w:rPr>
        <w:tab/>
      </w:r>
      <m:oMath>
        <m:r>
          <m:rPr>
            <m:sty m:val="bi"/>
          </m:rPr>
          <w:rPr>
            <w:rFonts w:ascii="Cambria Math" w:hAnsi="Cambria Math"/>
          </w:rPr>
          <m:t>D</m:t>
        </m:r>
        <m:f>
          <m:fPr>
            <m:ctrlPr>
              <w:rPr>
                <w:rFonts w:ascii="Cambria Math" w:hAnsi="Cambria Math"/>
              </w:rPr>
            </m:ctrlPr>
          </m:fPr>
          <m:num>
            <m:sSup>
              <m:sSupPr>
                <m:ctrlPr>
                  <w:rPr>
                    <w:rFonts w:ascii="Cambria Math" w:hAnsi="Cambria Math"/>
                  </w:rPr>
                </m:ctrlPr>
              </m:sSupPr>
              <m:e>
                <m:r>
                  <m:rPr>
                    <m:sty m:val="bi"/>
                  </m:rPr>
                  <w:rPr>
                    <w:rFonts w:ascii="Cambria Math" w:hAnsi="Cambria Math"/>
                  </w:rPr>
                  <m:t>∂</m:t>
                </m:r>
              </m:e>
              <m:sup>
                <m:r>
                  <m:rPr>
                    <m:sty m:val="b"/>
                  </m:rPr>
                  <w:rPr>
                    <w:rFonts w:ascii="Cambria Math" w:hAnsi="Cambria Math"/>
                  </w:rPr>
                  <m:t>2</m:t>
                </m:r>
              </m:sup>
            </m:sSup>
            <m:r>
              <m:rPr>
                <m:sty m:val="bi"/>
              </m:rPr>
              <w:rPr>
                <w:rFonts w:ascii="Cambria Math" w:hAnsi="Cambria Math"/>
              </w:rPr>
              <m:t>C</m:t>
            </m:r>
          </m:num>
          <m:den>
            <m:sSup>
              <m:sSupPr>
                <m:ctrlPr>
                  <w:rPr>
                    <w:rFonts w:ascii="Cambria Math" w:hAnsi="Cambria Math"/>
                  </w:rPr>
                </m:ctrlPr>
              </m:sSupPr>
              <m:e>
                <m:r>
                  <m:rPr>
                    <m:sty m:val="bi"/>
                  </m:rPr>
                  <w:rPr>
                    <w:rFonts w:ascii="Cambria Math" w:hAnsi="Cambria Math"/>
                  </w:rPr>
                  <m:t>∂x</m:t>
                </m:r>
              </m:e>
              <m:sup>
                <m:r>
                  <m:rPr>
                    <m:sty m:val="b"/>
                  </m:rPr>
                  <w:rPr>
                    <w:rFonts w:ascii="Cambria Math" w:hAnsi="Cambria Math"/>
                  </w:rPr>
                  <m:t>2</m:t>
                </m:r>
              </m:sup>
            </m:sSup>
          </m:den>
        </m:f>
        <m:r>
          <m:rPr>
            <m:sty m:val="b"/>
          </m:rPr>
          <w:rPr>
            <w:rFonts w:ascii="Cambria Math" w:hAnsi="Cambria Math"/>
          </w:rPr>
          <m:t>-</m:t>
        </m:r>
        <m:sSub>
          <m:sSubPr>
            <m:ctrlPr>
              <w:rPr>
                <w:rFonts w:ascii="Cambria Math" w:hAnsi="Cambria Math"/>
              </w:rPr>
            </m:ctrlPr>
          </m:sSubPr>
          <m:e>
            <m:r>
              <m:rPr>
                <m:sty m:val="bi"/>
              </m:rPr>
              <w:rPr>
                <w:rFonts w:ascii="Cambria Math" w:hAnsi="Cambria Math"/>
              </w:rPr>
              <m:t>v</m:t>
            </m:r>
          </m:e>
          <m:sub>
            <m:r>
              <m:rPr>
                <m:sty m:val="bi"/>
              </m:rPr>
              <w:rPr>
                <w:rFonts w:ascii="Cambria Math" w:hAnsi="Cambria Math"/>
              </w:rPr>
              <m:t>p</m:t>
            </m:r>
          </m:sub>
        </m:sSub>
        <m:f>
          <m:fPr>
            <m:ctrlPr>
              <w:rPr>
                <w:rFonts w:ascii="Cambria Math" w:hAnsi="Cambria Math"/>
              </w:rPr>
            </m:ctrlPr>
          </m:fPr>
          <m:num>
            <m:r>
              <m:rPr>
                <m:sty m:val="bi"/>
              </m:rPr>
              <w:rPr>
                <w:rFonts w:ascii="Cambria Math" w:hAnsi="Cambria Math"/>
              </w:rPr>
              <m:t>∂C</m:t>
            </m:r>
          </m:num>
          <m:den>
            <m:r>
              <m:rPr>
                <m:sty m:val="bi"/>
              </m:rPr>
              <w:rPr>
                <w:rFonts w:ascii="Cambria Math" w:hAnsi="Cambria Math"/>
              </w:rPr>
              <m:t>∂x</m:t>
            </m:r>
          </m:den>
        </m:f>
        <m:r>
          <m:rPr>
            <m:sty m:val="b"/>
          </m:rPr>
          <w:rPr>
            <w:rFonts w:ascii="Cambria Math" w:hAnsi="Cambria Math"/>
          </w:rPr>
          <m:t>=</m:t>
        </m:r>
        <m:f>
          <m:fPr>
            <m:ctrlPr>
              <w:rPr>
                <w:rFonts w:ascii="Cambria Math" w:hAnsi="Cambria Math"/>
              </w:rPr>
            </m:ctrlPr>
          </m:fPr>
          <m:num>
            <m:r>
              <m:rPr>
                <m:sty m:val="bi"/>
              </m:rPr>
              <w:rPr>
                <w:rFonts w:ascii="Cambria Math" w:hAnsi="Cambria Math"/>
              </w:rPr>
              <m:t>∂C</m:t>
            </m:r>
          </m:num>
          <m:den>
            <m:r>
              <m:rPr>
                <m:sty m:val="bi"/>
              </m:rPr>
              <w:rPr>
                <w:rFonts w:ascii="Cambria Math" w:hAnsi="Cambria Math"/>
              </w:rPr>
              <m:t>∂t</m:t>
            </m:r>
          </m:den>
        </m:f>
        <m:r>
          <m:rPr>
            <m:sty m:val="b"/>
          </m:rPr>
          <w:rPr>
            <w:rFonts w:ascii="Cambria Math" w:hAnsi="Cambria Math"/>
          </w:rPr>
          <m:t>+</m:t>
        </m:r>
        <m:f>
          <m:fPr>
            <m:ctrlPr>
              <w:rPr>
                <w:rFonts w:ascii="Cambria Math" w:hAnsi="Cambria Math"/>
              </w:rPr>
            </m:ctrlPr>
          </m:fPr>
          <m:num>
            <m:sSub>
              <m:sSubPr>
                <m:ctrlPr>
                  <w:rPr>
                    <w:rFonts w:ascii="Cambria Math" w:hAnsi="Cambria Math"/>
                  </w:rPr>
                </m:ctrlPr>
              </m:sSubPr>
              <m:e>
                <m:r>
                  <m:rPr>
                    <m:sty m:val="bi"/>
                  </m:rPr>
                  <w:rPr>
                    <w:rFonts w:ascii="Cambria Math" w:hAnsi="Cambria Math"/>
                  </w:rPr>
                  <m:t>ρ</m:t>
                </m:r>
              </m:e>
              <m:sub>
                <m:r>
                  <m:rPr>
                    <m:sty m:val="bi"/>
                  </m:rPr>
                  <w:rPr>
                    <w:rFonts w:ascii="Cambria Math" w:hAnsi="Cambria Math"/>
                  </w:rPr>
                  <m:t>B</m:t>
                </m:r>
              </m:sub>
            </m:sSub>
          </m:num>
          <m:den>
            <m:r>
              <m:rPr>
                <m:sty m:val="bi"/>
              </m:rPr>
              <w:rPr>
                <w:rFonts w:ascii="Cambria Math" w:hAnsi="Cambria Math"/>
              </w:rPr>
              <m:t>θ</m:t>
            </m:r>
          </m:den>
        </m:f>
        <m:f>
          <m:fPr>
            <m:ctrlPr>
              <w:rPr>
                <w:rFonts w:ascii="Cambria Math" w:hAnsi="Cambria Math"/>
              </w:rPr>
            </m:ctrlPr>
          </m:fPr>
          <m:num>
            <m:r>
              <m:rPr>
                <m:sty m:val="bi"/>
              </m:rPr>
              <w:rPr>
                <w:rFonts w:ascii="Cambria Math" w:hAnsi="Cambria Math"/>
              </w:rPr>
              <m:t>∂S</m:t>
            </m:r>
          </m:num>
          <m:den>
            <m:r>
              <m:rPr>
                <m:sty m:val="bi"/>
              </m:rPr>
              <w:rPr>
                <w:rFonts w:ascii="Cambria Math" w:hAnsi="Cambria Math"/>
              </w:rPr>
              <m:t>∂t</m:t>
            </m:r>
          </m:den>
        </m:f>
      </m:oMath>
      <w:r w:rsidR="00D00EBA" w:rsidRPr="00DD21FB">
        <w:tab/>
      </w:r>
      <w:r w:rsidR="00D00EBA" w:rsidRPr="00DD21FB">
        <w:tab/>
      </w:r>
      <w:r w:rsidR="00D00EBA" w:rsidRPr="00DD21FB">
        <w:tab/>
      </w:r>
      <w:r w:rsidR="00D00EBA" w:rsidRPr="00DD21FB">
        <w:tab/>
      </w:r>
      <w:r w:rsidR="00D00EBA" w:rsidRPr="00DD21FB">
        <w:tab/>
      </w:r>
      <w:r w:rsidR="00D00EBA" w:rsidRPr="00DD21FB">
        <w:tab/>
      </w:r>
      <w:r w:rsidRPr="00DD21FB">
        <w:t xml:space="preserve">Eq. 1- </w:t>
      </w:r>
      <w:r w:rsidR="00A4799F">
        <w:fldChar w:fldCharType="begin"/>
      </w:r>
      <w:r w:rsidR="00A4799F">
        <w:instrText xml:space="preserve"> SEQ Eq._1- \* ARABIC </w:instrText>
      </w:r>
      <w:r w:rsidR="00A4799F">
        <w:fldChar w:fldCharType="separate"/>
      </w:r>
      <w:r w:rsidR="002D5209">
        <w:rPr>
          <w:noProof/>
        </w:rPr>
        <w:t>4</w:t>
      </w:r>
      <w:r w:rsidR="00A4799F">
        <w:rPr>
          <w:noProof/>
        </w:rPr>
        <w:fldChar w:fldCharType="end"/>
      </w:r>
    </w:p>
    <w:p w:rsidR="00411751" w:rsidRPr="00DD21FB" w:rsidRDefault="00411751" w:rsidP="00033DA0">
      <w:proofErr w:type="gramStart"/>
      <w:r w:rsidRPr="00DD21FB">
        <w:t>where</w:t>
      </w:r>
      <w:proofErr w:type="gramEnd"/>
      <w:r w:rsidRPr="00DD21FB">
        <w:t xml:space="preserve"> </w:t>
      </w:r>
      <m:oMath>
        <m:sSub>
          <m:sSubPr>
            <m:ctrlPr>
              <w:rPr>
                <w:rFonts w:ascii="Cambria Math" w:hAnsi="Cambria Math"/>
                <w:i/>
              </w:rPr>
            </m:ctrlPr>
          </m:sSubPr>
          <m:e>
            <m:r>
              <w:rPr>
                <w:rFonts w:ascii="Cambria Math" w:hAnsi="Cambria Math"/>
              </w:rPr>
              <m:t>v</m:t>
            </m:r>
          </m:e>
          <m:sub>
            <m:r>
              <w:rPr>
                <w:rFonts w:ascii="Cambria Math" w:hAnsi="Cambria Math"/>
              </w:rPr>
              <m:t>p</m:t>
            </m:r>
          </m:sub>
        </m:sSub>
      </m:oMath>
      <w:r w:rsidRPr="00DD21FB">
        <w:t xml:space="preserve"> is the particle flow velocity, </w:t>
      </w:r>
      <m:oMath>
        <m:sSub>
          <m:sSubPr>
            <m:ctrlPr>
              <w:rPr>
                <w:rFonts w:ascii="Cambria Math" w:hAnsi="Cambria Math"/>
                <w:i/>
              </w:rPr>
            </m:ctrlPr>
          </m:sSubPr>
          <m:e>
            <m:r>
              <w:rPr>
                <w:rFonts w:ascii="Cambria Math" w:hAnsi="Cambria Math"/>
              </w:rPr>
              <m:t>ρ</m:t>
            </m:r>
          </m:e>
          <m:sub>
            <m:r>
              <w:rPr>
                <w:rFonts w:ascii="Cambria Math" w:hAnsi="Cambria Math"/>
              </w:rPr>
              <m:t>B</m:t>
            </m:r>
          </m:sub>
        </m:sSub>
      </m:oMath>
      <w:r w:rsidRPr="00DD21FB">
        <w:t xml:space="preserve"> is the porous media density, </w:t>
      </w:r>
      <w:r w:rsidR="00AD1225" w:rsidRPr="00DD21FB">
        <w:t>S is a surface concentration related to adsorption and desorption</w:t>
      </w:r>
      <w:r w:rsidR="001B5BBA" w:rsidRPr="00DD21FB">
        <w:rPr>
          <w:noProof/>
        </w:rPr>
        <w:t xml:space="preserve"> [51]</w:t>
      </w:r>
      <w:r w:rsidR="00AD1225" w:rsidRPr="00DD21FB">
        <w:t xml:space="preserve">. </w:t>
      </w:r>
      <w:r w:rsidRPr="00DD21FB">
        <w:t xml:space="preserve">The reason to highlight </w:t>
      </w:r>
      <w:r w:rsidR="00AD1225" w:rsidRPr="00DD21FB">
        <w:t>equations</w:t>
      </w:r>
      <w:r w:rsidRPr="00DD21FB">
        <w:t xml:space="preserve"> here is because adsorption phenomenon is time dependent and while core flood data are obtained at much shorter times than reservoir residence time, it can lead to underestimation of adsorption</w:t>
      </w:r>
      <w:r w:rsidR="001B5BBA" w:rsidRPr="00DD21FB">
        <w:rPr>
          <w:noProof/>
        </w:rPr>
        <w:t xml:space="preserve"> [50]</w:t>
      </w:r>
      <w:r w:rsidRPr="00DD21FB">
        <w:t>.</w:t>
      </w:r>
      <w:r w:rsidR="00AD1225" w:rsidRPr="00DD21FB">
        <w:t xml:space="preserve"> In both equations </w:t>
      </w:r>
      <w:r w:rsidR="00033DA0" w:rsidRPr="00DD21FB">
        <w:t>1</w:t>
      </w:r>
      <w:r w:rsidR="00AD1225" w:rsidRPr="00DD21FB">
        <w:t xml:space="preserve">-3 and </w:t>
      </w:r>
      <w:r w:rsidR="00033DA0" w:rsidRPr="00DD21FB">
        <w:t>1</w:t>
      </w:r>
      <w:r w:rsidR="00AD1225" w:rsidRPr="00DD21FB">
        <w:t xml:space="preserve">-4 we notice the three terms from left corresponding to molecular diffusion, convective and </w:t>
      </w:r>
      <w:r w:rsidR="00AD1225" w:rsidRPr="00DD21FB">
        <w:lastRenderedPageBreak/>
        <w:t xml:space="preserve">accumulation terms. </w:t>
      </w:r>
      <w:r w:rsidR="006B09EA" w:rsidRPr="00DD21FB">
        <w:t>In th</w:t>
      </w:r>
      <w:r w:rsidR="00425654" w:rsidRPr="00DD21FB">
        <w:t>is</w:t>
      </w:r>
      <w:r w:rsidR="006B09EA" w:rsidRPr="00DD21FB">
        <w:t xml:space="preserve"> case of nanoparticles adsorption inside solid rock is not only affected by </w:t>
      </w:r>
      <w:r w:rsidR="00425654" w:rsidRPr="00DD21FB">
        <w:t>electrostatic/steric factor but also by hydrodynamic factors such as</w:t>
      </w:r>
      <w:r w:rsidR="006B09EA" w:rsidRPr="00DD21FB">
        <w:t xml:space="preserve"> the </w:t>
      </w:r>
      <w:r w:rsidR="00425654" w:rsidRPr="00DD21FB">
        <w:t xml:space="preserve">flow velocity, nanoparticle size and </w:t>
      </w:r>
      <w:r w:rsidR="00033DA0" w:rsidRPr="00DD21FB">
        <w:t xml:space="preserve">for </w:t>
      </w:r>
      <w:r w:rsidR="00425654" w:rsidRPr="00DD21FB">
        <w:t xml:space="preserve">grain geometry </w:t>
      </w:r>
      <w:r w:rsidR="00033DA0" w:rsidRPr="00DD21FB">
        <w:t>in</w:t>
      </w:r>
      <w:r w:rsidR="00425654" w:rsidRPr="00DD21FB">
        <w:t xml:space="preserve"> unconsolidated porous media</w:t>
      </w:r>
      <w:r w:rsidR="001B5BBA" w:rsidRPr="00DD21FB">
        <w:rPr>
          <w:noProof/>
        </w:rPr>
        <w:t xml:space="preserve"> [53]</w:t>
      </w:r>
      <w:r w:rsidR="00425654" w:rsidRPr="00DD21FB">
        <w:t>.</w:t>
      </w:r>
      <w:r w:rsidR="006B09EA" w:rsidRPr="00DD21FB">
        <w:t xml:space="preserve"> </w:t>
      </w:r>
    </w:p>
    <w:p w:rsidR="008671CE" w:rsidRPr="00DD21FB" w:rsidRDefault="008671CE" w:rsidP="00C02F74"/>
    <w:p w:rsidR="00B77636" w:rsidRPr="00DD21FB" w:rsidRDefault="00F141F1" w:rsidP="00C02F74">
      <w:pPr>
        <w:pStyle w:val="Heading2"/>
      </w:pPr>
      <w:bookmarkStart w:id="157" w:name="_Toc373919277"/>
      <w:r w:rsidRPr="00DD21FB">
        <w:t>1</w:t>
      </w:r>
      <w:r w:rsidR="00B77636" w:rsidRPr="00DD21FB">
        <w:t>.</w:t>
      </w:r>
      <w:r w:rsidR="00DA355F" w:rsidRPr="00DD21FB">
        <w:t>8</w:t>
      </w:r>
      <w:r w:rsidR="00B77636" w:rsidRPr="00DD21FB">
        <w:t>.1</w:t>
      </w:r>
      <w:r w:rsidR="00B446AF" w:rsidRPr="00DD21FB">
        <w:t>.</w:t>
      </w:r>
      <w:r w:rsidR="00B77636" w:rsidRPr="00DD21FB">
        <w:t xml:space="preserve"> Coreflood Testing</w:t>
      </w:r>
      <w:bookmarkEnd w:id="157"/>
    </w:p>
    <w:p w:rsidR="00CD066F" w:rsidRPr="00DD21FB" w:rsidRDefault="00CD066F" w:rsidP="00E460B8">
      <w:pPr>
        <w:ind w:firstLine="720"/>
      </w:pPr>
      <w:r w:rsidRPr="00DD21FB">
        <w:t>Coreflooding experiments of stable dispersions have been tested in a core flood test setup located in our labs</w:t>
      </w:r>
      <w:r w:rsidR="00E460B8" w:rsidRPr="00DD21FB">
        <w:t xml:space="preserve"> at the </w:t>
      </w:r>
      <w:proofErr w:type="gramStart"/>
      <w:r w:rsidR="00E460B8" w:rsidRPr="00DD21FB">
        <w:t>university</w:t>
      </w:r>
      <w:proofErr w:type="gramEnd"/>
      <w:r w:rsidR="00E460B8" w:rsidRPr="00DD21FB">
        <w:t xml:space="preserve"> of Oklahoma</w:t>
      </w:r>
      <w:r w:rsidRPr="00DD21FB">
        <w:t xml:space="preserve">. The core flood experiments depicted in </w:t>
      </w:r>
      <w:r w:rsidR="000D69E1" w:rsidRPr="00DD21FB">
        <w:fldChar w:fldCharType="begin"/>
      </w:r>
      <w:r w:rsidR="000D69E1" w:rsidRPr="00DD21FB">
        <w:instrText xml:space="preserve"> REF _Ref368490952 \h </w:instrText>
      </w:r>
      <w:r w:rsidR="00DD21FB">
        <w:instrText xml:space="preserve"> \* MERGEFORMAT </w:instrText>
      </w:r>
      <w:r w:rsidR="000D69E1" w:rsidRPr="00DD21FB">
        <w:fldChar w:fldCharType="separate"/>
      </w:r>
      <w:r w:rsidR="002D5209" w:rsidRPr="00DD21FB">
        <w:t xml:space="preserve">Figure 1- </w:t>
      </w:r>
      <w:r w:rsidR="002D5209">
        <w:rPr>
          <w:noProof/>
        </w:rPr>
        <w:t>33</w:t>
      </w:r>
      <w:r w:rsidR="000D69E1" w:rsidRPr="00DD21FB">
        <w:fldChar w:fldCharType="end"/>
      </w:r>
      <w:r w:rsidRPr="00DD21FB">
        <w:t xml:space="preserve"> consists of a syringe pump filled with silicone oil connected to four pushing pistons which will be filled with injected fluids. A core holder can be used with core samples lengths up to 6” is situated</w:t>
      </w:r>
      <w:r w:rsidR="00E460B8" w:rsidRPr="00DD21FB">
        <w:t xml:space="preserve"> inside a heating oven controlled</w:t>
      </w:r>
      <w:r w:rsidRPr="00DD21FB">
        <w:t xml:space="preserve"> </w:t>
      </w:r>
      <w:r w:rsidR="00E460B8" w:rsidRPr="00DD21FB">
        <w:t>by</w:t>
      </w:r>
      <w:r w:rsidRPr="00DD21FB">
        <w:t xml:space="preserve"> a temperature controller. </w:t>
      </w:r>
      <w:r w:rsidR="00E460B8" w:rsidRPr="00DD21FB">
        <w:t>P</w:t>
      </w:r>
      <w:r w:rsidRPr="00DD21FB">
        <w:t>ressure transducers are connected to a computer to record pressure changes through all experiment. The effluent stream of the core holder is connected to a sample collector. Sample unit are collected and analyzed using UV-Vis as explained earlier.</w:t>
      </w:r>
    </w:p>
    <w:p w:rsidR="00A319F3" w:rsidRPr="00DD21FB" w:rsidRDefault="00E460B8" w:rsidP="000D69E1">
      <w:pPr>
        <w:ind w:firstLine="720"/>
      </w:pPr>
      <w:r w:rsidRPr="00DD21FB">
        <w:rPr>
          <w:noProof/>
        </w:rPr>
        <w:drawing>
          <wp:inline distT="0" distB="0" distL="0" distR="0" wp14:anchorId="53BF5803" wp14:editId="6EA04CA5">
            <wp:extent cx="4917057" cy="1989374"/>
            <wp:effectExtent l="19050" t="19050" r="0" b="0"/>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15039" cy="1988558"/>
                    </a:xfrm>
                    <a:prstGeom prst="rect">
                      <a:avLst/>
                    </a:prstGeom>
                    <a:noFill/>
                    <a:ln>
                      <a:solidFill>
                        <a:schemeClr val="tx1"/>
                      </a:solidFill>
                    </a:ln>
                  </pic:spPr>
                </pic:pic>
              </a:graphicData>
            </a:graphic>
          </wp:inline>
        </w:drawing>
      </w:r>
    </w:p>
    <w:p w:rsidR="00CD066F" w:rsidRPr="00DD21FB" w:rsidRDefault="000D69E1" w:rsidP="0049766D">
      <w:pPr>
        <w:pStyle w:val="Caption"/>
        <w:rPr>
          <w:rFonts w:cstheme="minorHAnsi"/>
        </w:rPr>
      </w:pPr>
      <w:bookmarkStart w:id="158" w:name="_Ref368490952"/>
      <w:bookmarkStart w:id="159" w:name="_Toc368053841"/>
      <w:bookmarkStart w:id="160" w:name="_Toc368056685"/>
      <w:bookmarkStart w:id="161" w:name="_Toc371407654"/>
      <w:r w:rsidRPr="00DD21FB">
        <w:t xml:space="preserve">Figure 1- </w:t>
      </w:r>
      <w:r w:rsidR="00A4799F">
        <w:fldChar w:fldCharType="begin"/>
      </w:r>
      <w:r w:rsidR="00A4799F">
        <w:instrText xml:space="preserve"> SEQ Figure_1- \* ARABIC </w:instrText>
      </w:r>
      <w:r w:rsidR="00A4799F">
        <w:fldChar w:fldCharType="separate"/>
      </w:r>
      <w:r w:rsidR="002D5209">
        <w:rPr>
          <w:noProof/>
        </w:rPr>
        <w:t>33</w:t>
      </w:r>
      <w:r w:rsidR="00A4799F">
        <w:rPr>
          <w:noProof/>
        </w:rPr>
        <w:fldChar w:fldCharType="end"/>
      </w:r>
      <w:bookmarkEnd w:id="158"/>
      <w:r w:rsidR="004026C9" w:rsidRPr="00DD21FB">
        <w:t>:</w:t>
      </w:r>
      <w:r w:rsidR="00CD066F" w:rsidRPr="00DD21FB">
        <w:rPr>
          <w:rFonts w:cstheme="minorHAnsi"/>
        </w:rPr>
        <w:t xml:space="preserve"> Coreflooding test unit.</w:t>
      </w:r>
      <w:bookmarkEnd w:id="159"/>
      <w:bookmarkEnd w:id="160"/>
      <w:bookmarkEnd w:id="161"/>
    </w:p>
    <w:p w:rsidR="00CD066F" w:rsidRPr="00DD21FB" w:rsidRDefault="00CD066F" w:rsidP="006302D0">
      <w:pPr>
        <w:ind w:firstLine="720"/>
      </w:pPr>
      <w:r w:rsidRPr="00DD21FB">
        <w:lastRenderedPageBreak/>
        <w:t xml:space="preserve">P-MWNT </w:t>
      </w:r>
      <w:r w:rsidR="00E460B8" w:rsidRPr="00DD21FB">
        <w:t xml:space="preserve">was </w:t>
      </w:r>
      <w:r w:rsidRPr="00DD21FB">
        <w:t>dispersed in GA stock solution by sonication for two hours and then HEC-10 solution was added</w:t>
      </w:r>
      <w:r w:rsidR="00E460B8" w:rsidRPr="00DD21FB">
        <w:t xml:space="preserve"> to prepare the dispersion used in experiments</w:t>
      </w:r>
      <w:r w:rsidRPr="00DD21FB">
        <w:t>. The final dispersion is 100</w:t>
      </w:r>
      <w:r w:rsidR="00E6360A" w:rsidRPr="00DD21FB">
        <w:t xml:space="preserve"> </w:t>
      </w:r>
      <w:r w:rsidRPr="00DD21FB">
        <w:t>ppm of P-MWNT, 200</w:t>
      </w:r>
      <w:r w:rsidR="00E6360A" w:rsidRPr="00DD21FB">
        <w:t xml:space="preserve"> </w:t>
      </w:r>
      <w:r w:rsidRPr="00DD21FB">
        <w:t>ppm of GA and 1600</w:t>
      </w:r>
      <w:r w:rsidR="00E6360A" w:rsidRPr="00DD21FB">
        <w:t xml:space="preserve"> </w:t>
      </w:r>
      <w:r w:rsidRPr="00DD21FB">
        <w:t>ppm of HEC-10. The solution was centrifuged for 1 hour at 2000</w:t>
      </w:r>
      <w:r w:rsidR="00E6360A" w:rsidRPr="00DD21FB">
        <w:t xml:space="preserve"> </w:t>
      </w:r>
      <w:r w:rsidRPr="00DD21FB">
        <w:t>rpm and filtered using 1mm glass filter</w:t>
      </w:r>
      <w:r w:rsidR="00A319F3" w:rsidRPr="00DD21FB">
        <w:t xml:space="preserve"> </w:t>
      </w:r>
      <w:r w:rsidRPr="00DD21FB">
        <w:t>(grade B). Two cores of Berea sandstone were tested with permeabilities of 460 and 250mD. The injection temperature was 50</w:t>
      </w:r>
      <w:r w:rsidRPr="00DD21FB">
        <w:rPr>
          <w:vertAlign w:val="superscript"/>
        </w:rPr>
        <w:t>o</w:t>
      </w:r>
      <w:r w:rsidRPr="00DD21FB">
        <w:t xml:space="preserve">C and the overburden pressure was 1000psi. The back pressure was set to 500psi. </w:t>
      </w:r>
      <w:r w:rsidR="00E460B8" w:rsidRPr="00DD21FB">
        <w:t>Early e</w:t>
      </w:r>
      <w:r w:rsidRPr="00DD21FB">
        <w:t>xperiments have been done using two cores of Berea with measured permeabilities of 460 and 253mD. The breakthrough of a 100ppm dispersion of nanotubes is shown below. The core tested were both 1” in diameter. Five pore volumes of dispersion were injected at 50</w:t>
      </w:r>
      <w:r w:rsidRPr="00DD21FB">
        <w:rPr>
          <w:vertAlign w:val="superscript"/>
        </w:rPr>
        <w:t>o</w:t>
      </w:r>
      <w:r w:rsidRPr="00DD21FB">
        <w:t xml:space="preserve">C and 5 pore volumes of brine post flush. The recovery of particles is shown </w:t>
      </w:r>
      <w:r w:rsidR="006302D0" w:rsidRPr="00DD21FB">
        <w:t xml:space="preserve">in </w:t>
      </w:r>
      <w:r w:rsidR="006302D0" w:rsidRPr="00DD21FB">
        <w:fldChar w:fldCharType="begin"/>
      </w:r>
      <w:r w:rsidR="006302D0" w:rsidRPr="00DD21FB">
        <w:instrText xml:space="preserve"> REF _Ref370217130 \h </w:instrText>
      </w:r>
      <w:r w:rsidR="00DD21FB">
        <w:instrText xml:space="preserve"> \* MERGEFORMAT </w:instrText>
      </w:r>
      <w:r w:rsidR="006302D0" w:rsidRPr="00DD21FB">
        <w:fldChar w:fldCharType="separate"/>
      </w:r>
      <w:r w:rsidR="002D5209" w:rsidRPr="00DD21FB">
        <w:t xml:space="preserve">Figure 1- </w:t>
      </w:r>
      <w:r w:rsidR="002D5209">
        <w:rPr>
          <w:noProof/>
        </w:rPr>
        <w:t>34</w:t>
      </w:r>
      <w:r w:rsidR="006302D0" w:rsidRPr="00DD21FB">
        <w:fldChar w:fldCharType="end"/>
      </w:r>
      <w:r w:rsidRPr="00DD21FB">
        <w:t>. In this figure we observed that the concentration is approaching C/C</w:t>
      </w:r>
      <w:r w:rsidRPr="00DD21FB">
        <w:rPr>
          <w:vertAlign w:val="subscript"/>
        </w:rPr>
        <w:t>o</w:t>
      </w:r>
      <w:r w:rsidRPr="00DD21FB">
        <w:t xml:space="preserve"> of 1 after 5 pore volumes of injection with the 460</w:t>
      </w:r>
      <w:r w:rsidR="00E6360A" w:rsidRPr="00DD21FB">
        <w:t xml:space="preserve"> </w:t>
      </w:r>
      <w:proofErr w:type="spellStart"/>
      <w:r w:rsidRPr="00DD21FB">
        <w:t>mD</w:t>
      </w:r>
      <w:proofErr w:type="spellEnd"/>
      <w:r w:rsidRPr="00DD21FB">
        <w:t xml:space="preserve"> core. The core with the lower permeability did not reach a plateau of C/C</w:t>
      </w:r>
      <w:r w:rsidRPr="00DD21FB">
        <w:rPr>
          <w:vertAlign w:val="subscript"/>
        </w:rPr>
        <w:t>o</w:t>
      </w:r>
      <w:r w:rsidRPr="00DD21FB">
        <w:t xml:space="preserve"> after 5 pore volumes. This means that we could see a higher concentration if we keep injecting dispersion. </w:t>
      </w:r>
    </w:p>
    <w:p w:rsidR="00CD066F" w:rsidRPr="00DD21FB" w:rsidRDefault="00CD066F" w:rsidP="00A319F3">
      <w:pPr>
        <w:jc w:val="center"/>
      </w:pPr>
      <w:r w:rsidRPr="00DD21FB">
        <w:rPr>
          <w:noProof/>
        </w:rPr>
        <w:lastRenderedPageBreak/>
        <w:drawing>
          <wp:inline distT="0" distB="0" distL="0" distR="0" wp14:anchorId="16A942D1" wp14:editId="7674FC8D">
            <wp:extent cx="4993322" cy="2466754"/>
            <wp:effectExtent l="0" t="0" r="0" b="0"/>
            <wp:docPr id="40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06750" cy="2473387"/>
                    </a:xfrm>
                    <a:prstGeom prst="rect">
                      <a:avLst/>
                    </a:prstGeom>
                    <a:noFill/>
                    <a:ln>
                      <a:noFill/>
                    </a:ln>
                    <a:extLst/>
                  </pic:spPr>
                </pic:pic>
              </a:graphicData>
            </a:graphic>
          </wp:inline>
        </w:drawing>
      </w:r>
      <w:r w:rsidRPr="00DD21FB">
        <w:rPr>
          <w:noProof/>
        </w:rPr>
        <w:drawing>
          <wp:inline distT="0" distB="0" distL="0" distR="0" wp14:anchorId="0109A902" wp14:editId="6AA567E6">
            <wp:extent cx="4865828" cy="2456121"/>
            <wp:effectExtent l="0" t="0" r="0" b="0"/>
            <wp:docPr id="40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94572" cy="2470630"/>
                    </a:xfrm>
                    <a:prstGeom prst="rect">
                      <a:avLst/>
                    </a:prstGeom>
                    <a:noFill/>
                    <a:ln>
                      <a:noFill/>
                    </a:ln>
                    <a:extLst/>
                  </pic:spPr>
                </pic:pic>
              </a:graphicData>
            </a:graphic>
          </wp:inline>
        </w:drawing>
      </w:r>
    </w:p>
    <w:p w:rsidR="00CD066F" w:rsidRPr="00DD21FB" w:rsidRDefault="000D69E1" w:rsidP="0049766D">
      <w:pPr>
        <w:pStyle w:val="Caption"/>
        <w:rPr>
          <w:rFonts w:cstheme="minorHAnsi"/>
        </w:rPr>
      </w:pPr>
      <w:bookmarkStart w:id="162" w:name="_Ref370217130"/>
      <w:bookmarkStart w:id="163" w:name="_Toc368053842"/>
      <w:bookmarkStart w:id="164" w:name="_Toc368056686"/>
      <w:bookmarkStart w:id="165" w:name="_Toc371407655"/>
      <w:r w:rsidRPr="00DD21FB">
        <w:t xml:space="preserve">Figure 1- </w:t>
      </w:r>
      <w:r w:rsidR="00A4799F">
        <w:fldChar w:fldCharType="begin"/>
      </w:r>
      <w:r w:rsidR="00A4799F">
        <w:instrText xml:space="preserve"> SEQ Figure_1- \* ARABIC </w:instrText>
      </w:r>
      <w:r w:rsidR="00A4799F">
        <w:fldChar w:fldCharType="separate"/>
      </w:r>
      <w:r w:rsidR="002D5209">
        <w:rPr>
          <w:noProof/>
        </w:rPr>
        <w:t>34</w:t>
      </w:r>
      <w:r w:rsidR="00A4799F">
        <w:rPr>
          <w:noProof/>
        </w:rPr>
        <w:fldChar w:fldCharType="end"/>
      </w:r>
      <w:bookmarkEnd w:id="162"/>
      <w:r w:rsidR="003163C2" w:rsidRPr="00DD21FB">
        <w:rPr>
          <w:noProof/>
        </w:rPr>
        <w:t>:</w:t>
      </w:r>
      <w:r w:rsidR="00CD066F" w:rsidRPr="00DD21FB">
        <w:rPr>
          <w:rFonts w:cstheme="minorHAnsi"/>
        </w:rPr>
        <w:t xml:space="preserve"> Core flood experiments at OU lab</w:t>
      </w:r>
      <w:r w:rsidR="008671CE" w:rsidRPr="00DD21FB">
        <w:rPr>
          <w:rFonts w:cstheme="minorHAnsi"/>
        </w:rPr>
        <w:t xml:space="preserve"> </w:t>
      </w:r>
      <w:r w:rsidR="008671CE" w:rsidRPr="00DD21FB">
        <w:t xml:space="preserve">[Top] </w:t>
      </w:r>
      <w:r w:rsidR="00A319F3" w:rsidRPr="00DD21FB">
        <w:t xml:space="preserve">normalized concentration of </w:t>
      </w:r>
      <w:r w:rsidR="008671CE" w:rsidRPr="00DD21FB">
        <w:t>nanohybrids</w:t>
      </w:r>
      <w:r w:rsidR="00C745F4" w:rsidRPr="00DD21FB">
        <w:t xml:space="preserve"> </w:t>
      </w:r>
      <w:r w:rsidR="00A319F3" w:rsidRPr="00DD21FB">
        <w:t>[bottom]</w:t>
      </w:r>
      <w:r w:rsidR="006302D0" w:rsidRPr="00DD21FB">
        <w:t xml:space="preserve"> </w:t>
      </w:r>
      <w:r w:rsidR="008671CE" w:rsidRPr="00DD21FB">
        <w:t>cumulative recovery</w:t>
      </w:r>
      <w:bookmarkEnd w:id="163"/>
      <w:bookmarkEnd w:id="164"/>
      <w:r w:rsidR="00A319F3" w:rsidRPr="00DD21FB">
        <w:t>.</w:t>
      </w:r>
      <w:bookmarkEnd w:id="165"/>
    </w:p>
    <w:p w:rsidR="008671CE" w:rsidRPr="00DD21FB" w:rsidRDefault="008671CE" w:rsidP="00C02F74"/>
    <w:p w:rsidR="00CD066F" w:rsidRPr="00DD21FB" w:rsidRDefault="00CD066F" w:rsidP="00491145">
      <w:pPr>
        <w:ind w:firstLine="720"/>
      </w:pPr>
      <w:r w:rsidRPr="00DD21FB">
        <w:t>The total cumulative recovery was 98% for the 460</w:t>
      </w:r>
      <w:r w:rsidR="00E6360A" w:rsidRPr="00DD21FB">
        <w:t xml:space="preserve"> </w:t>
      </w:r>
      <w:proofErr w:type="spellStart"/>
      <w:r w:rsidRPr="00DD21FB">
        <w:t>mD</w:t>
      </w:r>
      <w:proofErr w:type="spellEnd"/>
      <w:r w:rsidRPr="00DD21FB">
        <w:t xml:space="preserve"> core and 79% for the 253mD core. The transport of particles showed little to no retention at the sand face and we were able to propagate the dispersion successfully. </w:t>
      </w:r>
      <w:proofErr w:type="gramStart"/>
      <w:r w:rsidRPr="00DD21FB">
        <w:t>These results was</w:t>
      </w:r>
      <w:proofErr w:type="gramEnd"/>
      <w:r w:rsidRPr="00DD21FB">
        <w:t xml:space="preserve"> encouraging to test the propagation through a standard core testing in Collaboration with </w:t>
      </w:r>
      <w:proofErr w:type="spellStart"/>
      <w:r w:rsidRPr="00DD21FB">
        <w:t>Stim</w:t>
      </w:r>
      <w:proofErr w:type="spellEnd"/>
      <w:r w:rsidRPr="00DD21FB">
        <w:t xml:space="preserve"> Lab</w:t>
      </w:r>
      <w:r w:rsidR="006302D0" w:rsidRPr="00DD21FB">
        <w:t xml:space="preserve"> as will be demonstrated later</w:t>
      </w:r>
      <w:r w:rsidRPr="00DD21FB">
        <w:t xml:space="preserve">. </w:t>
      </w:r>
      <w:r w:rsidR="00E9462B" w:rsidRPr="00DD21FB">
        <w:fldChar w:fldCharType="begin"/>
      </w:r>
      <w:r w:rsidR="00E9462B" w:rsidRPr="00DD21FB">
        <w:instrText xml:space="preserve"> REF _Ref368569220 \h </w:instrText>
      </w:r>
      <w:r w:rsidR="00DD21FB">
        <w:instrText xml:space="preserve"> \* MERGEFORMAT </w:instrText>
      </w:r>
      <w:r w:rsidR="00E9462B" w:rsidRPr="00DD21FB">
        <w:fldChar w:fldCharType="separate"/>
      </w:r>
      <w:r w:rsidR="002D5209" w:rsidRPr="00DD21FB">
        <w:t xml:space="preserve">Figure 1- </w:t>
      </w:r>
      <w:r w:rsidR="002D5209">
        <w:rPr>
          <w:noProof/>
        </w:rPr>
        <w:t>35</w:t>
      </w:r>
      <w:r w:rsidR="00E9462B" w:rsidRPr="00DD21FB">
        <w:fldChar w:fldCharType="end"/>
      </w:r>
      <w:r w:rsidR="00395AC4" w:rsidRPr="00DD21FB">
        <w:t xml:space="preserve"> </w:t>
      </w:r>
      <w:r w:rsidRPr="00DD21FB">
        <w:t xml:space="preserve">shows a photo of the 253mD </w:t>
      </w:r>
      <w:r w:rsidRPr="00DD21FB">
        <w:lastRenderedPageBreak/>
        <w:t xml:space="preserve">core plug after dispersion propagation.  The 253mD core has been pre-flush with 1600ppm of HEC-10 polymer. Despite the fact that we got 79% recovery for this core, it is anticipated that some of the particles were trapped at the sand face due to size exclusion by the polymer pre-flush. The </w:t>
      </w:r>
      <w:r w:rsidR="00491145" w:rsidRPr="00DD21FB">
        <w:t>test</w:t>
      </w:r>
      <w:r w:rsidRPr="00DD21FB">
        <w:t xml:space="preserve"> with the 460mD core was run with sonicated polymer pre-flush and that eliminated greatly particle retention at the sand face. It is noteworthy to mention that all later runs including the </w:t>
      </w:r>
      <w:proofErr w:type="spellStart"/>
      <w:r w:rsidRPr="00DD21FB">
        <w:t>Stim</w:t>
      </w:r>
      <w:proofErr w:type="spellEnd"/>
      <w:r w:rsidRPr="00DD21FB">
        <w:t xml:space="preserve">-Lab ones were done without polymer pre-flush and demonstrated outstanding propagation. The entrapments of particles at the sand face were </w:t>
      </w:r>
      <w:r w:rsidR="006302D0" w:rsidRPr="00DD21FB">
        <w:t>very</w:t>
      </w:r>
      <w:r w:rsidRPr="00DD21FB">
        <w:t xml:space="preserve"> low as will be demonstrated later. </w:t>
      </w:r>
    </w:p>
    <w:p w:rsidR="003163C2" w:rsidRPr="00DD21FB" w:rsidRDefault="003163C2" w:rsidP="003163C2">
      <w:pPr>
        <w:ind w:firstLine="720"/>
      </w:pPr>
    </w:p>
    <w:p w:rsidR="008671CE" w:rsidRPr="00DD21FB" w:rsidRDefault="008671CE" w:rsidP="00C02F74"/>
    <w:p w:rsidR="00CD066F" w:rsidRPr="00DD21FB" w:rsidRDefault="00A4799F" w:rsidP="003163C2">
      <w:pPr>
        <w:jc w:val="center"/>
      </w:pPr>
      <w:r>
        <w:rPr>
          <w:noProof/>
          <w:sz w:val="22"/>
          <w:szCs w:val="22"/>
        </w:rPr>
        <w:pict>
          <v:shape id="Text Box 9" o:spid="_x0000_s1029" type="#_x0000_t202" style="position:absolute;left:0;text-align:left;margin-left:34.15pt;margin-top:158.4pt;width:38.85pt;height:32.65pt;z-index:251662336;visibility:visible;mso-wrap-style:square;mso-width-percent:0;mso-height-percent:200;mso-wrap-distance-left:9pt;mso-wrap-distance-top:0;mso-wrap-distance-right:9pt;mso-wrap-distance-bottom:0;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L+PtwIAAMA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" filled="f" stroked="f">
            <v:textbox style="mso-next-textbox:#Text Box 9;mso-fit-shape-to-text:t">
              <w:txbxContent>
                <w:p w:rsidR="00A4799F" w:rsidRDefault="00A4799F" w:rsidP="00EA5429">
                  <w:r>
                    <w:t>(a)</w:t>
                  </w:r>
                </w:p>
              </w:txbxContent>
            </v:textbox>
          </v:shape>
        </w:pict>
      </w:r>
      <w:r>
        <w:rPr>
          <w:noProof/>
          <w:sz w:val="22"/>
          <w:szCs w:val="22"/>
        </w:rPr>
        <w:pict>
          <v:shape id="Text Box 10" o:spid="_x0000_s1030" type="#_x0000_t202" style="position:absolute;left:0;text-align:left;margin-left:223.75pt;margin-top:158.4pt;width:38.85pt;height:22.55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cveuQIAAME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" filled="f" stroked="f">
            <v:textbox style="mso-next-textbox:#Text Box 10">
              <w:txbxContent>
                <w:p w:rsidR="00A4799F" w:rsidRDefault="00A4799F" w:rsidP="00EA5429">
                  <w:r>
                    <w:t>(b)</w:t>
                  </w:r>
                </w:p>
              </w:txbxContent>
            </v:textbox>
          </v:shape>
        </w:pict>
      </w:r>
      <w:r w:rsidR="00CD066F" w:rsidRPr="00DD21FB">
        <w:rPr>
          <w:noProof/>
        </w:rPr>
        <w:drawing>
          <wp:inline distT="0" distB="0" distL="0" distR="0" wp14:anchorId="668FC8E8" wp14:editId="351B563B">
            <wp:extent cx="2416154" cy="2421477"/>
            <wp:effectExtent l="0" t="0" r="0" b="0"/>
            <wp:docPr id="4099" name="Picture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19247" cy="2424576"/>
                    </a:xfrm>
                    <a:prstGeom prst="rect">
                      <a:avLst/>
                    </a:prstGeom>
                    <a:noFill/>
                    <a:ln>
                      <a:noFill/>
                    </a:ln>
                  </pic:spPr>
                </pic:pic>
              </a:graphicData>
            </a:graphic>
          </wp:inline>
        </w:drawing>
      </w:r>
      <w:r w:rsidR="00CD066F" w:rsidRPr="00DD21FB">
        <w:rPr>
          <w:noProof/>
        </w:rPr>
        <w:drawing>
          <wp:inline distT="0" distB="0" distL="0" distR="0" wp14:anchorId="74C7E920" wp14:editId="34476CB5">
            <wp:extent cx="2479853" cy="2451499"/>
            <wp:effectExtent l="0" t="0" r="0" b="0"/>
            <wp:docPr id="4100" name="Pictur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84308" cy="2455903"/>
                    </a:xfrm>
                    <a:prstGeom prst="rect">
                      <a:avLst/>
                    </a:prstGeom>
                    <a:noFill/>
                    <a:ln>
                      <a:noFill/>
                    </a:ln>
                  </pic:spPr>
                </pic:pic>
              </a:graphicData>
            </a:graphic>
          </wp:inline>
        </w:drawing>
      </w:r>
    </w:p>
    <w:p w:rsidR="00CD066F" w:rsidRPr="00DD21FB" w:rsidRDefault="000D69E1" w:rsidP="0049766D">
      <w:pPr>
        <w:pStyle w:val="Caption"/>
      </w:pPr>
      <w:bookmarkStart w:id="166" w:name="_Ref368569220"/>
      <w:bookmarkStart w:id="167" w:name="_Toc368053843"/>
      <w:bookmarkStart w:id="168" w:name="_Toc368056687"/>
      <w:bookmarkStart w:id="169" w:name="_Toc371407656"/>
      <w:r w:rsidRPr="00DD21FB">
        <w:t xml:space="preserve">Figure 1- </w:t>
      </w:r>
      <w:r w:rsidR="00A4799F">
        <w:fldChar w:fldCharType="begin"/>
      </w:r>
      <w:r w:rsidR="00A4799F">
        <w:instrText xml:space="preserve"> SEQ Figure_1- \* ARABIC </w:instrText>
      </w:r>
      <w:r w:rsidR="00A4799F">
        <w:fldChar w:fldCharType="separate"/>
      </w:r>
      <w:r w:rsidR="002D5209">
        <w:rPr>
          <w:noProof/>
        </w:rPr>
        <w:t>35</w:t>
      </w:r>
      <w:r w:rsidR="00A4799F">
        <w:rPr>
          <w:noProof/>
        </w:rPr>
        <w:fldChar w:fldCharType="end"/>
      </w:r>
      <w:bookmarkEnd w:id="166"/>
      <w:r w:rsidR="008671CE" w:rsidRPr="00DD21FB">
        <w:t xml:space="preserve">: </w:t>
      </w:r>
      <w:r w:rsidR="00CD066F" w:rsidRPr="00DD21FB">
        <w:t>Photo of core plug face after propagation of MWNT through a) 460mD b</w:t>
      </w:r>
      <w:proofErr w:type="gramStart"/>
      <w:r w:rsidR="00CD066F" w:rsidRPr="00DD21FB">
        <w:t>)253mD</w:t>
      </w:r>
      <w:proofErr w:type="gramEnd"/>
      <w:r w:rsidR="00CD066F" w:rsidRPr="00DD21FB">
        <w:t>.</w:t>
      </w:r>
      <w:bookmarkEnd w:id="167"/>
      <w:bookmarkEnd w:id="168"/>
      <w:bookmarkEnd w:id="169"/>
    </w:p>
    <w:p w:rsidR="00CD066F" w:rsidRPr="00DD21FB" w:rsidRDefault="00CD066F" w:rsidP="00C02F74"/>
    <w:p w:rsidR="00E6360A" w:rsidRPr="00DD21FB" w:rsidRDefault="00E6360A" w:rsidP="00C02F74"/>
    <w:p w:rsidR="00CD066F" w:rsidRPr="00DD21FB" w:rsidRDefault="00F141F1" w:rsidP="00C02F74">
      <w:pPr>
        <w:pStyle w:val="Heading2"/>
      </w:pPr>
      <w:bookmarkStart w:id="170" w:name="_Toc373919278"/>
      <w:r w:rsidRPr="00DD21FB">
        <w:lastRenderedPageBreak/>
        <w:t>1</w:t>
      </w:r>
      <w:r w:rsidR="00B77636" w:rsidRPr="00DD21FB">
        <w:t>.</w:t>
      </w:r>
      <w:r w:rsidR="00DA355F" w:rsidRPr="00DD21FB">
        <w:t>8</w:t>
      </w:r>
      <w:r w:rsidR="00B77636" w:rsidRPr="00DD21FB">
        <w:t>.2</w:t>
      </w:r>
      <w:r w:rsidR="00B446AF" w:rsidRPr="00DD21FB">
        <w:t>.</w:t>
      </w:r>
      <w:r w:rsidR="00CD066F" w:rsidRPr="00DD21FB">
        <w:t xml:space="preserve"> Verification of Coreflooding (Standardized Testing)</w:t>
      </w:r>
      <w:bookmarkEnd w:id="170"/>
    </w:p>
    <w:p w:rsidR="00CD066F" w:rsidRPr="00DD21FB" w:rsidRDefault="00CD066F" w:rsidP="001A2467">
      <w:pPr>
        <w:ind w:firstLine="720"/>
      </w:pPr>
      <w:r w:rsidRPr="00DD21FB">
        <w:t xml:space="preserve">Core flooding experiments of dispersed P-MWNT through core samples have been repeated in collaboration with </w:t>
      </w:r>
      <w:proofErr w:type="spellStart"/>
      <w:r w:rsidRPr="00DD21FB">
        <w:t>Stim</w:t>
      </w:r>
      <w:proofErr w:type="spellEnd"/>
      <w:r w:rsidRPr="00DD21FB">
        <w:t xml:space="preserve"> Lab; an affiliate of Core Laboratories. </w:t>
      </w:r>
      <w:proofErr w:type="gramStart"/>
      <w:r w:rsidR="001A2467" w:rsidRPr="00DD21FB">
        <w:t>A dispersion</w:t>
      </w:r>
      <w:proofErr w:type="gramEnd"/>
      <w:r w:rsidRPr="00DD21FB">
        <w:t xml:space="preserve"> was prepared as following: Purified multi-walled nanotubes (P-MWNT) </w:t>
      </w:r>
      <w:r w:rsidR="001A2467" w:rsidRPr="00DD21FB">
        <w:t>was</w:t>
      </w:r>
      <w:r w:rsidRPr="00DD21FB">
        <w:t xml:space="preserve"> dispersed in a solution containing GA by sonication for 2 hrs. HEC-10 stock solution was added to the dispersion and sonicated again for another thirty minutes and then centrifuged for 1 hour at 2000rpm and filtered using 1 micron filter paper. All solutions were in 10% brine with sodium chloride to calcium chloride ratio of 4:1. The details of dispersion preparation were explained in detail before. </w:t>
      </w:r>
      <w:r w:rsidR="00E9462B" w:rsidRPr="00DD21FB">
        <w:fldChar w:fldCharType="begin"/>
      </w:r>
      <w:r w:rsidR="00E9462B" w:rsidRPr="00DD21FB">
        <w:instrText xml:space="preserve"> REF _Ref368569090 \h </w:instrText>
      </w:r>
      <w:r w:rsidR="00DD21FB">
        <w:instrText xml:space="preserve"> \* MERGEFORMAT </w:instrText>
      </w:r>
      <w:r w:rsidR="00E9462B" w:rsidRPr="00DD21FB">
        <w:fldChar w:fldCharType="separate"/>
      </w:r>
      <w:r w:rsidR="002D5209" w:rsidRPr="00DD21FB">
        <w:t xml:space="preserve">Table 1- </w:t>
      </w:r>
      <w:r w:rsidR="002D5209">
        <w:rPr>
          <w:noProof/>
        </w:rPr>
        <w:t>4</w:t>
      </w:r>
      <w:r w:rsidR="00E9462B" w:rsidRPr="00DD21FB">
        <w:fldChar w:fldCharType="end"/>
      </w:r>
      <w:r w:rsidR="00E9462B" w:rsidRPr="00DD21FB">
        <w:t xml:space="preserve"> </w:t>
      </w:r>
      <w:r w:rsidRPr="00DD21FB">
        <w:t>list</w:t>
      </w:r>
      <w:r w:rsidR="00EA5429" w:rsidRPr="00DD21FB">
        <w:t>s</w:t>
      </w:r>
      <w:r w:rsidRPr="00DD21FB">
        <w:t xml:space="preserve"> all details for both runs at </w:t>
      </w:r>
      <w:proofErr w:type="spellStart"/>
      <w:r w:rsidRPr="00DD21FB">
        <w:t>Stim</w:t>
      </w:r>
      <w:proofErr w:type="spellEnd"/>
      <w:r w:rsidRPr="00DD21FB">
        <w:t xml:space="preserve"> Lab and </w:t>
      </w:r>
      <w:r w:rsidR="00E9462B" w:rsidRPr="00DD21FB">
        <w:t xml:space="preserve">the </w:t>
      </w:r>
      <w:r w:rsidRPr="00DD21FB">
        <w:t>physical properties of the cores used.</w:t>
      </w:r>
    </w:p>
    <w:p w:rsidR="00CD066F" w:rsidRPr="00DD21FB" w:rsidRDefault="003163C2" w:rsidP="0049766D">
      <w:pPr>
        <w:pStyle w:val="Caption"/>
        <w:rPr>
          <w:rFonts w:cstheme="minorHAnsi"/>
        </w:rPr>
      </w:pPr>
      <w:bookmarkStart w:id="171" w:name="_Ref368569090"/>
      <w:bookmarkStart w:id="172" w:name="_Ref368397309"/>
      <w:bookmarkStart w:id="173" w:name="_Toc371407696"/>
      <w:r w:rsidRPr="00DD21FB">
        <w:t xml:space="preserve">Table 1- </w:t>
      </w:r>
      <w:r w:rsidR="00A4799F">
        <w:fldChar w:fldCharType="begin"/>
      </w:r>
      <w:r w:rsidR="00A4799F">
        <w:instrText xml:space="preserve"> SEQ Table_1- \* ARABIC </w:instrText>
      </w:r>
      <w:r w:rsidR="00A4799F">
        <w:fldChar w:fldCharType="separate"/>
      </w:r>
      <w:r w:rsidR="002D5209">
        <w:rPr>
          <w:noProof/>
        </w:rPr>
        <w:t>4</w:t>
      </w:r>
      <w:r w:rsidR="00A4799F">
        <w:rPr>
          <w:noProof/>
        </w:rPr>
        <w:fldChar w:fldCharType="end"/>
      </w:r>
      <w:bookmarkEnd w:id="171"/>
      <w:r w:rsidRPr="00DD21FB">
        <w:t>:</w:t>
      </w:r>
      <w:bookmarkEnd w:id="172"/>
      <w:r w:rsidR="008671CE" w:rsidRPr="00DD21FB">
        <w:rPr>
          <w:rFonts w:cstheme="minorHAnsi"/>
        </w:rPr>
        <w:t xml:space="preserve"> </w:t>
      </w:r>
      <w:r w:rsidR="00D312D2" w:rsidRPr="00DD21FB">
        <w:rPr>
          <w:rFonts w:cstheme="minorHAnsi"/>
        </w:rPr>
        <w:t>Standardized testing parameters.</w:t>
      </w:r>
      <w:bookmarkEnd w:id="17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5"/>
        <w:gridCol w:w="880"/>
      </w:tblGrid>
      <w:tr w:rsidR="00CD066F" w:rsidRPr="00DD21FB" w:rsidTr="0049766D">
        <w:trPr>
          <w:trHeight w:hRule="exact" w:val="360"/>
          <w:jc w:val="center"/>
        </w:trPr>
        <w:tc>
          <w:tcPr>
            <w:tcW w:w="3425" w:type="dxa"/>
          </w:tcPr>
          <w:p w:rsidR="00CD066F" w:rsidRPr="00DD21FB" w:rsidRDefault="00CD066F" w:rsidP="00C02F74">
            <w:r w:rsidRPr="00DD21FB">
              <w:t xml:space="preserve">Permeability </w:t>
            </w:r>
            <w:proofErr w:type="spellStart"/>
            <w:r w:rsidRPr="00DD21FB">
              <w:t>klinkenberg</w:t>
            </w:r>
            <w:proofErr w:type="spellEnd"/>
            <w:r w:rsidRPr="00DD21FB">
              <w:t xml:space="preserve">, </w:t>
            </w:r>
            <w:proofErr w:type="spellStart"/>
            <w:r w:rsidRPr="00DD21FB">
              <w:t>mD</w:t>
            </w:r>
            <w:proofErr w:type="spellEnd"/>
          </w:p>
        </w:tc>
        <w:tc>
          <w:tcPr>
            <w:tcW w:w="880" w:type="dxa"/>
          </w:tcPr>
          <w:p w:rsidR="00CD066F" w:rsidRPr="00DD21FB" w:rsidRDefault="00CD066F" w:rsidP="00C02F74">
            <w:r w:rsidRPr="00DD21FB">
              <w:t>200</w:t>
            </w:r>
          </w:p>
        </w:tc>
      </w:tr>
      <w:tr w:rsidR="00CD066F" w:rsidRPr="00DD21FB" w:rsidTr="0049766D">
        <w:trPr>
          <w:trHeight w:hRule="exact" w:val="360"/>
          <w:jc w:val="center"/>
        </w:trPr>
        <w:tc>
          <w:tcPr>
            <w:tcW w:w="3425" w:type="dxa"/>
          </w:tcPr>
          <w:p w:rsidR="00CD066F" w:rsidRPr="00DD21FB" w:rsidRDefault="00CD066F" w:rsidP="00C02F74">
            <w:r w:rsidRPr="00DD21FB">
              <w:t xml:space="preserve">Temperature, </w:t>
            </w:r>
            <w:proofErr w:type="spellStart"/>
            <w:r w:rsidRPr="00DD21FB">
              <w:rPr>
                <w:vertAlign w:val="superscript"/>
              </w:rPr>
              <w:t>o</w:t>
            </w:r>
            <w:r w:rsidRPr="00DD21FB">
              <w:t>C</w:t>
            </w:r>
            <w:proofErr w:type="spellEnd"/>
          </w:p>
        </w:tc>
        <w:tc>
          <w:tcPr>
            <w:tcW w:w="880" w:type="dxa"/>
          </w:tcPr>
          <w:p w:rsidR="00CD066F" w:rsidRPr="00DD21FB" w:rsidRDefault="00CD066F" w:rsidP="00C02F74">
            <w:r w:rsidRPr="00DD21FB">
              <w:t>65.5</w:t>
            </w:r>
          </w:p>
        </w:tc>
      </w:tr>
      <w:tr w:rsidR="00CD066F" w:rsidRPr="00DD21FB" w:rsidTr="0049766D">
        <w:trPr>
          <w:trHeight w:hRule="exact" w:val="360"/>
          <w:jc w:val="center"/>
        </w:trPr>
        <w:tc>
          <w:tcPr>
            <w:tcW w:w="3425" w:type="dxa"/>
          </w:tcPr>
          <w:p w:rsidR="00CD066F" w:rsidRPr="00DD21FB" w:rsidRDefault="00CD066F" w:rsidP="00C02F74">
            <w:r w:rsidRPr="00DD21FB">
              <w:t>Salinity, %</w:t>
            </w:r>
          </w:p>
        </w:tc>
        <w:tc>
          <w:tcPr>
            <w:tcW w:w="880" w:type="dxa"/>
          </w:tcPr>
          <w:p w:rsidR="00CD066F" w:rsidRPr="00DD21FB" w:rsidRDefault="00CD066F" w:rsidP="00C02F74">
            <w:r w:rsidRPr="00DD21FB">
              <w:t>10</w:t>
            </w:r>
          </w:p>
        </w:tc>
      </w:tr>
      <w:tr w:rsidR="00CD066F" w:rsidRPr="00DD21FB" w:rsidTr="0049766D">
        <w:trPr>
          <w:trHeight w:hRule="exact" w:val="360"/>
          <w:jc w:val="center"/>
        </w:trPr>
        <w:tc>
          <w:tcPr>
            <w:tcW w:w="3425" w:type="dxa"/>
          </w:tcPr>
          <w:p w:rsidR="00CD066F" w:rsidRPr="00DD21FB" w:rsidRDefault="00CD066F" w:rsidP="00C02F74">
            <w:r w:rsidRPr="00DD21FB">
              <w:t>Core length, inch</w:t>
            </w:r>
          </w:p>
        </w:tc>
        <w:tc>
          <w:tcPr>
            <w:tcW w:w="880" w:type="dxa"/>
          </w:tcPr>
          <w:p w:rsidR="00CD066F" w:rsidRPr="00DD21FB" w:rsidRDefault="00CD066F" w:rsidP="00C02F74">
            <w:r w:rsidRPr="00DD21FB">
              <w:t>6</w:t>
            </w:r>
          </w:p>
        </w:tc>
      </w:tr>
      <w:tr w:rsidR="00CD066F" w:rsidRPr="00DD21FB" w:rsidTr="0049766D">
        <w:trPr>
          <w:trHeight w:hRule="exact" w:val="360"/>
          <w:jc w:val="center"/>
        </w:trPr>
        <w:tc>
          <w:tcPr>
            <w:tcW w:w="3425" w:type="dxa"/>
          </w:tcPr>
          <w:p w:rsidR="00CD066F" w:rsidRPr="00DD21FB" w:rsidRDefault="00CD066F" w:rsidP="00C02F74">
            <w:r w:rsidRPr="00DD21FB">
              <w:t>Core diameter, inch</w:t>
            </w:r>
          </w:p>
        </w:tc>
        <w:tc>
          <w:tcPr>
            <w:tcW w:w="880" w:type="dxa"/>
          </w:tcPr>
          <w:p w:rsidR="00CD066F" w:rsidRPr="00DD21FB" w:rsidRDefault="00CD066F" w:rsidP="00C02F74">
            <w:r w:rsidRPr="00DD21FB">
              <w:t>1.5</w:t>
            </w:r>
          </w:p>
        </w:tc>
      </w:tr>
      <w:tr w:rsidR="00CD066F" w:rsidRPr="00DD21FB" w:rsidTr="0049766D">
        <w:trPr>
          <w:trHeight w:hRule="exact" w:val="360"/>
          <w:jc w:val="center"/>
        </w:trPr>
        <w:tc>
          <w:tcPr>
            <w:tcW w:w="3425" w:type="dxa"/>
          </w:tcPr>
          <w:p w:rsidR="00CD066F" w:rsidRPr="00DD21FB" w:rsidRDefault="00CD066F" w:rsidP="00C02F74">
            <w:r w:rsidRPr="00DD21FB">
              <w:t>Flow rate, ml/min</w:t>
            </w:r>
          </w:p>
        </w:tc>
        <w:tc>
          <w:tcPr>
            <w:tcW w:w="880" w:type="dxa"/>
          </w:tcPr>
          <w:p w:rsidR="00CD066F" w:rsidRPr="00DD21FB" w:rsidRDefault="00CD066F" w:rsidP="00C02F74">
            <w:r w:rsidRPr="00DD21FB">
              <w:t>2</w:t>
            </w:r>
          </w:p>
        </w:tc>
      </w:tr>
      <w:tr w:rsidR="00CD066F" w:rsidRPr="00DD21FB" w:rsidTr="0049766D">
        <w:trPr>
          <w:trHeight w:hRule="exact" w:val="360"/>
          <w:jc w:val="center"/>
        </w:trPr>
        <w:tc>
          <w:tcPr>
            <w:tcW w:w="3425" w:type="dxa"/>
          </w:tcPr>
          <w:p w:rsidR="00CD066F" w:rsidRPr="00DD21FB" w:rsidRDefault="00CD066F" w:rsidP="00C02F74">
            <w:r w:rsidRPr="00DD21FB">
              <w:t>Berea 400 core porosity, %</w:t>
            </w:r>
          </w:p>
        </w:tc>
        <w:tc>
          <w:tcPr>
            <w:tcW w:w="880" w:type="dxa"/>
          </w:tcPr>
          <w:p w:rsidR="00CD066F" w:rsidRPr="00DD21FB" w:rsidRDefault="00CD066F" w:rsidP="00C02F74">
            <w:r w:rsidRPr="00DD21FB">
              <w:t>20</w:t>
            </w:r>
          </w:p>
        </w:tc>
      </w:tr>
    </w:tbl>
    <w:p w:rsidR="00CD066F" w:rsidRPr="00DD21FB" w:rsidRDefault="00CD066F" w:rsidP="00C02F74">
      <w:r w:rsidRPr="00DD21FB">
        <w:t xml:space="preserve">   </w:t>
      </w:r>
    </w:p>
    <w:p w:rsidR="008671CE" w:rsidRPr="00DD21FB" w:rsidRDefault="008671CE" w:rsidP="00C02F74">
      <w:pPr>
        <w:rPr>
          <w:lang w:bidi="ar-IQ"/>
        </w:rPr>
      </w:pPr>
    </w:p>
    <w:p w:rsidR="001A2467" w:rsidRPr="00DD21FB" w:rsidRDefault="00CD066F" w:rsidP="00E6360A">
      <w:pPr>
        <w:ind w:firstLine="720"/>
        <w:rPr>
          <w:lang w:bidi="ar-IQ"/>
        </w:rPr>
      </w:pPr>
      <w:r w:rsidRPr="00DD21FB">
        <w:rPr>
          <w:lang w:bidi="ar-IQ"/>
        </w:rPr>
        <w:t>The two cores were pre-flushed with 10% brine prior to the test. The first core was run with no oil present. The brine flow rate was ramped up to 40 m</w:t>
      </w:r>
      <w:r w:rsidR="00E6360A" w:rsidRPr="00DD21FB">
        <w:rPr>
          <w:lang w:bidi="ar-IQ"/>
        </w:rPr>
        <w:t>L</w:t>
      </w:r>
      <w:r w:rsidRPr="00DD21FB">
        <w:rPr>
          <w:lang w:bidi="ar-IQ"/>
        </w:rPr>
        <w:t xml:space="preserve">/min to remove loose clay particles from the core pores. The flow rate was then slowed down to 2ml/min and kept for a while until pressure stabilizes. 8 pore volumes of dispersion </w:t>
      </w:r>
      <w:r w:rsidRPr="00DD21FB">
        <w:rPr>
          <w:lang w:bidi="ar-IQ"/>
        </w:rPr>
        <w:lastRenderedPageBreak/>
        <w:t>were injected followed by 4 pore volume of brine post-flush. The second run was slightly differ</w:t>
      </w:r>
      <w:r w:rsidR="001A2467" w:rsidRPr="00DD21FB">
        <w:rPr>
          <w:lang w:bidi="ar-IQ"/>
        </w:rPr>
        <w:t>ent. It was done</w:t>
      </w:r>
      <w:r w:rsidRPr="00DD21FB">
        <w:rPr>
          <w:lang w:bidi="ar-IQ"/>
        </w:rPr>
        <w:t xml:space="preserve"> by injecting ¼ pore volume of </w:t>
      </w:r>
      <w:proofErr w:type="spellStart"/>
      <w:r w:rsidRPr="00DD21FB">
        <w:rPr>
          <w:lang w:bidi="ar-IQ"/>
        </w:rPr>
        <w:t>Iso</w:t>
      </w:r>
      <w:r w:rsidR="00E9462B" w:rsidRPr="00DD21FB">
        <w:rPr>
          <w:lang w:bidi="ar-IQ"/>
        </w:rPr>
        <w:t>p</w:t>
      </w:r>
      <w:r w:rsidRPr="00DD21FB">
        <w:rPr>
          <w:lang w:bidi="ar-IQ"/>
        </w:rPr>
        <w:t>ar</w:t>
      </w:r>
      <w:proofErr w:type="spellEnd"/>
      <w:r w:rsidR="00E9462B" w:rsidRPr="00DD21FB">
        <w:rPr>
          <w:lang w:bidi="ar-IQ"/>
        </w:rPr>
        <w:t xml:space="preserve"> L</w:t>
      </w:r>
      <w:r w:rsidRPr="00DD21FB">
        <w:rPr>
          <w:lang w:bidi="ar-IQ"/>
        </w:rPr>
        <w:t xml:space="preserve"> oil and then </w:t>
      </w:r>
      <w:proofErr w:type="gramStart"/>
      <w:r w:rsidRPr="00DD21FB">
        <w:rPr>
          <w:lang w:bidi="ar-IQ"/>
        </w:rPr>
        <w:t>ramping</w:t>
      </w:r>
      <w:proofErr w:type="gramEnd"/>
      <w:r w:rsidRPr="00DD21FB">
        <w:rPr>
          <w:lang w:bidi="ar-IQ"/>
        </w:rPr>
        <w:t xml:space="preserve"> the flow rate of brine up to 40ml/min collecting any oil coming out of the column and then settling the flow rate of brine down to 2ml/min and letting the pressure stabilize before starting to inject the dispersion. The oil saturation (</w:t>
      </w:r>
      <w:proofErr w:type="spellStart"/>
      <w:r w:rsidRPr="00DD21FB">
        <w:rPr>
          <w:lang w:bidi="ar-IQ"/>
        </w:rPr>
        <w:t>S</w:t>
      </w:r>
      <w:r w:rsidRPr="00DD21FB">
        <w:rPr>
          <w:vertAlign w:val="subscript"/>
          <w:lang w:bidi="ar-IQ"/>
        </w:rPr>
        <w:t>or</w:t>
      </w:r>
      <w:proofErr w:type="spellEnd"/>
      <w:r w:rsidRPr="00DD21FB">
        <w:rPr>
          <w:lang w:bidi="ar-IQ"/>
        </w:rPr>
        <w:t xml:space="preserve">) prior to dispersion injection was found to be 0.21. </w:t>
      </w:r>
      <w:r w:rsidR="00E9462B" w:rsidRPr="00DD21FB">
        <w:rPr>
          <w:lang w:bidi="ar-IQ"/>
        </w:rPr>
        <w:fldChar w:fldCharType="begin"/>
      </w:r>
      <w:r w:rsidR="00E9462B" w:rsidRPr="00DD21FB">
        <w:rPr>
          <w:lang w:bidi="ar-IQ"/>
        </w:rPr>
        <w:instrText xml:space="preserve"> REF _Ref368569196 \h </w:instrText>
      </w:r>
      <w:r w:rsidR="00DD21FB">
        <w:rPr>
          <w:lang w:bidi="ar-IQ"/>
        </w:rPr>
        <w:instrText xml:space="preserve"> \* MERGEFORMAT </w:instrText>
      </w:r>
      <w:r w:rsidR="00E9462B" w:rsidRPr="00DD21FB">
        <w:rPr>
          <w:lang w:bidi="ar-IQ"/>
        </w:rPr>
      </w:r>
      <w:r w:rsidR="00E9462B" w:rsidRPr="00DD21FB">
        <w:rPr>
          <w:lang w:bidi="ar-IQ"/>
        </w:rPr>
        <w:fldChar w:fldCharType="separate"/>
      </w:r>
      <w:r w:rsidR="002D5209" w:rsidRPr="00DD21FB">
        <w:t xml:space="preserve">Figure 1- </w:t>
      </w:r>
      <w:r w:rsidR="002D5209">
        <w:rPr>
          <w:noProof/>
        </w:rPr>
        <w:t>36</w:t>
      </w:r>
      <w:r w:rsidR="00E9462B" w:rsidRPr="00DD21FB">
        <w:rPr>
          <w:lang w:bidi="ar-IQ"/>
        </w:rPr>
        <w:fldChar w:fldCharType="end"/>
      </w:r>
      <w:r w:rsidRPr="00DD21FB">
        <w:rPr>
          <w:lang w:bidi="ar-IQ"/>
        </w:rPr>
        <w:t xml:space="preserve"> shows concentration and cumulative recovery of both experiments.</w:t>
      </w:r>
      <w:r w:rsidR="001A2467" w:rsidRPr="00DD21FB">
        <w:rPr>
          <w:lang w:bidi="ar-IQ"/>
        </w:rPr>
        <w:t xml:space="preserve"> In this figure</w:t>
      </w:r>
      <w:r w:rsidR="00E6360A" w:rsidRPr="00DD21FB">
        <w:rPr>
          <w:lang w:bidi="ar-IQ"/>
        </w:rPr>
        <w:t>, propagation data show</w:t>
      </w:r>
      <w:r w:rsidR="001A2467" w:rsidRPr="00DD21FB">
        <w:rPr>
          <w:lang w:bidi="ar-IQ"/>
        </w:rPr>
        <w:t xml:space="preserve"> faster breakthrough for the case w</w:t>
      </w:r>
      <w:r w:rsidR="00E6360A" w:rsidRPr="00DD21FB">
        <w:rPr>
          <w:lang w:bidi="ar-IQ"/>
        </w:rPr>
        <w:t>here oil is present due to the smaller</w:t>
      </w:r>
      <w:r w:rsidR="001A2467" w:rsidRPr="00DD21FB">
        <w:rPr>
          <w:lang w:bidi="ar-IQ"/>
        </w:rPr>
        <w:t xml:space="preserve"> pore volume. This is because of the fraction of the pore volume taken up by the oil. </w:t>
      </w:r>
      <w:r w:rsidR="001A2467" w:rsidRPr="00DD21FB">
        <w:rPr>
          <w:lang w:bidi="ar-IQ"/>
        </w:rPr>
        <w:fldChar w:fldCharType="begin"/>
      </w:r>
      <w:r w:rsidR="001A2467" w:rsidRPr="00DD21FB">
        <w:rPr>
          <w:lang w:bidi="ar-IQ"/>
        </w:rPr>
        <w:instrText xml:space="preserve"> REF _Ref368397398 \h  \* MERGEFORMAT </w:instrText>
      </w:r>
      <w:r w:rsidR="001A2467" w:rsidRPr="00DD21FB">
        <w:rPr>
          <w:lang w:bidi="ar-IQ"/>
        </w:rPr>
      </w:r>
      <w:r w:rsidR="001A2467" w:rsidRPr="00DD21FB">
        <w:rPr>
          <w:lang w:bidi="ar-IQ"/>
        </w:rPr>
        <w:fldChar w:fldCharType="separate"/>
      </w:r>
      <w:r w:rsidR="002D5209" w:rsidRPr="00DD21FB">
        <w:t xml:space="preserve">Table 1- </w:t>
      </w:r>
      <w:r w:rsidR="002D5209">
        <w:rPr>
          <w:noProof/>
        </w:rPr>
        <w:t>5</w:t>
      </w:r>
      <w:r w:rsidR="002D5209" w:rsidRPr="00DD21FB">
        <w:t>:</w:t>
      </w:r>
      <w:r w:rsidR="001A2467" w:rsidRPr="00DD21FB">
        <w:rPr>
          <w:lang w:bidi="ar-IQ"/>
        </w:rPr>
        <w:fldChar w:fldCharType="end"/>
      </w:r>
      <w:r w:rsidR="001A2467" w:rsidRPr="00DD21FB">
        <w:rPr>
          <w:lang w:bidi="ar-IQ"/>
        </w:rPr>
        <w:t xml:space="preserve"> lists the maximum concentrations attainable in </w:t>
      </w:r>
      <w:proofErr w:type="gramStart"/>
      <w:r w:rsidR="001A2467" w:rsidRPr="00DD21FB">
        <w:rPr>
          <w:lang w:bidi="ar-IQ"/>
        </w:rPr>
        <w:t>both cases</w:t>
      </w:r>
      <w:proofErr w:type="gramEnd"/>
      <w:r w:rsidR="001A2467" w:rsidRPr="00DD21FB">
        <w:rPr>
          <w:lang w:bidi="ar-IQ"/>
        </w:rPr>
        <w:t xml:space="preserve">, overall cumulative recovery and amount adsorbed per gram of dry core. </w:t>
      </w:r>
    </w:p>
    <w:p w:rsidR="001A2467" w:rsidRPr="00DD21FB" w:rsidRDefault="001A2467" w:rsidP="0049766D">
      <w:pPr>
        <w:pStyle w:val="Caption"/>
      </w:pPr>
      <w:bookmarkStart w:id="174" w:name="_Ref368569596"/>
      <w:bookmarkStart w:id="175" w:name="_Ref368397398"/>
      <w:bookmarkStart w:id="176" w:name="_Toc371407697"/>
      <w:r w:rsidRPr="00DD21FB">
        <w:t xml:space="preserve">Table 1- </w:t>
      </w:r>
      <w:r w:rsidR="00A4799F">
        <w:fldChar w:fldCharType="begin"/>
      </w:r>
      <w:r w:rsidR="00A4799F">
        <w:instrText xml:space="preserve"> SEQ Table_1- \* ARABIC </w:instrText>
      </w:r>
      <w:r w:rsidR="00A4799F">
        <w:fldChar w:fldCharType="separate"/>
      </w:r>
      <w:r w:rsidR="002D5209">
        <w:rPr>
          <w:noProof/>
        </w:rPr>
        <w:t>5</w:t>
      </w:r>
      <w:r w:rsidR="00A4799F">
        <w:rPr>
          <w:noProof/>
        </w:rPr>
        <w:fldChar w:fldCharType="end"/>
      </w:r>
      <w:bookmarkEnd w:id="174"/>
      <w:r w:rsidRPr="00DD21FB">
        <w:t>:</w:t>
      </w:r>
      <w:bookmarkEnd w:id="175"/>
      <w:r w:rsidRPr="00DD21FB">
        <w:t xml:space="preserve"> Core-Lab </w:t>
      </w:r>
      <w:proofErr w:type="gramStart"/>
      <w:r w:rsidRPr="00DD21FB">
        <w:t>run</w:t>
      </w:r>
      <w:proofErr w:type="gramEnd"/>
      <w:r w:rsidRPr="00DD21FB">
        <w:t xml:space="preserve"> propagation data.</w:t>
      </w:r>
      <w:bookmarkEnd w:id="176"/>
    </w:p>
    <w:p w:rsidR="001A2467" w:rsidRPr="00DD21FB" w:rsidRDefault="001A2467" w:rsidP="001A2467">
      <w:pPr>
        <w:jc w:val="center"/>
        <w:rPr>
          <w:lang w:bidi="ar-IQ"/>
        </w:rPr>
      </w:pPr>
      <w:r w:rsidRPr="00DD21FB">
        <w:rPr>
          <w:noProof/>
        </w:rPr>
        <w:drawing>
          <wp:inline distT="0" distB="0" distL="0" distR="0" wp14:anchorId="33222DCD" wp14:editId="4143E757">
            <wp:extent cx="3259947" cy="1144988"/>
            <wp:effectExtent l="0" t="0" r="0" b="0"/>
            <wp:docPr id="4103" name="Picture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70533" cy="1148706"/>
                    </a:xfrm>
                    <a:prstGeom prst="rect">
                      <a:avLst/>
                    </a:prstGeom>
                    <a:noFill/>
                  </pic:spPr>
                </pic:pic>
              </a:graphicData>
            </a:graphic>
          </wp:inline>
        </w:drawing>
      </w:r>
    </w:p>
    <w:p w:rsidR="001A2467" w:rsidRPr="00DD21FB" w:rsidRDefault="001A2467" w:rsidP="001A2467">
      <w:pPr>
        <w:rPr>
          <w:lang w:bidi="ar-IQ"/>
        </w:rPr>
      </w:pPr>
    </w:p>
    <w:p w:rsidR="00CD066F" w:rsidRPr="00DD21FB" w:rsidRDefault="00CD066F" w:rsidP="00E9462B">
      <w:pPr>
        <w:ind w:firstLine="720"/>
        <w:rPr>
          <w:lang w:bidi="ar-IQ"/>
        </w:rPr>
      </w:pPr>
    </w:p>
    <w:p w:rsidR="00CD066F" w:rsidRPr="00DD21FB" w:rsidRDefault="00CD066F" w:rsidP="00C02F74">
      <w:pPr>
        <w:rPr>
          <w:lang w:bidi="ar-IQ"/>
        </w:rPr>
      </w:pPr>
      <w:r w:rsidRPr="00DD21FB">
        <w:rPr>
          <w:noProof/>
        </w:rPr>
        <w:lastRenderedPageBreak/>
        <w:drawing>
          <wp:inline distT="0" distB="0" distL="0" distR="0" wp14:anchorId="650ED496" wp14:editId="04FE727C">
            <wp:extent cx="5581498" cy="3291840"/>
            <wp:effectExtent l="0" t="0" r="0" b="0"/>
            <wp:docPr id="4101" name="Picture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591090" cy="3297497"/>
                    </a:xfrm>
                    <a:prstGeom prst="rect">
                      <a:avLst/>
                    </a:prstGeom>
                    <a:noFill/>
                  </pic:spPr>
                </pic:pic>
              </a:graphicData>
            </a:graphic>
          </wp:inline>
        </w:drawing>
      </w:r>
    </w:p>
    <w:p w:rsidR="00CD066F" w:rsidRPr="00DD21FB" w:rsidRDefault="00CD066F" w:rsidP="00C02F74">
      <w:pPr>
        <w:rPr>
          <w:lang w:bidi="ar-IQ"/>
        </w:rPr>
      </w:pPr>
      <w:r w:rsidRPr="00DD21FB">
        <w:rPr>
          <w:noProof/>
        </w:rPr>
        <w:drawing>
          <wp:inline distT="0" distB="0" distL="0" distR="0" wp14:anchorId="307AB96B" wp14:editId="6F280473">
            <wp:extent cx="5329787" cy="3262580"/>
            <wp:effectExtent l="0" t="0" r="0" b="0"/>
            <wp:docPr id="4102" name="Picture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36561" cy="3266727"/>
                    </a:xfrm>
                    <a:prstGeom prst="rect">
                      <a:avLst/>
                    </a:prstGeom>
                    <a:noFill/>
                  </pic:spPr>
                </pic:pic>
              </a:graphicData>
            </a:graphic>
          </wp:inline>
        </w:drawing>
      </w:r>
    </w:p>
    <w:p w:rsidR="00CD066F" w:rsidRPr="00DD21FB" w:rsidRDefault="000D69E1" w:rsidP="0049766D">
      <w:pPr>
        <w:pStyle w:val="Caption"/>
      </w:pPr>
      <w:bookmarkStart w:id="177" w:name="_Ref368569196"/>
      <w:bookmarkStart w:id="178" w:name="_Toc368053844"/>
      <w:bookmarkStart w:id="179" w:name="_Toc368056688"/>
      <w:bookmarkStart w:id="180" w:name="_Toc371407657"/>
      <w:r w:rsidRPr="00DD21FB">
        <w:t xml:space="preserve">Figure 1- </w:t>
      </w:r>
      <w:r w:rsidR="00A4799F">
        <w:fldChar w:fldCharType="begin"/>
      </w:r>
      <w:r w:rsidR="00A4799F">
        <w:instrText xml:space="preserve"> SEQ Figure_1- \* ARABIC </w:instrText>
      </w:r>
      <w:r w:rsidR="00A4799F">
        <w:fldChar w:fldCharType="separate"/>
      </w:r>
      <w:r w:rsidR="002D5209">
        <w:rPr>
          <w:noProof/>
        </w:rPr>
        <w:t>36</w:t>
      </w:r>
      <w:r w:rsidR="00A4799F">
        <w:rPr>
          <w:noProof/>
        </w:rPr>
        <w:fldChar w:fldCharType="end"/>
      </w:r>
      <w:bookmarkEnd w:id="177"/>
      <w:r w:rsidR="00CD066F" w:rsidRPr="00DD21FB">
        <w:t xml:space="preserve"> Normalized concentration of particles(C/C</w:t>
      </w:r>
      <w:r w:rsidR="00CD066F" w:rsidRPr="00DD21FB">
        <w:rPr>
          <w:vertAlign w:val="subscript"/>
        </w:rPr>
        <w:t>o</w:t>
      </w:r>
      <w:proofErr w:type="gramStart"/>
      <w:r w:rsidR="00CD066F" w:rsidRPr="00DD21FB">
        <w:t>)[</w:t>
      </w:r>
      <w:proofErr w:type="gramEnd"/>
      <w:r w:rsidR="00CD066F" w:rsidRPr="00DD21FB">
        <w:t>Top] and nanohybrids cumulative recovery[bottom].</w:t>
      </w:r>
      <w:bookmarkEnd w:id="178"/>
      <w:bookmarkEnd w:id="179"/>
      <w:bookmarkEnd w:id="180"/>
      <w:r w:rsidR="00CD066F" w:rsidRPr="00DD21FB">
        <w:t xml:space="preserve"> </w:t>
      </w:r>
    </w:p>
    <w:p w:rsidR="00CD066F" w:rsidRPr="00DD21FB" w:rsidRDefault="00CD066F" w:rsidP="001A2467">
      <w:pPr>
        <w:ind w:firstLine="720"/>
        <w:rPr>
          <w:lang w:bidi="ar-IQ"/>
        </w:rPr>
      </w:pPr>
      <w:r w:rsidRPr="00DD21FB">
        <w:rPr>
          <w:lang w:bidi="ar-IQ"/>
        </w:rPr>
        <w:lastRenderedPageBreak/>
        <w:t xml:space="preserve">By inspecting adsorption values reported in </w:t>
      </w:r>
      <w:r w:rsidR="00E9462B" w:rsidRPr="00DD21FB">
        <w:rPr>
          <w:lang w:bidi="ar-IQ"/>
        </w:rPr>
        <w:fldChar w:fldCharType="begin"/>
      </w:r>
      <w:r w:rsidR="00E9462B" w:rsidRPr="00DD21FB">
        <w:rPr>
          <w:lang w:bidi="ar-IQ"/>
        </w:rPr>
        <w:instrText xml:space="preserve"> REF _Ref368569596 \h </w:instrText>
      </w:r>
      <w:r w:rsidR="00DD21FB">
        <w:rPr>
          <w:lang w:bidi="ar-IQ"/>
        </w:rPr>
        <w:instrText xml:space="preserve"> \* MERGEFORMAT </w:instrText>
      </w:r>
      <w:r w:rsidR="00E9462B" w:rsidRPr="00DD21FB">
        <w:rPr>
          <w:lang w:bidi="ar-IQ"/>
        </w:rPr>
      </w:r>
      <w:r w:rsidR="00E9462B" w:rsidRPr="00DD21FB">
        <w:rPr>
          <w:lang w:bidi="ar-IQ"/>
        </w:rPr>
        <w:fldChar w:fldCharType="separate"/>
      </w:r>
      <w:r w:rsidR="002D5209" w:rsidRPr="00DD21FB">
        <w:t xml:space="preserve">Table 1- </w:t>
      </w:r>
      <w:r w:rsidR="002D5209">
        <w:rPr>
          <w:noProof/>
        </w:rPr>
        <w:t>5</w:t>
      </w:r>
      <w:r w:rsidR="00E9462B" w:rsidRPr="00DD21FB">
        <w:rPr>
          <w:lang w:bidi="ar-IQ"/>
        </w:rPr>
        <w:fldChar w:fldCharType="end"/>
      </w:r>
      <w:r w:rsidR="00E9462B" w:rsidRPr="00DD21FB">
        <w:rPr>
          <w:lang w:bidi="ar-IQ"/>
        </w:rPr>
        <w:t xml:space="preserve"> </w:t>
      </w:r>
      <w:r w:rsidRPr="00DD21FB">
        <w:rPr>
          <w:lang w:bidi="ar-IQ"/>
        </w:rPr>
        <w:t>we can conclude there is significant retention of particles in the second core where oil is present. The nanoparticles have higher adsorption in that case indicating that particles got retained at the oil/water interface due to their interfacial activity. It is important to mention from inspecting C/C</w:t>
      </w:r>
      <w:r w:rsidRPr="00DD21FB">
        <w:rPr>
          <w:vertAlign w:val="subscript"/>
          <w:lang w:bidi="ar-IQ"/>
        </w:rPr>
        <w:t>o</w:t>
      </w:r>
      <w:r w:rsidRPr="00DD21FB">
        <w:rPr>
          <w:lang w:bidi="ar-IQ"/>
        </w:rPr>
        <w:t xml:space="preserve"> that the concentration never reached a plateau in all cases which signifies the possibility of saturating adsorption sites allowing for further injections to propagate completely without retention. </w:t>
      </w:r>
      <w:r w:rsidR="00E9462B" w:rsidRPr="00DD21FB">
        <w:rPr>
          <w:lang w:bidi="ar-IQ"/>
        </w:rPr>
        <w:fldChar w:fldCharType="begin"/>
      </w:r>
      <w:r w:rsidR="00E9462B" w:rsidRPr="00DD21FB">
        <w:rPr>
          <w:lang w:bidi="ar-IQ"/>
        </w:rPr>
        <w:instrText xml:space="preserve"> REF _Ref368569660 \h </w:instrText>
      </w:r>
      <w:r w:rsidR="00DD21FB">
        <w:rPr>
          <w:lang w:bidi="ar-IQ"/>
        </w:rPr>
        <w:instrText xml:space="preserve"> \* MERGEFORMAT </w:instrText>
      </w:r>
      <w:r w:rsidR="00E9462B" w:rsidRPr="00DD21FB">
        <w:rPr>
          <w:lang w:bidi="ar-IQ"/>
        </w:rPr>
      </w:r>
      <w:r w:rsidR="00E9462B" w:rsidRPr="00DD21FB">
        <w:rPr>
          <w:lang w:bidi="ar-IQ"/>
        </w:rPr>
        <w:fldChar w:fldCharType="separate"/>
      </w:r>
      <w:r w:rsidR="002D5209" w:rsidRPr="00DD21FB">
        <w:t xml:space="preserve">Figure 1- </w:t>
      </w:r>
      <w:r w:rsidR="002D5209">
        <w:rPr>
          <w:noProof/>
        </w:rPr>
        <w:t>37</w:t>
      </w:r>
      <w:r w:rsidR="00E9462B" w:rsidRPr="00DD21FB">
        <w:rPr>
          <w:lang w:bidi="ar-IQ"/>
        </w:rPr>
        <w:fldChar w:fldCharType="end"/>
      </w:r>
      <w:r w:rsidRPr="00DD21FB">
        <w:rPr>
          <w:lang w:bidi="ar-IQ"/>
        </w:rPr>
        <w:t xml:space="preserve"> shows the sand face for both cores with small sparse patches of particles deposited at the entrance. </w:t>
      </w:r>
    </w:p>
    <w:p w:rsidR="001A2467" w:rsidRPr="00DD21FB" w:rsidRDefault="001A2467" w:rsidP="001A2467">
      <w:pPr>
        <w:ind w:firstLine="720"/>
        <w:rPr>
          <w:lang w:bidi="ar-IQ"/>
        </w:rPr>
      </w:pPr>
    </w:p>
    <w:p w:rsidR="00CD066F" w:rsidRPr="00DD21FB" w:rsidRDefault="00CD066F" w:rsidP="00C02F74">
      <w:pPr>
        <w:rPr>
          <w:lang w:bidi="ar-IQ"/>
        </w:rPr>
      </w:pPr>
      <w:r w:rsidRPr="00DD21FB">
        <w:rPr>
          <w:noProof/>
        </w:rPr>
        <w:drawing>
          <wp:inline distT="0" distB="0" distL="0" distR="0" wp14:anchorId="6D3FB406" wp14:editId="3FEA3AF2">
            <wp:extent cx="5035213" cy="2743200"/>
            <wp:effectExtent l="0" t="0" r="0" b="0"/>
            <wp:docPr id="4104" name="Picture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39871" cy="2745738"/>
                    </a:xfrm>
                    <a:prstGeom prst="rect">
                      <a:avLst/>
                    </a:prstGeom>
                    <a:noFill/>
                  </pic:spPr>
                </pic:pic>
              </a:graphicData>
            </a:graphic>
          </wp:inline>
        </w:drawing>
      </w:r>
    </w:p>
    <w:p w:rsidR="00CD066F" w:rsidRPr="00DD21FB" w:rsidRDefault="000D69E1" w:rsidP="0049766D">
      <w:pPr>
        <w:pStyle w:val="Caption"/>
      </w:pPr>
      <w:bookmarkStart w:id="181" w:name="_Ref368569660"/>
      <w:bookmarkStart w:id="182" w:name="_Toc368053845"/>
      <w:bookmarkStart w:id="183" w:name="_Toc368056689"/>
      <w:bookmarkStart w:id="184" w:name="_Toc371407658"/>
      <w:r w:rsidRPr="00DD21FB">
        <w:t xml:space="preserve">Figure 1- </w:t>
      </w:r>
      <w:r w:rsidR="00A4799F">
        <w:fldChar w:fldCharType="begin"/>
      </w:r>
      <w:r w:rsidR="00A4799F">
        <w:instrText xml:space="preserve"> SEQ Figure_1- \* ARABIC </w:instrText>
      </w:r>
      <w:r w:rsidR="00A4799F">
        <w:fldChar w:fldCharType="separate"/>
      </w:r>
      <w:r w:rsidR="002D5209">
        <w:rPr>
          <w:noProof/>
        </w:rPr>
        <w:t>37</w:t>
      </w:r>
      <w:r w:rsidR="00A4799F">
        <w:rPr>
          <w:noProof/>
        </w:rPr>
        <w:fldChar w:fldCharType="end"/>
      </w:r>
      <w:bookmarkEnd w:id="181"/>
      <w:r w:rsidR="004C32C9" w:rsidRPr="00DD21FB">
        <w:t>:</w:t>
      </w:r>
      <w:r w:rsidR="00395AC4" w:rsidRPr="00DD21FB">
        <w:t xml:space="preserve"> </w:t>
      </w:r>
      <w:r w:rsidR="00CD066F" w:rsidRPr="00DD21FB">
        <w:t>Core entrance photos for both core runs with and without oil.</w:t>
      </w:r>
      <w:bookmarkEnd w:id="182"/>
      <w:bookmarkEnd w:id="183"/>
      <w:bookmarkEnd w:id="184"/>
    </w:p>
    <w:p w:rsidR="001E2DBA" w:rsidRPr="00DD21FB" w:rsidRDefault="001E2DBA" w:rsidP="00C02F74">
      <w:pPr>
        <w:rPr>
          <w:lang w:bidi="ar-IQ"/>
        </w:rPr>
      </w:pPr>
    </w:p>
    <w:p w:rsidR="00CD066F" w:rsidRPr="00DD21FB" w:rsidRDefault="00CD066F" w:rsidP="004C77B8">
      <w:pPr>
        <w:ind w:firstLine="720"/>
        <w:rPr>
          <w:lang w:bidi="ar-IQ"/>
        </w:rPr>
      </w:pPr>
      <w:r w:rsidRPr="00DD21FB">
        <w:rPr>
          <w:lang w:bidi="ar-IQ"/>
        </w:rPr>
        <w:t xml:space="preserve">Since the core which has oil retained 5% more of the particles or 33% more than the </w:t>
      </w:r>
      <w:r w:rsidR="001A2467" w:rsidRPr="00DD21FB">
        <w:rPr>
          <w:lang w:bidi="ar-IQ"/>
        </w:rPr>
        <w:t>oil-free core</w:t>
      </w:r>
      <w:r w:rsidRPr="00DD21FB">
        <w:rPr>
          <w:lang w:bidi="ar-IQ"/>
        </w:rPr>
        <w:t xml:space="preserve">, it is expected that the difference is due to the adsorption of </w:t>
      </w:r>
      <w:r w:rsidRPr="00DD21FB">
        <w:rPr>
          <w:lang w:bidi="ar-IQ"/>
        </w:rPr>
        <w:lastRenderedPageBreak/>
        <w:t>nanoparticles at the oil/water interface. This means that the nanoparticles can be used for the detection of oil phase pre</w:t>
      </w:r>
      <w:r w:rsidR="001A2467" w:rsidRPr="00DD21FB">
        <w:rPr>
          <w:lang w:bidi="ar-IQ"/>
        </w:rPr>
        <w:t>sence so it can act as a tracer</w:t>
      </w:r>
      <w:r w:rsidRPr="00DD21FB">
        <w:rPr>
          <w:lang w:bidi="ar-IQ"/>
        </w:rPr>
        <w:t xml:space="preserve">. </w:t>
      </w:r>
      <w:r w:rsidR="004C77B8" w:rsidRPr="00DD21FB">
        <w:rPr>
          <w:lang w:bidi="ar-IQ"/>
        </w:rPr>
        <w:t xml:space="preserve">Understanding of both interactions of nanoparticles with rock and oil phase is necessary for that objective. </w:t>
      </w:r>
      <w:r w:rsidRPr="00DD21FB">
        <w:rPr>
          <w:lang w:bidi="ar-IQ"/>
        </w:rPr>
        <w:t xml:space="preserve">Another core flood experiment with higher concentration </w:t>
      </w:r>
      <w:r w:rsidR="001A2467" w:rsidRPr="00DD21FB">
        <w:rPr>
          <w:lang w:bidi="ar-IQ"/>
        </w:rPr>
        <w:t xml:space="preserve">was run at our labs here at OU and </w:t>
      </w:r>
      <w:r w:rsidRPr="00DD21FB">
        <w:rPr>
          <w:lang w:bidi="ar-IQ"/>
        </w:rPr>
        <w:t>it came in agreement with our previous result as will be demonstrated in the next section.</w:t>
      </w:r>
    </w:p>
    <w:p w:rsidR="00487CAA" w:rsidRPr="00DD21FB" w:rsidRDefault="00CD066F" w:rsidP="009512F4">
      <w:pPr>
        <w:ind w:firstLine="720"/>
        <w:rPr>
          <w:rFonts w:eastAsiaTheme="minorEastAsia"/>
          <w:lang w:bidi="ar-IQ"/>
        </w:rPr>
      </w:pPr>
      <w:r w:rsidRPr="00DD21FB">
        <w:rPr>
          <w:lang w:bidi="ar-IQ"/>
        </w:rPr>
        <w:t xml:space="preserve">The pressure drop for the two </w:t>
      </w:r>
      <w:proofErr w:type="spellStart"/>
      <w:r w:rsidR="001A2467" w:rsidRPr="00DD21FB">
        <w:rPr>
          <w:lang w:bidi="ar-IQ"/>
        </w:rPr>
        <w:t>Stim</w:t>
      </w:r>
      <w:proofErr w:type="spellEnd"/>
      <w:r w:rsidR="001A2467" w:rsidRPr="00DD21FB">
        <w:rPr>
          <w:lang w:bidi="ar-IQ"/>
        </w:rPr>
        <w:t xml:space="preserve">–Lab </w:t>
      </w:r>
      <w:r w:rsidRPr="00DD21FB">
        <w:rPr>
          <w:lang w:bidi="ar-IQ"/>
        </w:rPr>
        <w:t xml:space="preserve">tests was recorded as well and is shown in </w:t>
      </w:r>
      <w:r w:rsidR="00DC1D3C" w:rsidRPr="00DD21FB">
        <w:rPr>
          <w:lang w:bidi="ar-IQ"/>
        </w:rPr>
        <w:fldChar w:fldCharType="begin"/>
      </w:r>
      <w:r w:rsidR="00DC1D3C" w:rsidRPr="00DD21FB">
        <w:rPr>
          <w:lang w:bidi="ar-IQ"/>
        </w:rPr>
        <w:instrText xml:space="preserve"> REF _Ref368569742 \h </w:instrText>
      </w:r>
      <w:r w:rsidR="00DD21FB">
        <w:rPr>
          <w:lang w:bidi="ar-IQ"/>
        </w:rPr>
        <w:instrText xml:space="preserve"> \* MERGEFORMAT </w:instrText>
      </w:r>
      <w:r w:rsidR="00DC1D3C" w:rsidRPr="00DD21FB">
        <w:rPr>
          <w:lang w:bidi="ar-IQ"/>
        </w:rPr>
      </w:r>
      <w:r w:rsidR="00DC1D3C" w:rsidRPr="00DD21FB">
        <w:rPr>
          <w:lang w:bidi="ar-IQ"/>
        </w:rPr>
        <w:fldChar w:fldCharType="separate"/>
      </w:r>
      <w:r w:rsidR="002D5209" w:rsidRPr="00DD21FB">
        <w:t xml:space="preserve">Figure 1- </w:t>
      </w:r>
      <w:r w:rsidR="002D5209">
        <w:rPr>
          <w:noProof/>
        </w:rPr>
        <w:t>38</w:t>
      </w:r>
      <w:r w:rsidR="00DC1D3C" w:rsidRPr="00DD21FB">
        <w:rPr>
          <w:lang w:bidi="ar-IQ"/>
        </w:rPr>
        <w:fldChar w:fldCharType="end"/>
      </w:r>
      <w:r w:rsidRPr="00DD21FB">
        <w:rPr>
          <w:lang w:bidi="ar-IQ"/>
        </w:rPr>
        <w:t xml:space="preserve">. In this Figure we observed </w:t>
      </w:r>
      <w:r w:rsidR="001A2467" w:rsidRPr="00DD21FB">
        <w:rPr>
          <w:lang w:bidi="ar-IQ"/>
        </w:rPr>
        <w:t>that</w:t>
      </w:r>
      <w:r w:rsidRPr="00DD21FB">
        <w:rPr>
          <w:lang w:bidi="ar-IQ"/>
        </w:rPr>
        <w:t xml:space="preserve"> the pressure drop is not significant (</w:t>
      </w:r>
      <m:oMath>
        <m:r>
          <w:rPr>
            <w:rFonts w:ascii="Cambria Math" w:hAnsi="Cambria Math"/>
            <w:lang w:bidi="ar-IQ"/>
          </w:rPr>
          <m:t>≈</m:t>
        </m:r>
      </m:oMath>
      <w:r w:rsidR="001A2467" w:rsidRPr="00DD21FB">
        <w:rPr>
          <w:rFonts w:eastAsiaTheme="minorEastAsia"/>
          <w:lang w:bidi="ar-IQ"/>
        </w:rPr>
        <w:t>2</w:t>
      </w:r>
      <w:r w:rsidRPr="00DD21FB">
        <w:rPr>
          <w:rFonts w:eastAsiaTheme="minorEastAsia"/>
          <w:lang w:bidi="ar-IQ"/>
        </w:rPr>
        <w:t>psi)</w:t>
      </w:r>
      <w:r w:rsidR="001A2467" w:rsidRPr="00DD21FB">
        <w:rPr>
          <w:rFonts w:eastAsiaTheme="minorEastAsia"/>
          <w:lang w:bidi="ar-IQ"/>
        </w:rPr>
        <w:t xml:space="preserve"> for the oil-free core</w:t>
      </w:r>
      <w:r w:rsidRPr="00DD21FB">
        <w:rPr>
          <w:rFonts w:eastAsiaTheme="minorEastAsia"/>
          <w:lang w:bidi="ar-IQ"/>
        </w:rPr>
        <w:t xml:space="preserve">. </w:t>
      </w:r>
      <w:r w:rsidR="001A2467" w:rsidRPr="00DD21FB">
        <w:rPr>
          <w:rFonts w:eastAsiaTheme="minorEastAsia"/>
          <w:lang w:bidi="ar-IQ"/>
        </w:rPr>
        <w:t xml:space="preserve">However, </w:t>
      </w:r>
      <w:r w:rsidR="009512F4" w:rsidRPr="00DD21FB">
        <w:rPr>
          <w:rFonts w:eastAsiaTheme="minorEastAsia"/>
          <w:lang w:bidi="ar-IQ"/>
        </w:rPr>
        <w:t>the pressure increases</w:t>
      </w:r>
      <w:r w:rsidR="001B5BBA" w:rsidRPr="00DD21FB">
        <w:rPr>
          <w:rFonts w:eastAsiaTheme="minorEastAsia"/>
          <w:lang w:bidi="ar-IQ"/>
        </w:rPr>
        <w:t xml:space="preserve"> </w:t>
      </w:r>
      <w:r w:rsidR="009512F4" w:rsidRPr="00DD21FB">
        <w:rPr>
          <w:rFonts w:eastAsiaTheme="minorEastAsia"/>
          <w:lang w:bidi="ar-IQ"/>
        </w:rPr>
        <w:t>(5-7psi) as dispersion injection continues. This</w:t>
      </w:r>
      <w:r w:rsidRPr="00DD21FB">
        <w:rPr>
          <w:rFonts w:eastAsiaTheme="minorEastAsia"/>
          <w:lang w:bidi="ar-IQ"/>
        </w:rPr>
        <w:t xml:space="preserve"> is mainly because of viscosity change since HEC-10</w:t>
      </w:r>
      <w:r w:rsidR="009512F4" w:rsidRPr="00DD21FB">
        <w:rPr>
          <w:rFonts w:eastAsiaTheme="minorEastAsia"/>
          <w:lang w:bidi="ar-IQ"/>
        </w:rPr>
        <w:t xml:space="preserve"> contributes towards viscosity. Water viscosity at 40</w:t>
      </w:r>
      <w:r w:rsidR="009512F4" w:rsidRPr="00DD21FB">
        <w:rPr>
          <w:rFonts w:eastAsiaTheme="minorEastAsia"/>
          <w:vertAlign w:val="superscript"/>
          <w:lang w:bidi="ar-IQ"/>
        </w:rPr>
        <w:t>o</w:t>
      </w:r>
      <w:r w:rsidR="009512F4" w:rsidRPr="00DD21FB">
        <w:rPr>
          <w:rFonts w:eastAsiaTheme="minorEastAsia"/>
          <w:lang w:bidi="ar-IQ"/>
        </w:rPr>
        <w:t xml:space="preserve">C is around 0.6cp while our normal filtered dispersion has a viscosity ranging between 1-1.5cp at same temperature. This explains the two to three fold increase in pressure and agrees with a Darcy’s law interpretation. </w:t>
      </w:r>
    </w:p>
    <w:p w:rsidR="00487CAA" w:rsidRPr="00DD21FB" w:rsidRDefault="00487CAA" w:rsidP="009512F4">
      <w:pPr>
        <w:ind w:firstLine="720"/>
        <w:rPr>
          <w:rFonts w:eastAsiaTheme="minorEastAsia"/>
          <w:lang w:bidi="ar-IQ"/>
        </w:rPr>
      </w:pPr>
    </w:p>
    <w:p w:rsidR="00CD066F" w:rsidRPr="00DD21FB" w:rsidRDefault="00CD066F" w:rsidP="00487CAA">
      <w:pPr>
        <w:jc w:val="center"/>
        <w:rPr>
          <w:lang w:bidi="ar-IQ"/>
        </w:rPr>
      </w:pPr>
      <w:r w:rsidRPr="00DD21FB">
        <w:rPr>
          <w:noProof/>
        </w:rPr>
        <w:lastRenderedPageBreak/>
        <w:drawing>
          <wp:inline distT="0" distB="0" distL="0" distR="0" wp14:anchorId="17E43DFE" wp14:editId="2A2AF837">
            <wp:extent cx="4352878" cy="3200400"/>
            <wp:effectExtent l="0" t="0" r="0" b="0"/>
            <wp:docPr id="4105" name="Picture 2"/>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61" cstate="print"/>
                    <a:stretch>
                      <a:fillRect/>
                    </a:stretch>
                  </pic:blipFill>
                  <pic:spPr>
                    <a:xfrm>
                      <a:off x="0" y="0"/>
                      <a:ext cx="4359710" cy="3205423"/>
                    </a:xfrm>
                    <a:prstGeom prst="rect">
                      <a:avLst/>
                    </a:prstGeom>
                  </pic:spPr>
                </pic:pic>
              </a:graphicData>
            </a:graphic>
          </wp:inline>
        </w:drawing>
      </w:r>
    </w:p>
    <w:p w:rsidR="00CD066F" w:rsidRPr="00DD21FB" w:rsidRDefault="000D69E1" w:rsidP="0049766D">
      <w:pPr>
        <w:pStyle w:val="Caption"/>
      </w:pPr>
      <w:bookmarkStart w:id="185" w:name="_Ref368569742"/>
      <w:bookmarkStart w:id="186" w:name="_Toc368053846"/>
      <w:bookmarkStart w:id="187" w:name="_Toc368056690"/>
      <w:bookmarkStart w:id="188" w:name="_Toc371407659"/>
      <w:r w:rsidRPr="00DD21FB">
        <w:t xml:space="preserve">Figure 1- </w:t>
      </w:r>
      <w:r w:rsidR="00A4799F">
        <w:fldChar w:fldCharType="begin"/>
      </w:r>
      <w:r w:rsidR="00A4799F">
        <w:instrText xml:space="preserve"> SEQ Figure_1- \* ARABIC </w:instrText>
      </w:r>
      <w:r w:rsidR="00A4799F">
        <w:fldChar w:fldCharType="separate"/>
      </w:r>
      <w:r w:rsidR="002D5209">
        <w:rPr>
          <w:noProof/>
        </w:rPr>
        <w:t>38</w:t>
      </w:r>
      <w:r w:rsidR="00A4799F">
        <w:rPr>
          <w:noProof/>
        </w:rPr>
        <w:fldChar w:fldCharType="end"/>
      </w:r>
      <w:bookmarkEnd w:id="185"/>
      <w:r w:rsidR="004C32C9" w:rsidRPr="00DD21FB">
        <w:t>:</w:t>
      </w:r>
      <w:r w:rsidR="00CD066F" w:rsidRPr="00DD21FB">
        <w:t xml:space="preserve"> Pressure drop for </w:t>
      </w:r>
      <w:proofErr w:type="spellStart"/>
      <w:r w:rsidR="00CD066F" w:rsidRPr="00DD21FB">
        <w:t>Stim</w:t>
      </w:r>
      <w:proofErr w:type="spellEnd"/>
      <w:r w:rsidR="00CD066F" w:rsidRPr="00DD21FB">
        <w:t>-Lab runs.</w:t>
      </w:r>
      <w:bookmarkEnd w:id="186"/>
      <w:bookmarkEnd w:id="187"/>
      <w:bookmarkEnd w:id="188"/>
    </w:p>
    <w:p w:rsidR="00570117" w:rsidRPr="00DD21FB" w:rsidRDefault="00570117" w:rsidP="00570117">
      <w:pPr>
        <w:rPr>
          <w:lang w:bidi="ar-IQ"/>
        </w:rPr>
      </w:pPr>
      <w:r w:rsidRPr="00DD21FB">
        <w:rPr>
          <w:lang w:bidi="ar-IQ"/>
        </w:rPr>
        <w:tab/>
        <w:t xml:space="preserve">This increase in pressure drop </w:t>
      </w:r>
      <w:r w:rsidR="00487CAA" w:rsidRPr="00DD21FB">
        <w:rPr>
          <w:lang w:bidi="ar-IQ"/>
        </w:rPr>
        <w:t xml:space="preserve">in the presence of oil </w:t>
      </w:r>
      <w:r w:rsidRPr="00DD21FB">
        <w:rPr>
          <w:lang w:bidi="ar-IQ"/>
        </w:rPr>
        <w:t>can be explained in terms of relative permeability in two phase flow. Relative permeability can be defined as the ratio of the effective permeability of the phase to the absolute permeability at a specific saturation</w:t>
      </w:r>
      <w:r w:rsidR="001B5BBA" w:rsidRPr="00DD21FB">
        <w:rPr>
          <w:noProof/>
          <w:lang w:bidi="ar-IQ"/>
        </w:rPr>
        <w:t xml:space="preserve"> [54]</w:t>
      </w:r>
      <w:r w:rsidRPr="00DD21FB">
        <w:rPr>
          <w:lang w:bidi="ar-IQ"/>
        </w:rPr>
        <w:t xml:space="preserve">. Relative permeabilities of oil and water in a two phase flow system can be defined </w:t>
      </w:r>
      <w:r w:rsidR="00487CAA" w:rsidRPr="00DD21FB">
        <w:rPr>
          <w:lang w:bidi="ar-IQ"/>
        </w:rPr>
        <w:t xml:space="preserve">accordingly </w:t>
      </w:r>
      <w:r w:rsidRPr="00DD21FB">
        <w:rPr>
          <w:lang w:bidi="ar-IQ"/>
        </w:rPr>
        <w:t>as following</w:t>
      </w:r>
    </w:p>
    <w:p w:rsidR="00570117" w:rsidRPr="00DD21FB" w:rsidRDefault="00570117" w:rsidP="0049766D">
      <w:pPr>
        <w:pStyle w:val="Caption"/>
      </w:pPr>
      <w:r w:rsidRPr="00DD21FB">
        <w:tab/>
      </w: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ro</m:t>
            </m:r>
          </m:sub>
        </m:sSub>
        <m:r>
          <m:rPr>
            <m:sty m:val="bi"/>
          </m:rPr>
          <w:rPr>
            <w:rFonts w:ascii="Cambria Math" w:hAnsi="Cambria Math"/>
          </w:rPr>
          <m:t>=</m:t>
        </m:r>
        <m:f>
          <m:fPr>
            <m:ctrlPr>
              <w:rPr>
                <w:rFonts w:ascii="Cambria Math" w:hAnsi="Cambria Math"/>
                <w:i/>
              </w:rPr>
            </m:ctrlPr>
          </m:fPr>
          <m:num>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o</m:t>
                </m:r>
              </m:sub>
            </m:sSub>
          </m:num>
          <m:den>
            <m:r>
              <m:rPr>
                <m:sty m:val="bi"/>
              </m:rPr>
              <w:rPr>
                <w:rFonts w:ascii="Cambria Math" w:hAnsi="Cambria Math"/>
              </w:rPr>
              <m:t>k</m:t>
            </m:r>
          </m:den>
        </m:f>
      </m:oMath>
      <w:r w:rsidR="00C11D2F" w:rsidRPr="00DD21FB">
        <w:rPr>
          <w:rFonts w:eastAsiaTheme="minorEastAsia"/>
        </w:rPr>
        <w:tab/>
      </w:r>
      <w:r w:rsidR="00C11D2F" w:rsidRPr="00DD21FB">
        <w:rPr>
          <w:rFonts w:eastAsiaTheme="minorEastAsia"/>
        </w:rPr>
        <w:tab/>
      </w:r>
      <w:r w:rsidR="00C11D2F" w:rsidRPr="00DD21FB">
        <w:rPr>
          <w:rFonts w:eastAsiaTheme="minorEastAsia"/>
        </w:rPr>
        <w:tab/>
      </w:r>
      <w:r w:rsidR="00C11D2F" w:rsidRPr="00DD21FB">
        <w:rPr>
          <w:rFonts w:eastAsiaTheme="minorEastAsia"/>
        </w:rPr>
        <w:tab/>
      </w:r>
      <w:r w:rsidR="00C11D2F" w:rsidRPr="00DD21FB">
        <w:rPr>
          <w:rFonts w:eastAsiaTheme="minorEastAsia"/>
        </w:rPr>
        <w:tab/>
      </w:r>
      <w:r w:rsidR="00C11D2F" w:rsidRPr="00DD21FB">
        <w:rPr>
          <w:rFonts w:eastAsiaTheme="minorEastAsia"/>
        </w:rPr>
        <w:tab/>
      </w:r>
      <w:r w:rsidR="00C11D2F" w:rsidRPr="00DD21FB">
        <w:rPr>
          <w:rFonts w:eastAsiaTheme="minorEastAsia"/>
        </w:rPr>
        <w:tab/>
      </w:r>
      <w:r w:rsidR="00C745F4" w:rsidRPr="00DD21FB">
        <w:t xml:space="preserve">Eq. 1- </w:t>
      </w:r>
      <w:r w:rsidR="00A4799F">
        <w:fldChar w:fldCharType="begin"/>
      </w:r>
      <w:r w:rsidR="00A4799F">
        <w:instrText xml:space="preserve"> SEQ Eq._1- \* ARABIC </w:instrText>
      </w:r>
      <w:r w:rsidR="00A4799F">
        <w:fldChar w:fldCharType="separate"/>
      </w:r>
      <w:r w:rsidR="002D5209">
        <w:rPr>
          <w:noProof/>
        </w:rPr>
        <w:t>5</w:t>
      </w:r>
      <w:r w:rsidR="00A4799F">
        <w:rPr>
          <w:noProof/>
        </w:rPr>
        <w:fldChar w:fldCharType="end"/>
      </w:r>
      <w:r w:rsidRPr="00DD21FB">
        <w:rPr>
          <w:rFonts w:eastAsiaTheme="minorEastAsia"/>
        </w:rPr>
        <w:tab/>
      </w:r>
    </w:p>
    <w:p w:rsidR="00C11D2F" w:rsidRPr="00DD21FB" w:rsidRDefault="00A4799F" w:rsidP="0049766D">
      <w:pPr>
        <w:pStyle w:val="Caption"/>
      </w:pPr>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rw</m:t>
            </m:r>
          </m:sub>
        </m:sSub>
        <m:r>
          <m:rPr>
            <m:sty m:val="bi"/>
          </m:rPr>
          <w:rPr>
            <w:rFonts w:ascii="Cambria Math" w:hAnsi="Cambria Math"/>
          </w:rPr>
          <m:t>=</m:t>
        </m:r>
        <m:f>
          <m:fPr>
            <m:ctrlPr>
              <w:rPr>
                <w:rFonts w:ascii="Cambria Math" w:hAnsi="Cambria Math"/>
                <w:i/>
              </w:rPr>
            </m:ctrlPr>
          </m:fPr>
          <m:num>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w</m:t>
                </m:r>
              </m:sub>
            </m:sSub>
          </m:num>
          <m:den>
            <m:r>
              <m:rPr>
                <m:sty m:val="bi"/>
              </m:rPr>
              <w:rPr>
                <w:rFonts w:ascii="Cambria Math" w:hAnsi="Cambria Math"/>
              </w:rPr>
              <m:t>k</m:t>
            </m:r>
          </m:den>
        </m:f>
      </m:oMath>
      <w:r w:rsidR="00C11D2F" w:rsidRPr="00DD21FB">
        <w:rPr>
          <w:rFonts w:eastAsiaTheme="minorEastAsia"/>
        </w:rPr>
        <w:tab/>
      </w:r>
      <w:r w:rsidR="00C11D2F" w:rsidRPr="00DD21FB">
        <w:rPr>
          <w:rFonts w:eastAsiaTheme="minorEastAsia"/>
        </w:rPr>
        <w:tab/>
      </w:r>
      <w:r w:rsidR="00C11D2F" w:rsidRPr="00DD21FB">
        <w:rPr>
          <w:rFonts w:eastAsiaTheme="minorEastAsia"/>
        </w:rPr>
        <w:tab/>
      </w:r>
      <w:r w:rsidR="00C11D2F" w:rsidRPr="00DD21FB">
        <w:rPr>
          <w:rFonts w:eastAsiaTheme="minorEastAsia"/>
        </w:rPr>
        <w:tab/>
      </w:r>
      <w:r w:rsidR="00C11D2F" w:rsidRPr="00DD21FB">
        <w:rPr>
          <w:rFonts w:eastAsiaTheme="minorEastAsia"/>
        </w:rPr>
        <w:tab/>
      </w:r>
      <w:r w:rsidR="00C11D2F" w:rsidRPr="00DD21FB">
        <w:rPr>
          <w:rFonts w:eastAsiaTheme="minorEastAsia"/>
        </w:rPr>
        <w:tab/>
      </w:r>
      <w:r w:rsidR="00C11D2F" w:rsidRPr="00DD21FB">
        <w:rPr>
          <w:rFonts w:eastAsiaTheme="minorEastAsia"/>
        </w:rPr>
        <w:tab/>
      </w:r>
      <w:r w:rsidR="00C745F4" w:rsidRPr="00DD21FB">
        <w:t xml:space="preserve">Eq. 1- </w:t>
      </w:r>
      <w:r>
        <w:fldChar w:fldCharType="begin"/>
      </w:r>
      <w:r>
        <w:instrText xml:space="preserve"> SEQ Eq._1- \* ARABIC </w:instrText>
      </w:r>
      <w:r>
        <w:fldChar w:fldCharType="separate"/>
      </w:r>
      <w:r w:rsidR="002D5209">
        <w:rPr>
          <w:noProof/>
        </w:rPr>
        <w:t>6</w:t>
      </w:r>
      <w:r>
        <w:rPr>
          <w:noProof/>
        </w:rPr>
        <w:fldChar w:fldCharType="end"/>
      </w:r>
    </w:p>
    <w:p w:rsidR="008671CE" w:rsidRPr="00DD21FB" w:rsidRDefault="00C11D2F" w:rsidP="00537C8D">
      <w:pPr>
        <w:rPr>
          <w:lang w:bidi="ar-IQ"/>
        </w:rPr>
      </w:pPr>
      <w:proofErr w:type="gramStart"/>
      <w:r w:rsidRPr="00DD21FB">
        <w:rPr>
          <w:lang w:bidi="ar-IQ"/>
        </w:rPr>
        <w:t>where</w:t>
      </w:r>
      <w:proofErr w:type="gramEnd"/>
      <w:r w:rsidRPr="00DD21FB">
        <w:rPr>
          <w:lang w:bidi="ar-IQ"/>
        </w:rPr>
        <w:t xml:space="preserve"> </w:t>
      </w:r>
      <w:proofErr w:type="spellStart"/>
      <w:r w:rsidRPr="00DD21FB">
        <w:rPr>
          <w:i/>
          <w:iCs/>
          <w:lang w:bidi="ar-IQ"/>
        </w:rPr>
        <w:t>k</w:t>
      </w:r>
      <w:r w:rsidRPr="00DD21FB">
        <w:rPr>
          <w:i/>
          <w:iCs/>
          <w:vertAlign w:val="subscript"/>
          <w:lang w:bidi="ar-IQ"/>
        </w:rPr>
        <w:t>ro</w:t>
      </w:r>
      <w:proofErr w:type="spellEnd"/>
      <w:r w:rsidRPr="00DD21FB">
        <w:rPr>
          <w:lang w:bidi="ar-IQ"/>
        </w:rPr>
        <w:t xml:space="preserve"> and </w:t>
      </w:r>
      <w:proofErr w:type="spellStart"/>
      <w:r w:rsidRPr="00DD21FB">
        <w:rPr>
          <w:i/>
          <w:iCs/>
          <w:lang w:bidi="ar-IQ"/>
        </w:rPr>
        <w:t>k</w:t>
      </w:r>
      <w:r w:rsidRPr="00DD21FB">
        <w:rPr>
          <w:i/>
          <w:iCs/>
          <w:vertAlign w:val="subscript"/>
          <w:lang w:bidi="ar-IQ"/>
        </w:rPr>
        <w:t>rw</w:t>
      </w:r>
      <w:proofErr w:type="spellEnd"/>
      <w:r w:rsidRPr="00DD21FB">
        <w:rPr>
          <w:lang w:bidi="ar-IQ"/>
        </w:rPr>
        <w:t xml:space="preserve"> are the relative permeabilities of oil</w:t>
      </w:r>
      <w:r w:rsidR="00487CAA" w:rsidRPr="00DD21FB">
        <w:rPr>
          <w:lang w:bidi="ar-IQ"/>
        </w:rPr>
        <w:t xml:space="preserve"> and water respectively,</w:t>
      </w:r>
      <w:r w:rsidRPr="00DD21FB">
        <w:rPr>
          <w:lang w:bidi="ar-IQ"/>
        </w:rPr>
        <w:t xml:space="preserve"> </w:t>
      </w:r>
      <w:proofErr w:type="spellStart"/>
      <w:r w:rsidRPr="00DD21FB">
        <w:rPr>
          <w:i/>
          <w:iCs/>
          <w:lang w:bidi="ar-IQ"/>
        </w:rPr>
        <w:t>k</w:t>
      </w:r>
      <w:r w:rsidRPr="00DD21FB">
        <w:rPr>
          <w:i/>
          <w:iCs/>
          <w:vertAlign w:val="subscript"/>
          <w:lang w:bidi="ar-IQ"/>
        </w:rPr>
        <w:t>o</w:t>
      </w:r>
      <w:proofErr w:type="spellEnd"/>
      <w:r w:rsidRPr="00DD21FB">
        <w:rPr>
          <w:lang w:bidi="ar-IQ"/>
        </w:rPr>
        <w:t xml:space="preserve"> and </w:t>
      </w:r>
      <w:r w:rsidRPr="00DD21FB">
        <w:rPr>
          <w:i/>
          <w:iCs/>
          <w:lang w:bidi="ar-IQ"/>
        </w:rPr>
        <w:t>k</w:t>
      </w:r>
      <w:r w:rsidRPr="00DD21FB">
        <w:rPr>
          <w:i/>
          <w:iCs/>
          <w:vertAlign w:val="subscript"/>
          <w:lang w:bidi="ar-IQ"/>
        </w:rPr>
        <w:t>w</w:t>
      </w:r>
      <w:r w:rsidRPr="00DD21FB">
        <w:rPr>
          <w:lang w:bidi="ar-IQ"/>
        </w:rPr>
        <w:t xml:space="preserve"> are the effective permeabilities of oil and water respectively and </w:t>
      </w:r>
      <m:oMath>
        <m:r>
          <w:rPr>
            <w:rFonts w:ascii="Cambria Math" w:hAnsi="Cambria Math"/>
            <w:lang w:bidi="ar-IQ"/>
          </w:rPr>
          <m:t>k</m:t>
        </m:r>
      </m:oMath>
      <w:r w:rsidR="00487CAA" w:rsidRPr="00DD21FB">
        <w:rPr>
          <w:lang w:bidi="ar-IQ"/>
        </w:rPr>
        <w:t xml:space="preserve"> </w:t>
      </w:r>
      <w:r w:rsidRPr="00DD21FB">
        <w:rPr>
          <w:lang w:bidi="ar-IQ"/>
        </w:rPr>
        <w:t>is the absolute permeability of the porous media</w:t>
      </w:r>
      <w:r w:rsidR="001B5BBA" w:rsidRPr="00DD21FB">
        <w:rPr>
          <w:noProof/>
          <w:lang w:bidi="ar-IQ"/>
        </w:rPr>
        <w:t xml:space="preserve"> [55]</w:t>
      </w:r>
      <w:r w:rsidRPr="00DD21FB">
        <w:rPr>
          <w:lang w:bidi="ar-IQ"/>
        </w:rPr>
        <w:t>.</w:t>
      </w:r>
      <w:r w:rsidR="00933B7D" w:rsidRPr="00DD21FB">
        <w:rPr>
          <w:lang w:bidi="ar-IQ"/>
        </w:rPr>
        <w:t xml:space="preserve"> </w:t>
      </w:r>
      <w:proofErr w:type="spellStart"/>
      <w:r w:rsidR="00570117" w:rsidRPr="00DD21FB">
        <w:rPr>
          <w:lang w:bidi="ar-IQ"/>
        </w:rPr>
        <w:t>Nikjoo</w:t>
      </w:r>
      <w:proofErr w:type="spellEnd"/>
      <w:r w:rsidR="00570117" w:rsidRPr="00DD21FB">
        <w:rPr>
          <w:lang w:bidi="ar-IQ"/>
        </w:rPr>
        <w:t xml:space="preserve"> and </w:t>
      </w:r>
      <w:proofErr w:type="spellStart"/>
      <w:proofErr w:type="gramStart"/>
      <w:r w:rsidR="00570117" w:rsidRPr="00DD21FB">
        <w:rPr>
          <w:lang w:bidi="ar-IQ"/>
        </w:rPr>
        <w:t>Hashemi</w:t>
      </w:r>
      <w:proofErr w:type="spellEnd"/>
      <w:r w:rsidR="00933B7D" w:rsidRPr="00DD21FB">
        <w:rPr>
          <w:lang w:bidi="ar-IQ"/>
        </w:rPr>
        <w:t>(</w:t>
      </w:r>
      <w:proofErr w:type="gramEnd"/>
      <w:r w:rsidR="00933B7D" w:rsidRPr="00DD21FB">
        <w:rPr>
          <w:lang w:bidi="ar-IQ"/>
        </w:rPr>
        <w:t>2012)</w:t>
      </w:r>
      <w:r w:rsidR="00570117" w:rsidRPr="00DD21FB">
        <w:rPr>
          <w:lang w:bidi="ar-IQ"/>
        </w:rPr>
        <w:t xml:space="preserve"> reported relative </w:t>
      </w:r>
      <w:r w:rsidR="00570117" w:rsidRPr="00DD21FB">
        <w:rPr>
          <w:lang w:bidi="ar-IQ"/>
        </w:rPr>
        <w:lastRenderedPageBreak/>
        <w:t>pe</w:t>
      </w:r>
      <w:r w:rsidR="00933B7D" w:rsidRPr="00DD21FB">
        <w:rPr>
          <w:lang w:bidi="ar-IQ"/>
        </w:rPr>
        <w:t xml:space="preserve">rmeability curves for a 172mD core and 22% porosity core which has very close permeability and porosity to the Berea core run by </w:t>
      </w:r>
      <w:proofErr w:type="spellStart"/>
      <w:r w:rsidR="00933B7D" w:rsidRPr="00DD21FB">
        <w:rPr>
          <w:lang w:bidi="ar-IQ"/>
        </w:rPr>
        <w:t>Stim</w:t>
      </w:r>
      <w:proofErr w:type="spellEnd"/>
      <w:r w:rsidR="00933B7D" w:rsidRPr="00DD21FB">
        <w:rPr>
          <w:lang w:bidi="ar-IQ"/>
        </w:rPr>
        <w:t xml:space="preserve"> Lab. At 0.75 water saturation</w:t>
      </w:r>
      <w:r w:rsidR="00537C8D" w:rsidRPr="00DD21FB">
        <w:rPr>
          <w:lang w:bidi="ar-IQ"/>
        </w:rPr>
        <w:t xml:space="preserve"> </w:t>
      </w:r>
      <w:r w:rsidR="00933B7D" w:rsidRPr="00DD21FB">
        <w:rPr>
          <w:lang w:bidi="ar-IQ"/>
        </w:rPr>
        <w:t>the relative permeability of water is around 1</w:t>
      </w:r>
      <w:r w:rsidR="004B7195" w:rsidRPr="00DD21FB">
        <w:rPr>
          <w:lang w:bidi="ar-IQ"/>
        </w:rPr>
        <w:t>5</w:t>
      </w:r>
      <w:r w:rsidR="00933B7D" w:rsidRPr="00DD21FB">
        <w:rPr>
          <w:lang w:bidi="ar-IQ"/>
        </w:rPr>
        <w:t>% of its original value</w:t>
      </w:r>
      <w:r w:rsidR="001B5BBA" w:rsidRPr="00DD21FB">
        <w:rPr>
          <w:noProof/>
          <w:lang w:bidi="ar-IQ"/>
        </w:rPr>
        <w:t xml:space="preserve"> [56]</w:t>
      </w:r>
      <w:r w:rsidR="00933B7D" w:rsidRPr="00DD21FB">
        <w:rPr>
          <w:lang w:bidi="ar-IQ"/>
        </w:rPr>
        <w:t xml:space="preserve">. </w:t>
      </w:r>
    </w:p>
    <w:p w:rsidR="004C77B8" w:rsidRPr="00DD21FB" w:rsidRDefault="004C77B8" w:rsidP="00537C8D">
      <w:pPr>
        <w:rPr>
          <w:lang w:bidi="ar-IQ"/>
        </w:rPr>
      </w:pPr>
    </w:p>
    <w:p w:rsidR="00570117" w:rsidRPr="00DD21FB" w:rsidRDefault="00570117" w:rsidP="00570117">
      <w:pPr>
        <w:jc w:val="center"/>
        <w:rPr>
          <w:lang w:bidi="ar-IQ"/>
        </w:rPr>
      </w:pPr>
      <w:r w:rsidRPr="00DD21FB">
        <w:rPr>
          <w:noProof/>
        </w:rPr>
        <w:drawing>
          <wp:inline distT="0" distB="0" distL="0" distR="0" wp14:anchorId="4D811FA2" wp14:editId="6DA778E5">
            <wp:extent cx="4675505" cy="3536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75505" cy="3536950"/>
                    </a:xfrm>
                    <a:prstGeom prst="rect">
                      <a:avLst/>
                    </a:prstGeom>
                    <a:noFill/>
                    <a:ln>
                      <a:noFill/>
                    </a:ln>
                  </pic:spPr>
                </pic:pic>
              </a:graphicData>
            </a:graphic>
          </wp:inline>
        </w:drawing>
      </w:r>
    </w:p>
    <w:p w:rsidR="00570117" w:rsidRPr="00DD21FB" w:rsidRDefault="00570117" w:rsidP="0049766D">
      <w:pPr>
        <w:pStyle w:val="Caption"/>
      </w:pPr>
      <w:bookmarkStart w:id="189" w:name="_Toc371407660"/>
      <w:r w:rsidRPr="00DD21FB">
        <w:t xml:space="preserve">Figure 1- </w:t>
      </w:r>
      <w:r w:rsidR="00A4799F">
        <w:fldChar w:fldCharType="begin"/>
      </w:r>
      <w:r w:rsidR="00A4799F">
        <w:instrText xml:space="preserve"> SEQ Figure_1- \* ARABIC </w:instrText>
      </w:r>
      <w:r w:rsidR="00A4799F">
        <w:fldChar w:fldCharType="separate"/>
      </w:r>
      <w:r w:rsidR="002D5209">
        <w:rPr>
          <w:noProof/>
        </w:rPr>
        <w:t>39</w:t>
      </w:r>
      <w:r w:rsidR="00A4799F">
        <w:rPr>
          <w:noProof/>
        </w:rPr>
        <w:fldChar w:fldCharType="end"/>
      </w:r>
      <w:r w:rsidRPr="00DD21FB">
        <w:t xml:space="preserve"> relative permeability curves of 172mD core reported by </w:t>
      </w:r>
      <w:proofErr w:type="spellStart"/>
      <w:r w:rsidRPr="00DD21FB">
        <w:t>Nikjoo</w:t>
      </w:r>
      <w:proofErr w:type="spellEnd"/>
      <w:r w:rsidRPr="00DD21FB">
        <w:t xml:space="preserve"> and </w:t>
      </w:r>
      <w:proofErr w:type="spellStart"/>
      <w:r w:rsidRPr="00DD21FB">
        <w:t>Hashemi</w:t>
      </w:r>
      <w:proofErr w:type="spellEnd"/>
      <w:r w:rsidR="00537C8D" w:rsidRPr="00DD21FB">
        <w:t xml:space="preserve"> </w:t>
      </w:r>
      <w:r w:rsidRPr="00DD21FB">
        <w:t>(2012).</w:t>
      </w:r>
      <w:bookmarkEnd w:id="189"/>
    </w:p>
    <w:p w:rsidR="00570117" w:rsidRPr="00DD21FB" w:rsidRDefault="00570117" w:rsidP="00C02F74">
      <w:pPr>
        <w:rPr>
          <w:lang w:bidi="ar-IQ"/>
        </w:rPr>
      </w:pPr>
    </w:p>
    <w:p w:rsidR="00CD066F" w:rsidRPr="00DD21FB" w:rsidRDefault="00F141F1" w:rsidP="00C02F74">
      <w:pPr>
        <w:pStyle w:val="Heading2"/>
      </w:pPr>
      <w:bookmarkStart w:id="190" w:name="_Toc373919279"/>
      <w:r w:rsidRPr="00DD21FB">
        <w:t>1</w:t>
      </w:r>
      <w:r w:rsidR="00B77636" w:rsidRPr="00DD21FB">
        <w:t>.</w:t>
      </w:r>
      <w:r w:rsidR="00DA355F" w:rsidRPr="00DD21FB">
        <w:t>8</w:t>
      </w:r>
      <w:r w:rsidR="00B77636" w:rsidRPr="00DD21FB">
        <w:t>.3</w:t>
      </w:r>
      <w:r w:rsidR="00B446AF" w:rsidRPr="00DD21FB">
        <w:t>.</w:t>
      </w:r>
      <w:r w:rsidR="00CD066F" w:rsidRPr="00DD21FB">
        <w:t xml:space="preserve"> High Concentration Coreflooding Experiment</w:t>
      </w:r>
      <w:bookmarkEnd w:id="190"/>
      <w:r w:rsidR="00CD066F" w:rsidRPr="00DD21FB">
        <w:t xml:space="preserve"> </w:t>
      </w:r>
    </w:p>
    <w:p w:rsidR="00CD066F" w:rsidRPr="00DD21FB" w:rsidRDefault="00CD066F" w:rsidP="00DD21FB">
      <w:pPr>
        <w:ind w:firstLine="720"/>
        <w:rPr>
          <w:lang w:bidi="ar-IQ"/>
        </w:rPr>
      </w:pPr>
      <w:r w:rsidRPr="00DD21FB">
        <w:rPr>
          <w:lang w:bidi="ar-IQ"/>
        </w:rPr>
        <w:t xml:space="preserve">Experiments were conducted using the same setup described in </w:t>
      </w:r>
      <w:r w:rsidR="00DC1D3C" w:rsidRPr="00DD21FB">
        <w:rPr>
          <w:lang w:bidi="ar-IQ"/>
        </w:rPr>
        <w:t xml:space="preserve">previous </w:t>
      </w:r>
      <w:r w:rsidRPr="00DD21FB">
        <w:rPr>
          <w:lang w:bidi="ar-IQ"/>
        </w:rPr>
        <w:t xml:space="preserve">section. The nanoparticle concentration </w:t>
      </w:r>
      <w:r w:rsidR="00487CAA" w:rsidRPr="00DD21FB">
        <w:rPr>
          <w:lang w:bidi="ar-IQ"/>
        </w:rPr>
        <w:t xml:space="preserve">and polymers were twice </w:t>
      </w:r>
      <w:r w:rsidRPr="00DD21FB">
        <w:rPr>
          <w:lang w:bidi="ar-IQ"/>
        </w:rPr>
        <w:t xml:space="preserve">as much as the earlier experiments and the dispersion was prepared the same way mentioned </w:t>
      </w:r>
      <w:r w:rsidR="00DC1D3C" w:rsidRPr="00DD21FB">
        <w:rPr>
          <w:lang w:bidi="ar-IQ"/>
        </w:rPr>
        <w:t>earlier</w:t>
      </w:r>
      <w:r w:rsidRPr="00DD21FB">
        <w:rPr>
          <w:lang w:bidi="ar-IQ"/>
        </w:rPr>
        <w:t xml:space="preserve">. </w:t>
      </w:r>
      <w:r w:rsidRPr="00DD21FB">
        <w:rPr>
          <w:lang w:bidi="ar-IQ"/>
        </w:rPr>
        <w:lastRenderedPageBreak/>
        <w:t>In this case the dispersion was filtered twice using the 1micron filter paper. The core tested was 200mD with 1” in diameter, 2” length. The dispersion flow rate was 1ml/min. A flow rate ramped up to 20</w:t>
      </w:r>
      <w:r w:rsidR="00DD21FB" w:rsidRPr="00DD21FB">
        <w:rPr>
          <w:lang w:bidi="ar-IQ"/>
        </w:rPr>
        <w:t xml:space="preserve"> </w:t>
      </w:r>
      <w:r w:rsidRPr="00DD21FB">
        <w:rPr>
          <w:lang w:bidi="ar-IQ"/>
        </w:rPr>
        <w:t>m</w:t>
      </w:r>
      <w:r w:rsidR="00DD21FB" w:rsidRPr="00DD21FB">
        <w:rPr>
          <w:lang w:bidi="ar-IQ"/>
        </w:rPr>
        <w:t>L</w:t>
      </w:r>
      <w:r w:rsidRPr="00DD21FB">
        <w:rPr>
          <w:lang w:bidi="ar-IQ"/>
        </w:rPr>
        <w:t xml:space="preserve">/min with brine prior to the dispersion injection in the same way as the </w:t>
      </w:r>
      <w:proofErr w:type="spellStart"/>
      <w:r w:rsidRPr="00DD21FB">
        <w:rPr>
          <w:lang w:bidi="ar-IQ"/>
        </w:rPr>
        <w:t>Stim</w:t>
      </w:r>
      <w:proofErr w:type="spellEnd"/>
      <w:r w:rsidRPr="00DD21FB">
        <w:rPr>
          <w:lang w:bidi="ar-IQ"/>
        </w:rPr>
        <w:t xml:space="preserve"> Lab runs.  Once the pressure stabilized, 8 pore volumes of dispersion were injected followed by 4 pore volumes of brine post flush. The temperature was kept at 65.5</w:t>
      </w:r>
      <w:r w:rsidRPr="00DD21FB">
        <w:rPr>
          <w:vertAlign w:val="superscript"/>
          <w:lang w:bidi="ar-IQ"/>
        </w:rPr>
        <w:t>o</w:t>
      </w:r>
      <w:r w:rsidRPr="00DD21FB">
        <w:rPr>
          <w:lang w:bidi="ar-IQ"/>
        </w:rPr>
        <w:t xml:space="preserve">C. The concentration and cumulative recovery for this run is shown in </w:t>
      </w:r>
      <w:r w:rsidR="00DC1D3C" w:rsidRPr="00DD21FB">
        <w:rPr>
          <w:lang w:bidi="ar-IQ"/>
        </w:rPr>
        <w:fldChar w:fldCharType="begin"/>
      </w:r>
      <w:r w:rsidR="00DC1D3C" w:rsidRPr="00DD21FB">
        <w:rPr>
          <w:lang w:bidi="ar-IQ"/>
        </w:rPr>
        <w:instrText xml:space="preserve"> REF _Ref368569850 \h </w:instrText>
      </w:r>
      <w:r w:rsidR="00DD21FB">
        <w:rPr>
          <w:lang w:bidi="ar-IQ"/>
        </w:rPr>
        <w:instrText xml:space="preserve"> \* MERGEFORMAT </w:instrText>
      </w:r>
      <w:r w:rsidR="00DC1D3C" w:rsidRPr="00DD21FB">
        <w:rPr>
          <w:lang w:bidi="ar-IQ"/>
        </w:rPr>
      </w:r>
      <w:r w:rsidR="00DC1D3C" w:rsidRPr="00DD21FB">
        <w:rPr>
          <w:lang w:bidi="ar-IQ"/>
        </w:rPr>
        <w:fldChar w:fldCharType="separate"/>
      </w:r>
      <w:r w:rsidR="002D5209" w:rsidRPr="00DD21FB">
        <w:t xml:space="preserve">Figure 1- </w:t>
      </w:r>
      <w:r w:rsidR="002D5209">
        <w:rPr>
          <w:noProof/>
        </w:rPr>
        <w:t>40</w:t>
      </w:r>
      <w:r w:rsidR="00DC1D3C" w:rsidRPr="00DD21FB">
        <w:rPr>
          <w:lang w:bidi="ar-IQ"/>
        </w:rPr>
        <w:fldChar w:fldCharType="end"/>
      </w:r>
      <w:r w:rsidRPr="00DD21FB">
        <w:rPr>
          <w:lang w:bidi="ar-IQ"/>
        </w:rPr>
        <w:t xml:space="preserve">. </w:t>
      </w:r>
    </w:p>
    <w:p w:rsidR="00CD066F" w:rsidRPr="00DD21FB" w:rsidRDefault="00DC1D3C" w:rsidP="00DC1D3C">
      <w:pPr>
        <w:ind w:firstLine="720"/>
        <w:rPr>
          <w:lang w:bidi="ar-IQ"/>
        </w:rPr>
      </w:pPr>
      <w:r w:rsidRPr="00DD21FB">
        <w:rPr>
          <w:lang w:bidi="ar-IQ"/>
        </w:rPr>
        <w:fldChar w:fldCharType="begin"/>
      </w:r>
      <w:r w:rsidRPr="00DD21FB">
        <w:rPr>
          <w:lang w:bidi="ar-IQ"/>
        </w:rPr>
        <w:instrText xml:space="preserve"> REF _Ref368569850 \h </w:instrText>
      </w:r>
      <w:r w:rsid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1- </w:t>
      </w:r>
      <w:r w:rsidR="002D5209">
        <w:rPr>
          <w:noProof/>
        </w:rPr>
        <w:t>40</w:t>
      </w:r>
      <w:r w:rsidRPr="00DD21FB">
        <w:rPr>
          <w:lang w:bidi="ar-IQ"/>
        </w:rPr>
        <w:fldChar w:fldCharType="end"/>
      </w:r>
      <w:r w:rsidR="00CD066F" w:rsidRPr="00DD21FB">
        <w:rPr>
          <w:lang w:bidi="ar-IQ"/>
        </w:rPr>
        <w:t xml:space="preserve"> shows the slightly higher recovery overall of the 2” high concentration core in comparison with the 6” core ran by </w:t>
      </w:r>
      <w:proofErr w:type="spellStart"/>
      <w:r w:rsidR="00CD066F" w:rsidRPr="00DD21FB">
        <w:rPr>
          <w:lang w:bidi="ar-IQ"/>
        </w:rPr>
        <w:t>Stim</w:t>
      </w:r>
      <w:proofErr w:type="spellEnd"/>
      <w:r w:rsidR="00CD066F" w:rsidRPr="00DD21FB">
        <w:rPr>
          <w:lang w:bidi="ar-IQ"/>
        </w:rPr>
        <w:t xml:space="preserve"> Lab, these is mainly is expected because of the double filtration of the dispersion, The total cumulative recovery for this 2” run was 88.5% in comparison to 85% for the 6” core. The adsorption was 0.02</w:t>
      </w:r>
      <w:r w:rsidR="00DD21FB" w:rsidRPr="00DD21FB">
        <w:rPr>
          <w:lang w:bidi="ar-IQ"/>
        </w:rPr>
        <w:t xml:space="preserve"> </w:t>
      </w:r>
      <w:r w:rsidR="00CD066F" w:rsidRPr="00DD21FB">
        <w:rPr>
          <w:lang w:bidi="ar-IQ"/>
        </w:rPr>
        <w:t>mg/</w:t>
      </w:r>
      <w:proofErr w:type="spellStart"/>
      <w:r w:rsidR="00CD066F" w:rsidRPr="00DD21FB">
        <w:rPr>
          <w:lang w:bidi="ar-IQ"/>
        </w:rPr>
        <w:t>g</w:t>
      </w:r>
      <w:r w:rsidR="00CD066F" w:rsidRPr="00DD21FB">
        <w:rPr>
          <w:vertAlign w:val="subscript"/>
          <w:lang w:bidi="ar-IQ"/>
        </w:rPr>
        <w:t>core</w:t>
      </w:r>
      <w:proofErr w:type="spellEnd"/>
      <w:r w:rsidR="00CD066F" w:rsidRPr="00DD21FB">
        <w:rPr>
          <w:lang w:bidi="ar-IQ"/>
        </w:rPr>
        <w:t xml:space="preserve"> for the 2” core in comparison to 0.03</w:t>
      </w:r>
      <w:r w:rsidR="00DD21FB" w:rsidRPr="00DD21FB">
        <w:rPr>
          <w:lang w:bidi="ar-IQ"/>
        </w:rPr>
        <w:t xml:space="preserve"> </w:t>
      </w:r>
      <w:r w:rsidR="00CD066F" w:rsidRPr="00DD21FB">
        <w:rPr>
          <w:lang w:bidi="ar-IQ"/>
        </w:rPr>
        <w:t>mg/</w:t>
      </w:r>
      <w:proofErr w:type="spellStart"/>
      <w:r w:rsidR="00CD066F" w:rsidRPr="00DD21FB">
        <w:rPr>
          <w:lang w:bidi="ar-IQ"/>
        </w:rPr>
        <w:t>g</w:t>
      </w:r>
      <w:r w:rsidR="00CD066F" w:rsidRPr="00DD21FB">
        <w:rPr>
          <w:vertAlign w:val="subscript"/>
          <w:lang w:bidi="ar-IQ"/>
        </w:rPr>
        <w:t>core</w:t>
      </w:r>
      <w:proofErr w:type="spellEnd"/>
      <w:r w:rsidR="00CD066F" w:rsidRPr="00DD21FB">
        <w:rPr>
          <w:vertAlign w:val="subscript"/>
          <w:lang w:bidi="ar-IQ"/>
        </w:rPr>
        <w:t xml:space="preserve"> </w:t>
      </w:r>
      <w:r w:rsidR="00CD066F" w:rsidRPr="00DD21FB">
        <w:rPr>
          <w:lang w:bidi="ar-IQ"/>
        </w:rPr>
        <w:t xml:space="preserve">for the 6” case. </w:t>
      </w:r>
    </w:p>
    <w:p w:rsidR="0075780E" w:rsidRPr="00DD21FB" w:rsidRDefault="0075780E" w:rsidP="00DC1D3C">
      <w:pPr>
        <w:ind w:firstLine="720"/>
        <w:rPr>
          <w:lang w:bidi="ar-IQ"/>
        </w:rPr>
      </w:pPr>
    </w:p>
    <w:p w:rsidR="0075780E" w:rsidRPr="00DD21FB" w:rsidRDefault="0075780E" w:rsidP="00DC1D3C">
      <w:pPr>
        <w:ind w:firstLine="720"/>
        <w:rPr>
          <w:lang w:bidi="ar-IQ"/>
        </w:rPr>
      </w:pPr>
    </w:p>
    <w:p w:rsidR="0075780E" w:rsidRPr="00DD21FB" w:rsidRDefault="0075780E" w:rsidP="00DC1D3C">
      <w:pPr>
        <w:ind w:firstLine="720"/>
        <w:rPr>
          <w:lang w:bidi="ar-IQ"/>
        </w:rPr>
      </w:pPr>
    </w:p>
    <w:p w:rsidR="0075780E" w:rsidRPr="00DD21FB" w:rsidRDefault="0075780E" w:rsidP="00DC1D3C">
      <w:pPr>
        <w:ind w:firstLine="720"/>
        <w:rPr>
          <w:lang w:bidi="ar-IQ"/>
        </w:rPr>
      </w:pPr>
    </w:p>
    <w:p w:rsidR="0075780E" w:rsidRPr="00DD21FB" w:rsidRDefault="0075780E" w:rsidP="00DC1D3C">
      <w:pPr>
        <w:ind w:firstLine="720"/>
        <w:rPr>
          <w:lang w:bidi="ar-IQ"/>
        </w:rPr>
      </w:pPr>
    </w:p>
    <w:p w:rsidR="0075780E" w:rsidRPr="00DD21FB" w:rsidRDefault="0075780E" w:rsidP="00DC1D3C">
      <w:pPr>
        <w:ind w:firstLine="720"/>
        <w:rPr>
          <w:lang w:bidi="ar-IQ"/>
        </w:rPr>
      </w:pPr>
    </w:p>
    <w:p w:rsidR="00CD066F" w:rsidRPr="00DD21FB" w:rsidRDefault="00CD066F" w:rsidP="0075780E">
      <w:pPr>
        <w:jc w:val="center"/>
        <w:rPr>
          <w:lang w:bidi="ar-IQ"/>
        </w:rPr>
      </w:pPr>
      <w:r w:rsidRPr="00DD21FB">
        <w:rPr>
          <w:noProof/>
        </w:rPr>
        <w:lastRenderedPageBreak/>
        <w:drawing>
          <wp:inline distT="0" distB="0" distL="0" distR="0" wp14:anchorId="4CD5CA5F" wp14:editId="40C18EFB">
            <wp:extent cx="5032858" cy="2830982"/>
            <wp:effectExtent l="0" t="0" r="0" b="0"/>
            <wp:docPr id="4106" name="Picture 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033504" cy="2831345"/>
                    </a:xfrm>
                    <a:prstGeom prst="rect">
                      <a:avLst/>
                    </a:prstGeom>
                    <a:noFill/>
                  </pic:spPr>
                </pic:pic>
              </a:graphicData>
            </a:graphic>
          </wp:inline>
        </w:drawing>
      </w:r>
    </w:p>
    <w:p w:rsidR="00CD066F" w:rsidRPr="00DD21FB" w:rsidRDefault="00CD066F" w:rsidP="0075780E">
      <w:pPr>
        <w:jc w:val="center"/>
        <w:rPr>
          <w:lang w:bidi="ar-IQ"/>
        </w:rPr>
      </w:pPr>
      <w:r w:rsidRPr="00DD21FB">
        <w:rPr>
          <w:noProof/>
        </w:rPr>
        <w:drawing>
          <wp:inline distT="0" distB="0" distL="0" distR="0" wp14:anchorId="5C96FF4F" wp14:editId="27CD6885">
            <wp:extent cx="5155153" cy="2845613"/>
            <wp:effectExtent l="0" t="0" r="0" b="0"/>
            <wp:docPr id="41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184957" cy="2862065"/>
                    </a:xfrm>
                    <a:prstGeom prst="rect">
                      <a:avLst/>
                    </a:prstGeom>
                    <a:noFill/>
                    <a:ln>
                      <a:noFill/>
                    </a:ln>
                    <a:effectLst/>
                    <a:extLst/>
                  </pic:spPr>
                </pic:pic>
              </a:graphicData>
            </a:graphic>
          </wp:inline>
        </w:drawing>
      </w:r>
    </w:p>
    <w:p w:rsidR="00CD066F" w:rsidRPr="00DD21FB" w:rsidRDefault="000D69E1" w:rsidP="0049766D">
      <w:pPr>
        <w:pStyle w:val="Caption"/>
      </w:pPr>
      <w:bookmarkStart w:id="191" w:name="_Ref368569850"/>
      <w:bookmarkStart w:id="192" w:name="_Toc368053847"/>
      <w:bookmarkStart w:id="193" w:name="_Toc368056691"/>
      <w:bookmarkStart w:id="194" w:name="_Toc371407661"/>
      <w:r w:rsidRPr="00DD21FB">
        <w:t xml:space="preserve">Figure 1- </w:t>
      </w:r>
      <w:r w:rsidR="00A4799F">
        <w:fldChar w:fldCharType="begin"/>
      </w:r>
      <w:r w:rsidR="00A4799F">
        <w:instrText xml:space="preserve"> SEQ Figure_1- \* ARABIC </w:instrText>
      </w:r>
      <w:r w:rsidR="00A4799F">
        <w:fldChar w:fldCharType="separate"/>
      </w:r>
      <w:r w:rsidR="002D5209">
        <w:rPr>
          <w:noProof/>
        </w:rPr>
        <w:t>40</w:t>
      </w:r>
      <w:r w:rsidR="00A4799F">
        <w:rPr>
          <w:noProof/>
        </w:rPr>
        <w:fldChar w:fldCharType="end"/>
      </w:r>
      <w:bookmarkEnd w:id="191"/>
      <w:r w:rsidR="004C32C9" w:rsidRPr="00DD21FB">
        <w:t>: Core</w:t>
      </w:r>
      <w:r w:rsidR="00CD066F" w:rsidRPr="00DD21FB">
        <w:t>flood using 200ppm P-MWNT dispersion</w:t>
      </w:r>
      <w:r w:rsidR="008671CE" w:rsidRPr="00DD21FB">
        <w:t xml:space="preserve"> [Top] and nanohybrids cumulative recovery</w:t>
      </w:r>
      <w:r w:rsidR="004C32C9" w:rsidRPr="00DD21FB">
        <w:t xml:space="preserve"> </w:t>
      </w:r>
      <w:r w:rsidR="008671CE" w:rsidRPr="00DD21FB">
        <w:t>[bottom]</w:t>
      </w:r>
      <w:r w:rsidR="00CD066F" w:rsidRPr="00DD21FB">
        <w:t>.</w:t>
      </w:r>
      <w:bookmarkEnd w:id="192"/>
      <w:bookmarkEnd w:id="193"/>
      <w:bookmarkEnd w:id="194"/>
    </w:p>
    <w:p w:rsidR="00356C53" w:rsidRPr="00877AC9" w:rsidRDefault="00356C53" w:rsidP="00FB63F1">
      <w:pPr>
        <w:pStyle w:val="OU"/>
        <w:rPr>
          <w:rFonts w:ascii="Times New Roman" w:hAnsi="Times New Roman" w:cs="Times New Roman"/>
        </w:rPr>
      </w:pPr>
    </w:p>
    <w:p w:rsidR="00501A6F" w:rsidRPr="00DD21FB" w:rsidRDefault="00CD066F" w:rsidP="00487CAA">
      <w:pPr>
        <w:ind w:firstLine="720"/>
        <w:rPr>
          <w:lang w:bidi="ar-IQ"/>
        </w:rPr>
      </w:pPr>
      <w:r w:rsidRPr="00DD21FB">
        <w:rPr>
          <w:lang w:bidi="ar-IQ"/>
        </w:rPr>
        <w:t xml:space="preserve">Coreflood runs conducted in our labs at the University of Oklahoma were in good agreement with the standardized runs at </w:t>
      </w:r>
      <w:proofErr w:type="spellStart"/>
      <w:r w:rsidRPr="00DD21FB">
        <w:rPr>
          <w:lang w:bidi="ar-IQ"/>
        </w:rPr>
        <w:t>Stim</w:t>
      </w:r>
      <w:proofErr w:type="spellEnd"/>
      <w:r w:rsidRPr="00DD21FB">
        <w:rPr>
          <w:lang w:bidi="ar-IQ"/>
        </w:rPr>
        <w:t xml:space="preserve">-Lab, Duncan, OK. Successful </w:t>
      </w:r>
      <w:r w:rsidRPr="00DD21FB">
        <w:rPr>
          <w:lang w:bidi="ar-IQ"/>
        </w:rPr>
        <w:lastRenderedPageBreak/>
        <w:t>propagation of nanohybrids through cores of 200mD permeability and 6” length w</w:t>
      </w:r>
      <w:r w:rsidR="00487CAA" w:rsidRPr="00DD21FB">
        <w:rPr>
          <w:lang w:bidi="ar-IQ"/>
        </w:rPr>
        <w:t>as</w:t>
      </w:r>
      <w:r w:rsidRPr="00DD21FB">
        <w:rPr>
          <w:lang w:bidi="ar-IQ"/>
        </w:rPr>
        <w:t xml:space="preserve"> achieved. The particle recoveries through all core runs were </w:t>
      </w:r>
      <w:r w:rsidR="00487CAA" w:rsidRPr="00DD21FB">
        <w:rPr>
          <w:lang w:bidi="ar-IQ"/>
        </w:rPr>
        <w:t xml:space="preserve">usually </w:t>
      </w:r>
      <w:r w:rsidRPr="00DD21FB">
        <w:rPr>
          <w:lang w:bidi="ar-IQ"/>
        </w:rPr>
        <w:t>greater than 80%. Adsorption values were less than 0.03mg/</w:t>
      </w:r>
      <w:proofErr w:type="spellStart"/>
      <w:r w:rsidRPr="00DD21FB">
        <w:rPr>
          <w:lang w:bidi="ar-IQ"/>
        </w:rPr>
        <w:t>g</w:t>
      </w:r>
      <w:r w:rsidRPr="00DD21FB">
        <w:rPr>
          <w:vertAlign w:val="subscript"/>
          <w:lang w:bidi="ar-IQ"/>
        </w:rPr>
        <w:t>core</w:t>
      </w:r>
      <w:proofErr w:type="spellEnd"/>
      <w:r w:rsidRPr="00DD21FB">
        <w:rPr>
          <w:lang w:bidi="ar-IQ"/>
        </w:rPr>
        <w:t xml:space="preserve">. This value in comparison to surfactant at mild conditions highlighted </w:t>
      </w:r>
      <w:r w:rsidR="005B6A3C" w:rsidRPr="00DD21FB">
        <w:rPr>
          <w:lang w:bidi="ar-IQ"/>
        </w:rPr>
        <w:t>earlier in this work</w:t>
      </w:r>
      <w:r w:rsidRPr="00DD21FB">
        <w:rPr>
          <w:lang w:bidi="ar-IQ"/>
        </w:rPr>
        <w:t xml:space="preserve"> is more </w:t>
      </w:r>
      <w:r w:rsidR="00892CCC" w:rsidRPr="00DD21FB">
        <w:rPr>
          <w:lang w:bidi="ar-IQ"/>
        </w:rPr>
        <w:t>than an order of lower</w:t>
      </w:r>
      <w:r w:rsidR="00491145" w:rsidRPr="00DD21FB">
        <w:rPr>
          <w:lang w:bidi="ar-IQ"/>
        </w:rPr>
        <w:t xml:space="preserve"> magnitude</w:t>
      </w:r>
      <w:r w:rsidR="00892CCC" w:rsidRPr="00DD21FB">
        <w:rPr>
          <w:lang w:bidi="ar-IQ"/>
        </w:rPr>
        <w:t xml:space="preserve">. The successful propagation of nanohybrids through </w:t>
      </w:r>
      <w:r w:rsidR="00487CAA" w:rsidRPr="00DD21FB">
        <w:rPr>
          <w:lang w:bidi="ar-IQ"/>
        </w:rPr>
        <w:t xml:space="preserve">consolidated </w:t>
      </w:r>
      <w:r w:rsidR="00892CCC" w:rsidRPr="00DD21FB">
        <w:rPr>
          <w:lang w:bidi="ar-IQ"/>
        </w:rPr>
        <w:t>porous media is a first step into utilizing nanohybrids in novel reservoir applications.</w:t>
      </w:r>
    </w:p>
    <w:p w:rsidR="00CD066F" w:rsidRPr="00DD21FB" w:rsidRDefault="00CD066F" w:rsidP="00C02F74">
      <w:pPr>
        <w:rPr>
          <w:lang w:bidi="ar-IQ"/>
        </w:rPr>
      </w:pPr>
      <w:r w:rsidRPr="00DD21FB">
        <w:rPr>
          <w:lang w:bidi="ar-IQ"/>
        </w:rPr>
        <w:t xml:space="preserve"> </w:t>
      </w:r>
    </w:p>
    <w:p w:rsidR="00CD066F" w:rsidRPr="00DD21FB" w:rsidRDefault="00F141F1" w:rsidP="00FB63F1">
      <w:pPr>
        <w:pStyle w:val="Heading1"/>
        <w:rPr>
          <w:rFonts w:asciiTheme="minorHAnsi" w:eastAsiaTheme="minorEastAsia" w:hAnsiTheme="minorHAnsi"/>
          <w:bCs/>
        </w:rPr>
      </w:pPr>
      <w:bookmarkStart w:id="195" w:name="_Toc373919280"/>
      <w:r w:rsidRPr="00DD21FB">
        <w:rPr>
          <w:rFonts w:asciiTheme="minorHAnsi" w:eastAsiaTheme="minorEastAsia" w:hAnsiTheme="minorHAnsi"/>
        </w:rPr>
        <w:t>1</w:t>
      </w:r>
      <w:r w:rsidR="00B77636" w:rsidRPr="00DD21FB">
        <w:rPr>
          <w:rFonts w:asciiTheme="minorHAnsi" w:eastAsiaTheme="minorEastAsia" w:hAnsiTheme="minorHAnsi"/>
        </w:rPr>
        <w:t>.</w:t>
      </w:r>
      <w:r w:rsidR="00DA355F" w:rsidRPr="00DD21FB">
        <w:rPr>
          <w:rFonts w:asciiTheme="minorHAnsi" w:eastAsiaTheme="minorEastAsia" w:hAnsiTheme="minorHAnsi"/>
        </w:rPr>
        <w:t>9</w:t>
      </w:r>
      <w:r w:rsidR="00B446AF" w:rsidRPr="00DD21FB">
        <w:rPr>
          <w:rFonts w:asciiTheme="minorHAnsi" w:eastAsiaTheme="minorEastAsia" w:hAnsiTheme="minorHAnsi"/>
        </w:rPr>
        <w:t>.</w:t>
      </w:r>
      <w:r w:rsidR="00B77636" w:rsidRPr="00DD21FB">
        <w:rPr>
          <w:rFonts w:asciiTheme="minorHAnsi" w:eastAsiaTheme="minorEastAsia" w:hAnsiTheme="minorHAnsi"/>
        </w:rPr>
        <w:t xml:space="preserve"> </w:t>
      </w:r>
      <w:r w:rsidR="00AF093C" w:rsidRPr="00DD21FB">
        <w:rPr>
          <w:rFonts w:asciiTheme="minorHAnsi" w:eastAsiaTheme="minorEastAsia" w:hAnsiTheme="minorHAnsi"/>
        </w:rPr>
        <w:t>Oil Saturated Column Test</w:t>
      </w:r>
      <w:bookmarkEnd w:id="195"/>
    </w:p>
    <w:p w:rsidR="00AF093C" w:rsidRPr="00DD21FB" w:rsidRDefault="00AF093C" w:rsidP="005B6A3C">
      <w:pPr>
        <w:ind w:firstLine="720"/>
      </w:pPr>
      <w:r w:rsidRPr="00DD21FB">
        <w:t>Column tests in the presence of a standard oil phase were cond</w:t>
      </w:r>
      <w:r w:rsidR="00892CCC" w:rsidRPr="00DD21FB">
        <w:t>ucted using</w:t>
      </w:r>
      <w:r w:rsidRPr="00DD21FB">
        <w:t xml:space="preserve"> </w:t>
      </w:r>
      <w:proofErr w:type="spellStart"/>
      <w:r w:rsidRPr="00DD21FB">
        <w:t>Isopar</w:t>
      </w:r>
      <w:proofErr w:type="spellEnd"/>
      <w:r w:rsidRPr="00DD21FB">
        <w:t xml:space="preserve"> L. </w:t>
      </w:r>
      <w:proofErr w:type="spellStart"/>
      <w:r w:rsidRPr="00DD21FB">
        <w:t>Isopar</w:t>
      </w:r>
      <w:proofErr w:type="spellEnd"/>
      <w:r w:rsidRPr="00DD21FB">
        <w:t xml:space="preserve"> L is an </w:t>
      </w:r>
      <w:proofErr w:type="spellStart"/>
      <w:r w:rsidRPr="00DD21FB">
        <w:t>isoparaffinic</w:t>
      </w:r>
      <w:proofErr w:type="spellEnd"/>
      <w:r w:rsidRPr="00DD21FB">
        <w:t xml:space="preserve"> oil mostly of C</w:t>
      </w:r>
      <w:r w:rsidRPr="00DD21FB">
        <w:rPr>
          <w:vertAlign w:val="subscript"/>
        </w:rPr>
        <w:t>11</w:t>
      </w:r>
      <w:r w:rsidRPr="00DD21FB">
        <w:t>-C</w:t>
      </w:r>
      <w:r w:rsidRPr="00DD21FB">
        <w:rPr>
          <w:vertAlign w:val="subscript"/>
        </w:rPr>
        <w:t>13</w:t>
      </w:r>
      <w:r w:rsidRPr="00DD21FB">
        <w:t xml:space="preserve"> with 2% aromatics</w:t>
      </w:r>
      <w:r w:rsidR="001B5BBA" w:rsidRPr="00DD21FB">
        <w:rPr>
          <w:noProof/>
        </w:rPr>
        <w:t xml:space="preserve"> [57]</w:t>
      </w:r>
      <w:r w:rsidRPr="00DD21FB">
        <w:t>. Two sets of tests one using high pressure high temperature stainless steel column connected to a syringe pump</w:t>
      </w:r>
      <w:r w:rsidR="001B5BBA" w:rsidRPr="00DD21FB">
        <w:t xml:space="preserve"> </w:t>
      </w:r>
      <w:r w:rsidR="00487CAA" w:rsidRPr="00DD21FB">
        <w:t>(reaction setup)</w:t>
      </w:r>
      <w:r w:rsidRPr="00DD21FB">
        <w:t xml:space="preserve"> or a glass column connected to a peristaltic pump as described earlier. These set of tests were done to investigate the interactions of nanoparticles with the water oil interface. </w:t>
      </w:r>
    </w:p>
    <w:p w:rsidR="00501A6F" w:rsidRPr="00DD21FB" w:rsidRDefault="00501A6F" w:rsidP="00C02F74"/>
    <w:p w:rsidR="00AF093C" w:rsidRPr="00DD21FB" w:rsidRDefault="00F141F1" w:rsidP="004C2192">
      <w:pPr>
        <w:pStyle w:val="Heading2"/>
      </w:pPr>
      <w:bookmarkStart w:id="196" w:name="_Toc373919281"/>
      <w:r w:rsidRPr="00DD21FB">
        <w:t>1</w:t>
      </w:r>
      <w:r w:rsidR="00AF093C" w:rsidRPr="00DD21FB">
        <w:t>.</w:t>
      </w:r>
      <w:r w:rsidR="00DA355F" w:rsidRPr="00DD21FB">
        <w:t>9</w:t>
      </w:r>
      <w:r w:rsidR="00AF093C" w:rsidRPr="00DD21FB">
        <w:t>.1</w:t>
      </w:r>
      <w:r w:rsidR="00B446AF" w:rsidRPr="00DD21FB">
        <w:t>.</w:t>
      </w:r>
      <w:r w:rsidR="00AF093C" w:rsidRPr="00DD21FB">
        <w:t xml:space="preserve"> Stainless Steel Column Tests</w:t>
      </w:r>
      <w:bookmarkEnd w:id="196"/>
      <w:r w:rsidR="000F537D" w:rsidRPr="00DD21FB">
        <w:t xml:space="preserve"> </w:t>
      </w:r>
    </w:p>
    <w:p w:rsidR="00AF093C" w:rsidRPr="00DD21FB" w:rsidRDefault="00AF093C" w:rsidP="001B5BBA">
      <w:r w:rsidRPr="00DD21FB">
        <w:t xml:space="preserve"> </w:t>
      </w:r>
      <w:r w:rsidR="00501A6F" w:rsidRPr="00DD21FB">
        <w:tab/>
      </w:r>
      <w:r w:rsidR="007C6A93" w:rsidRPr="00DD21FB">
        <w:t xml:space="preserve">Stainless steel column of 1” in diameter and 5” in length was packed with crushed Berea sandstone of size 75-250um. </w:t>
      </w:r>
      <w:r w:rsidR="00892CCC" w:rsidRPr="00DD21FB">
        <w:t>The whole setup for the experiment in stainless steel column is described in the reaction part of this work</w:t>
      </w:r>
      <w:r w:rsidR="00487CAA" w:rsidRPr="00DD21FB">
        <w:t xml:space="preserve"> </w:t>
      </w:r>
      <w:r w:rsidR="00892CCC" w:rsidRPr="00DD21FB">
        <w:t>(Chapter 2).</w:t>
      </w:r>
      <w:r w:rsidR="007C6A93" w:rsidRPr="00DD21FB">
        <w:t xml:space="preserve">The column was </w:t>
      </w:r>
      <w:r w:rsidR="00487CAA" w:rsidRPr="00DD21FB">
        <w:t xml:space="preserve">pre-saturated with </w:t>
      </w:r>
      <w:proofErr w:type="spellStart"/>
      <w:r w:rsidR="00487CAA" w:rsidRPr="00DD21FB">
        <w:t>isopar</w:t>
      </w:r>
      <w:proofErr w:type="spellEnd"/>
      <w:r w:rsidR="00487CAA" w:rsidRPr="00DD21FB">
        <w:t>-L oil. The c</w:t>
      </w:r>
      <w:r w:rsidR="007C6A93" w:rsidRPr="00DD21FB">
        <w:t xml:space="preserve">olumn </w:t>
      </w:r>
      <w:r w:rsidR="00487CAA" w:rsidRPr="00DD21FB">
        <w:t>was</w:t>
      </w:r>
      <w:r w:rsidR="007C6A93" w:rsidRPr="00DD21FB">
        <w:t xml:space="preserve"> then water flooded with water to remove excess oil. The residual oil saturation was quantified</w:t>
      </w:r>
      <w:r w:rsidR="00892CCC" w:rsidRPr="00DD21FB">
        <w:t xml:space="preserve"> in each case</w:t>
      </w:r>
      <w:r w:rsidR="007C6A93" w:rsidRPr="00DD21FB">
        <w:t xml:space="preserve">. Two runs have been done one using P-MWNT and the second using </w:t>
      </w:r>
      <w:proofErr w:type="spellStart"/>
      <w:r w:rsidR="007C6A93" w:rsidRPr="00DD21FB">
        <w:t>sulfonated</w:t>
      </w:r>
      <w:proofErr w:type="spellEnd"/>
      <w:r w:rsidR="007C6A93" w:rsidRPr="00DD21FB">
        <w:t xml:space="preserve"> </w:t>
      </w:r>
      <w:r w:rsidR="007C6A93" w:rsidRPr="00DD21FB">
        <w:lastRenderedPageBreak/>
        <w:t>multiwall nanotubes</w:t>
      </w:r>
      <w:r w:rsidR="00633769" w:rsidRPr="00DD21FB">
        <w:t xml:space="preserve"> </w:t>
      </w:r>
      <w:r w:rsidR="007C6A93" w:rsidRPr="00DD21FB">
        <w:t>(SO</w:t>
      </w:r>
      <w:r w:rsidR="007C6A93" w:rsidRPr="00DD21FB">
        <w:rPr>
          <w:vertAlign w:val="subscript"/>
        </w:rPr>
        <w:t>3</w:t>
      </w:r>
      <w:r w:rsidR="007C6A93" w:rsidRPr="00DD21FB">
        <w:t xml:space="preserve">-MWNT). The </w:t>
      </w:r>
      <w:proofErr w:type="spellStart"/>
      <w:r w:rsidR="007C6A93" w:rsidRPr="00DD21FB">
        <w:t>sulfonation</w:t>
      </w:r>
      <w:proofErr w:type="spellEnd"/>
      <w:r w:rsidR="007C6A93" w:rsidRPr="00DD21FB">
        <w:t xml:space="preserve"> of </w:t>
      </w:r>
      <w:proofErr w:type="spellStart"/>
      <w:r w:rsidR="007C6A93" w:rsidRPr="00DD21FB">
        <w:t>multiwalled</w:t>
      </w:r>
      <w:proofErr w:type="spellEnd"/>
      <w:r w:rsidR="007C6A93" w:rsidRPr="00DD21FB">
        <w:t xml:space="preserve"> </w:t>
      </w:r>
      <w:r w:rsidR="00633769" w:rsidRPr="00DD21FB">
        <w:t xml:space="preserve">nanotubes </w:t>
      </w:r>
      <w:r w:rsidR="00892CCC" w:rsidRPr="00DD21FB">
        <w:t>as</w:t>
      </w:r>
      <w:r w:rsidR="00633769" w:rsidRPr="00DD21FB">
        <w:t xml:space="preserve"> shown in </w:t>
      </w:r>
      <w:r w:rsidR="00892CCC" w:rsidRPr="00DD21FB">
        <w:fldChar w:fldCharType="begin"/>
      </w:r>
      <w:r w:rsidR="00892CCC" w:rsidRPr="00DD21FB">
        <w:instrText xml:space="preserve"> REF _Ref368598752 \h </w:instrText>
      </w:r>
      <w:r w:rsidR="00DD21FB">
        <w:instrText xml:space="preserve"> \* MERGEFORMAT </w:instrText>
      </w:r>
      <w:r w:rsidR="00892CCC" w:rsidRPr="00DD21FB">
        <w:fldChar w:fldCharType="separate"/>
      </w:r>
      <w:r w:rsidR="002D5209" w:rsidRPr="00DD21FB">
        <w:t xml:space="preserve">Figure 1- </w:t>
      </w:r>
      <w:r w:rsidR="002D5209">
        <w:rPr>
          <w:noProof/>
        </w:rPr>
        <w:t>41</w:t>
      </w:r>
      <w:r w:rsidR="00892CCC" w:rsidRPr="00DD21FB">
        <w:fldChar w:fldCharType="end"/>
      </w:r>
      <w:r w:rsidR="00633769" w:rsidRPr="00DD21FB">
        <w:t xml:space="preserve"> </w:t>
      </w:r>
      <w:r w:rsidR="007C6A93" w:rsidRPr="00DD21FB">
        <w:t>start</w:t>
      </w:r>
      <w:r w:rsidR="00633769" w:rsidRPr="00DD21FB">
        <w:t>ed</w:t>
      </w:r>
      <w:r w:rsidR="007C6A93" w:rsidRPr="00DD21FB">
        <w:t xml:space="preserve"> by treat</w:t>
      </w:r>
      <w:r w:rsidR="000F537D" w:rsidRPr="00DD21FB">
        <w:t>ing</w:t>
      </w:r>
      <w:r w:rsidR="007C6A93" w:rsidRPr="00DD21FB">
        <w:t xml:space="preserve"> 1g of P-MWNT with 50mL of 16M nitric acid at 80</w:t>
      </w:r>
      <w:r w:rsidR="007C6A93" w:rsidRPr="00DD21FB">
        <w:rPr>
          <w:vertAlign w:val="superscript"/>
        </w:rPr>
        <w:t>o</w:t>
      </w:r>
      <w:r w:rsidR="007C6A93" w:rsidRPr="00DD21FB">
        <w:t xml:space="preserve">C </w:t>
      </w:r>
      <w:r w:rsidR="000751AF" w:rsidRPr="00DD21FB">
        <w:t>under stirring for</w:t>
      </w:r>
      <w:r w:rsidR="007C6A93" w:rsidRPr="00DD21FB">
        <w:t xml:space="preserve"> 3hrs. This </w:t>
      </w:r>
      <w:r w:rsidR="000F537D" w:rsidRPr="00DD21FB">
        <w:t xml:space="preserve">will </w:t>
      </w:r>
      <w:r w:rsidR="007C6A93" w:rsidRPr="00DD21FB">
        <w:t>create carboxylic acid group on the surface resulting in oxidized multiwall nanotubes (o</w:t>
      </w:r>
      <w:r w:rsidR="00BC3297" w:rsidRPr="00DD21FB">
        <w:t>xidized</w:t>
      </w:r>
      <w:r w:rsidR="007C6A93" w:rsidRPr="00DD21FB">
        <w:t>-MWNT).</w:t>
      </w:r>
      <w:r w:rsidR="000751AF" w:rsidRPr="00DD21FB">
        <w:t xml:space="preserve"> Oxidized-MWNT is washed with distilled water and dried.  Oxidized-MWNT was </w:t>
      </w:r>
      <w:r w:rsidR="000F537D" w:rsidRPr="00DD21FB">
        <w:t>also tested</w:t>
      </w:r>
      <w:r w:rsidR="000751AF" w:rsidRPr="00DD21FB">
        <w:t xml:space="preserve"> in subsequent work in foams and other applications. </w:t>
      </w:r>
      <w:r w:rsidR="00F36AF5" w:rsidRPr="00DD21FB">
        <w:t>For the preparation of SO</w:t>
      </w:r>
      <w:r w:rsidR="00F36AF5" w:rsidRPr="00DD21FB">
        <w:rPr>
          <w:vertAlign w:val="subscript"/>
        </w:rPr>
        <w:t>3</w:t>
      </w:r>
      <w:r w:rsidR="00F36AF5" w:rsidRPr="00DD21FB">
        <w:t xml:space="preserve">-MWNT, oxidized-MWNT was </w:t>
      </w:r>
      <w:r w:rsidR="000751AF" w:rsidRPr="00DD21FB">
        <w:t xml:space="preserve">treated with 20mL of sulfuric acid and 200mL of acetic anhydride for 2hrs under </w:t>
      </w:r>
      <w:r w:rsidR="000F537D" w:rsidRPr="00DD21FB">
        <w:t xml:space="preserve">continuous </w:t>
      </w:r>
      <w:r w:rsidR="000751AF" w:rsidRPr="00DD21FB">
        <w:t>stirring at 70</w:t>
      </w:r>
      <w:r w:rsidR="000751AF" w:rsidRPr="00DD21FB">
        <w:rPr>
          <w:vertAlign w:val="superscript"/>
        </w:rPr>
        <w:t>o</w:t>
      </w:r>
      <w:r w:rsidR="000751AF" w:rsidRPr="00DD21FB">
        <w:t xml:space="preserve">C. </w:t>
      </w:r>
      <w:r w:rsidR="00F36AF5" w:rsidRPr="00DD21FB">
        <w:t xml:space="preserve">The </w:t>
      </w:r>
      <w:proofErr w:type="spellStart"/>
      <w:r w:rsidR="00F36AF5" w:rsidRPr="00DD21FB">
        <w:t>sulfonated</w:t>
      </w:r>
      <w:proofErr w:type="spellEnd"/>
      <w:r w:rsidR="00F36AF5" w:rsidRPr="00DD21FB">
        <w:t xml:space="preserve"> </w:t>
      </w:r>
      <w:r w:rsidR="000F537D" w:rsidRPr="00DD21FB">
        <w:t>nanohybrids</w:t>
      </w:r>
      <w:r w:rsidR="00F36AF5" w:rsidRPr="00DD21FB">
        <w:t xml:space="preserve"> was washed repeatedly and dried in vacuum oven</w:t>
      </w:r>
      <w:r w:rsidR="001B5BBA" w:rsidRPr="00DD21FB">
        <w:rPr>
          <w:noProof/>
        </w:rPr>
        <w:t xml:space="preserve"> [58-60]</w:t>
      </w:r>
      <w:r w:rsidR="00F36AF5" w:rsidRPr="00DD21FB">
        <w:t>.</w:t>
      </w:r>
      <w:r w:rsidR="000751AF" w:rsidRPr="00DD21FB">
        <w:t xml:space="preserve">  </w:t>
      </w:r>
      <w:r w:rsidR="00BC3297" w:rsidRPr="00DD21FB">
        <w:t xml:space="preserve"> </w:t>
      </w:r>
    </w:p>
    <w:p w:rsidR="00501A6F" w:rsidRPr="00DD21FB" w:rsidRDefault="00501A6F" w:rsidP="00C02F74"/>
    <w:p w:rsidR="0006154F" w:rsidRPr="00DD21FB" w:rsidRDefault="0006154F" w:rsidP="00C02F74">
      <w:r w:rsidRPr="00DD21FB">
        <w:rPr>
          <w:noProof/>
        </w:rPr>
        <w:drawing>
          <wp:inline distT="0" distB="0" distL="0" distR="0" wp14:anchorId="0E2F8299" wp14:editId="4FB1D79C">
            <wp:extent cx="5538158" cy="166538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52874" cy="1669814"/>
                    </a:xfrm>
                    <a:prstGeom prst="rect">
                      <a:avLst/>
                    </a:prstGeom>
                    <a:noFill/>
                  </pic:spPr>
                </pic:pic>
              </a:graphicData>
            </a:graphic>
          </wp:inline>
        </w:drawing>
      </w:r>
    </w:p>
    <w:p w:rsidR="0006154F" w:rsidRPr="00DD21FB" w:rsidRDefault="000D69E1" w:rsidP="0049766D">
      <w:pPr>
        <w:pStyle w:val="Caption"/>
      </w:pPr>
      <w:bookmarkStart w:id="197" w:name="_Ref368598752"/>
      <w:bookmarkStart w:id="198" w:name="_Ref368598743"/>
      <w:bookmarkStart w:id="199" w:name="_Toc371407662"/>
      <w:r w:rsidRPr="00DD21FB">
        <w:t xml:space="preserve">Figure 1- </w:t>
      </w:r>
      <w:r w:rsidR="00A4799F">
        <w:fldChar w:fldCharType="begin"/>
      </w:r>
      <w:r w:rsidR="00A4799F">
        <w:instrText xml:space="preserve"> SEQ Figure_1- \* ARABIC </w:instrText>
      </w:r>
      <w:r w:rsidR="00A4799F">
        <w:fldChar w:fldCharType="separate"/>
      </w:r>
      <w:r w:rsidR="002D5209">
        <w:rPr>
          <w:noProof/>
        </w:rPr>
        <w:t>41</w:t>
      </w:r>
      <w:r w:rsidR="00A4799F">
        <w:rPr>
          <w:noProof/>
        </w:rPr>
        <w:fldChar w:fldCharType="end"/>
      </w:r>
      <w:bookmarkEnd w:id="197"/>
      <w:r w:rsidRPr="00DD21FB">
        <w:t xml:space="preserve">: </w:t>
      </w:r>
      <w:proofErr w:type="spellStart"/>
      <w:r w:rsidR="0006154F" w:rsidRPr="00DD21FB">
        <w:t>Sulfonation</w:t>
      </w:r>
      <w:proofErr w:type="spellEnd"/>
      <w:r w:rsidR="0006154F" w:rsidRPr="00DD21FB">
        <w:t xml:space="preserve"> of P-MWNT</w:t>
      </w:r>
      <w:r w:rsidR="001B5BBA" w:rsidRPr="00DD21FB">
        <w:rPr>
          <w:noProof/>
        </w:rPr>
        <w:t xml:space="preserve"> [58]</w:t>
      </w:r>
      <w:r w:rsidR="0006154F" w:rsidRPr="00DD21FB">
        <w:t>.</w:t>
      </w:r>
      <w:bookmarkEnd w:id="198"/>
      <w:bookmarkEnd w:id="199"/>
    </w:p>
    <w:p w:rsidR="00501A6F" w:rsidRPr="00DD21FB" w:rsidRDefault="00501A6F" w:rsidP="00C02F74"/>
    <w:p w:rsidR="0006154F" w:rsidRPr="00DD21FB" w:rsidRDefault="000F537D" w:rsidP="001B5BBA">
      <w:pPr>
        <w:ind w:firstLine="720"/>
      </w:pPr>
      <w:r w:rsidRPr="00DD21FB">
        <w:t xml:space="preserve">100ppm dispersions of </w:t>
      </w:r>
      <w:r w:rsidR="00BF5C8C" w:rsidRPr="00DD21FB">
        <w:t>both P-MWNT and SO</w:t>
      </w:r>
      <w:r w:rsidR="00BF5C8C" w:rsidRPr="00DD21FB">
        <w:rPr>
          <w:vertAlign w:val="subscript"/>
        </w:rPr>
        <w:t>3</w:t>
      </w:r>
      <w:r w:rsidR="00BF5C8C" w:rsidRPr="00DD21FB">
        <w:t>-MWNT w</w:t>
      </w:r>
      <w:r w:rsidRPr="00DD21FB">
        <w:t>ere</w:t>
      </w:r>
      <w:r w:rsidR="00BF5C8C" w:rsidRPr="00DD21FB">
        <w:t xml:space="preserve"> prepared the same way in 500ppm GA and DI water. </w:t>
      </w:r>
      <w:r w:rsidR="00EE4A95" w:rsidRPr="00DD21FB">
        <w:t>The flow rate was set to 1mL/min and temperature of 65</w:t>
      </w:r>
      <w:r w:rsidR="00EE4A95" w:rsidRPr="00DD21FB">
        <w:rPr>
          <w:vertAlign w:val="superscript"/>
        </w:rPr>
        <w:t>o</w:t>
      </w:r>
      <w:r w:rsidR="00EE4A95" w:rsidRPr="00DD21FB">
        <w:t xml:space="preserve">C.  </w:t>
      </w:r>
      <w:r w:rsidR="00BF5C8C" w:rsidRPr="00DD21FB">
        <w:t xml:space="preserve">The column was </w:t>
      </w:r>
      <w:r w:rsidR="00EE4A95" w:rsidRPr="00DD21FB">
        <w:t xml:space="preserve">5” in length and 1” in diameter and was </w:t>
      </w:r>
      <w:r w:rsidR="00BF5C8C" w:rsidRPr="00DD21FB">
        <w:t xml:space="preserve">pre-saturated with </w:t>
      </w:r>
      <w:proofErr w:type="spellStart"/>
      <w:r w:rsidR="00BF5C8C" w:rsidRPr="00DD21FB">
        <w:t>isopar</w:t>
      </w:r>
      <w:proofErr w:type="spellEnd"/>
      <w:r w:rsidR="00BF5C8C" w:rsidRPr="00DD21FB">
        <w:t xml:space="preserve"> L. Prior to dispersion injection, </w:t>
      </w:r>
      <w:proofErr w:type="spellStart"/>
      <w:r w:rsidR="00BF5C8C" w:rsidRPr="00DD21FB">
        <w:t>S</w:t>
      </w:r>
      <w:r w:rsidR="00BF5C8C" w:rsidRPr="00DD21FB">
        <w:rPr>
          <w:vertAlign w:val="subscript"/>
        </w:rPr>
        <w:t>or</w:t>
      </w:r>
      <w:proofErr w:type="spellEnd"/>
      <w:r w:rsidR="00BF5C8C" w:rsidRPr="00DD21FB">
        <w:t xml:space="preserve"> was evaluated a</w:t>
      </w:r>
      <w:r w:rsidRPr="00DD21FB">
        <w:t>s shown in</w:t>
      </w:r>
      <w:r w:rsidR="00BF5C8C" w:rsidRPr="00DD21FB">
        <w:t xml:space="preserve"> </w:t>
      </w:r>
      <w:r w:rsidR="00EA5429" w:rsidRPr="00DD21FB">
        <w:fldChar w:fldCharType="begin"/>
      </w:r>
      <w:r w:rsidR="00EA5429" w:rsidRPr="00DD21FB">
        <w:instrText xml:space="preserve"> REF _Ref368397457 \h </w:instrText>
      </w:r>
      <w:r w:rsidR="00C02F74" w:rsidRPr="00DD21FB">
        <w:instrText xml:space="preserve"> \* MERGEFORMAT </w:instrText>
      </w:r>
      <w:r w:rsidR="00EA5429" w:rsidRPr="00DD21FB">
        <w:fldChar w:fldCharType="separate"/>
      </w:r>
      <w:r w:rsidR="002D5209" w:rsidRPr="00DD21FB">
        <w:t xml:space="preserve">Table 1- </w:t>
      </w:r>
      <w:r w:rsidR="002D5209">
        <w:rPr>
          <w:noProof/>
        </w:rPr>
        <w:t>6</w:t>
      </w:r>
      <w:r w:rsidR="002D5209" w:rsidRPr="00DD21FB">
        <w:t>:</w:t>
      </w:r>
      <w:r w:rsidR="00EA5429" w:rsidRPr="00DD21FB">
        <w:fldChar w:fldCharType="end"/>
      </w:r>
      <w:r w:rsidR="00BF5C8C" w:rsidRPr="00DD21FB">
        <w:t xml:space="preserve">. </w:t>
      </w:r>
      <w:r w:rsidR="00633769" w:rsidRPr="00DD21FB">
        <w:fldChar w:fldCharType="begin"/>
      </w:r>
      <w:r w:rsidR="00633769" w:rsidRPr="00DD21FB">
        <w:instrText xml:space="preserve"> REF _Ref368598931 \h </w:instrText>
      </w:r>
      <w:r w:rsidR="00DD21FB">
        <w:instrText xml:space="preserve"> \* MERGEFORMAT </w:instrText>
      </w:r>
      <w:r w:rsidR="00633769" w:rsidRPr="00DD21FB">
        <w:fldChar w:fldCharType="separate"/>
      </w:r>
      <w:r w:rsidR="002D5209" w:rsidRPr="00DD21FB">
        <w:t xml:space="preserve">Figure </w:t>
      </w:r>
      <w:r w:rsidR="002D5209" w:rsidRPr="00DD21FB">
        <w:lastRenderedPageBreak/>
        <w:t xml:space="preserve">1- </w:t>
      </w:r>
      <w:r w:rsidR="002D5209">
        <w:rPr>
          <w:noProof/>
        </w:rPr>
        <w:t>42</w:t>
      </w:r>
      <w:r w:rsidR="00633769" w:rsidRPr="00DD21FB">
        <w:fldChar w:fldCharType="end"/>
      </w:r>
      <w:r w:rsidR="00BF5C8C" w:rsidRPr="00DD21FB">
        <w:t xml:space="preserve"> shows the effluent of column for the case of SO</w:t>
      </w:r>
      <w:r w:rsidR="00BF5C8C" w:rsidRPr="00DD21FB">
        <w:rPr>
          <w:vertAlign w:val="subscript"/>
        </w:rPr>
        <w:t>3</w:t>
      </w:r>
      <w:r w:rsidR="00BF5C8C" w:rsidRPr="00DD21FB">
        <w:t xml:space="preserve">-MWNT dispersion injection. The red color is due to the oil soluble dye Sudan III. </w:t>
      </w:r>
    </w:p>
    <w:p w:rsidR="00501A6F" w:rsidRPr="00DD21FB" w:rsidRDefault="00501A6F" w:rsidP="00C02F74"/>
    <w:p w:rsidR="00BF5C8C" w:rsidRPr="00DD21FB" w:rsidRDefault="00633769" w:rsidP="0049766D">
      <w:pPr>
        <w:pStyle w:val="Caption"/>
      </w:pPr>
      <w:bookmarkStart w:id="200" w:name="_Ref368397457"/>
      <w:bookmarkStart w:id="201" w:name="_Toc371407698"/>
      <w:r w:rsidRPr="00DD21FB">
        <w:t xml:space="preserve">Table 1- </w:t>
      </w:r>
      <w:r w:rsidR="00A4799F">
        <w:fldChar w:fldCharType="begin"/>
      </w:r>
      <w:r w:rsidR="00A4799F">
        <w:instrText xml:space="preserve"> SEQ Table_1- \* ARABIC </w:instrText>
      </w:r>
      <w:r w:rsidR="00A4799F">
        <w:fldChar w:fldCharType="separate"/>
      </w:r>
      <w:r w:rsidR="002D5209">
        <w:rPr>
          <w:noProof/>
        </w:rPr>
        <w:t>6</w:t>
      </w:r>
      <w:r w:rsidR="00A4799F">
        <w:rPr>
          <w:noProof/>
        </w:rPr>
        <w:fldChar w:fldCharType="end"/>
      </w:r>
      <w:r w:rsidRPr="00DD21FB">
        <w:t>:</w:t>
      </w:r>
      <w:bookmarkEnd w:id="200"/>
      <w:r w:rsidR="00BF5C8C" w:rsidRPr="00DD21FB">
        <w:t xml:space="preserve"> </w:t>
      </w:r>
      <w:proofErr w:type="spellStart"/>
      <w:r w:rsidR="00BF5C8C" w:rsidRPr="00DD21FB">
        <w:t>Sulfonated</w:t>
      </w:r>
      <w:proofErr w:type="spellEnd"/>
      <w:r w:rsidR="00BF5C8C" w:rsidRPr="00DD21FB">
        <w:t xml:space="preserve"> and purified nanohybrids injection in stainless steel column.</w:t>
      </w:r>
      <w:bookmarkEnd w:id="201"/>
    </w:p>
    <w:p w:rsidR="0006154F" w:rsidRPr="00DD21FB" w:rsidRDefault="00BF5C8C" w:rsidP="00C02F74">
      <w:pPr>
        <w:jc w:val="center"/>
      </w:pPr>
      <w:r w:rsidRPr="00DD21FB">
        <w:rPr>
          <w:noProof/>
        </w:rPr>
        <w:drawing>
          <wp:inline distT="0" distB="0" distL="0" distR="0" wp14:anchorId="74A96611" wp14:editId="21BD97AF">
            <wp:extent cx="5059319" cy="173370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89264" cy="1743963"/>
                    </a:xfrm>
                    <a:prstGeom prst="rect">
                      <a:avLst/>
                    </a:prstGeom>
                    <a:noFill/>
                  </pic:spPr>
                </pic:pic>
              </a:graphicData>
            </a:graphic>
          </wp:inline>
        </w:drawing>
      </w:r>
    </w:p>
    <w:p w:rsidR="00BF5C8C" w:rsidRPr="00DD21FB" w:rsidRDefault="00BF5C8C" w:rsidP="00C02F74"/>
    <w:p w:rsidR="0006154F" w:rsidRPr="00DD21FB" w:rsidRDefault="00BF5C8C" w:rsidP="00C02F74">
      <w:r w:rsidRPr="00DD21FB">
        <w:rPr>
          <w:noProof/>
        </w:rPr>
        <w:drawing>
          <wp:inline distT="0" distB="0" distL="0" distR="0" wp14:anchorId="0170D1A5" wp14:editId="60275BD7">
            <wp:extent cx="5529532" cy="147622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534740" cy="1477616"/>
                    </a:xfrm>
                    <a:prstGeom prst="rect">
                      <a:avLst/>
                    </a:prstGeom>
                    <a:noFill/>
                  </pic:spPr>
                </pic:pic>
              </a:graphicData>
            </a:graphic>
          </wp:inline>
        </w:drawing>
      </w:r>
    </w:p>
    <w:p w:rsidR="00BF5C8C" w:rsidRPr="00DD21FB" w:rsidRDefault="000D69E1" w:rsidP="0049766D">
      <w:pPr>
        <w:pStyle w:val="Caption"/>
      </w:pPr>
      <w:bookmarkStart w:id="202" w:name="_Ref368598931"/>
      <w:bookmarkStart w:id="203" w:name="_Toc368053848"/>
      <w:bookmarkStart w:id="204" w:name="_Toc368056692"/>
      <w:bookmarkStart w:id="205" w:name="_Toc371407663"/>
      <w:r w:rsidRPr="00DD21FB">
        <w:t xml:space="preserve">Figure 1- </w:t>
      </w:r>
      <w:r w:rsidR="00A4799F">
        <w:fldChar w:fldCharType="begin"/>
      </w:r>
      <w:r w:rsidR="00A4799F">
        <w:instrText xml:space="preserve"> SEQ Figure_1- \* ARABIC </w:instrText>
      </w:r>
      <w:r w:rsidR="00A4799F">
        <w:fldChar w:fldCharType="separate"/>
      </w:r>
      <w:r w:rsidR="002D5209">
        <w:rPr>
          <w:noProof/>
        </w:rPr>
        <w:t>42</w:t>
      </w:r>
      <w:r w:rsidR="00A4799F">
        <w:rPr>
          <w:noProof/>
        </w:rPr>
        <w:fldChar w:fldCharType="end"/>
      </w:r>
      <w:bookmarkEnd w:id="202"/>
      <w:r w:rsidRPr="00DD21FB">
        <w:t>:</w:t>
      </w:r>
      <w:r w:rsidR="00BF5C8C" w:rsidRPr="00DD21FB">
        <w:t xml:space="preserve"> SO</w:t>
      </w:r>
      <w:r w:rsidR="00BF5C8C" w:rsidRPr="00DD21FB">
        <w:rPr>
          <w:vertAlign w:val="subscript"/>
        </w:rPr>
        <w:t>3</w:t>
      </w:r>
      <w:r w:rsidR="00BF5C8C" w:rsidRPr="00DD21FB">
        <w:t>-MWNT dispersion injection in the presence of oil phase.</w:t>
      </w:r>
      <w:bookmarkEnd w:id="203"/>
      <w:bookmarkEnd w:id="204"/>
      <w:bookmarkEnd w:id="205"/>
    </w:p>
    <w:p w:rsidR="00501A6F" w:rsidRPr="00DD21FB" w:rsidRDefault="00501A6F" w:rsidP="00C02F74"/>
    <w:p w:rsidR="00BF5C8C" w:rsidRPr="00DD21FB" w:rsidRDefault="00BF5C8C" w:rsidP="004C77B8">
      <w:pPr>
        <w:ind w:firstLine="720"/>
      </w:pPr>
      <w:r w:rsidRPr="00DD21FB">
        <w:t xml:space="preserve">The </w:t>
      </w:r>
      <w:r w:rsidR="003F728A" w:rsidRPr="00DD21FB">
        <w:t xml:space="preserve">effluent normalized concentration and cumulative recovery is shown in </w:t>
      </w:r>
      <w:r w:rsidR="00C745F4" w:rsidRPr="00DD21FB">
        <w:fldChar w:fldCharType="begin"/>
      </w:r>
      <w:r w:rsidR="00C745F4" w:rsidRPr="00DD21FB">
        <w:instrText xml:space="preserve"> REF _Ref368821018 \h </w:instrText>
      </w:r>
      <w:r w:rsidR="00DD21FB">
        <w:instrText xml:space="preserve"> \* MERGEFORMAT </w:instrText>
      </w:r>
      <w:r w:rsidR="00C745F4" w:rsidRPr="00DD21FB">
        <w:fldChar w:fldCharType="separate"/>
      </w:r>
      <w:r w:rsidR="002D5209" w:rsidRPr="00DD21FB">
        <w:t xml:space="preserve">Figure 1- </w:t>
      </w:r>
      <w:r w:rsidR="002D5209">
        <w:rPr>
          <w:noProof/>
        </w:rPr>
        <w:t>43</w:t>
      </w:r>
      <w:r w:rsidR="00C745F4" w:rsidRPr="00DD21FB">
        <w:fldChar w:fldCharType="end"/>
      </w:r>
      <w:r w:rsidR="003F728A" w:rsidRPr="00DD21FB">
        <w:t xml:space="preserve">. A recovery of 98% of P-MWNT is in agreement with previous column tests and indicate little to no interaction with either the sand or the oil phase while the </w:t>
      </w:r>
      <w:r w:rsidR="004C77B8" w:rsidRPr="00DD21FB">
        <w:lastRenderedPageBreak/>
        <w:t>f</w:t>
      </w:r>
      <w:r w:rsidR="003F728A" w:rsidRPr="00DD21FB">
        <w:t>unctionalized SO</w:t>
      </w:r>
      <w:r w:rsidR="003F728A" w:rsidRPr="00DD21FB">
        <w:rPr>
          <w:vertAlign w:val="subscript"/>
        </w:rPr>
        <w:t>3</w:t>
      </w:r>
      <w:r w:rsidR="003F728A" w:rsidRPr="00DD21FB">
        <w:t xml:space="preserve">-MWNT </w:t>
      </w:r>
      <w:r w:rsidR="006D71BA" w:rsidRPr="00DD21FB">
        <w:t xml:space="preserve">show more retention. </w:t>
      </w:r>
      <w:r w:rsidR="00633769" w:rsidRPr="00DD21FB">
        <w:t>The increased retention of SO</w:t>
      </w:r>
      <w:r w:rsidR="00633769" w:rsidRPr="00DD21FB">
        <w:rPr>
          <w:vertAlign w:val="subscript"/>
        </w:rPr>
        <w:t>3</w:t>
      </w:r>
      <w:r w:rsidR="00633769" w:rsidRPr="00DD21FB">
        <w:t xml:space="preserve">-MWNT could be due to different functional group or more interaction with oil phase. </w:t>
      </w:r>
    </w:p>
    <w:p w:rsidR="00FB63F1" w:rsidRPr="00DD21FB" w:rsidRDefault="00FB63F1" w:rsidP="00C745F4">
      <w:pPr>
        <w:ind w:firstLine="720"/>
      </w:pPr>
    </w:p>
    <w:p w:rsidR="00501A6F" w:rsidRPr="00DD21FB" w:rsidRDefault="00FB63F1" w:rsidP="00FB63F1">
      <w:pPr>
        <w:jc w:val="center"/>
      </w:pPr>
      <w:r w:rsidRPr="00DD21FB">
        <w:rPr>
          <w:noProof/>
        </w:rPr>
        <w:drawing>
          <wp:inline distT="0" distB="0" distL="0" distR="0" wp14:anchorId="60FB2A16" wp14:editId="1E8A7146">
            <wp:extent cx="4563429" cy="249448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62089" cy="2493751"/>
                    </a:xfrm>
                    <a:prstGeom prst="rect">
                      <a:avLst/>
                    </a:prstGeom>
                    <a:noFill/>
                  </pic:spPr>
                </pic:pic>
              </a:graphicData>
            </a:graphic>
          </wp:inline>
        </w:drawing>
      </w:r>
    </w:p>
    <w:p w:rsidR="007C6A93" w:rsidRPr="00DD21FB" w:rsidRDefault="00FB63F1" w:rsidP="00FB63F1">
      <w:pPr>
        <w:jc w:val="center"/>
      </w:pPr>
      <w:r w:rsidRPr="00DD21FB">
        <w:rPr>
          <w:noProof/>
        </w:rPr>
        <w:drawing>
          <wp:inline distT="0" distB="0" distL="0" distR="0" wp14:anchorId="402857C2" wp14:editId="66BB7255">
            <wp:extent cx="4651639" cy="2596896"/>
            <wp:effectExtent l="0" t="0" r="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57212" cy="2600007"/>
                    </a:xfrm>
                    <a:prstGeom prst="rect">
                      <a:avLst/>
                    </a:prstGeom>
                    <a:noFill/>
                    <a:ln>
                      <a:noFill/>
                    </a:ln>
                    <a:effectLst/>
                    <a:extLst/>
                  </pic:spPr>
                </pic:pic>
              </a:graphicData>
            </a:graphic>
          </wp:inline>
        </w:drawing>
      </w:r>
    </w:p>
    <w:p w:rsidR="006D71BA" w:rsidRPr="00DD21FB" w:rsidRDefault="000D69E1" w:rsidP="0049766D">
      <w:pPr>
        <w:pStyle w:val="Caption"/>
      </w:pPr>
      <w:bookmarkStart w:id="206" w:name="_Ref368821018"/>
      <w:bookmarkStart w:id="207" w:name="_Toc368053849"/>
      <w:bookmarkStart w:id="208" w:name="_Toc368056693"/>
      <w:bookmarkStart w:id="209" w:name="_Toc371407664"/>
      <w:r w:rsidRPr="00DD21FB">
        <w:t xml:space="preserve">Figure 1- </w:t>
      </w:r>
      <w:r w:rsidR="00A4799F">
        <w:fldChar w:fldCharType="begin"/>
      </w:r>
      <w:r w:rsidR="00A4799F">
        <w:instrText xml:space="preserve"> SEQ Figure_1- \* ARABIC </w:instrText>
      </w:r>
      <w:r w:rsidR="00A4799F">
        <w:fldChar w:fldCharType="separate"/>
      </w:r>
      <w:r w:rsidR="002D5209">
        <w:rPr>
          <w:noProof/>
        </w:rPr>
        <w:t>43</w:t>
      </w:r>
      <w:r w:rsidR="00A4799F">
        <w:rPr>
          <w:noProof/>
        </w:rPr>
        <w:fldChar w:fldCharType="end"/>
      </w:r>
      <w:bookmarkEnd w:id="206"/>
      <w:r w:rsidR="00501A6F" w:rsidRPr="00DD21FB">
        <w:t>:</w:t>
      </w:r>
      <w:r w:rsidR="006D71BA" w:rsidRPr="00DD21FB">
        <w:t xml:space="preserve"> Effluent</w:t>
      </w:r>
      <w:r w:rsidR="004C2192" w:rsidRPr="00DD21FB">
        <w:t xml:space="preserve"> normalized</w:t>
      </w:r>
      <w:r w:rsidR="006D71BA" w:rsidRPr="00DD21FB">
        <w:t xml:space="preserve"> concentration</w:t>
      </w:r>
      <w:r w:rsidR="004C2192" w:rsidRPr="00DD21FB">
        <w:t xml:space="preserve"> [Top]</w:t>
      </w:r>
      <w:r w:rsidR="006D71BA" w:rsidRPr="00DD21FB">
        <w:t xml:space="preserve"> and </w:t>
      </w:r>
      <w:r w:rsidR="004C2192" w:rsidRPr="00DD21FB">
        <w:t xml:space="preserve">cumulative </w:t>
      </w:r>
      <w:r w:rsidR="006D71BA" w:rsidRPr="00DD21FB">
        <w:t>recovery</w:t>
      </w:r>
      <w:r w:rsidR="004C2192" w:rsidRPr="00DD21FB">
        <w:t xml:space="preserve"> [Bottom] </w:t>
      </w:r>
      <w:r w:rsidR="006D71BA" w:rsidRPr="00DD21FB">
        <w:t>of P-MWNT and SO</w:t>
      </w:r>
      <w:r w:rsidR="006D71BA" w:rsidRPr="00DD21FB">
        <w:rPr>
          <w:vertAlign w:val="subscript"/>
        </w:rPr>
        <w:t>3</w:t>
      </w:r>
      <w:r w:rsidR="006D71BA" w:rsidRPr="00DD21FB">
        <w:t>-MWNT in oil saturated sand packed column.</w:t>
      </w:r>
      <w:bookmarkEnd w:id="207"/>
      <w:bookmarkEnd w:id="208"/>
      <w:bookmarkEnd w:id="209"/>
    </w:p>
    <w:p w:rsidR="00FB63F1" w:rsidRPr="00877AC9" w:rsidRDefault="00FB63F1" w:rsidP="00FB63F1">
      <w:pPr>
        <w:pStyle w:val="OU"/>
        <w:rPr>
          <w:rFonts w:ascii="Times New Roman" w:hAnsi="Times New Roman" w:cs="Times New Roman"/>
        </w:rPr>
      </w:pPr>
    </w:p>
    <w:p w:rsidR="0075780E" w:rsidRPr="00877AC9" w:rsidRDefault="0075780E" w:rsidP="00FB63F1">
      <w:pPr>
        <w:pStyle w:val="OU"/>
        <w:rPr>
          <w:rFonts w:ascii="Times New Roman" w:hAnsi="Times New Roman" w:cs="Times New Roman"/>
        </w:rPr>
      </w:pPr>
    </w:p>
    <w:p w:rsidR="00030915" w:rsidRPr="00DD21FB" w:rsidRDefault="00030915" w:rsidP="004C2192">
      <w:pPr>
        <w:pStyle w:val="Heading2"/>
      </w:pPr>
      <w:bookmarkStart w:id="210" w:name="_Toc373919282"/>
      <w:r w:rsidRPr="00DD21FB">
        <w:lastRenderedPageBreak/>
        <w:t>1.9.2. Glass Column Tests</w:t>
      </w:r>
      <w:bookmarkEnd w:id="210"/>
    </w:p>
    <w:p w:rsidR="00030915" w:rsidRPr="00DD21FB" w:rsidRDefault="00030915" w:rsidP="00030915">
      <w:pPr>
        <w:rPr>
          <w:lang w:bidi="ar-IQ"/>
        </w:rPr>
      </w:pPr>
      <w:r w:rsidRPr="00DD21FB">
        <w:rPr>
          <w:lang w:bidi="ar-IQ"/>
        </w:rPr>
        <w:tab/>
        <w:t>Interaction of nanoparticles with the oil phase has been tested before in core flood experiments. Higher retention/adsorption of particles has been observed in the presence of oil. However, fast flow rate were expected to result in underestimation of adsorption effect. Therefore, column tests with and without oil presence has been tested by stopping the flow for 24 hours inside the column and allowing dispersion to interact with the oil phase. Table below summarizes the experiment parameters.</w:t>
      </w:r>
    </w:p>
    <w:p w:rsidR="00030915" w:rsidRPr="00DD21FB" w:rsidRDefault="00030915" w:rsidP="00030915">
      <w:pPr>
        <w:rPr>
          <w:lang w:bidi="ar-IQ"/>
        </w:rPr>
      </w:pPr>
    </w:p>
    <w:p w:rsidR="00030915" w:rsidRPr="00DD21FB" w:rsidRDefault="00030915" w:rsidP="0049766D">
      <w:pPr>
        <w:pStyle w:val="Caption"/>
      </w:pPr>
      <w:bookmarkStart w:id="211" w:name="_Toc371407699"/>
      <w:proofErr w:type="gramStart"/>
      <w:r w:rsidRPr="00DD21FB">
        <w:t xml:space="preserve">Table 1- </w:t>
      </w:r>
      <w:r w:rsidR="00A4799F">
        <w:fldChar w:fldCharType="begin"/>
      </w:r>
      <w:r w:rsidR="00A4799F">
        <w:instrText xml:space="preserve"> SEQ Table_1- \* ARABIC </w:instrText>
      </w:r>
      <w:r w:rsidR="00A4799F">
        <w:fldChar w:fldCharType="separate"/>
      </w:r>
      <w:r w:rsidR="002D5209">
        <w:rPr>
          <w:noProof/>
        </w:rPr>
        <w:t>7</w:t>
      </w:r>
      <w:r w:rsidR="00A4799F">
        <w:rPr>
          <w:noProof/>
        </w:rPr>
        <w:fldChar w:fldCharType="end"/>
      </w:r>
      <w:r w:rsidRPr="00DD21FB">
        <w:t xml:space="preserve"> </w:t>
      </w:r>
      <w:r w:rsidR="002C6723" w:rsidRPr="00DD21FB">
        <w:t>Investigating flow stoppage in the presence of oil.</w:t>
      </w:r>
      <w:bookmarkEnd w:id="211"/>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3848"/>
      </w:tblGrid>
      <w:tr w:rsidR="002C6723" w:rsidRPr="00DD21FB" w:rsidTr="000A1B30">
        <w:trPr>
          <w:cantSplit/>
          <w:jc w:val="center"/>
        </w:trPr>
        <w:tc>
          <w:tcPr>
            <w:tcW w:w="3683" w:type="dxa"/>
          </w:tcPr>
          <w:p w:rsidR="002C6723" w:rsidRPr="00DD21FB" w:rsidRDefault="002C6723" w:rsidP="003362CF">
            <w:pPr>
              <w:rPr>
                <w:rFonts w:eastAsiaTheme="minorEastAsia"/>
              </w:rPr>
            </w:pPr>
            <w:r w:rsidRPr="00DD21FB">
              <w:rPr>
                <w:rFonts w:eastAsiaTheme="minorEastAsia"/>
              </w:rPr>
              <w:t>Test 1(with oil)</w:t>
            </w:r>
          </w:p>
        </w:tc>
        <w:tc>
          <w:tcPr>
            <w:tcW w:w="3848" w:type="dxa"/>
          </w:tcPr>
          <w:p w:rsidR="002C6723" w:rsidRPr="00DD21FB" w:rsidRDefault="002C6723" w:rsidP="003362CF">
            <w:pPr>
              <w:rPr>
                <w:rFonts w:eastAsiaTheme="minorEastAsia"/>
              </w:rPr>
            </w:pPr>
            <w:r w:rsidRPr="00DD21FB">
              <w:rPr>
                <w:rFonts w:eastAsiaTheme="minorEastAsia"/>
              </w:rPr>
              <w:t>Test 2(W/O oil)</w:t>
            </w:r>
          </w:p>
        </w:tc>
      </w:tr>
      <w:tr w:rsidR="002C6723" w:rsidRPr="00DD21FB" w:rsidTr="000A1B30">
        <w:trPr>
          <w:cantSplit/>
          <w:trHeight w:hRule="exact" w:val="432"/>
          <w:jc w:val="center"/>
        </w:trPr>
        <w:tc>
          <w:tcPr>
            <w:tcW w:w="3683" w:type="dxa"/>
          </w:tcPr>
          <w:p w:rsidR="002C6723" w:rsidRPr="00DD21FB" w:rsidRDefault="002C6723" w:rsidP="003362CF">
            <w:pPr>
              <w:rPr>
                <w:rFonts w:eastAsiaTheme="minorEastAsia"/>
              </w:rPr>
            </w:pPr>
            <w:r w:rsidRPr="00DD21FB">
              <w:rPr>
                <w:rFonts w:eastAsiaTheme="minorEastAsia"/>
              </w:rPr>
              <w:t>Brine pre flush</w:t>
            </w:r>
          </w:p>
        </w:tc>
        <w:tc>
          <w:tcPr>
            <w:tcW w:w="3848" w:type="dxa"/>
            <w:vMerge w:val="restart"/>
          </w:tcPr>
          <w:p w:rsidR="002C6723" w:rsidRPr="00DD21FB" w:rsidRDefault="002C6723" w:rsidP="003362CF">
            <w:r w:rsidRPr="00DD21FB">
              <w:t>2PV brine</w:t>
            </w:r>
          </w:p>
        </w:tc>
      </w:tr>
      <w:tr w:rsidR="002C6723" w:rsidRPr="00DD21FB" w:rsidTr="000A1B30">
        <w:trPr>
          <w:cantSplit/>
          <w:trHeight w:hRule="exact" w:val="432"/>
          <w:jc w:val="center"/>
        </w:trPr>
        <w:tc>
          <w:tcPr>
            <w:tcW w:w="3683" w:type="dxa"/>
          </w:tcPr>
          <w:p w:rsidR="002C6723" w:rsidRPr="00DD21FB" w:rsidRDefault="002C6723" w:rsidP="003362CF">
            <w:pPr>
              <w:rPr>
                <w:rFonts w:eastAsiaTheme="minorEastAsia"/>
              </w:rPr>
            </w:pPr>
            <w:r w:rsidRPr="00DD21FB">
              <w:rPr>
                <w:rFonts w:eastAsiaTheme="minorEastAsia"/>
              </w:rPr>
              <w:t xml:space="preserve">1 PV of </w:t>
            </w:r>
            <w:proofErr w:type="spellStart"/>
            <w:r w:rsidRPr="00DD21FB">
              <w:rPr>
                <w:rFonts w:eastAsiaTheme="minorEastAsia"/>
              </w:rPr>
              <w:t>Isopar</w:t>
            </w:r>
            <w:proofErr w:type="spellEnd"/>
            <w:r w:rsidRPr="00DD21FB">
              <w:rPr>
                <w:rFonts w:eastAsiaTheme="minorEastAsia"/>
              </w:rPr>
              <w:t xml:space="preserve"> L</w:t>
            </w:r>
          </w:p>
        </w:tc>
        <w:tc>
          <w:tcPr>
            <w:tcW w:w="3848" w:type="dxa"/>
            <w:vMerge/>
          </w:tcPr>
          <w:p w:rsidR="002C6723" w:rsidRPr="00DD21FB" w:rsidRDefault="002C6723" w:rsidP="003362CF"/>
        </w:tc>
      </w:tr>
      <w:tr w:rsidR="002C6723" w:rsidRPr="00DD21FB" w:rsidTr="000A1B30">
        <w:trPr>
          <w:cantSplit/>
          <w:trHeight w:hRule="exact" w:val="432"/>
          <w:jc w:val="center"/>
        </w:trPr>
        <w:tc>
          <w:tcPr>
            <w:tcW w:w="3683" w:type="dxa"/>
          </w:tcPr>
          <w:p w:rsidR="002C6723" w:rsidRPr="00DD21FB" w:rsidRDefault="002C6723" w:rsidP="003362CF">
            <w:pPr>
              <w:rPr>
                <w:rFonts w:eastAsiaTheme="minorEastAsia"/>
              </w:rPr>
            </w:pPr>
            <w:r w:rsidRPr="00DD21FB">
              <w:rPr>
                <w:rFonts w:eastAsiaTheme="minorEastAsia"/>
              </w:rPr>
              <w:t>2PV brine</w:t>
            </w:r>
          </w:p>
        </w:tc>
        <w:tc>
          <w:tcPr>
            <w:tcW w:w="3848" w:type="dxa"/>
            <w:vMerge/>
          </w:tcPr>
          <w:p w:rsidR="002C6723" w:rsidRPr="00DD21FB" w:rsidRDefault="002C6723" w:rsidP="003362CF"/>
        </w:tc>
      </w:tr>
      <w:tr w:rsidR="002C6723" w:rsidRPr="00DD21FB" w:rsidTr="000A1B30">
        <w:trPr>
          <w:cantSplit/>
          <w:trHeight w:hRule="exact" w:val="432"/>
          <w:jc w:val="center"/>
        </w:trPr>
        <w:tc>
          <w:tcPr>
            <w:tcW w:w="3683" w:type="dxa"/>
          </w:tcPr>
          <w:p w:rsidR="002C6723" w:rsidRPr="00DD21FB" w:rsidRDefault="002C6723" w:rsidP="003362CF">
            <w:pPr>
              <w:rPr>
                <w:rFonts w:eastAsiaTheme="minorEastAsia"/>
              </w:rPr>
            </w:pPr>
            <w:r w:rsidRPr="00DD21FB">
              <w:rPr>
                <w:rFonts w:eastAsiaTheme="minorEastAsia"/>
              </w:rPr>
              <w:t xml:space="preserve">5PV of 500ppm </w:t>
            </w:r>
            <w:proofErr w:type="spellStart"/>
            <w:r w:rsidRPr="00DD21FB">
              <w:rPr>
                <w:rFonts w:eastAsiaTheme="minorEastAsia"/>
              </w:rPr>
              <w:t>Alfoterra</w:t>
            </w:r>
            <w:proofErr w:type="spellEnd"/>
            <w:r w:rsidRPr="00DD21FB">
              <w:rPr>
                <w:rFonts w:eastAsiaTheme="minorEastAsia"/>
              </w:rPr>
              <w:t xml:space="preserve"> 123-8S</w:t>
            </w:r>
          </w:p>
        </w:tc>
        <w:tc>
          <w:tcPr>
            <w:tcW w:w="3848" w:type="dxa"/>
          </w:tcPr>
          <w:p w:rsidR="002C6723" w:rsidRPr="00DD21FB" w:rsidRDefault="002C6723" w:rsidP="003362CF">
            <w:r w:rsidRPr="00DD21FB">
              <w:t xml:space="preserve">5PV of dispersion(500ppm </w:t>
            </w:r>
            <w:proofErr w:type="spellStart"/>
            <w:r w:rsidRPr="00DD21FB">
              <w:t>Alfoterra</w:t>
            </w:r>
            <w:proofErr w:type="spellEnd"/>
            <w:r w:rsidRPr="00DD21FB">
              <w:t xml:space="preserve"> 123-8S and 100ppm of SO</w:t>
            </w:r>
            <w:r w:rsidRPr="00DD21FB">
              <w:rPr>
                <w:vertAlign w:val="subscript"/>
              </w:rPr>
              <w:t>3</w:t>
            </w:r>
            <w:r w:rsidRPr="00DD21FB">
              <w:t>-MWNT)</w:t>
            </w:r>
          </w:p>
        </w:tc>
      </w:tr>
      <w:tr w:rsidR="002C6723" w:rsidRPr="00DD21FB" w:rsidTr="000A1B30">
        <w:trPr>
          <w:cantSplit/>
          <w:trHeight w:hRule="exact" w:val="432"/>
          <w:jc w:val="center"/>
        </w:trPr>
        <w:tc>
          <w:tcPr>
            <w:tcW w:w="3683" w:type="dxa"/>
          </w:tcPr>
          <w:p w:rsidR="002C6723" w:rsidRPr="00DD21FB" w:rsidRDefault="002C6723" w:rsidP="003362CF">
            <w:pPr>
              <w:rPr>
                <w:rFonts w:eastAsiaTheme="minorEastAsia"/>
              </w:rPr>
            </w:pPr>
            <w:r w:rsidRPr="00DD21FB">
              <w:rPr>
                <w:rFonts w:eastAsiaTheme="minorEastAsia"/>
              </w:rPr>
              <w:t>Stop flow for 24hrs</w:t>
            </w:r>
          </w:p>
        </w:tc>
        <w:tc>
          <w:tcPr>
            <w:tcW w:w="3848" w:type="dxa"/>
          </w:tcPr>
          <w:p w:rsidR="002C6723" w:rsidRPr="00DD21FB" w:rsidRDefault="002C6723" w:rsidP="003362CF">
            <w:r w:rsidRPr="00DD21FB">
              <w:t>Stop flow for 24hrs</w:t>
            </w:r>
          </w:p>
        </w:tc>
      </w:tr>
      <w:tr w:rsidR="002C6723" w:rsidRPr="00DD21FB" w:rsidTr="000A1B30">
        <w:trPr>
          <w:cantSplit/>
          <w:trHeight w:hRule="exact" w:val="432"/>
          <w:jc w:val="center"/>
        </w:trPr>
        <w:tc>
          <w:tcPr>
            <w:tcW w:w="3683" w:type="dxa"/>
          </w:tcPr>
          <w:p w:rsidR="002C6723" w:rsidRPr="00DD21FB" w:rsidRDefault="002C6723" w:rsidP="003362CF">
            <w:pPr>
              <w:rPr>
                <w:rFonts w:eastAsiaTheme="minorEastAsia"/>
              </w:rPr>
            </w:pPr>
            <w:r w:rsidRPr="00DD21FB">
              <w:rPr>
                <w:rFonts w:eastAsiaTheme="minorEastAsia"/>
              </w:rPr>
              <w:t>2PV brine post flush</w:t>
            </w:r>
          </w:p>
        </w:tc>
        <w:tc>
          <w:tcPr>
            <w:tcW w:w="3848" w:type="dxa"/>
          </w:tcPr>
          <w:p w:rsidR="002C6723" w:rsidRPr="00DD21FB" w:rsidRDefault="002C6723" w:rsidP="003362CF">
            <w:r w:rsidRPr="00DD21FB">
              <w:t>2PV brine post flush</w:t>
            </w:r>
          </w:p>
        </w:tc>
      </w:tr>
    </w:tbl>
    <w:p w:rsidR="002C6723" w:rsidRPr="00877AC9" w:rsidRDefault="002C6723" w:rsidP="00FB63F1">
      <w:pPr>
        <w:pStyle w:val="OU"/>
        <w:rPr>
          <w:rFonts w:ascii="Times New Roman" w:hAnsi="Times New Roman" w:cs="Times New Roman"/>
        </w:rPr>
      </w:pPr>
    </w:p>
    <w:p w:rsidR="002C6723" w:rsidRPr="00877AC9" w:rsidRDefault="002C6723" w:rsidP="00FB63F1">
      <w:pPr>
        <w:pStyle w:val="OU"/>
        <w:rPr>
          <w:rFonts w:ascii="Times New Roman" w:hAnsi="Times New Roman" w:cs="Times New Roman"/>
        </w:rPr>
      </w:pPr>
      <w:r w:rsidRPr="00877AC9">
        <w:rPr>
          <w:rFonts w:ascii="Times New Roman" w:hAnsi="Times New Roman" w:cs="Times New Roman"/>
        </w:rPr>
        <w:tab/>
        <w:t xml:space="preserve">Higher retention in the presence of oil was observed. Taking into account the small PV available for nanohybrids adsorption </w:t>
      </w:r>
      <w:r w:rsidR="006C7EDF" w:rsidRPr="00877AC9">
        <w:rPr>
          <w:rFonts w:ascii="Times New Roman" w:hAnsi="Times New Roman" w:cs="Times New Roman"/>
        </w:rPr>
        <w:t>because</w:t>
      </w:r>
      <w:r w:rsidRPr="00877AC9">
        <w:rPr>
          <w:rFonts w:ascii="Times New Roman" w:hAnsi="Times New Roman" w:cs="Times New Roman"/>
        </w:rPr>
        <w:t xml:space="preserve"> a fraction of the pore volume occupied by the oil phase. </w:t>
      </w:r>
      <w:proofErr w:type="spellStart"/>
      <w:r w:rsidR="006C7EDF" w:rsidRPr="00877AC9">
        <w:rPr>
          <w:rFonts w:ascii="Times New Roman" w:hAnsi="Times New Roman" w:cs="Times New Roman"/>
        </w:rPr>
        <w:t>S</w:t>
      </w:r>
      <w:r w:rsidR="006C7EDF" w:rsidRPr="00877AC9">
        <w:rPr>
          <w:rFonts w:ascii="Times New Roman" w:hAnsi="Times New Roman" w:cs="Times New Roman"/>
          <w:vertAlign w:val="subscript"/>
        </w:rPr>
        <w:t>or</w:t>
      </w:r>
      <w:proofErr w:type="spellEnd"/>
      <w:r w:rsidR="006C7EDF" w:rsidRPr="00877AC9">
        <w:rPr>
          <w:rFonts w:ascii="Times New Roman" w:hAnsi="Times New Roman" w:cs="Times New Roman"/>
        </w:rPr>
        <w:t xml:space="preserve"> was found to be 0.26.</w:t>
      </w:r>
      <w:r w:rsidRPr="00877AC9">
        <w:rPr>
          <w:rFonts w:ascii="Times New Roman" w:hAnsi="Times New Roman" w:cs="Times New Roman"/>
        </w:rPr>
        <w:t xml:space="preserve"> </w:t>
      </w:r>
      <w:r w:rsidR="006C7EDF" w:rsidRPr="00877AC9">
        <w:rPr>
          <w:rFonts w:ascii="Times New Roman" w:hAnsi="Times New Roman" w:cs="Times New Roman"/>
        </w:rPr>
        <w:t xml:space="preserve">The particles recovery in the presence of oil is 79% and 83% for the </w:t>
      </w:r>
      <w:r w:rsidR="004C2192" w:rsidRPr="00877AC9">
        <w:rPr>
          <w:rFonts w:ascii="Times New Roman" w:hAnsi="Times New Roman" w:cs="Times New Roman"/>
        </w:rPr>
        <w:t>oil free column. This means</w:t>
      </w:r>
      <w:r w:rsidR="006C7EDF" w:rsidRPr="00877AC9">
        <w:rPr>
          <w:rFonts w:ascii="Times New Roman" w:hAnsi="Times New Roman" w:cs="Times New Roman"/>
        </w:rPr>
        <w:t xml:space="preserve"> there is 24% increase in retention of particles in oil treated column for 25% less PV due to the presence of oil. </w:t>
      </w:r>
    </w:p>
    <w:p w:rsidR="006C7EDF" w:rsidRPr="00877AC9" w:rsidRDefault="006C7EDF" w:rsidP="00FB63F1">
      <w:pPr>
        <w:pStyle w:val="OU"/>
        <w:rPr>
          <w:rFonts w:ascii="Times New Roman" w:hAnsi="Times New Roman" w:cs="Times New Roman"/>
        </w:rPr>
      </w:pPr>
      <w:r w:rsidRPr="00877AC9">
        <w:rPr>
          <w:rFonts w:ascii="Times New Roman" w:hAnsi="Times New Roman" w:cs="Times New Roman"/>
          <w:noProof/>
          <w:lang w:bidi="ar-SA"/>
        </w:rPr>
        <w:lastRenderedPageBreak/>
        <w:drawing>
          <wp:inline distT="0" distB="0" distL="0" distR="0" wp14:anchorId="401E244F" wp14:editId="5F63C716">
            <wp:extent cx="5677786" cy="24315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80342" cy="2432685"/>
                    </a:xfrm>
                    <a:prstGeom prst="rect">
                      <a:avLst/>
                    </a:prstGeom>
                    <a:noFill/>
                  </pic:spPr>
                </pic:pic>
              </a:graphicData>
            </a:graphic>
          </wp:inline>
        </w:drawing>
      </w:r>
    </w:p>
    <w:p w:rsidR="006C7EDF" w:rsidRPr="00877AC9" w:rsidRDefault="006C7EDF" w:rsidP="00FB63F1">
      <w:pPr>
        <w:pStyle w:val="OU"/>
        <w:rPr>
          <w:rFonts w:ascii="Times New Roman" w:hAnsi="Times New Roman" w:cs="Times New Roman"/>
        </w:rPr>
      </w:pPr>
      <w:r w:rsidRPr="00877AC9">
        <w:rPr>
          <w:rFonts w:ascii="Times New Roman" w:hAnsi="Times New Roman" w:cs="Times New Roman"/>
          <w:noProof/>
          <w:lang w:bidi="ar-SA"/>
        </w:rPr>
        <w:drawing>
          <wp:inline distT="0" distB="0" distL="0" distR="0" wp14:anchorId="11D96F69" wp14:editId="5D93CF82">
            <wp:extent cx="5394960" cy="2416204"/>
            <wp:effectExtent l="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94960" cy="2416204"/>
                    </a:xfrm>
                    <a:prstGeom prst="rect">
                      <a:avLst/>
                    </a:prstGeom>
                    <a:noFill/>
                    <a:ln>
                      <a:noFill/>
                    </a:ln>
                    <a:effectLst/>
                    <a:extLst/>
                  </pic:spPr>
                </pic:pic>
              </a:graphicData>
            </a:graphic>
          </wp:inline>
        </w:drawing>
      </w:r>
    </w:p>
    <w:p w:rsidR="00FB63F1" w:rsidRPr="00DD21FB" w:rsidRDefault="00FB63F1" w:rsidP="0049766D">
      <w:pPr>
        <w:pStyle w:val="Caption"/>
      </w:pPr>
      <w:bookmarkStart w:id="212" w:name="_Toc371407665"/>
      <w:r w:rsidRPr="00DD21FB">
        <w:t xml:space="preserve">Figure 1- </w:t>
      </w:r>
      <w:r w:rsidR="00A4799F">
        <w:fldChar w:fldCharType="begin"/>
      </w:r>
      <w:r w:rsidR="00A4799F">
        <w:instrText xml:space="preserve"> SEQ Figure_1- \* ARABIC </w:instrText>
      </w:r>
      <w:r w:rsidR="00A4799F">
        <w:fldChar w:fldCharType="separate"/>
      </w:r>
      <w:r w:rsidR="002D5209">
        <w:rPr>
          <w:noProof/>
        </w:rPr>
        <w:t>44</w:t>
      </w:r>
      <w:r w:rsidR="00A4799F">
        <w:rPr>
          <w:noProof/>
        </w:rPr>
        <w:fldChar w:fldCharType="end"/>
      </w:r>
      <w:r w:rsidR="004C2192" w:rsidRPr="00DD21FB">
        <w:rPr>
          <w:noProof/>
        </w:rPr>
        <w:t>:</w:t>
      </w:r>
      <w:r w:rsidRPr="00DD21FB">
        <w:t xml:space="preserve"> Effect of flow stoppage on particle retention in oil pretreated column.</w:t>
      </w:r>
      <w:bookmarkEnd w:id="212"/>
    </w:p>
    <w:p w:rsidR="00FB63F1" w:rsidRPr="00877AC9" w:rsidRDefault="00FB63F1" w:rsidP="00FB63F1">
      <w:pPr>
        <w:pStyle w:val="OU"/>
        <w:rPr>
          <w:rFonts w:ascii="Times New Roman" w:hAnsi="Times New Roman" w:cs="Times New Roman"/>
        </w:rPr>
      </w:pPr>
    </w:p>
    <w:p w:rsidR="006D71BA" w:rsidRPr="00DD21FB" w:rsidRDefault="00F141F1" w:rsidP="00FB63F1">
      <w:pPr>
        <w:pStyle w:val="Heading1"/>
        <w:rPr>
          <w:rFonts w:asciiTheme="minorHAnsi" w:eastAsiaTheme="minorEastAsia" w:hAnsiTheme="minorHAnsi"/>
          <w:bCs/>
        </w:rPr>
      </w:pPr>
      <w:bookmarkStart w:id="213" w:name="_Toc373919283"/>
      <w:r w:rsidRPr="00DD21FB">
        <w:rPr>
          <w:rFonts w:asciiTheme="minorHAnsi" w:eastAsiaTheme="minorEastAsia" w:hAnsiTheme="minorHAnsi"/>
        </w:rPr>
        <w:t>1</w:t>
      </w:r>
      <w:r w:rsidR="006D71BA" w:rsidRPr="00DD21FB">
        <w:rPr>
          <w:rFonts w:asciiTheme="minorHAnsi" w:eastAsiaTheme="minorEastAsia" w:hAnsiTheme="minorHAnsi"/>
        </w:rPr>
        <w:t>.</w:t>
      </w:r>
      <w:r w:rsidR="00DA355F" w:rsidRPr="00DD21FB">
        <w:rPr>
          <w:rFonts w:asciiTheme="minorHAnsi" w:eastAsiaTheme="minorEastAsia" w:hAnsiTheme="minorHAnsi"/>
        </w:rPr>
        <w:t>10</w:t>
      </w:r>
      <w:r w:rsidR="00B446AF" w:rsidRPr="00DD21FB">
        <w:rPr>
          <w:rFonts w:asciiTheme="minorHAnsi" w:eastAsiaTheme="minorEastAsia" w:hAnsiTheme="minorHAnsi"/>
        </w:rPr>
        <w:t>.</w:t>
      </w:r>
      <w:r w:rsidR="006D71BA" w:rsidRPr="00DD21FB">
        <w:rPr>
          <w:rFonts w:asciiTheme="minorHAnsi" w:eastAsiaTheme="minorEastAsia" w:hAnsiTheme="minorHAnsi"/>
        </w:rPr>
        <w:t xml:space="preserve"> Nanohybrids as Surfactants Carriers</w:t>
      </w:r>
      <w:bookmarkEnd w:id="213"/>
      <w:r w:rsidR="006D71BA" w:rsidRPr="00DD21FB">
        <w:rPr>
          <w:rFonts w:asciiTheme="minorHAnsi" w:eastAsiaTheme="minorEastAsia" w:hAnsiTheme="minorHAnsi"/>
        </w:rPr>
        <w:t xml:space="preserve"> </w:t>
      </w:r>
    </w:p>
    <w:p w:rsidR="009669FE" w:rsidRPr="00DD21FB" w:rsidRDefault="00A47659" w:rsidP="001B5BBA">
      <w:pPr>
        <w:ind w:firstLine="720"/>
      </w:pPr>
      <w:r w:rsidRPr="00DD21FB">
        <w:t xml:space="preserve">Surfactant flooding is one of the techniques widely adopted for </w:t>
      </w:r>
      <w:r w:rsidR="00447ABE" w:rsidRPr="00DD21FB">
        <w:t xml:space="preserve">chemical </w:t>
      </w:r>
      <w:r w:rsidRPr="00DD21FB">
        <w:t>EOR.</w:t>
      </w:r>
      <w:r w:rsidR="00447ABE" w:rsidRPr="00DD21FB">
        <w:t xml:space="preserve"> The main objective is to drop interfacial tension of the oil water interface</w:t>
      </w:r>
      <w:r w:rsidR="001B5BBA" w:rsidRPr="00DD21FB">
        <w:rPr>
          <w:noProof/>
        </w:rPr>
        <w:t xml:space="preserve"> [50, 61-63]</w:t>
      </w:r>
      <w:r w:rsidR="00447ABE" w:rsidRPr="00DD21FB">
        <w:t>. One of the main drawbacks to adopting this technique in many cases is the huge losses of surfactant by adsorption</w:t>
      </w:r>
      <w:r w:rsidR="004C2192" w:rsidRPr="00DD21FB">
        <w:t xml:space="preserve"> to the reservoir rock making the economics for such </w:t>
      </w:r>
      <w:r w:rsidR="004C2192" w:rsidRPr="00DD21FB">
        <w:lastRenderedPageBreak/>
        <w:t>operations unfavorable</w:t>
      </w:r>
      <w:r w:rsidR="001B5BBA" w:rsidRPr="00DD21FB">
        <w:rPr>
          <w:noProof/>
        </w:rPr>
        <w:t xml:space="preserve"> [64-67]</w:t>
      </w:r>
      <w:r w:rsidR="00EF7986" w:rsidRPr="00DD21FB">
        <w:t xml:space="preserve">. To avoid such losses, it was suggested to use a carrier to deliver surfactants to the oil water interface. </w:t>
      </w:r>
      <w:r w:rsidR="009669FE" w:rsidRPr="00DD21FB">
        <w:t>These carriers should be less than 100nm in size and are completely dispersible</w:t>
      </w:r>
      <w:r w:rsidR="002A4CFC" w:rsidRPr="00DD21FB">
        <w:t xml:space="preserve"> in brine</w:t>
      </w:r>
      <w:r w:rsidR="005545B6" w:rsidRPr="00DD21FB">
        <w:rPr>
          <w:noProof/>
        </w:rPr>
        <w:t xml:space="preserve"> [68]</w:t>
      </w:r>
      <w:r w:rsidR="009669FE" w:rsidRPr="00DD21FB">
        <w:t xml:space="preserve">. They should be designed to release their contents at the oil/water interface to result in oil </w:t>
      </w:r>
      <w:proofErr w:type="spellStart"/>
      <w:r w:rsidR="009669FE" w:rsidRPr="00DD21FB">
        <w:t>solubilization</w:t>
      </w:r>
      <w:proofErr w:type="spellEnd"/>
      <w:r w:rsidR="009669FE" w:rsidRPr="00DD21FB">
        <w:t xml:space="preserve">. </w:t>
      </w:r>
      <w:r w:rsidR="005E5118" w:rsidRPr="00DD21FB">
        <w:t>Lowering interfacial tension will increase capillary number (</w:t>
      </w:r>
      <w:proofErr w:type="spellStart"/>
      <w:proofErr w:type="gramStart"/>
      <w:r w:rsidR="005E5118" w:rsidRPr="00DD21FB">
        <w:t>N</w:t>
      </w:r>
      <w:r w:rsidR="005E5118" w:rsidRPr="00DD21FB">
        <w:rPr>
          <w:vertAlign w:val="subscript"/>
        </w:rPr>
        <w:t>c</w:t>
      </w:r>
      <w:proofErr w:type="spellEnd"/>
      <w:proofErr w:type="gramEnd"/>
      <w:r w:rsidR="005E5118" w:rsidRPr="00DD21FB">
        <w:t>)</w:t>
      </w:r>
      <w:r w:rsidR="005E5118" w:rsidRPr="00DD21FB">
        <w:rPr>
          <w:rStyle w:val="FootnoteReference"/>
        </w:rPr>
        <w:footnoteReference w:id="6"/>
      </w:r>
      <w:r w:rsidR="005E5118" w:rsidRPr="00DD21FB">
        <w:t xml:space="preserve"> and ease oil mobilization.</w:t>
      </w:r>
      <w:r w:rsidR="00A322C7" w:rsidRPr="00DD21FB">
        <w:t xml:space="preserve"> </w:t>
      </w:r>
      <w:r w:rsidR="002A4CFC" w:rsidRPr="00DD21FB">
        <w:t>This idea has</w:t>
      </w:r>
      <w:r w:rsidR="009669FE" w:rsidRPr="00DD21FB">
        <w:t xml:space="preserve"> many challenges and </w:t>
      </w:r>
      <w:r w:rsidR="00A322C7" w:rsidRPr="00DD21FB">
        <w:t>limitations</w:t>
      </w:r>
      <w:r w:rsidR="002A4CFC" w:rsidRPr="00DD21FB">
        <w:t xml:space="preserve"> and</w:t>
      </w:r>
      <w:r w:rsidR="00A322C7" w:rsidRPr="00DD21FB">
        <w:t xml:space="preserve"> </w:t>
      </w:r>
      <w:r w:rsidR="009669FE" w:rsidRPr="00DD21FB">
        <w:t>is still under investigation. Therefore</w:t>
      </w:r>
      <w:r w:rsidR="002A4CFC" w:rsidRPr="00DD21FB">
        <w:t>,</w:t>
      </w:r>
      <w:r w:rsidR="00A322C7" w:rsidRPr="00DD21FB">
        <w:t xml:space="preserve"> we suggested</w:t>
      </w:r>
      <w:r w:rsidR="009669FE" w:rsidRPr="00DD21FB">
        <w:t xml:space="preserve"> </w:t>
      </w:r>
      <w:r w:rsidR="00A322C7" w:rsidRPr="00DD21FB">
        <w:t>using</w:t>
      </w:r>
      <w:r w:rsidR="009669FE" w:rsidRPr="00DD21FB">
        <w:t xml:space="preserve"> nanohybrids as surfactant carriers. Surfactants tend to adsorb strongly on nanotubes and they have the ability to act as dispersing agents</w:t>
      </w:r>
      <w:r w:rsidR="00A322C7" w:rsidRPr="00DD21FB">
        <w:t xml:space="preserve"> for nanohybrids</w:t>
      </w:r>
      <w:r w:rsidR="001B5BBA" w:rsidRPr="00DD21FB">
        <w:rPr>
          <w:noProof/>
        </w:rPr>
        <w:t xml:space="preserve"> [2, 69-71]</w:t>
      </w:r>
      <w:r w:rsidR="009669FE" w:rsidRPr="00DD21FB">
        <w:t xml:space="preserve">. </w:t>
      </w:r>
      <w:r w:rsidR="00560E00" w:rsidRPr="00DD21FB">
        <w:t>Earlier work suggested using SDBS to disperse SWNT</w:t>
      </w:r>
      <w:r w:rsidR="001B5BBA" w:rsidRPr="00DD21FB">
        <w:rPr>
          <w:noProof/>
        </w:rPr>
        <w:t xml:space="preserve"> [2, 72-74]</w:t>
      </w:r>
      <w:r w:rsidR="00560E00" w:rsidRPr="00DD21FB">
        <w:t>.</w:t>
      </w:r>
      <w:r w:rsidR="005E5118" w:rsidRPr="00DD21FB">
        <w:t xml:space="preserve"> The dispersion</w:t>
      </w:r>
      <w:r w:rsidR="006672B1" w:rsidRPr="00DD21FB">
        <w:t xml:space="preserve"> of nanotubes can be achieved successfully by adsorption of surfactant systems such as SDS, Triton X-100, and SDBS as shown in Figure 2-33</w:t>
      </w:r>
      <w:r w:rsidR="00B608F5" w:rsidRPr="00DD21FB">
        <w:t>. This is mostly by surfactant alkyl chain adsorption</w:t>
      </w:r>
      <w:r w:rsidR="002A4CFC" w:rsidRPr="00DD21FB">
        <w:t xml:space="preserve"> along the nanotube</w:t>
      </w:r>
      <w:r w:rsidR="00B608F5" w:rsidRPr="00DD21FB">
        <w:t xml:space="preserve"> </w:t>
      </w:r>
      <w:r w:rsidR="001B5BBA" w:rsidRPr="00DD21FB">
        <w:rPr>
          <w:noProof/>
        </w:rPr>
        <w:t>[75]</w:t>
      </w:r>
      <w:r w:rsidR="006672B1" w:rsidRPr="00DD21FB">
        <w:t>.</w:t>
      </w:r>
      <w:r w:rsidR="00B608F5" w:rsidRPr="00DD21FB">
        <w:t xml:space="preserve"> </w:t>
      </w:r>
    </w:p>
    <w:p w:rsidR="00B608F5" w:rsidRPr="00DD21FB" w:rsidRDefault="00B608F5" w:rsidP="00A322C7">
      <w:pPr>
        <w:ind w:firstLine="720"/>
      </w:pPr>
    </w:p>
    <w:p w:rsidR="00C745F4" w:rsidRPr="00DD21FB" w:rsidRDefault="00C745F4" w:rsidP="000D2347">
      <w:pPr>
        <w:ind w:firstLine="720"/>
      </w:pPr>
    </w:p>
    <w:p w:rsidR="006E64A1" w:rsidRPr="00DD21FB" w:rsidRDefault="006E64A1" w:rsidP="00C02F74">
      <w:r w:rsidRPr="00DD21FB">
        <w:rPr>
          <w:noProof/>
        </w:rPr>
        <w:lastRenderedPageBreak/>
        <w:drawing>
          <wp:inline distT="0" distB="0" distL="0" distR="0" wp14:anchorId="0A8C8931" wp14:editId="4C77E3E8">
            <wp:extent cx="5624623" cy="2087302"/>
            <wp:effectExtent l="0" t="0" r="0" b="0"/>
            <wp:docPr id="4109" name="Picture 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51083" cy="2097121"/>
                    </a:xfrm>
                    <a:prstGeom prst="rect">
                      <a:avLst/>
                    </a:prstGeom>
                    <a:noFill/>
                  </pic:spPr>
                </pic:pic>
              </a:graphicData>
            </a:graphic>
          </wp:inline>
        </w:drawing>
      </w:r>
    </w:p>
    <w:p w:rsidR="006E64A1" w:rsidRPr="00DD21FB" w:rsidRDefault="00A322C7" w:rsidP="0049766D">
      <w:pPr>
        <w:pStyle w:val="Caption"/>
      </w:pPr>
      <w:bookmarkStart w:id="214" w:name="_Toc368053850"/>
      <w:bookmarkStart w:id="215" w:name="_Toc368056694"/>
      <w:r w:rsidRPr="00DD21FB">
        <w:t xml:space="preserve"> </w:t>
      </w:r>
      <w:bookmarkStart w:id="216" w:name="_Toc371407666"/>
      <w:r w:rsidR="000D69E1" w:rsidRPr="00DD21FB">
        <w:t xml:space="preserve">Figure 1- </w:t>
      </w:r>
      <w:r w:rsidR="00A4799F">
        <w:fldChar w:fldCharType="begin"/>
      </w:r>
      <w:r w:rsidR="00A4799F">
        <w:instrText xml:space="preserve"> SEQ Figure_1- \* ARABIC </w:instrText>
      </w:r>
      <w:r w:rsidR="00A4799F">
        <w:fldChar w:fldCharType="separate"/>
      </w:r>
      <w:r w:rsidR="002D5209">
        <w:rPr>
          <w:noProof/>
        </w:rPr>
        <w:t>45</w:t>
      </w:r>
      <w:r w:rsidR="00A4799F">
        <w:rPr>
          <w:noProof/>
        </w:rPr>
        <w:fldChar w:fldCharType="end"/>
      </w:r>
      <w:r w:rsidR="00501A6F" w:rsidRPr="00DD21FB">
        <w:t>:</w:t>
      </w:r>
      <w:r w:rsidR="006E64A1" w:rsidRPr="00DD21FB">
        <w:t xml:space="preserve"> Schematic </w:t>
      </w:r>
      <w:r w:rsidR="004F6EC3" w:rsidRPr="00DD21FB">
        <w:t>re</w:t>
      </w:r>
      <w:r w:rsidR="006E64A1" w:rsidRPr="00DD21FB">
        <w:t>presentation of how surfactant adsorb onto the nanotube surface</w:t>
      </w:r>
      <w:r w:rsidR="001B5BBA" w:rsidRPr="00DD21FB">
        <w:rPr>
          <w:noProof/>
        </w:rPr>
        <w:t xml:space="preserve"> [75]</w:t>
      </w:r>
      <w:r w:rsidR="006E64A1" w:rsidRPr="00DD21FB">
        <w:t>.</w:t>
      </w:r>
      <w:bookmarkEnd w:id="214"/>
      <w:bookmarkEnd w:id="215"/>
      <w:bookmarkEnd w:id="216"/>
    </w:p>
    <w:p w:rsidR="00501A6F" w:rsidRPr="00DD21FB" w:rsidRDefault="00501A6F" w:rsidP="00C02F74"/>
    <w:p w:rsidR="006E64A1" w:rsidRPr="00DD21FB" w:rsidRDefault="006E64A1" w:rsidP="00D55106">
      <w:pPr>
        <w:ind w:firstLine="720"/>
      </w:pPr>
      <w:r w:rsidRPr="00DD21FB">
        <w:t xml:space="preserve">Suggested surfactant delivery system is employed by minimizing the adsorption of surfactant onto the reservoir rock by presenting an alternative surface for the surfactant to adsorb onto. </w:t>
      </w:r>
      <w:r w:rsidR="00F55E47" w:rsidRPr="00DD21FB">
        <w:t xml:space="preserve">Surfactant stabilized nanohybrids </w:t>
      </w:r>
      <w:r w:rsidRPr="00DD21FB">
        <w:t xml:space="preserve">dispersions are expected to travel through the reservoir with minimal retention.  </w:t>
      </w:r>
      <w:r w:rsidR="00F55E47" w:rsidRPr="00DD21FB">
        <w:t xml:space="preserve">As the nanohybrids reach the oil/water interface, surfactants desorb from the nanohybrids surface and adsorb at the water oil interface. </w:t>
      </w:r>
      <w:r w:rsidR="00D55106" w:rsidRPr="00DD21FB">
        <w:fldChar w:fldCharType="begin"/>
      </w:r>
      <w:r w:rsidR="00D55106" w:rsidRPr="00DD21FB">
        <w:instrText xml:space="preserve"> REF _Ref368645920 \h </w:instrText>
      </w:r>
      <w:r w:rsidR="00DD21FB">
        <w:instrText xml:space="preserve"> \* MERGEFORMAT </w:instrText>
      </w:r>
      <w:r w:rsidR="00D55106" w:rsidRPr="00DD21FB">
        <w:fldChar w:fldCharType="separate"/>
      </w:r>
      <w:r w:rsidR="002D5209" w:rsidRPr="00DD21FB">
        <w:t xml:space="preserve">Figure 1- </w:t>
      </w:r>
      <w:r w:rsidR="002D5209">
        <w:rPr>
          <w:noProof/>
        </w:rPr>
        <w:t>46</w:t>
      </w:r>
      <w:r w:rsidR="00D55106" w:rsidRPr="00DD21FB">
        <w:fldChar w:fldCharType="end"/>
      </w:r>
      <w:r w:rsidR="00F55E47" w:rsidRPr="00DD21FB">
        <w:t xml:space="preserve"> demonstrates the concept of surfactant delivery using nanohybrids.</w:t>
      </w:r>
    </w:p>
    <w:p w:rsidR="006E64A1" w:rsidRPr="00DD21FB" w:rsidRDefault="00F55E47" w:rsidP="00C02F74">
      <w:r w:rsidRPr="00DD21FB">
        <w:rPr>
          <w:noProof/>
        </w:rPr>
        <w:lastRenderedPageBreak/>
        <w:drawing>
          <wp:inline distT="0" distB="0" distL="0" distR="0" wp14:anchorId="2E6F2395" wp14:editId="78B4DEF8">
            <wp:extent cx="5547502" cy="2441276"/>
            <wp:effectExtent l="0" t="0" r="0" b="0"/>
            <wp:docPr id="4110" name="Picture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565625" cy="2449251"/>
                    </a:xfrm>
                    <a:prstGeom prst="rect">
                      <a:avLst/>
                    </a:prstGeom>
                    <a:noFill/>
                  </pic:spPr>
                </pic:pic>
              </a:graphicData>
            </a:graphic>
          </wp:inline>
        </w:drawing>
      </w:r>
    </w:p>
    <w:p w:rsidR="00F55E47" w:rsidRPr="00DD21FB" w:rsidRDefault="000D69E1" w:rsidP="0049766D">
      <w:pPr>
        <w:pStyle w:val="Caption"/>
      </w:pPr>
      <w:bookmarkStart w:id="217" w:name="_Ref368645920"/>
      <w:bookmarkStart w:id="218" w:name="_Toc368053851"/>
      <w:bookmarkStart w:id="219" w:name="_Toc368056695"/>
      <w:bookmarkStart w:id="220" w:name="_Toc371407667"/>
      <w:r w:rsidRPr="00DD21FB">
        <w:t xml:space="preserve">Figure 1- </w:t>
      </w:r>
      <w:r w:rsidR="00A4799F">
        <w:fldChar w:fldCharType="begin"/>
      </w:r>
      <w:r w:rsidR="00A4799F">
        <w:instrText xml:space="preserve"> SEQ Figure_1- \* ARABIC </w:instrText>
      </w:r>
      <w:r w:rsidR="00A4799F">
        <w:fldChar w:fldCharType="separate"/>
      </w:r>
      <w:r w:rsidR="002D5209">
        <w:rPr>
          <w:noProof/>
        </w:rPr>
        <w:t>46</w:t>
      </w:r>
      <w:r w:rsidR="00A4799F">
        <w:rPr>
          <w:noProof/>
        </w:rPr>
        <w:fldChar w:fldCharType="end"/>
      </w:r>
      <w:bookmarkEnd w:id="217"/>
      <w:r w:rsidR="00501A6F" w:rsidRPr="00DD21FB">
        <w:t>:</w:t>
      </w:r>
      <w:r w:rsidR="00F55E47" w:rsidRPr="00DD21FB">
        <w:t xml:space="preserve"> Suggested surfactants delivery system.</w:t>
      </w:r>
      <w:bookmarkEnd w:id="218"/>
      <w:bookmarkEnd w:id="219"/>
      <w:bookmarkEnd w:id="220"/>
    </w:p>
    <w:p w:rsidR="00356C53" w:rsidRPr="00877AC9" w:rsidRDefault="00356C53" w:rsidP="00FB63F1">
      <w:pPr>
        <w:pStyle w:val="OU"/>
        <w:rPr>
          <w:rFonts w:ascii="Times New Roman" w:hAnsi="Times New Roman" w:cs="Times New Roman"/>
        </w:rPr>
      </w:pPr>
    </w:p>
    <w:p w:rsidR="004124B1" w:rsidRPr="00DD21FB" w:rsidRDefault="00F141F1" w:rsidP="00D55106">
      <w:pPr>
        <w:pStyle w:val="Heading2"/>
      </w:pPr>
      <w:bookmarkStart w:id="221" w:name="_Toc373919284"/>
      <w:r w:rsidRPr="00DD21FB">
        <w:t>1</w:t>
      </w:r>
      <w:r w:rsidR="00095697" w:rsidRPr="00DD21FB">
        <w:t>.</w:t>
      </w:r>
      <w:r w:rsidR="00DA355F" w:rsidRPr="00DD21FB">
        <w:t>10</w:t>
      </w:r>
      <w:r w:rsidR="00095697" w:rsidRPr="00DD21FB">
        <w:t>.1</w:t>
      </w:r>
      <w:r w:rsidR="00B446AF" w:rsidRPr="00DD21FB">
        <w:t>.</w:t>
      </w:r>
      <w:r w:rsidR="00095697" w:rsidRPr="00DD21FB">
        <w:t xml:space="preserve"> </w:t>
      </w:r>
      <w:r w:rsidR="00D55106" w:rsidRPr="00DD21FB">
        <w:t xml:space="preserve">Preliminary </w:t>
      </w:r>
      <w:r w:rsidR="004124B1" w:rsidRPr="00DD21FB">
        <w:t>Column Studies Using Surfactants</w:t>
      </w:r>
      <w:bookmarkEnd w:id="221"/>
    </w:p>
    <w:p w:rsidR="00095697" w:rsidRPr="00DD21FB" w:rsidRDefault="003362CF" w:rsidP="004124B1">
      <w:pPr>
        <w:pStyle w:val="Heading3"/>
      </w:pPr>
      <w:bookmarkStart w:id="222" w:name="_Toc373919285"/>
      <w:r w:rsidRPr="00DD21FB">
        <w:t>1.10.1.1</w:t>
      </w:r>
      <w:r w:rsidR="00095697" w:rsidRPr="00DD21FB">
        <w:t xml:space="preserve"> </w:t>
      </w:r>
      <w:proofErr w:type="spellStart"/>
      <w:r w:rsidR="00095697" w:rsidRPr="00DD21FB">
        <w:t>Alfoterra</w:t>
      </w:r>
      <w:proofErr w:type="spellEnd"/>
      <w:r w:rsidR="00095697" w:rsidRPr="00DD21FB">
        <w:t xml:space="preserve"> 123-8S</w:t>
      </w:r>
      <w:bookmarkEnd w:id="222"/>
    </w:p>
    <w:p w:rsidR="00095697" w:rsidRPr="00DD21FB" w:rsidRDefault="00095697" w:rsidP="00D55106">
      <w:pPr>
        <w:ind w:firstLine="720"/>
      </w:pPr>
      <w:r w:rsidRPr="00DD21FB">
        <w:rPr>
          <w:color w:val="000000" w:themeColor="text1"/>
        </w:rPr>
        <w:t>Column studies</w:t>
      </w:r>
      <w:r w:rsidRPr="00DD21FB">
        <w:t xml:space="preserve"> using anionic sulfate surfactant </w:t>
      </w:r>
      <w:proofErr w:type="spellStart"/>
      <w:r w:rsidRPr="00DD21FB">
        <w:t>Alfoterra</w:t>
      </w:r>
      <w:proofErr w:type="spellEnd"/>
      <w:r w:rsidRPr="00DD21FB">
        <w:t xml:space="preserve"> 123-8S was conducted initially to evaluate the possibility of surfactant delivery using nanohybrids. </w:t>
      </w:r>
      <w:proofErr w:type="spellStart"/>
      <w:r w:rsidRPr="00DD21FB">
        <w:t>Alfoterra</w:t>
      </w:r>
      <w:proofErr w:type="spellEnd"/>
      <w:r w:rsidRPr="00DD21FB">
        <w:t xml:space="preserve"> 123-8S is a branched </w:t>
      </w:r>
      <w:proofErr w:type="spellStart"/>
      <w:r w:rsidRPr="00DD21FB">
        <w:t>hydrophobe</w:t>
      </w:r>
      <w:proofErr w:type="spellEnd"/>
      <w:r w:rsidRPr="00DD21FB">
        <w:t xml:space="preserve"> with 8 </w:t>
      </w:r>
      <w:proofErr w:type="spellStart"/>
      <w:r w:rsidRPr="00DD21FB">
        <w:t>propoxylate</w:t>
      </w:r>
      <w:proofErr w:type="spellEnd"/>
      <w:r w:rsidRPr="00DD21FB">
        <w:t xml:space="preserve"> group. </w:t>
      </w:r>
      <w:r w:rsidR="00D55106" w:rsidRPr="00DD21FB">
        <w:fldChar w:fldCharType="begin"/>
      </w:r>
      <w:r w:rsidR="00D55106" w:rsidRPr="00DD21FB">
        <w:instrText xml:space="preserve"> REF _Ref368646010 \h </w:instrText>
      </w:r>
      <w:r w:rsidR="00DD21FB">
        <w:instrText xml:space="preserve"> \* MERGEFORMAT </w:instrText>
      </w:r>
      <w:r w:rsidR="00D55106" w:rsidRPr="00DD21FB">
        <w:fldChar w:fldCharType="separate"/>
      </w:r>
      <w:r w:rsidR="002D5209" w:rsidRPr="00DD21FB">
        <w:t xml:space="preserve">Figure 1- </w:t>
      </w:r>
      <w:r w:rsidR="002D5209">
        <w:rPr>
          <w:noProof/>
        </w:rPr>
        <w:t>47</w:t>
      </w:r>
      <w:r w:rsidR="00D55106" w:rsidRPr="00DD21FB">
        <w:fldChar w:fldCharType="end"/>
      </w:r>
      <w:r w:rsidRPr="00DD21FB">
        <w:t xml:space="preserve"> shows the </w:t>
      </w:r>
      <w:r w:rsidR="00030430" w:rsidRPr="00DD21FB">
        <w:t xml:space="preserve">chemical </w:t>
      </w:r>
      <w:r w:rsidRPr="00DD21FB">
        <w:t xml:space="preserve">structure of </w:t>
      </w:r>
      <w:proofErr w:type="spellStart"/>
      <w:r w:rsidRPr="00DD21FB">
        <w:t>Alfoterra</w:t>
      </w:r>
      <w:proofErr w:type="spellEnd"/>
      <w:r w:rsidRPr="00DD21FB">
        <w:t xml:space="preserve"> surfactant</w:t>
      </w:r>
      <w:r w:rsidR="001B5BBA" w:rsidRPr="00DD21FB">
        <w:rPr>
          <w:noProof/>
        </w:rPr>
        <w:t xml:space="preserve"> [76]</w:t>
      </w:r>
      <w:r w:rsidRPr="00DD21FB">
        <w:t>.</w:t>
      </w:r>
    </w:p>
    <w:p w:rsidR="00126A1A" w:rsidRPr="00DD21FB" w:rsidRDefault="00126A1A" w:rsidP="00C02F74">
      <w:r w:rsidRPr="00DD21FB">
        <w:rPr>
          <w:noProof/>
        </w:rPr>
        <w:drawing>
          <wp:inline distT="0" distB="0" distL="0" distR="0" wp14:anchorId="4DDADA1C" wp14:editId="5FEE5457">
            <wp:extent cx="4731488" cy="1386615"/>
            <wp:effectExtent l="0" t="0" r="0" b="0"/>
            <wp:docPr id="4111" name="Picture 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57265" cy="1394169"/>
                    </a:xfrm>
                    <a:prstGeom prst="rect">
                      <a:avLst/>
                    </a:prstGeom>
                    <a:noFill/>
                  </pic:spPr>
                </pic:pic>
              </a:graphicData>
            </a:graphic>
          </wp:inline>
        </w:drawing>
      </w:r>
    </w:p>
    <w:p w:rsidR="00126A1A" w:rsidRPr="00DD21FB" w:rsidRDefault="000D69E1" w:rsidP="0049766D">
      <w:pPr>
        <w:pStyle w:val="Caption"/>
      </w:pPr>
      <w:bookmarkStart w:id="223" w:name="_Ref368646010"/>
      <w:bookmarkStart w:id="224" w:name="_Toc368053852"/>
      <w:bookmarkStart w:id="225" w:name="_Toc368056696"/>
      <w:bookmarkStart w:id="226" w:name="_Toc371407668"/>
      <w:r w:rsidRPr="00DD21FB">
        <w:t xml:space="preserve">Figure 1- </w:t>
      </w:r>
      <w:r w:rsidR="00A4799F">
        <w:fldChar w:fldCharType="begin"/>
      </w:r>
      <w:r w:rsidR="00A4799F">
        <w:instrText xml:space="preserve"> SEQ Figure_1- \* ARABIC </w:instrText>
      </w:r>
      <w:r w:rsidR="00A4799F">
        <w:fldChar w:fldCharType="separate"/>
      </w:r>
      <w:r w:rsidR="002D5209">
        <w:rPr>
          <w:noProof/>
        </w:rPr>
        <w:t>47</w:t>
      </w:r>
      <w:r w:rsidR="00A4799F">
        <w:rPr>
          <w:noProof/>
        </w:rPr>
        <w:fldChar w:fldCharType="end"/>
      </w:r>
      <w:bookmarkEnd w:id="223"/>
      <w:r w:rsidR="00D55106" w:rsidRPr="00DD21FB">
        <w:t>:</w:t>
      </w:r>
      <w:r w:rsidR="005351B1" w:rsidRPr="00DD21FB">
        <w:t xml:space="preserve"> </w:t>
      </w:r>
      <w:proofErr w:type="spellStart"/>
      <w:r w:rsidR="00126A1A" w:rsidRPr="00DD21FB">
        <w:t>Alfoterra</w:t>
      </w:r>
      <w:proofErr w:type="spellEnd"/>
      <w:r w:rsidR="00126A1A" w:rsidRPr="00DD21FB">
        <w:t xml:space="preserve"> </w:t>
      </w:r>
      <w:r w:rsidR="006468E7" w:rsidRPr="00DD21FB">
        <w:t xml:space="preserve">123-8S </w:t>
      </w:r>
      <w:r w:rsidR="00126A1A" w:rsidRPr="00DD21FB">
        <w:t>Sasol Surfactants</w:t>
      </w:r>
      <w:r w:rsidR="001B5BBA" w:rsidRPr="00DD21FB">
        <w:rPr>
          <w:noProof/>
        </w:rPr>
        <w:t xml:space="preserve"> [76]</w:t>
      </w:r>
      <w:r w:rsidR="00126A1A" w:rsidRPr="00DD21FB">
        <w:t>.</w:t>
      </w:r>
      <w:bookmarkEnd w:id="224"/>
      <w:bookmarkEnd w:id="225"/>
      <w:bookmarkEnd w:id="226"/>
    </w:p>
    <w:p w:rsidR="00EE4A95" w:rsidRPr="00DD21FB" w:rsidRDefault="00EE4A95" w:rsidP="008D6111">
      <w:pPr>
        <w:ind w:firstLine="720"/>
      </w:pPr>
      <w:r w:rsidRPr="00DD21FB">
        <w:lastRenderedPageBreak/>
        <w:t xml:space="preserve">Two sand packed column tests have been conducted using glass column of 3” length and 1” in diameter. The flow rate was set to 0.5mL/min. </w:t>
      </w:r>
      <w:r w:rsidR="00D55106" w:rsidRPr="00DD21FB">
        <w:t xml:space="preserve">both experiments were done in 10% API brine and room temperature. </w:t>
      </w:r>
      <w:r w:rsidRPr="00DD21FB">
        <w:t>Table below list the injection sequence for both tests.</w:t>
      </w:r>
      <w:r w:rsidR="00572358" w:rsidRPr="00DD21FB">
        <w:t xml:space="preserve"> </w:t>
      </w:r>
      <w:r w:rsidR="008D6111" w:rsidRPr="00DD21FB">
        <w:fldChar w:fldCharType="begin"/>
      </w:r>
      <w:r w:rsidR="008D6111" w:rsidRPr="00DD21FB">
        <w:instrText xml:space="preserve"> REF _Ref368646222 \h </w:instrText>
      </w:r>
      <w:r w:rsidR="00DD21FB">
        <w:instrText xml:space="preserve"> \* MERGEFORMAT </w:instrText>
      </w:r>
      <w:r w:rsidR="008D6111" w:rsidRPr="00DD21FB">
        <w:fldChar w:fldCharType="separate"/>
      </w:r>
      <w:r w:rsidR="002D5209" w:rsidRPr="00DD21FB">
        <w:t xml:space="preserve">Figure 1- </w:t>
      </w:r>
      <w:r w:rsidR="002D5209">
        <w:rPr>
          <w:noProof/>
        </w:rPr>
        <w:t>48</w:t>
      </w:r>
      <w:r w:rsidR="008D6111" w:rsidRPr="00DD21FB">
        <w:fldChar w:fldCharType="end"/>
      </w:r>
      <w:r w:rsidR="00572358" w:rsidRPr="00DD21FB">
        <w:t xml:space="preserve"> shows the effluent for Test 2.</w:t>
      </w:r>
    </w:p>
    <w:p w:rsidR="00EE4A95" w:rsidRPr="00DD21FB" w:rsidRDefault="00EE4A95" w:rsidP="00C02F74"/>
    <w:p w:rsidR="006E64A1" w:rsidRPr="00DD21FB" w:rsidRDefault="008D6111" w:rsidP="0049766D">
      <w:pPr>
        <w:pStyle w:val="Caption"/>
      </w:pPr>
      <w:bookmarkStart w:id="227" w:name="_Ref369091749"/>
      <w:bookmarkStart w:id="228" w:name="_Toc371407700"/>
      <w:proofErr w:type="gramStart"/>
      <w:r w:rsidRPr="00DD21FB">
        <w:t xml:space="preserve">Table 1- </w:t>
      </w:r>
      <w:r w:rsidR="00A4799F">
        <w:fldChar w:fldCharType="begin"/>
      </w:r>
      <w:r w:rsidR="00A4799F">
        <w:instrText xml:space="preserve"> SEQ Table_1- \* ARABIC </w:instrText>
      </w:r>
      <w:r w:rsidR="00A4799F">
        <w:fldChar w:fldCharType="separate"/>
      </w:r>
      <w:r w:rsidR="002D5209">
        <w:rPr>
          <w:noProof/>
        </w:rPr>
        <w:t>8</w:t>
      </w:r>
      <w:r w:rsidR="00A4799F">
        <w:rPr>
          <w:noProof/>
        </w:rPr>
        <w:fldChar w:fldCharType="end"/>
      </w:r>
      <w:bookmarkEnd w:id="227"/>
      <w:r w:rsidRPr="00DD21FB">
        <w:t>:</w:t>
      </w:r>
      <w:r w:rsidR="00EE4A95" w:rsidRPr="00DD21FB">
        <w:t xml:space="preserve"> Injection sequence for glass column tests.</w:t>
      </w:r>
      <w:bookmarkEnd w:id="228"/>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3848"/>
      </w:tblGrid>
      <w:tr w:rsidR="00EE4A95" w:rsidRPr="00DD21FB" w:rsidTr="000A1B30">
        <w:trPr>
          <w:cantSplit/>
          <w:jc w:val="center"/>
        </w:trPr>
        <w:tc>
          <w:tcPr>
            <w:tcW w:w="3683" w:type="dxa"/>
          </w:tcPr>
          <w:p w:rsidR="00EE4A95" w:rsidRPr="00DD21FB" w:rsidRDefault="00EE4A95" w:rsidP="00C02F74">
            <w:pPr>
              <w:rPr>
                <w:rFonts w:eastAsiaTheme="minorEastAsia"/>
              </w:rPr>
            </w:pPr>
            <w:r w:rsidRPr="00DD21FB">
              <w:rPr>
                <w:rFonts w:eastAsiaTheme="minorEastAsia"/>
              </w:rPr>
              <w:t>Test 1</w:t>
            </w:r>
          </w:p>
        </w:tc>
        <w:tc>
          <w:tcPr>
            <w:tcW w:w="3848" w:type="dxa"/>
          </w:tcPr>
          <w:p w:rsidR="00EE4A95" w:rsidRPr="00DD21FB" w:rsidRDefault="00EE4A95" w:rsidP="00C02F74">
            <w:pPr>
              <w:rPr>
                <w:rFonts w:eastAsiaTheme="minorEastAsia"/>
              </w:rPr>
            </w:pPr>
            <w:r w:rsidRPr="00DD21FB">
              <w:rPr>
                <w:rFonts w:eastAsiaTheme="minorEastAsia"/>
              </w:rPr>
              <w:t>Test 2</w:t>
            </w:r>
          </w:p>
        </w:tc>
      </w:tr>
      <w:tr w:rsidR="00EE4A95" w:rsidRPr="00DD21FB" w:rsidTr="000A1B30">
        <w:trPr>
          <w:cantSplit/>
          <w:trHeight w:hRule="exact" w:val="432"/>
          <w:jc w:val="center"/>
        </w:trPr>
        <w:tc>
          <w:tcPr>
            <w:tcW w:w="3683" w:type="dxa"/>
          </w:tcPr>
          <w:p w:rsidR="00EE4A95" w:rsidRPr="00DD21FB" w:rsidRDefault="00EE4A95" w:rsidP="00C02F74">
            <w:pPr>
              <w:rPr>
                <w:rFonts w:eastAsiaTheme="minorEastAsia"/>
              </w:rPr>
            </w:pPr>
            <w:r w:rsidRPr="00DD21FB">
              <w:rPr>
                <w:rFonts w:eastAsiaTheme="minorEastAsia"/>
              </w:rPr>
              <w:t>Brine pre flush</w:t>
            </w:r>
          </w:p>
        </w:tc>
        <w:tc>
          <w:tcPr>
            <w:tcW w:w="3848" w:type="dxa"/>
          </w:tcPr>
          <w:p w:rsidR="00EE4A95" w:rsidRPr="00DD21FB" w:rsidRDefault="00EE4A95" w:rsidP="00C02F74">
            <w:r w:rsidRPr="00DD21FB">
              <w:t>Brine pre flush</w:t>
            </w:r>
          </w:p>
        </w:tc>
      </w:tr>
      <w:tr w:rsidR="00EE4A95" w:rsidRPr="00DD21FB" w:rsidTr="000A1B30">
        <w:trPr>
          <w:cantSplit/>
          <w:trHeight w:hRule="exact" w:val="432"/>
          <w:jc w:val="center"/>
        </w:trPr>
        <w:tc>
          <w:tcPr>
            <w:tcW w:w="3683" w:type="dxa"/>
          </w:tcPr>
          <w:p w:rsidR="00EE4A95" w:rsidRPr="00DD21FB" w:rsidRDefault="00EE4A95" w:rsidP="00C02F74">
            <w:pPr>
              <w:rPr>
                <w:rFonts w:eastAsiaTheme="minorEastAsia"/>
              </w:rPr>
            </w:pPr>
            <w:r w:rsidRPr="00DD21FB">
              <w:rPr>
                <w:rFonts w:eastAsiaTheme="minorEastAsia"/>
              </w:rPr>
              <w:t xml:space="preserve">1 PV of </w:t>
            </w:r>
            <w:proofErr w:type="spellStart"/>
            <w:r w:rsidRPr="00DD21FB">
              <w:rPr>
                <w:rFonts w:eastAsiaTheme="minorEastAsia"/>
              </w:rPr>
              <w:t>Isopar</w:t>
            </w:r>
            <w:proofErr w:type="spellEnd"/>
            <w:r w:rsidRPr="00DD21FB">
              <w:rPr>
                <w:rFonts w:eastAsiaTheme="minorEastAsia"/>
              </w:rPr>
              <w:t xml:space="preserve"> L</w:t>
            </w:r>
          </w:p>
        </w:tc>
        <w:tc>
          <w:tcPr>
            <w:tcW w:w="3848" w:type="dxa"/>
          </w:tcPr>
          <w:p w:rsidR="00EE4A95" w:rsidRPr="00DD21FB" w:rsidRDefault="00EE4A95" w:rsidP="00C02F74">
            <w:r w:rsidRPr="00DD21FB">
              <w:t xml:space="preserve">1 PV of </w:t>
            </w:r>
            <w:proofErr w:type="spellStart"/>
            <w:r w:rsidRPr="00DD21FB">
              <w:t>Isopar</w:t>
            </w:r>
            <w:proofErr w:type="spellEnd"/>
            <w:r w:rsidRPr="00DD21FB">
              <w:t xml:space="preserve"> L</w:t>
            </w:r>
          </w:p>
        </w:tc>
      </w:tr>
      <w:tr w:rsidR="00EE4A95" w:rsidRPr="00DD21FB" w:rsidTr="000A1B30">
        <w:trPr>
          <w:cantSplit/>
          <w:trHeight w:hRule="exact" w:val="432"/>
          <w:jc w:val="center"/>
        </w:trPr>
        <w:tc>
          <w:tcPr>
            <w:tcW w:w="3683" w:type="dxa"/>
          </w:tcPr>
          <w:p w:rsidR="00EE4A95" w:rsidRPr="00DD21FB" w:rsidRDefault="00EE4A95" w:rsidP="00C02F74">
            <w:pPr>
              <w:rPr>
                <w:rFonts w:eastAsiaTheme="minorEastAsia"/>
              </w:rPr>
            </w:pPr>
            <w:r w:rsidRPr="00DD21FB">
              <w:rPr>
                <w:rFonts w:eastAsiaTheme="minorEastAsia"/>
              </w:rPr>
              <w:t>2PV brine</w:t>
            </w:r>
          </w:p>
        </w:tc>
        <w:tc>
          <w:tcPr>
            <w:tcW w:w="3848" w:type="dxa"/>
          </w:tcPr>
          <w:p w:rsidR="00EE4A95" w:rsidRPr="00DD21FB" w:rsidRDefault="00EE4A95" w:rsidP="00C02F74">
            <w:r w:rsidRPr="00DD21FB">
              <w:t>2PV brine</w:t>
            </w:r>
          </w:p>
        </w:tc>
      </w:tr>
      <w:tr w:rsidR="00EE4A95" w:rsidRPr="00DD21FB" w:rsidTr="000A1B30">
        <w:trPr>
          <w:cantSplit/>
          <w:trHeight w:hRule="exact" w:val="1019"/>
          <w:jc w:val="center"/>
        </w:trPr>
        <w:tc>
          <w:tcPr>
            <w:tcW w:w="3683" w:type="dxa"/>
          </w:tcPr>
          <w:p w:rsidR="00EE4A95" w:rsidRPr="00DD21FB" w:rsidRDefault="00EE4A95" w:rsidP="00C02F74">
            <w:pPr>
              <w:rPr>
                <w:rFonts w:eastAsiaTheme="minorEastAsia"/>
              </w:rPr>
            </w:pPr>
            <w:r w:rsidRPr="00DD21FB">
              <w:rPr>
                <w:rFonts w:eastAsiaTheme="minorEastAsia"/>
              </w:rPr>
              <w:t xml:space="preserve">5PV of 500ppm </w:t>
            </w:r>
            <w:proofErr w:type="spellStart"/>
            <w:r w:rsidRPr="00DD21FB">
              <w:rPr>
                <w:rFonts w:eastAsiaTheme="minorEastAsia"/>
              </w:rPr>
              <w:t>Alfoterra</w:t>
            </w:r>
            <w:proofErr w:type="spellEnd"/>
            <w:r w:rsidRPr="00DD21FB">
              <w:rPr>
                <w:rFonts w:eastAsiaTheme="minorEastAsia"/>
              </w:rPr>
              <w:t xml:space="preserve"> 123-8S</w:t>
            </w:r>
          </w:p>
        </w:tc>
        <w:tc>
          <w:tcPr>
            <w:tcW w:w="3848" w:type="dxa"/>
          </w:tcPr>
          <w:p w:rsidR="00EE4A95" w:rsidRPr="00DD21FB" w:rsidRDefault="00EE4A95" w:rsidP="00C02F74">
            <w:r w:rsidRPr="00DD21FB">
              <w:t xml:space="preserve">5PV of dispersion(500ppm </w:t>
            </w:r>
            <w:proofErr w:type="spellStart"/>
            <w:r w:rsidRPr="00DD21FB">
              <w:t>Alfoterra</w:t>
            </w:r>
            <w:proofErr w:type="spellEnd"/>
            <w:r w:rsidRPr="00DD21FB">
              <w:t xml:space="preserve"> 123-8S and 100ppm of SO</w:t>
            </w:r>
            <w:r w:rsidRPr="00DD21FB">
              <w:rPr>
                <w:vertAlign w:val="subscript"/>
              </w:rPr>
              <w:t>3</w:t>
            </w:r>
            <w:r w:rsidRPr="00DD21FB">
              <w:t>-MWNT)</w:t>
            </w:r>
          </w:p>
        </w:tc>
      </w:tr>
      <w:tr w:rsidR="00EE4A95" w:rsidRPr="00DD21FB" w:rsidTr="000A1B30">
        <w:trPr>
          <w:cantSplit/>
          <w:trHeight w:hRule="exact" w:val="432"/>
          <w:jc w:val="center"/>
        </w:trPr>
        <w:tc>
          <w:tcPr>
            <w:tcW w:w="3683" w:type="dxa"/>
          </w:tcPr>
          <w:p w:rsidR="00EE4A95" w:rsidRPr="00DD21FB" w:rsidRDefault="00EE4A95" w:rsidP="00C02F74">
            <w:pPr>
              <w:rPr>
                <w:rFonts w:eastAsiaTheme="minorEastAsia"/>
              </w:rPr>
            </w:pPr>
            <w:r w:rsidRPr="00DD21FB">
              <w:rPr>
                <w:rFonts w:eastAsiaTheme="minorEastAsia"/>
              </w:rPr>
              <w:t>2P</w:t>
            </w:r>
            <w:r w:rsidR="00572358" w:rsidRPr="00DD21FB">
              <w:rPr>
                <w:rFonts w:eastAsiaTheme="minorEastAsia"/>
              </w:rPr>
              <w:t>V</w:t>
            </w:r>
            <w:r w:rsidRPr="00DD21FB">
              <w:rPr>
                <w:rFonts w:eastAsiaTheme="minorEastAsia"/>
              </w:rPr>
              <w:t xml:space="preserve"> brine post flush</w:t>
            </w:r>
          </w:p>
        </w:tc>
        <w:tc>
          <w:tcPr>
            <w:tcW w:w="3848" w:type="dxa"/>
          </w:tcPr>
          <w:p w:rsidR="00EE4A95" w:rsidRPr="00DD21FB" w:rsidRDefault="00EE4A95" w:rsidP="00C02F74">
            <w:r w:rsidRPr="00DD21FB">
              <w:t>2P</w:t>
            </w:r>
            <w:r w:rsidR="00572358" w:rsidRPr="00DD21FB">
              <w:t>V</w:t>
            </w:r>
            <w:r w:rsidRPr="00DD21FB">
              <w:t xml:space="preserve"> brine post flush</w:t>
            </w:r>
          </w:p>
        </w:tc>
      </w:tr>
      <w:tr w:rsidR="00572358" w:rsidRPr="00DD21FB" w:rsidTr="000A1B30">
        <w:trPr>
          <w:cantSplit/>
          <w:trHeight w:hRule="exact" w:val="432"/>
          <w:jc w:val="center"/>
        </w:trPr>
        <w:tc>
          <w:tcPr>
            <w:tcW w:w="3683" w:type="dxa"/>
          </w:tcPr>
          <w:p w:rsidR="00572358" w:rsidRPr="00DD21FB" w:rsidRDefault="00572358" w:rsidP="00C02F74">
            <w:pPr>
              <w:rPr>
                <w:rFonts w:eastAsiaTheme="minorEastAsia"/>
              </w:rPr>
            </w:pPr>
            <w:proofErr w:type="spellStart"/>
            <w:r w:rsidRPr="00DD21FB">
              <w:rPr>
                <w:rFonts w:eastAsiaTheme="minorEastAsia"/>
              </w:rPr>
              <w:t>S</w:t>
            </w:r>
            <w:r w:rsidRPr="00DD21FB">
              <w:rPr>
                <w:rFonts w:eastAsiaTheme="minorEastAsia"/>
                <w:vertAlign w:val="subscript"/>
              </w:rPr>
              <w:t>or</w:t>
            </w:r>
            <w:proofErr w:type="spellEnd"/>
            <w:r w:rsidRPr="00DD21FB">
              <w:rPr>
                <w:rFonts w:eastAsiaTheme="minorEastAsia"/>
              </w:rPr>
              <w:t>=0.26</w:t>
            </w:r>
          </w:p>
        </w:tc>
        <w:tc>
          <w:tcPr>
            <w:tcW w:w="3848" w:type="dxa"/>
          </w:tcPr>
          <w:p w:rsidR="00572358" w:rsidRPr="00DD21FB" w:rsidRDefault="00572358" w:rsidP="00C02F74">
            <w:proofErr w:type="spellStart"/>
            <w:r w:rsidRPr="00DD21FB">
              <w:t>S</w:t>
            </w:r>
            <w:r w:rsidRPr="00DD21FB">
              <w:rPr>
                <w:vertAlign w:val="subscript"/>
              </w:rPr>
              <w:t>or</w:t>
            </w:r>
            <w:proofErr w:type="spellEnd"/>
            <w:r w:rsidRPr="00DD21FB">
              <w:t>=0.29 (traces of oil observed after dispersion injection)</w:t>
            </w:r>
          </w:p>
        </w:tc>
      </w:tr>
    </w:tbl>
    <w:p w:rsidR="00EE4A95" w:rsidRPr="00DD21FB" w:rsidRDefault="00EE4A95" w:rsidP="00C02F74"/>
    <w:p w:rsidR="00A47659" w:rsidRPr="00DD21FB" w:rsidRDefault="009669FE" w:rsidP="00C02F74">
      <w:r w:rsidRPr="00DD21FB">
        <w:t xml:space="preserve"> </w:t>
      </w:r>
      <w:r w:rsidR="00572358" w:rsidRPr="00DD21FB">
        <w:rPr>
          <w:noProof/>
        </w:rPr>
        <w:drawing>
          <wp:inline distT="0" distB="0" distL="0" distR="0" wp14:anchorId="55266439" wp14:editId="3CDFB7A6">
            <wp:extent cx="5560828" cy="1605516"/>
            <wp:effectExtent l="0" t="0" r="0" b="0"/>
            <wp:docPr id="4112" name="Picture 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602415" cy="1617523"/>
                    </a:xfrm>
                    <a:prstGeom prst="rect">
                      <a:avLst/>
                    </a:prstGeom>
                    <a:noFill/>
                  </pic:spPr>
                </pic:pic>
              </a:graphicData>
            </a:graphic>
          </wp:inline>
        </w:drawing>
      </w:r>
    </w:p>
    <w:p w:rsidR="00572358" w:rsidRPr="00DD21FB" w:rsidRDefault="000D69E1" w:rsidP="0049766D">
      <w:pPr>
        <w:pStyle w:val="Caption"/>
      </w:pPr>
      <w:bookmarkStart w:id="229" w:name="_Ref368646222"/>
      <w:bookmarkStart w:id="230" w:name="_Toc368053853"/>
      <w:bookmarkStart w:id="231" w:name="_Toc368056697"/>
      <w:bookmarkStart w:id="232" w:name="_Toc371407669"/>
      <w:r w:rsidRPr="00DD21FB">
        <w:t xml:space="preserve">Figure 1- </w:t>
      </w:r>
      <w:r w:rsidR="00A4799F">
        <w:fldChar w:fldCharType="begin"/>
      </w:r>
      <w:r w:rsidR="00A4799F">
        <w:instrText xml:space="preserve"> SEQ Figure_1- \* ARABIC </w:instrText>
      </w:r>
      <w:r w:rsidR="00A4799F">
        <w:fldChar w:fldCharType="separate"/>
      </w:r>
      <w:r w:rsidR="002D5209">
        <w:rPr>
          <w:noProof/>
        </w:rPr>
        <w:t>48</w:t>
      </w:r>
      <w:r w:rsidR="00A4799F">
        <w:rPr>
          <w:noProof/>
        </w:rPr>
        <w:fldChar w:fldCharType="end"/>
      </w:r>
      <w:bookmarkEnd w:id="229"/>
      <w:r w:rsidR="00D312D2" w:rsidRPr="00DD21FB">
        <w:t>:</w:t>
      </w:r>
      <w:r w:rsidR="00572358" w:rsidRPr="00DD21FB">
        <w:t xml:space="preserve"> Effluent of test 2 using </w:t>
      </w:r>
      <w:proofErr w:type="spellStart"/>
      <w:r w:rsidR="00572358" w:rsidRPr="00DD21FB">
        <w:t>Alfoterra</w:t>
      </w:r>
      <w:proofErr w:type="spellEnd"/>
      <w:r w:rsidR="00572358" w:rsidRPr="00DD21FB">
        <w:t xml:space="preserve"> </w:t>
      </w:r>
      <w:r w:rsidR="00D41FC4" w:rsidRPr="00DD21FB">
        <w:t xml:space="preserve">123-8S </w:t>
      </w:r>
      <w:r w:rsidR="00572358" w:rsidRPr="00DD21FB">
        <w:t>and SO</w:t>
      </w:r>
      <w:r w:rsidR="00572358" w:rsidRPr="00DD21FB">
        <w:rPr>
          <w:vertAlign w:val="subscript"/>
        </w:rPr>
        <w:t>3</w:t>
      </w:r>
      <w:r w:rsidR="00572358" w:rsidRPr="00DD21FB">
        <w:t>-MWNT.</w:t>
      </w:r>
      <w:bookmarkEnd w:id="230"/>
      <w:bookmarkEnd w:id="231"/>
      <w:bookmarkEnd w:id="232"/>
    </w:p>
    <w:p w:rsidR="00FF2BD2" w:rsidRPr="00DD21FB" w:rsidRDefault="008D6111" w:rsidP="008D6111">
      <w:pPr>
        <w:ind w:firstLine="720"/>
      </w:pPr>
      <w:r w:rsidRPr="00DD21FB">
        <w:lastRenderedPageBreak/>
        <w:t>T</w:t>
      </w:r>
      <w:r w:rsidR="00D34A24" w:rsidRPr="00DD21FB">
        <w:t xml:space="preserve">races of oil observed leaving the column was encouraging to perform full study of surfactant stabilized by nanohybrids starting with identification of possible surfactant candidates, phase behavior studies, dispersion stabilization by surfactant and adsorption isotherms. </w:t>
      </w:r>
    </w:p>
    <w:p w:rsidR="003362CF" w:rsidRPr="00DD21FB" w:rsidRDefault="003362CF" w:rsidP="008D6111">
      <w:pPr>
        <w:ind w:firstLine="720"/>
      </w:pPr>
    </w:p>
    <w:p w:rsidR="004124B1" w:rsidRPr="00DD21FB" w:rsidRDefault="004124B1" w:rsidP="003362CF">
      <w:pPr>
        <w:pStyle w:val="Heading3"/>
      </w:pPr>
      <w:bookmarkStart w:id="233" w:name="_Toc373919286"/>
      <w:r w:rsidRPr="00DD21FB">
        <w:t>1.10.</w:t>
      </w:r>
      <w:r w:rsidR="003362CF" w:rsidRPr="00DD21FB">
        <w:t>1.2</w:t>
      </w:r>
      <w:r w:rsidRPr="00DD21FB">
        <w:t xml:space="preserve">. Dispersion Stability and Adsorption Isotherms Using </w:t>
      </w:r>
      <w:proofErr w:type="spellStart"/>
      <w:r w:rsidRPr="00DD21FB">
        <w:t>Alfoterra</w:t>
      </w:r>
      <w:proofErr w:type="spellEnd"/>
      <w:r w:rsidRPr="00DD21FB">
        <w:t xml:space="preserve"> AF-23</w:t>
      </w:r>
      <w:bookmarkEnd w:id="233"/>
      <w:r w:rsidRPr="00DD21FB">
        <w:t xml:space="preserve"> </w:t>
      </w:r>
    </w:p>
    <w:p w:rsidR="004124B1" w:rsidRPr="00DD21FB" w:rsidRDefault="004124B1" w:rsidP="00DD21FB">
      <w:pPr>
        <w:ind w:firstLine="720"/>
      </w:pPr>
      <w:r w:rsidRPr="00DD21FB">
        <w:t xml:space="preserve">Ability of AF-23 to stabilize nanohybrids dispersion has been investigated under a number of conditions. Studies were done with DI and brine and will be dealt with in further details </w:t>
      </w:r>
      <w:r w:rsidR="00DD21FB" w:rsidRPr="00DD21FB">
        <w:t>below</w:t>
      </w:r>
      <w:r w:rsidRPr="00DD21FB">
        <w:t xml:space="preserve">. </w:t>
      </w:r>
      <w:r w:rsidRPr="00DD21FB">
        <w:fldChar w:fldCharType="begin"/>
      </w:r>
      <w:r w:rsidRPr="00DD21FB">
        <w:instrText xml:space="preserve"> REF _Ref368821993 \h </w:instrText>
      </w:r>
      <w:r w:rsidR="00DD21FB">
        <w:instrText xml:space="preserve"> \* MERGEFORMAT </w:instrText>
      </w:r>
      <w:r w:rsidRPr="00DD21FB">
        <w:fldChar w:fldCharType="separate"/>
      </w:r>
      <w:r w:rsidR="002D5209" w:rsidRPr="00DD21FB">
        <w:t xml:space="preserve">Figure 1- </w:t>
      </w:r>
      <w:r w:rsidR="002D5209">
        <w:rPr>
          <w:noProof/>
        </w:rPr>
        <w:t>49</w:t>
      </w:r>
      <w:r w:rsidRPr="00DD21FB">
        <w:fldChar w:fldCharType="end"/>
      </w:r>
      <w:r w:rsidRPr="00DD21FB">
        <w:t xml:space="preserve"> shows the </w:t>
      </w:r>
      <w:r w:rsidR="00491145" w:rsidRPr="00DD21FB">
        <w:t>chemical structure</w:t>
      </w:r>
      <w:r w:rsidRPr="00DD21FB">
        <w:t xml:space="preserve"> of AF-23.</w:t>
      </w:r>
    </w:p>
    <w:p w:rsidR="004124B1" w:rsidRPr="00DD21FB" w:rsidRDefault="004124B1" w:rsidP="004124B1">
      <w:pPr>
        <w:jc w:val="center"/>
      </w:pPr>
      <w:r w:rsidRPr="00DD21FB">
        <w:rPr>
          <w:noProof/>
        </w:rPr>
        <w:drawing>
          <wp:inline distT="0" distB="0" distL="0" distR="0" wp14:anchorId="6D952615" wp14:editId="0DE2D81C">
            <wp:extent cx="4232067" cy="148855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233152" cy="1488939"/>
                    </a:xfrm>
                    <a:prstGeom prst="rect">
                      <a:avLst/>
                    </a:prstGeom>
                    <a:noFill/>
                  </pic:spPr>
                </pic:pic>
              </a:graphicData>
            </a:graphic>
          </wp:inline>
        </w:drawing>
      </w:r>
    </w:p>
    <w:p w:rsidR="004124B1" w:rsidRPr="00DD21FB" w:rsidRDefault="004124B1" w:rsidP="0049766D">
      <w:pPr>
        <w:pStyle w:val="Caption"/>
      </w:pPr>
      <w:bookmarkStart w:id="234" w:name="_Ref368821993"/>
      <w:bookmarkStart w:id="235" w:name="_Toc368053855"/>
      <w:bookmarkStart w:id="236" w:name="_Toc368056699"/>
      <w:bookmarkStart w:id="237" w:name="_Toc371407670"/>
      <w:r w:rsidRPr="00DD21FB">
        <w:t xml:space="preserve">Figure 1- </w:t>
      </w:r>
      <w:r w:rsidR="00A4799F">
        <w:fldChar w:fldCharType="begin"/>
      </w:r>
      <w:r w:rsidR="00A4799F">
        <w:instrText xml:space="preserve"> SEQ Figure_1- \* ARABIC </w:instrText>
      </w:r>
      <w:r w:rsidR="00A4799F">
        <w:fldChar w:fldCharType="separate"/>
      </w:r>
      <w:r w:rsidR="002D5209">
        <w:rPr>
          <w:noProof/>
        </w:rPr>
        <w:t>49</w:t>
      </w:r>
      <w:r w:rsidR="00A4799F">
        <w:rPr>
          <w:noProof/>
        </w:rPr>
        <w:fldChar w:fldCharType="end"/>
      </w:r>
      <w:bookmarkEnd w:id="234"/>
      <w:r w:rsidRPr="00DD21FB">
        <w:t xml:space="preserve">: </w:t>
      </w:r>
      <w:proofErr w:type="spellStart"/>
      <w:r w:rsidRPr="00DD21FB">
        <w:t>Alfoterra</w:t>
      </w:r>
      <w:proofErr w:type="spellEnd"/>
      <w:r w:rsidRPr="00DD21FB">
        <w:t xml:space="preserve"> AF-23</w:t>
      </w:r>
      <w:r w:rsidR="001B5BBA" w:rsidRPr="00DD21FB">
        <w:rPr>
          <w:noProof/>
        </w:rPr>
        <w:t xml:space="preserve"> [77]</w:t>
      </w:r>
      <w:r w:rsidRPr="00DD21FB">
        <w:t>.</w:t>
      </w:r>
      <w:bookmarkEnd w:id="235"/>
      <w:bookmarkEnd w:id="236"/>
      <w:bookmarkEnd w:id="237"/>
      <w:r w:rsidRPr="00DD21FB">
        <w:t xml:space="preserve">   </w:t>
      </w:r>
    </w:p>
    <w:p w:rsidR="004124B1" w:rsidRPr="00DD21FB" w:rsidRDefault="004124B1" w:rsidP="004124B1"/>
    <w:p w:rsidR="004124B1" w:rsidRPr="00DD21FB" w:rsidRDefault="004124B1" w:rsidP="003362CF">
      <w:pPr>
        <w:ind w:firstLine="720"/>
      </w:pPr>
      <w:r w:rsidRPr="00DD21FB">
        <w:t xml:space="preserve">Nanohybrids dispersion was prepared in DI water using 500 and 1000ppm of AF-23. The dispersion is sonicated for 2hrs, centrifuged for 1hr at 2000rpm and filtered using 1um filter paper. 10 mL of the stable dispersion was added to 2g of sand and stirred for 12 </w:t>
      </w:r>
      <w:proofErr w:type="spellStart"/>
      <w:r w:rsidRPr="00DD21FB">
        <w:t>hrs</w:t>
      </w:r>
      <w:proofErr w:type="spellEnd"/>
      <w:r w:rsidRPr="00DD21FB">
        <w:t xml:space="preserve"> and the concentrations were as shown in </w:t>
      </w:r>
      <w:r w:rsidRPr="00DD21FB">
        <w:fldChar w:fldCharType="begin"/>
      </w:r>
      <w:r w:rsidRPr="00DD21FB">
        <w:instrText xml:space="preserve"> REF _Ref368397551 \h  \* MERGEFORMAT </w:instrText>
      </w:r>
      <w:r w:rsidRPr="00DD21FB">
        <w:fldChar w:fldCharType="separate"/>
      </w:r>
      <w:r w:rsidR="002D5209" w:rsidRPr="00DD21FB">
        <w:t xml:space="preserve">Table 1- </w:t>
      </w:r>
      <w:r w:rsidR="002D5209">
        <w:rPr>
          <w:noProof/>
        </w:rPr>
        <w:t>9</w:t>
      </w:r>
      <w:r w:rsidRPr="00DD21FB">
        <w:fldChar w:fldCharType="end"/>
      </w:r>
      <w:r w:rsidRPr="00DD21FB">
        <w:t>.</w:t>
      </w:r>
    </w:p>
    <w:p w:rsidR="004124B1" w:rsidRPr="00DD21FB" w:rsidRDefault="004124B1" w:rsidP="004124B1"/>
    <w:p w:rsidR="004124B1" w:rsidRPr="00DD21FB" w:rsidRDefault="004124B1" w:rsidP="0049766D">
      <w:pPr>
        <w:pStyle w:val="Caption"/>
      </w:pPr>
      <w:bookmarkStart w:id="238" w:name="_Ref368397551"/>
      <w:bookmarkStart w:id="239" w:name="_Toc371407701"/>
      <w:proofErr w:type="gramStart"/>
      <w:r w:rsidRPr="00DD21FB">
        <w:lastRenderedPageBreak/>
        <w:t xml:space="preserve">Table 1- </w:t>
      </w:r>
      <w:r w:rsidR="00A4799F">
        <w:fldChar w:fldCharType="begin"/>
      </w:r>
      <w:r w:rsidR="00A4799F">
        <w:instrText xml:space="preserve"> SEQ Table_1- \* ARABIC </w:instrText>
      </w:r>
      <w:r w:rsidR="00A4799F">
        <w:fldChar w:fldCharType="separate"/>
      </w:r>
      <w:r w:rsidR="002D5209">
        <w:rPr>
          <w:noProof/>
        </w:rPr>
        <w:t>9</w:t>
      </w:r>
      <w:r w:rsidR="00A4799F">
        <w:rPr>
          <w:noProof/>
        </w:rPr>
        <w:fldChar w:fldCharType="end"/>
      </w:r>
      <w:bookmarkEnd w:id="238"/>
      <w:r w:rsidRPr="00DD21FB">
        <w:t>: P-MWNT dispersion stabilized by AF-23 in DI water.</w:t>
      </w:r>
      <w:bookmarkEnd w:id="239"/>
      <w:proofErr w:type="gramEnd"/>
    </w:p>
    <w:p w:rsidR="004124B1" w:rsidRPr="00DD21FB" w:rsidRDefault="003362CF" w:rsidP="004124B1">
      <w:pPr>
        <w:jc w:val="center"/>
      </w:pPr>
      <w:r w:rsidRPr="00DD21FB">
        <w:rPr>
          <w:noProof/>
        </w:rPr>
        <w:drawing>
          <wp:inline distT="0" distB="0" distL="0" distR="0" wp14:anchorId="528973FA" wp14:editId="7E33146F">
            <wp:extent cx="5231654" cy="1204592"/>
            <wp:effectExtent l="0" t="0" r="0" b="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45521" cy="1207785"/>
                    </a:xfrm>
                    <a:prstGeom prst="rect">
                      <a:avLst/>
                    </a:prstGeom>
                    <a:noFill/>
                  </pic:spPr>
                </pic:pic>
              </a:graphicData>
            </a:graphic>
          </wp:inline>
        </w:drawing>
      </w:r>
    </w:p>
    <w:p w:rsidR="004124B1" w:rsidRPr="00DD21FB" w:rsidRDefault="004124B1" w:rsidP="004124B1"/>
    <w:p w:rsidR="004124B1" w:rsidRPr="00DD21FB" w:rsidRDefault="004124B1" w:rsidP="00030430">
      <w:pPr>
        <w:ind w:firstLine="720"/>
      </w:pPr>
      <w:r w:rsidRPr="00DD21FB">
        <w:t xml:space="preserve">It is quite obvious that higher concentration of surfactant results in higher stability and lower adsorption. This could possibly due to extra free surfactant in 1000ppm case available that adsorb readily to the replace the desorbed surfactant. Column studies using this surfactant was done using surfactant only and </w:t>
      </w:r>
      <w:proofErr w:type="spellStart"/>
      <w:r w:rsidRPr="00DD21FB">
        <w:t>nanohybrid</w:t>
      </w:r>
      <w:proofErr w:type="spellEnd"/>
      <w:r w:rsidRPr="00DD21FB">
        <w:t xml:space="preserve"> stabilized by surfactant dispersion. </w:t>
      </w:r>
    </w:p>
    <w:p w:rsidR="00030430" w:rsidRPr="00DD21FB" w:rsidRDefault="003362CF" w:rsidP="001B5BBA">
      <w:r w:rsidRPr="00DD21FB">
        <w:tab/>
        <w:t xml:space="preserve">A column injection of 100ppm P-MWNT stabilized by 500ppm of AF-23 were injected in similar manner to </w:t>
      </w:r>
      <w:r w:rsidRPr="00DD21FB">
        <w:fldChar w:fldCharType="begin"/>
      </w:r>
      <w:r w:rsidRPr="00DD21FB">
        <w:instrText xml:space="preserve"> REF _Ref369091749 \h </w:instrText>
      </w:r>
      <w:r w:rsidR="00DD21FB">
        <w:instrText xml:space="preserve"> \* MERGEFORMAT </w:instrText>
      </w:r>
      <w:r w:rsidRPr="00DD21FB">
        <w:fldChar w:fldCharType="separate"/>
      </w:r>
      <w:r w:rsidR="002D5209" w:rsidRPr="00DD21FB">
        <w:t xml:space="preserve">Table 1- </w:t>
      </w:r>
      <w:r w:rsidR="002D5209">
        <w:rPr>
          <w:noProof/>
        </w:rPr>
        <w:t>8</w:t>
      </w:r>
      <w:r w:rsidRPr="00DD21FB">
        <w:fldChar w:fldCharType="end"/>
      </w:r>
      <w:r w:rsidRPr="00DD21FB">
        <w:t xml:space="preserve">. The </w:t>
      </w:r>
      <w:proofErr w:type="spellStart"/>
      <w:r w:rsidRPr="00DD21FB">
        <w:t>S</w:t>
      </w:r>
      <w:r w:rsidRPr="00DD21FB">
        <w:rPr>
          <w:vertAlign w:val="subscript"/>
        </w:rPr>
        <w:t>or</w:t>
      </w:r>
      <w:proofErr w:type="spellEnd"/>
      <w:r w:rsidRPr="00DD21FB">
        <w:t xml:space="preserve"> was found to be 0.4 and </w:t>
      </w:r>
      <w:r w:rsidR="00BA10B3" w:rsidRPr="00DD21FB">
        <w:t xml:space="preserve">we observed a delay of particles breakthrough in spite of the high </w:t>
      </w:r>
      <w:proofErr w:type="spellStart"/>
      <w:r w:rsidR="00BA10B3" w:rsidRPr="00DD21FB">
        <w:t>S</w:t>
      </w:r>
      <w:r w:rsidR="00BA10B3" w:rsidRPr="00DD21FB">
        <w:rPr>
          <w:vertAlign w:val="subscript"/>
        </w:rPr>
        <w:t>or</w:t>
      </w:r>
      <w:proofErr w:type="spellEnd"/>
      <w:r w:rsidR="00BA10B3" w:rsidRPr="00DD21FB">
        <w:t xml:space="preserve"> value which should facilitate particle breakthrough as shown in </w:t>
      </w:r>
      <w:r w:rsidR="00BA10B3" w:rsidRPr="00DD21FB">
        <w:fldChar w:fldCharType="begin"/>
      </w:r>
      <w:r w:rsidR="00BA10B3" w:rsidRPr="00DD21FB">
        <w:instrText xml:space="preserve"> REF _Ref369091977 \h </w:instrText>
      </w:r>
      <w:r w:rsidR="00DD21FB">
        <w:instrText xml:space="preserve"> \* MERGEFORMAT </w:instrText>
      </w:r>
      <w:r w:rsidR="00BA10B3" w:rsidRPr="00DD21FB">
        <w:fldChar w:fldCharType="separate"/>
      </w:r>
      <w:r w:rsidR="002D5209" w:rsidRPr="00DD21FB">
        <w:t xml:space="preserve">Figure 1- </w:t>
      </w:r>
      <w:r w:rsidR="002D5209">
        <w:rPr>
          <w:noProof/>
        </w:rPr>
        <w:t>50</w:t>
      </w:r>
      <w:r w:rsidR="00BA10B3" w:rsidRPr="00DD21FB">
        <w:fldChar w:fldCharType="end"/>
      </w:r>
      <w:r w:rsidR="00BA10B3" w:rsidRPr="00DD21FB">
        <w:t xml:space="preserve">. This </w:t>
      </w:r>
      <w:r w:rsidR="00030430" w:rsidRPr="00DD21FB">
        <w:t>indicated</w:t>
      </w:r>
      <w:r w:rsidR="00BA10B3" w:rsidRPr="00DD21FB">
        <w:t xml:space="preserve"> that surfactant adsorption is high</w:t>
      </w:r>
      <w:r w:rsidR="00030430" w:rsidRPr="00DD21FB">
        <w:t>er</w:t>
      </w:r>
      <w:r w:rsidR="00BA10B3" w:rsidRPr="00DD21FB">
        <w:t xml:space="preserve"> due to the presence </w:t>
      </w:r>
      <w:r w:rsidR="00030430" w:rsidRPr="00DD21FB">
        <w:t>of oil in column and that</w:t>
      </w:r>
      <w:r w:rsidR="00BA10B3" w:rsidRPr="00DD21FB">
        <w:t xml:space="preserve"> surfactant is not adsorbed to the rock is shown in adsorption isotherms reported in </w:t>
      </w:r>
      <w:r w:rsidR="00BA10B3" w:rsidRPr="00DD21FB">
        <w:fldChar w:fldCharType="begin"/>
      </w:r>
      <w:r w:rsidR="00BA10B3" w:rsidRPr="00DD21FB">
        <w:instrText xml:space="preserve"> REF _Ref368397551 \h </w:instrText>
      </w:r>
      <w:r w:rsidR="00DD21FB">
        <w:instrText xml:space="preserve"> \* MERGEFORMAT </w:instrText>
      </w:r>
      <w:r w:rsidR="00BA10B3" w:rsidRPr="00DD21FB">
        <w:fldChar w:fldCharType="separate"/>
      </w:r>
      <w:r w:rsidR="002D5209" w:rsidRPr="00DD21FB">
        <w:t xml:space="preserve">Table 1- </w:t>
      </w:r>
      <w:r w:rsidR="002D5209">
        <w:rPr>
          <w:noProof/>
        </w:rPr>
        <w:t>9</w:t>
      </w:r>
      <w:r w:rsidR="00BA10B3" w:rsidRPr="00DD21FB">
        <w:fldChar w:fldCharType="end"/>
      </w:r>
      <w:r w:rsidR="00BA10B3" w:rsidRPr="00DD21FB">
        <w:t>.</w:t>
      </w:r>
      <w:r w:rsidR="00030430" w:rsidRPr="00DD21FB">
        <w:t xml:space="preserve"> Efforts were also made to stabilize nanohybrids dispersions using </w:t>
      </w:r>
      <w:proofErr w:type="spellStart"/>
      <w:r w:rsidR="00030430" w:rsidRPr="00DD21FB">
        <w:t>Alfoterra</w:t>
      </w:r>
      <w:proofErr w:type="spellEnd"/>
      <w:r w:rsidR="00030430" w:rsidRPr="00DD21FB">
        <w:t xml:space="preserve"> AF-23 alone or combination with any of the polymers (GA and HEC-10) in the presence of brine were not successful. </w:t>
      </w:r>
      <w:r w:rsidR="00030430" w:rsidRPr="00DD21FB">
        <w:fldChar w:fldCharType="begin"/>
      </w:r>
      <w:r w:rsidR="00030430" w:rsidRPr="00DD21FB">
        <w:instrText xml:space="preserve"> REF _Ref368397581 \h  \* MERGEFORMAT </w:instrText>
      </w:r>
      <w:r w:rsidR="00030430" w:rsidRPr="00DD21FB">
        <w:fldChar w:fldCharType="separate"/>
      </w:r>
      <w:r w:rsidR="002D5209" w:rsidRPr="002D5209">
        <w:t>Table</w:t>
      </w:r>
      <w:r w:rsidR="002D5209" w:rsidRPr="00DD21FB">
        <w:rPr>
          <w:b/>
          <w:bCs/>
        </w:rPr>
        <w:t xml:space="preserve"> 1- </w:t>
      </w:r>
      <w:r w:rsidR="002D5209">
        <w:rPr>
          <w:b/>
          <w:bCs/>
          <w:noProof/>
        </w:rPr>
        <w:t>10</w:t>
      </w:r>
      <w:r w:rsidR="00030430" w:rsidRPr="00DD21FB">
        <w:fldChar w:fldCharType="end"/>
      </w:r>
      <w:r w:rsidR="00030430" w:rsidRPr="00DD21FB">
        <w:t xml:space="preserve"> lists trials made in that </w:t>
      </w:r>
      <w:r w:rsidR="00537C8D" w:rsidRPr="00DD21FB">
        <w:t>effort</w:t>
      </w:r>
      <w:r w:rsidR="00030430" w:rsidRPr="00DD21FB">
        <w:t>.</w:t>
      </w:r>
    </w:p>
    <w:p w:rsidR="00BA10B3" w:rsidRPr="00DD21FB" w:rsidRDefault="00BA10B3" w:rsidP="00030430"/>
    <w:p w:rsidR="00BA10B3" w:rsidRPr="00DD21FB" w:rsidRDefault="00BA10B3" w:rsidP="003362CF"/>
    <w:p w:rsidR="00BA10B3" w:rsidRPr="00DD21FB" w:rsidRDefault="00BA10B3" w:rsidP="003362CF"/>
    <w:p w:rsidR="003362CF" w:rsidRPr="00DD21FB" w:rsidRDefault="00BA10B3" w:rsidP="003362CF">
      <w:r w:rsidRPr="00DD21FB">
        <w:t xml:space="preserve"> </w:t>
      </w:r>
      <w:r w:rsidR="003362CF" w:rsidRPr="00DD21FB">
        <w:t xml:space="preserve"> </w:t>
      </w:r>
      <w:r w:rsidRPr="00DD21FB">
        <w:rPr>
          <w:noProof/>
        </w:rPr>
        <w:drawing>
          <wp:inline distT="0" distB="0" distL="0" distR="0" wp14:anchorId="08A3E5A2" wp14:editId="12AD1C58">
            <wp:extent cx="5120640" cy="1915803"/>
            <wp:effectExtent l="19050" t="19050" r="3810" b="8255"/>
            <wp:docPr id="2054"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147817" cy="1925971"/>
                    </a:xfrm>
                    <a:prstGeom prst="rect">
                      <a:avLst/>
                    </a:prstGeom>
                    <a:noFill/>
                    <a:ln>
                      <a:solidFill>
                        <a:schemeClr val="tx1"/>
                      </a:solidFill>
                    </a:ln>
                  </pic:spPr>
                </pic:pic>
              </a:graphicData>
            </a:graphic>
          </wp:inline>
        </w:drawing>
      </w:r>
    </w:p>
    <w:p w:rsidR="00BA10B3" w:rsidRPr="00DD21FB" w:rsidRDefault="00BA10B3" w:rsidP="0049766D">
      <w:pPr>
        <w:pStyle w:val="Caption"/>
      </w:pPr>
      <w:bookmarkStart w:id="240" w:name="_Ref369091977"/>
      <w:bookmarkStart w:id="241" w:name="_Toc371407671"/>
      <w:r w:rsidRPr="00DD21FB">
        <w:t xml:space="preserve">Figure 1- </w:t>
      </w:r>
      <w:r w:rsidR="00A4799F">
        <w:fldChar w:fldCharType="begin"/>
      </w:r>
      <w:r w:rsidR="00A4799F">
        <w:instrText xml:space="preserve"> SEQ Figure_1- \* ARABIC </w:instrText>
      </w:r>
      <w:r w:rsidR="00A4799F">
        <w:fldChar w:fldCharType="separate"/>
      </w:r>
      <w:proofErr w:type="gramStart"/>
      <w:r w:rsidR="002D5209">
        <w:rPr>
          <w:noProof/>
        </w:rPr>
        <w:t>50</w:t>
      </w:r>
      <w:r w:rsidR="00A4799F">
        <w:rPr>
          <w:noProof/>
        </w:rPr>
        <w:fldChar w:fldCharType="end"/>
      </w:r>
      <w:bookmarkEnd w:id="240"/>
      <w:r w:rsidRPr="00DD21FB">
        <w:t xml:space="preserve"> Particle breakthrough</w:t>
      </w:r>
      <w:proofErr w:type="gramEnd"/>
      <w:r w:rsidRPr="00DD21FB">
        <w:t xml:space="preserve"> for P-MWNT stabilized by AF-23.</w:t>
      </w:r>
      <w:bookmarkEnd w:id="241"/>
    </w:p>
    <w:p w:rsidR="004124B1" w:rsidRPr="00DD21FB" w:rsidRDefault="004124B1" w:rsidP="006D0847">
      <w:pPr>
        <w:rPr>
          <w:b/>
          <w:bCs/>
          <w:noProof/>
        </w:rPr>
      </w:pPr>
      <w:r w:rsidRPr="00DD21FB">
        <w:rPr>
          <w:b/>
          <w:bCs/>
        </w:rPr>
        <w:tab/>
      </w:r>
      <w:bookmarkStart w:id="242" w:name="_Ref368397581"/>
      <w:bookmarkStart w:id="243" w:name="_Toc371407702"/>
      <w:r w:rsidRPr="00DD21FB">
        <w:rPr>
          <w:b/>
          <w:bCs/>
        </w:rPr>
        <w:t xml:space="preserve">Table 1- </w:t>
      </w:r>
      <w:r w:rsidR="00A16C0F" w:rsidRPr="00DD21FB">
        <w:rPr>
          <w:b/>
          <w:bCs/>
        </w:rPr>
        <w:fldChar w:fldCharType="begin"/>
      </w:r>
      <w:r w:rsidR="00A16C0F" w:rsidRPr="00DD21FB">
        <w:rPr>
          <w:b/>
          <w:bCs/>
        </w:rPr>
        <w:instrText xml:space="preserve"> SEQ Table_1- \* ARABIC </w:instrText>
      </w:r>
      <w:r w:rsidR="00A16C0F" w:rsidRPr="00DD21FB">
        <w:rPr>
          <w:b/>
          <w:bCs/>
        </w:rPr>
        <w:fldChar w:fldCharType="separate"/>
      </w:r>
      <w:r w:rsidR="002D5209">
        <w:rPr>
          <w:b/>
          <w:bCs/>
          <w:noProof/>
        </w:rPr>
        <w:t>10</w:t>
      </w:r>
      <w:r w:rsidR="00A16C0F" w:rsidRPr="00DD21FB">
        <w:rPr>
          <w:b/>
          <w:bCs/>
          <w:noProof/>
        </w:rPr>
        <w:fldChar w:fldCharType="end"/>
      </w:r>
      <w:bookmarkEnd w:id="242"/>
      <w:r w:rsidRPr="00DD21FB">
        <w:rPr>
          <w:b/>
          <w:bCs/>
        </w:rPr>
        <w:t>:</w:t>
      </w:r>
      <w:r w:rsidRPr="00DD21FB">
        <w:rPr>
          <w:b/>
          <w:bCs/>
          <w:noProof/>
        </w:rPr>
        <w:t xml:space="preserve"> Stabilization trials using number of combinations in API brine.</w:t>
      </w:r>
      <w:bookmarkEnd w:id="243"/>
    </w:p>
    <w:p w:rsidR="004124B1" w:rsidRPr="00DD21FB" w:rsidRDefault="003362CF" w:rsidP="003362CF">
      <w:pPr>
        <w:jc w:val="center"/>
      </w:pPr>
      <w:r w:rsidRPr="00DD21FB">
        <w:rPr>
          <w:noProof/>
        </w:rPr>
        <w:drawing>
          <wp:inline distT="0" distB="0" distL="0" distR="0" wp14:anchorId="1625210E" wp14:editId="2971DBB2">
            <wp:extent cx="4667098" cy="2150669"/>
            <wp:effectExtent l="0" t="0" r="0" b="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64669" cy="2149550"/>
                    </a:xfrm>
                    <a:prstGeom prst="rect">
                      <a:avLst/>
                    </a:prstGeom>
                    <a:noFill/>
                  </pic:spPr>
                </pic:pic>
              </a:graphicData>
            </a:graphic>
          </wp:inline>
        </w:drawing>
      </w:r>
    </w:p>
    <w:p w:rsidR="004124B1" w:rsidRPr="00DD21FB" w:rsidRDefault="004124B1" w:rsidP="004124B1"/>
    <w:p w:rsidR="004124B1" w:rsidRPr="00DD21FB" w:rsidRDefault="004124B1" w:rsidP="00BA10B3">
      <w:pPr>
        <w:ind w:firstLine="720"/>
      </w:pPr>
      <w:r w:rsidRPr="00DD21FB">
        <w:t>After all these trials, a shift in strategy was necessary to incorporate binary</w:t>
      </w:r>
      <w:r w:rsidR="003362CF" w:rsidRPr="00DD21FB">
        <w:t>/ternary</w:t>
      </w:r>
      <w:r w:rsidRPr="00DD21FB">
        <w:t xml:space="preserve"> surfactant systems to be used with the standard oil (</w:t>
      </w:r>
      <w:proofErr w:type="spellStart"/>
      <w:r w:rsidRPr="00DD21FB">
        <w:t>Isopar</w:t>
      </w:r>
      <w:proofErr w:type="spellEnd"/>
      <w:r w:rsidRPr="00DD21FB">
        <w:t xml:space="preserve"> L). The following section will shed spot light on th</w:t>
      </w:r>
      <w:r w:rsidR="00BA10B3" w:rsidRPr="00DD21FB">
        <w:t>is</w:t>
      </w:r>
      <w:r w:rsidRPr="00DD21FB">
        <w:t xml:space="preserve"> work.</w:t>
      </w:r>
    </w:p>
    <w:p w:rsidR="004124B1" w:rsidRPr="00DD21FB" w:rsidRDefault="004124B1" w:rsidP="008D6111">
      <w:pPr>
        <w:ind w:firstLine="720"/>
      </w:pPr>
    </w:p>
    <w:p w:rsidR="00FF2BD2" w:rsidRPr="00DD21FB" w:rsidRDefault="00F141F1" w:rsidP="00C567B1">
      <w:pPr>
        <w:pStyle w:val="Heading2"/>
      </w:pPr>
      <w:bookmarkStart w:id="244" w:name="_Toc373919287"/>
      <w:r w:rsidRPr="00DD21FB">
        <w:t>1</w:t>
      </w:r>
      <w:r w:rsidR="00FF2BD2" w:rsidRPr="00DD21FB">
        <w:t>.</w:t>
      </w:r>
      <w:r w:rsidR="00DA355F" w:rsidRPr="00DD21FB">
        <w:t>10</w:t>
      </w:r>
      <w:r w:rsidR="00FF2BD2" w:rsidRPr="00DD21FB">
        <w:t>.2</w:t>
      </w:r>
      <w:r w:rsidR="00B446AF" w:rsidRPr="00DD21FB">
        <w:t>.</w:t>
      </w:r>
      <w:r w:rsidR="00C567B1" w:rsidRPr="00DD21FB">
        <w:t xml:space="preserve"> Binary and Ternary</w:t>
      </w:r>
      <w:r w:rsidR="00FF2BD2" w:rsidRPr="00DD21FB">
        <w:t xml:space="preserve"> Surfactant System Identification</w:t>
      </w:r>
      <w:r w:rsidR="00C567B1" w:rsidRPr="00DD21FB">
        <w:t xml:space="preserve"> and Testing</w:t>
      </w:r>
      <w:bookmarkEnd w:id="244"/>
    </w:p>
    <w:p w:rsidR="006468E7" w:rsidRPr="00DD21FB" w:rsidRDefault="00D34A24" w:rsidP="002B26D8">
      <w:pPr>
        <w:ind w:firstLine="720"/>
      </w:pPr>
      <w:r w:rsidRPr="00DD21FB">
        <w:lastRenderedPageBreak/>
        <w:t xml:space="preserve">The identification of a matching surfactant depends on the nature of </w:t>
      </w:r>
      <w:r w:rsidR="006D0847" w:rsidRPr="00DD21FB">
        <w:t xml:space="preserve">the </w:t>
      </w:r>
      <w:r w:rsidRPr="00DD21FB">
        <w:t>oil phase. This is done by identifying the equivalent alkane carbon number</w:t>
      </w:r>
      <w:r w:rsidR="00FF2BD2" w:rsidRPr="00DD21FB">
        <w:t xml:space="preserve"> </w:t>
      </w:r>
      <w:r w:rsidRPr="00DD21FB">
        <w:t xml:space="preserve">(EACN). </w:t>
      </w:r>
      <w:r w:rsidR="00FF2BD2" w:rsidRPr="00DD21FB">
        <w:t>All</w:t>
      </w:r>
      <w:r w:rsidRPr="00DD21FB">
        <w:t xml:space="preserve"> oil</w:t>
      </w:r>
      <w:r w:rsidR="00FF2BD2" w:rsidRPr="00DD21FB">
        <w:t>s</w:t>
      </w:r>
      <w:r w:rsidRPr="00DD21FB">
        <w:t xml:space="preserve"> </w:t>
      </w:r>
      <w:r w:rsidR="00FF2BD2" w:rsidRPr="00DD21FB">
        <w:t>have</w:t>
      </w:r>
      <w:r w:rsidRPr="00DD21FB">
        <w:t xml:space="preserve"> corresponding EACN that can be easily identified for pure oils or measured using </w:t>
      </w:r>
      <w:r w:rsidR="00CA6CB1" w:rsidRPr="00DD21FB">
        <w:t>standard</w:t>
      </w:r>
      <w:r w:rsidRPr="00DD21FB">
        <w:t xml:space="preserve"> surfactant</w:t>
      </w:r>
      <w:r w:rsidR="00CA6CB1" w:rsidRPr="00DD21FB">
        <w:t>s</w:t>
      </w:r>
      <w:r w:rsidRPr="00DD21FB">
        <w:t xml:space="preserve">. </w:t>
      </w:r>
      <w:r w:rsidR="00FF2BD2" w:rsidRPr="00DD21FB">
        <w:t xml:space="preserve">Benzene has an EACN of 0, toluene has EACN of 1, while hexane </w:t>
      </w:r>
      <w:proofErr w:type="spellStart"/>
      <w:r w:rsidR="00FF2BD2" w:rsidRPr="00DD21FB">
        <w:t>decane</w:t>
      </w:r>
      <w:proofErr w:type="spellEnd"/>
      <w:r w:rsidR="00FF2BD2" w:rsidRPr="00DD21FB">
        <w:t>, and hexadecane have EACN values of 6, 10, and 16 respectively</w:t>
      </w:r>
      <w:r w:rsidR="001B5BBA" w:rsidRPr="00DD21FB">
        <w:rPr>
          <w:noProof/>
        </w:rPr>
        <w:t xml:space="preserve"> [78]</w:t>
      </w:r>
      <w:r w:rsidR="00FF2BD2" w:rsidRPr="00DD21FB">
        <w:t xml:space="preserve">. </w:t>
      </w:r>
      <w:r w:rsidR="00BA10B3" w:rsidRPr="00DD21FB">
        <w:t>Once EACN is identified, a matching surfactant system can be tested for compatibility and then dispersion stability, adsorption isotherms and column studies consecutively can be conducted for successful nanohybrids and surfactant propagation to the O/W interface.</w:t>
      </w:r>
    </w:p>
    <w:p w:rsidR="009C5F93" w:rsidRPr="00DD21FB" w:rsidRDefault="009C5F93" w:rsidP="002B26D8">
      <w:pPr>
        <w:ind w:firstLine="720"/>
      </w:pPr>
    </w:p>
    <w:p w:rsidR="00C567B1" w:rsidRPr="00DD21FB" w:rsidRDefault="00C567B1" w:rsidP="00C567B1">
      <w:pPr>
        <w:pStyle w:val="Heading3"/>
      </w:pPr>
      <w:bookmarkStart w:id="245" w:name="_Toc373919288"/>
      <w:r w:rsidRPr="00DD21FB">
        <w:t>1.10.2.1 EACN Identification</w:t>
      </w:r>
      <w:bookmarkEnd w:id="245"/>
    </w:p>
    <w:p w:rsidR="00572358" w:rsidRPr="00DD21FB" w:rsidRDefault="00C567B1" w:rsidP="00030430">
      <w:r w:rsidRPr="00DD21FB">
        <w:t xml:space="preserve"> </w:t>
      </w:r>
      <w:r w:rsidRPr="00DD21FB">
        <w:tab/>
      </w:r>
      <w:r w:rsidR="00596DBE" w:rsidRPr="00DD21FB">
        <w:t>The EAC</w:t>
      </w:r>
      <w:r w:rsidR="001E2DBA" w:rsidRPr="00DD21FB">
        <w:t>N</w:t>
      </w:r>
      <w:r w:rsidR="00596DBE" w:rsidRPr="00DD21FB">
        <w:t xml:space="preserve"> of </w:t>
      </w:r>
      <w:proofErr w:type="spellStart"/>
      <w:r w:rsidR="00596DBE" w:rsidRPr="00DD21FB">
        <w:t>isopar</w:t>
      </w:r>
      <w:proofErr w:type="spellEnd"/>
      <w:r w:rsidR="00596DBE" w:rsidRPr="00DD21FB">
        <w:t xml:space="preserve"> L </w:t>
      </w:r>
      <w:r w:rsidR="006468E7" w:rsidRPr="00DD21FB">
        <w:t xml:space="preserve">was identified </w:t>
      </w:r>
      <w:r w:rsidR="00596DBE" w:rsidRPr="00DD21FB">
        <w:t>based on phase behavior studies using 5g of 2.5% AF 8-41S and 5</w:t>
      </w:r>
      <w:r w:rsidR="00DD21FB" w:rsidRPr="00DD21FB">
        <w:t xml:space="preserve"> </w:t>
      </w:r>
      <w:r w:rsidR="00596DBE" w:rsidRPr="00DD21FB">
        <w:t xml:space="preserve">mL of </w:t>
      </w:r>
      <w:proofErr w:type="spellStart"/>
      <w:r w:rsidR="00596DBE" w:rsidRPr="00DD21FB">
        <w:t>isopar</w:t>
      </w:r>
      <w:proofErr w:type="spellEnd"/>
      <w:r w:rsidR="00596DBE" w:rsidRPr="00DD21FB">
        <w:t xml:space="preserve"> L. Sal</w:t>
      </w:r>
      <w:r w:rsidR="00CA6CB1" w:rsidRPr="00DD21FB">
        <w:t xml:space="preserve">inity scan for Winsor III </w:t>
      </w:r>
      <w:proofErr w:type="spellStart"/>
      <w:r w:rsidR="00CA6CB1" w:rsidRPr="00DD21FB">
        <w:t>micro</w:t>
      </w:r>
      <w:r w:rsidR="00596DBE" w:rsidRPr="00DD21FB">
        <w:t>emulsion</w:t>
      </w:r>
      <w:proofErr w:type="spellEnd"/>
      <w:r w:rsidR="00596DBE" w:rsidRPr="00DD21FB">
        <w:t xml:space="preserve"> with different salinities were investigated. </w:t>
      </w:r>
      <w:r w:rsidR="006468E7" w:rsidRPr="00DD21FB">
        <w:t>As salinity increases, the solubility of surfactant in water phase decreases. At high salt concentration, the surfactant preferentially dissolves into the oil phase and very little partitioning takes place</w:t>
      </w:r>
      <w:r w:rsidR="001B5BBA" w:rsidRPr="00DD21FB">
        <w:rPr>
          <w:noProof/>
        </w:rPr>
        <w:t xml:space="preserve"> [79]</w:t>
      </w:r>
      <w:r w:rsidR="006468E7" w:rsidRPr="00DD21FB">
        <w:t xml:space="preserve">. </w:t>
      </w:r>
      <w:r w:rsidR="00030430" w:rsidRPr="00DD21FB">
        <w:t>O</w:t>
      </w:r>
      <w:r w:rsidR="00596DBE" w:rsidRPr="00DD21FB">
        <w:t xml:space="preserve">ptimum salinity </w:t>
      </w:r>
      <w:r w:rsidR="00030430" w:rsidRPr="00DD21FB">
        <w:t>can be identified highest</w:t>
      </w:r>
      <w:r w:rsidR="00AE4697" w:rsidRPr="00DD21FB">
        <w:t xml:space="preserve"> sur</w:t>
      </w:r>
      <w:r w:rsidR="00030430" w:rsidRPr="00DD21FB">
        <w:t>factant concentration</w:t>
      </w:r>
      <w:r w:rsidR="00AE4697" w:rsidRPr="00DD21FB">
        <w:t xml:space="preserve"> at </w:t>
      </w:r>
      <w:r w:rsidR="00030430" w:rsidRPr="00DD21FB">
        <w:t xml:space="preserve">the </w:t>
      </w:r>
      <w:r w:rsidR="00AE4697" w:rsidRPr="00DD21FB">
        <w:t>interface resulting in lowest IFT</w:t>
      </w:r>
      <w:r w:rsidR="001B5BBA" w:rsidRPr="00DD21FB">
        <w:rPr>
          <w:noProof/>
        </w:rPr>
        <w:t xml:space="preserve"> [80]</w:t>
      </w:r>
      <w:r w:rsidR="00197888" w:rsidRPr="00DD21FB">
        <w:t xml:space="preserve"> as shown in </w:t>
      </w:r>
      <w:r w:rsidR="009C5F93" w:rsidRPr="00DD21FB">
        <w:fldChar w:fldCharType="begin"/>
      </w:r>
      <w:r w:rsidR="009C5F93" w:rsidRPr="00DD21FB">
        <w:instrText xml:space="preserve"> REF _Ref369199119 \h </w:instrText>
      </w:r>
      <w:r w:rsidR="00DD21FB">
        <w:instrText xml:space="preserve"> \* MERGEFORMAT </w:instrText>
      </w:r>
      <w:r w:rsidR="009C5F93" w:rsidRPr="00DD21FB">
        <w:fldChar w:fldCharType="separate"/>
      </w:r>
      <w:r w:rsidR="002D5209" w:rsidRPr="00DD21FB">
        <w:t xml:space="preserve">Figure 1- </w:t>
      </w:r>
      <w:r w:rsidR="002D5209">
        <w:rPr>
          <w:noProof/>
        </w:rPr>
        <w:t>51</w:t>
      </w:r>
      <w:r w:rsidR="009C5F93" w:rsidRPr="00DD21FB">
        <w:fldChar w:fldCharType="end"/>
      </w:r>
      <w:r w:rsidR="00AE4697" w:rsidRPr="00DD21FB">
        <w:t>.</w:t>
      </w:r>
      <w:r w:rsidR="00596DBE" w:rsidRPr="00DD21FB">
        <w:t xml:space="preserve"> </w:t>
      </w:r>
    </w:p>
    <w:p w:rsidR="001B1C3B" w:rsidRPr="00DD21FB" w:rsidRDefault="001B1C3B" w:rsidP="00030430"/>
    <w:p w:rsidR="001B1C3B" w:rsidRPr="00DD21FB" w:rsidRDefault="001B1C3B" w:rsidP="001B1C3B">
      <w:r w:rsidRPr="00DD21FB">
        <w:rPr>
          <w:noProof/>
        </w:rPr>
        <w:lastRenderedPageBreak/>
        <w:drawing>
          <wp:inline distT="0" distB="0" distL="0" distR="0" wp14:anchorId="10060BB1" wp14:editId="52FB387A">
            <wp:extent cx="2493034" cy="2009955"/>
            <wp:effectExtent l="0" t="0" r="0" b="0"/>
            <wp:docPr id="4117" name="Picture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93034" cy="2009955"/>
                    </a:xfrm>
                    <a:prstGeom prst="rect">
                      <a:avLst/>
                    </a:prstGeom>
                    <a:noFill/>
                  </pic:spPr>
                </pic:pic>
              </a:graphicData>
            </a:graphic>
          </wp:inline>
        </w:drawing>
      </w:r>
      <w:r w:rsidRPr="00DD21FB">
        <w:rPr>
          <w:noProof/>
        </w:rPr>
        <w:drawing>
          <wp:inline distT="0" distB="0" distL="0" distR="0" wp14:anchorId="0AB27C7C" wp14:editId="7C5E648E">
            <wp:extent cx="2801845" cy="2009955"/>
            <wp:effectExtent l="0" t="0" r="0" b="0"/>
            <wp:docPr id="4116" name="Picture 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06257" cy="2013120"/>
                    </a:xfrm>
                    <a:prstGeom prst="rect">
                      <a:avLst/>
                    </a:prstGeom>
                    <a:noFill/>
                  </pic:spPr>
                </pic:pic>
              </a:graphicData>
            </a:graphic>
          </wp:inline>
        </w:drawing>
      </w:r>
    </w:p>
    <w:p w:rsidR="001B1C3B" w:rsidRPr="00DD21FB" w:rsidRDefault="001B1C3B" w:rsidP="0049766D">
      <w:pPr>
        <w:pStyle w:val="Caption"/>
      </w:pPr>
      <w:bookmarkStart w:id="246" w:name="_Ref369199119"/>
      <w:bookmarkStart w:id="247" w:name="_Toc368053854"/>
      <w:bookmarkStart w:id="248" w:name="_Toc368056698"/>
      <w:bookmarkStart w:id="249" w:name="_Toc371407672"/>
      <w:r w:rsidRPr="00DD21FB">
        <w:t xml:space="preserve">Figure 1- </w:t>
      </w:r>
      <w:r w:rsidR="00A4799F">
        <w:fldChar w:fldCharType="begin"/>
      </w:r>
      <w:r w:rsidR="00A4799F">
        <w:instrText xml:space="preserve"> SEQ Figure_1- \* ARABIC </w:instrText>
      </w:r>
      <w:r w:rsidR="00A4799F">
        <w:fldChar w:fldCharType="separate"/>
      </w:r>
      <w:r w:rsidR="002D5209">
        <w:rPr>
          <w:noProof/>
        </w:rPr>
        <w:t>51</w:t>
      </w:r>
      <w:r w:rsidR="00A4799F">
        <w:rPr>
          <w:noProof/>
        </w:rPr>
        <w:fldChar w:fldCharType="end"/>
      </w:r>
      <w:bookmarkEnd w:id="246"/>
      <w:r w:rsidRPr="00DD21FB">
        <w:t>: Visual observation of middle phase (left) and their corresponding IFT measurements (right).</w:t>
      </w:r>
      <w:bookmarkEnd w:id="247"/>
      <w:bookmarkEnd w:id="248"/>
      <w:bookmarkEnd w:id="249"/>
    </w:p>
    <w:p w:rsidR="001B1C3B" w:rsidRPr="00DD21FB" w:rsidRDefault="001B1C3B" w:rsidP="00030430"/>
    <w:p w:rsidR="00596DBE" w:rsidRPr="00DD21FB" w:rsidRDefault="00B2426C" w:rsidP="00030430">
      <w:pPr>
        <w:ind w:firstLine="720"/>
      </w:pPr>
      <w:r w:rsidRPr="00DD21FB">
        <w:t xml:space="preserve">The identification of EACN was based on visual observation of middle phase and IFT measurements. </w:t>
      </w:r>
      <w:r w:rsidR="00030430" w:rsidRPr="00DD21FB">
        <w:fldChar w:fldCharType="begin"/>
      </w:r>
      <w:r w:rsidR="00030430" w:rsidRPr="00DD21FB">
        <w:instrText xml:space="preserve"> REF _Ref369199119 \h </w:instrText>
      </w:r>
      <w:r w:rsidR="00DD21FB">
        <w:instrText xml:space="preserve"> \* MERGEFORMAT </w:instrText>
      </w:r>
      <w:r w:rsidR="00030430" w:rsidRPr="00DD21FB">
        <w:fldChar w:fldCharType="separate"/>
      </w:r>
      <w:r w:rsidR="002D5209" w:rsidRPr="00DD21FB">
        <w:t xml:space="preserve">Figure 1- </w:t>
      </w:r>
      <w:r w:rsidR="002D5209">
        <w:rPr>
          <w:noProof/>
        </w:rPr>
        <w:t>51</w:t>
      </w:r>
      <w:r w:rsidR="00030430" w:rsidRPr="00DD21FB">
        <w:fldChar w:fldCharType="end"/>
      </w:r>
      <w:r w:rsidR="00030430" w:rsidRPr="00DD21FB">
        <w:t xml:space="preserve"> </w:t>
      </w:r>
      <w:r w:rsidRPr="00DD21FB">
        <w:t xml:space="preserve">shows the vials </w:t>
      </w:r>
      <w:r w:rsidR="00AE4697" w:rsidRPr="00DD21FB">
        <w:t>with</w:t>
      </w:r>
      <w:r w:rsidRPr="00DD21FB">
        <w:t xml:space="preserve"> salinities between 17.5 and 19.5% and their corresponding IFT measurements.</w:t>
      </w:r>
      <w:r w:rsidR="0016300D" w:rsidRPr="00DD21FB">
        <w:t xml:space="preserve"> </w:t>
      </w:r>
      <w:r w:rsidR="00030430" w:rsidRPr="00DD21FB">
        <w:fldChar w:fldCharType="begin"/>
      </w:r>
      <w:r w:rsidR="00030430" w:rsidRPr="00DD21FB">
        <w:instrText xml:space="preserve"> REF _Ref369199119 \h </w:instrText>
      </w:r>
      <w:r w:rsidR="00DD21FB">
        <w:instrText xml:space="preserve"> \* MERGEFORMAT </w:instrText>
      </w:r>
      <w:r w:rsidR="00030430" w:rsidRPr="00DD21FB">
        <w:fldChar w:fldCharType="separate"/>
      </w:r>
      <w:r w:rsidR="002D5209" w:rsidRPr="00DD21FB">
        <w:t xml:space="preserve">Figure 1- </w:t>
      </w:r>
      <w:r w:rsidR="002D5209">
        <w:rPr>
          <w:noProof/>
        </w:rPr>
        <w:t>51</w:t>
      </w:r>
      <w:r w:rsidR="00030430" w:rsidRPr="00DD21FB">
        <w:fldChar w:fldCharType="end"/>
      </w:r>
      <w:r w:rsidR="00030430" w:rsidRPr="00DD21FB">
        <w:t xml:space="preserve"> </w:t>
      </w:r>
      <w:r w:rsidR="0016300D" w:rsidRPr="00DD21FB">
        <w:t>shows that 18.5% salinity corresponds to the lowest IFT. Calibration for AF 8-41S surfactant was done with different oils</w:t>
      </w:r>
      <w:r w:rsidR="00030430" w:rsidRPr="00DD21FB">
        <w:t xml:space="preserve"> of known EACN</w:t>
      </w:r>
      <w:r w:rsidR="00491145" w:rsidRPr="00DD21FB">
        <w:t xml:space="preserve"> values</w:t>
      </w:r>
      <w:r w:rsidR="0016300D" w:rsidRPr="00DD21FB">
        <w:t xml:space="preserve">. The equation governing this surfactant was found to be as shown in Equation </w:t>
      </w:r>
      <w:r w:rsidR="00C51EB5" w:rsidRPr="00DD21FB">
        <w:t>1-7</w:t>
      </w:r>
      <w:r w:rsidR="000B67E3" w:rsidRPr="00DD21FB">
        <w:t xml:space="preserve">. By back calculation, </w:t>
      </w:r>
      <w:r w:rsidR="0016300D" w:rsidRPr="00DD21FB">
        <w:t>E</w:t>
      </w:r>
      <w:r w:rsidR="000B67E3" w:rsidRPr="00DD21FB">
        <w:t>ACN was</w:t>
      </w:r>
      <w:r w:rsidR="0016300D" w:rsidRPr="00DD21FB">
        <w:t xml:space="preserve"> found to be 10.7.   </w:t>
      </w:r>
    </w:p>
    <w:p w:rsidR="000B67E3" w:rsidRPr="00DD21FB" w:rsidRDefault="00A4799F" w:rsidP="0049766D">
      <w:pPr>
        <w:pStyle w:val="Caption"/>
      </w:pPr>
      <m:oMath>
        <m:func>
          <m:funcPr>
            <m:ctrlPr>
              <w:rPr>
                <w:rFonts w:ascii="Cambria Math" w:hAnsi="Cambria Math"/>
              </w:rPr>
            </m:ctrlPr>
          </m:funcPr>
          <m:fName>
            <m:r>
              <m:rPr>
                <m:sty m:val="b"/>
              </m:rPr>
              <w:rPr>
                <w:rFonts w:ascii="Cambria Math" w:hAnsi="Cambria Math"/>
              </w:rPr>
              <m:t>ln</m:t>
            </m:r>
          </m:fName>
          <m:e>
            <m:r>
              <m:rPr>
                <m:sty m:val="bi"/>
              </m:rPr>
              <w:rPr>
                <w:rFonts w:ascii="Cambria Math" w:hAnsi="Cambria Math"/>
              </w:rPr>
              <m:t>S</m:t>
            </m:r>
            <m:r>
              <m:rPr>
                <m:sty m:val="b"/>
              </m:rPr>
              <w:rPr>
                <w:rFonts w:ascii="Cambria Math" w:hAnsi="Cambria Math"/>
              </w:rPr>
              <m:t>=0.0478</m:t>
            </m:r>
            <m:d>
              <m:dPr>
                <m:ctrlPr>
                  <w:rPr>
                    <w:rFonts w:ascii="Cambria Math" w:hAnsi="Cambria Math"/>
                  </w:rPr>
                </m:ctrlPr>
              </m:dPr>
              <m:e>
                <m:r>
                  <m:rPr>
                    <m:sty m:val="bi"/>
                  </m:rPr>
                  <w:rPr>
                    <w:rFonts w:ascii="Cambria Math" w:hAnsi="Cambria Math"/>
                  </w:rPr>
                  <m:t>EACN</m:t>
                </m:r>
              </m:e>
            </m:d>
            <m:r>
              <m:rPr>
                <m:sty m:val="b"/>
              </m:rPr>
              <w:rPr>
                <w:rFonts w:ascii="Cambria Math" w:hAnsi="Cambria Math"/>
              </w:rPr>
              <m:t>+2.4075</m:t>
            </m:r>
          </m:e>
        </m:func>
      </m:oMath>
      <w:r w:rsidR="000B67E3" w:rsidRPr="00DD21FB">
        <w:t xml:space="preserve"> </w:t>
      </w:r>
      <w:r w:rsidR="000B67E3" w:rsidRPr="00DD21FB">
        <w:tab/>
      </w:r>
      <w:r w:rsidR="000B67E3" w:rsidRPr="00DD21FB">
        <w:tab/>
      </w:r>
      <w:r w:rsidR="000B67E3" w:rsidRPr="00DD21FB">
        <w:tab/>
      </w:r>
      <w:r w:rsidR="000B67E3" w:rsidRPr="00DD21FB">
        <w:tab/>
      </w:r>
      <w:r w:rsidR="000B67E3" w:rsidRPr="00DD21FB">
        <w:tab/>
      </w:r>
      <w:r w:rsidR="00C745F4" w:rsidRPr="00DD21FB">
        <w:t xml:space="preserve">Eq. 1- </w:t>
      </w:r>
      <w:r>
        <w:fldChar w:fldCharType="begin"/>
      </w:r>
      <w:r>
        <w:instrText xml:space="preserve"> SEQ Eq._1- \* ARABIC </w:instrText>
      </w:r>
      <w:r>
        <w:fldChar w:fldCharType="separate"/>
      </w:r>
      <w:r w:rsidR="002D5209">
        <w:rPr>
          <w:noProof/>
        </w:rPr>
        <w:t>7</w:t>
      </w:r>
      <w:r>
        <w:rPr>
          <w:noProof/>
        </w:rPr>
        <w:fldChar w:fldCharType="end"/>
      </w:r>
    </w:p>
    <w:p w:rsidR="00DC2934" w:rsidRPr="00DD21FB" w:rsidRDefault="009C5F93" w:rsidP="00C02F74">
      <w:proofErr w:type="gramStart"/>
      <w:r w:rsidRPr="00DD21FB">
        <w:t>w</w:t>
      </w:r>
      <w:r w:rsidR="00DC2934" w:rsidRPr="00DD21FB">
        <w:t>here</w:t>
      </w:r>
      <w:proofErr w:type="gramEnd"/>
      <w:r w:rsidR="00DC2934" w:rsidRPr="00DD21FB">
        <w:t xml:space="preserve"> S is the </w:t>
      </w:r>
      <w:r w:rsidR="00321612" w:rsidRPr="00DD21FB">
        <w:t xml:space="preserve">optimum </w:t>
      </w:r>
      <w:r w:rsidR="00DC2934" w:rsidRPr="00DD21FB">
        <w:t xml:space="preserve">salinity of aqueous phase. This equation is based on the general equation governing the </w:t>
      </w:r>
      <w:r w:rsidR="00321612" w:rsidRPr="00DD21FB">
        <w:t>systems containing hydrocarbon, anionic surfactant, alcohol, and salinity</w:t>
      </w:r>
      <w:r w:rsidR="001B5BBA" w:rsidRPr="00DD21FB">
        <w:rPr>
          <w:noProof/>
        </w:rPr>
        <w:t xml:space="preserve"> [81]</w:t>
      </w:r>
    </w:p>
    <w:p w:rsidR="00321612" w:rsidRPr="00DD21FB" w:rsidRDefault="00A4799F" w:rsidP="0049766D">
      <w:pPr>
        <w:pStyle w:val="Caption"/>
      </w:pPr>
      <m:oMath>
        <m:func>
          <m:funcPr>
            <m:ctrlPr>
              <w:rPr>
                <w:rFonts w:ascii="Cambria Math" w:hAnsi="Cambria Math"/>
              </w:rPr>
            </m:ctrlPr>
          </m:funcPr>
          <m:fName>
            <m:r>
              <m:rPr>
                <m:sty m:val="b"/>
              </m:rPr>
              <w:rPr>
                <w:rFonts w:ascii="Cambria Math" w:hAnsi="Cambria Math"/>
              </w:rPr>
              <m:t>ln</m:t>
            </m:r>
          </m:fName>
          <m:e>
            <m:r>
              <m:rPr>
                <m:sty m:val="bi"/>
              </m:rPr>
              <w:rPr>
                <w:rFonts w:ascii="Cambria Math" w:hAnsi="Cambria Math"/>
              </w:rPr>
              <m:t>S</m:t>
            </m:r>
          </m:e>
        </m:func>
        <m:r>
          <m:rPr>
            <m:sty m:val="b"/>
          </m:rPr>
          <w:rPr>
            <w:rFonts w:ascii="Cambria Math" w:hAnsi="Cambria Math"/>
          </w:rPr>
          <m:t>=</m:t>
        </m:r>
        <m:r>
          <m:rPr>
            <m:sty m:val="bi"/>
          </m:rPr>
          <w:rPr>
            <w:rFonts w:ascii="Cambria Math" w:hAnsi="Cambria Math"/>
          </w:rPr>
          <m:t>K</m:t>
        </m:r>
        <m:r>
          <m:rPr>
            <m:sty m:val="b"/>
          </m:rPr>
          <w:rPr>
            <w:rFonts w:ascii="Cambria Math" w:hAnsi="Cambria Math"/>
          </w:rPr>
          <m:t>*</m:t>
        </m:r>
        <m:r>
          <m:rPr>
            <m:sty m:val="bi"/>
          </m:rPr>
          <w:rPr>
            <w:rFonts w:ascii="Cambria Math" w:hAnsi="Cambria Math"/>
          </w:rPr>
          <m:t>ACN</m:t>
        </m:r>
        <m:r>
          <m:rPr>
            <m:sty m:val="b"/>
          </m:rPr>
          <w:rPr>
            <w:rFonts w:ascii="Cambria Math" w:hAnsi="Cambria Math"/>
          </w:rPr>
          <m:t>+</m:t>
        </m:r>
        <m:r>
          <m:rPr>
            <m:sty m:val="bi"/>
          </m:rPr>
          <w:rPr>
            <w:rFonts w:ascii="Cambria Math" w:hAnsi="Cambria Math"/>
          </w:rPr>
          <m:t>f</m:t>
        </m:r>
        <m:d>
          <m:dPr>
            <m:ctrlPr>
              <w:rPr>
                <w:rFonts w:ascii="Cambria Math" w:hAnsi="Cambria Math"/>
              </w:rPr>
            </m:ctrlPr>
          </m:dPr>
          <m:e>
            <m:r>
              <m:rPr>
                <m:sty m:val="bi"/>
              </m:rPr>
              <w:rPr>
                <w:rFonts w:ascii="Cambria Math" w:hAnsi="Cambria Math"/>
              </w:rPr>
              <m:t>A</m:t>
            </m:r>
          </m:e>
        </m:d>
        <m:r>
          <m:rPr>
            <m:sty m:val="b"/>
          </m:rPr>
          <w:rPr>
            <w:rFonts w:ascii="Cambria Math" w:hAnsi="Cambria Math"/>
          </w:rPr>
          <m:t>-</m:t>
        </m:r>
        <m:r>
          <m:rPr>
            <m:sty m:val="bi"/>
          </m:rPr>
          <w:rPr>
            <w:rFonts w:ascii="Cambria Math" w:hAnsi="Cambria Math"/>
          </w:rPr>
          <m:t>σ</m:t>
        </m:r>
      </m:oMath>
      <w:r w:rsidR="00321612" w:rsidRPr="00DD21FB">
        <w:tab/>
      </w:r>
      <w:r w:rsidR="00321612" w:rsidRPr="00DD21FB">
        <w:tab/>
      </w:r>
      <w:r w:rsidR="00321612" w:rsidRPr="00DD21FB">
        <w:tab/>
      </w:r>
      <w:r w:rsidR="00321612" w:rsidRPr="00DD21FB">
        <w:tab/>
      </w:r>
      <w:r w:rsidR="00321612" w:rsidRPr="00DD21FB">
        <w:tab/>
      </w:r>
      <w:r w:rsidR="00321612" w:rsidRPr="00DD21FB">
        <w:tab/>
      </w:r>
      <w:r w:rsidR="00C51EB5" w:rsidRPr="00DD21FB">
        <w:t xml:space="preserve">Eq. 1- </w:t>
      </w:r>
      <w:r>
        <w:fldChar w:fldCharType="begin"/>
      </w:r>
      <w:r>
        <w:instrText xml:space="preserve"> SEQ Eq._1- \* ARABIC </w:instrText>
      </w:r>
      <w:r>
        <w:fldChar w:fldCharType="separate"/>
      </w:r>
      <w:r w:rsidR="002D5209">
        <w:rPr>
          <w:noProof/>
        </w:rPr>
        <w:t>8</w:t>
      </w:r>
      <w:r>
        <w:rPr>
          <w:noProof/>
        </w:rPr>
        <w:fldChar w:fldCharType="end"/>
      </w:r>
    </w:p>
    <w:p w:rsidR="00DC2934" w:rsidRPr="00DD21FB" w:rsidRDefault="0074270A" w:rsidP="001B1C3B">
      <w:proofErr w:type="gramStart"/>
      <w:r w:rsidRPr="00DD21FB">
        <w:lastRenderedPageBreak/>
        <w:t>w</w:t>
      </w:r>
      <w:r w:rsidR="00321612" w:rsidRPr="00DD21FB">
        <w:t>here</w:t>
      </w:r>
      <w:proofErr w:type="gramEnd"/>
      <w:r w:rsidR="00321612" w:rsidRPr="00DD21FB">
        <w:t xml:space="preserve"> f(A) is a value specific for alcohol utilized and </w:t>
      </w:r>
      <m:oMath>
        <m:r>
          <w:rPr>
            <w:rFonts w:ascii="Cambria Math" w:hAnsi="Cambria Math"/>
          </w:rPr>
          <m:t>σ</m:t>
        </m:r>
      </m:oMath>
      <w:r w:rsidR="00321612" w:rsidRPr="00DD21FB">
        <w:t xml:space="preserve"> and K are </w:t>
      </w:r>
      <w:proofErr w:type="spellStart"/>
      <w:r w:rsidR="00321612" w:rsidRPr="00DD21FB">
        <w:t>characterisitic</w:t>
      </w:r>
      <w:proofErr w:type="spellEnd"/>
      <w:r w:rsidR="00321612" w:rsidRPr="00DD21FB">
        <w:t xml:space="preserve"> surfactant parameters</w:t>
      </w:r>
      <w:r w:rsidR="001B1C3B" w:rsidRPr="00DD21FB">
        <w:t xml:space="preserve">. </w:t>
      </w:r>
      <w:r w:rsidR="00DC2934" w:rsidRPr="00DD21FB">
        <w:t xml:space="preserve">Based on EACN value, suggested surfactants to be compatible with </w:t>
      </w:r>
      <w:proofErr w:type="spellStart"/>
      <w:r w:rsidR="00DC2934" w:rsidRPr="00DD21FB">
        <w:t>isopar</w:t>
      </w:r>
      <w:proofErr w:type="spellEnd"/>
      <w:r w:rsidR="00DC2934" w:rsidRPr="00DD21FB">
        <w:t xml:space="preserve"> L were AF-</w:t>
      </w:r>
      <w:r w:rsidRPr="00DD21FB">
        <w:t xml:space="preserve">123-8S and </w:t>
      </w:r>
      <w:proofErr w:type="spellStart"/>
      <w:r w:rsidRPr="00DD21FB">
        <w:t>Steol</w:t>
      </w:r>
      <w:proofErr w:type="spellEnd"/>
      <w:r w:rsidRPr="00DD21FB">
        <w:t xml:space="preserve"> CS-460</w:t>
      </w:r>
      <w:r w:rsidR="00CA6CB1" w:rsidRPr="00DD21FB">
        <w:t>.</w:t>
      </w:r>
    </w:p>
    <w:p w:rsidR="00AE4697" w:rsidRPr="00DD21FB" w:rsidRDefault="00AE4697" w:rsidP="00C02F74"/>
    <w:p w:rsidR="0074270A" w:rsidRPr="00DD21FB" w:rsidRDefault="0074270A" w:rsidP="00773F7E">
      <w:pPr>
        <w:pStyle w:val="Heading3"/>
      </w:pPr>
      <w:bookmarkStart w:id="250" w:name="_Toc373919289"/>
      <w:r w:rsidRPr="00DD21FB">
        <w:t>1.10.2.2. Middle Phase Investigation for Surfactant Optimum Ratio</w:t>
      </w:r>
      <w:bookmarkEnd w:id="250"/>
    </w:p>
    <w:p w:rsidR="00773F7E" w:rsidRPr="00DD21FB" w:rsidRDefault="0074270A" w:rsidP="00773F7E">
      <w:r w:rsidRPr="00DD21FB">
        <w:tab/>
      </w:r>
      <w:bookmarkStart w:id="251" w:name="_Toc369257177"/>
      <w:r w:rsidRPr="00DD21FB">
        <w:t xml:space="preserve">Ratio between AF 123-8S and </w:t>
      </w:r>
      <w:proofErr w:type="spellStart"/>
      <w:r w:rsidRPr="00DD21FB">
        <w:t>Steol</w:t>
      </w:r>
      <w:proofErr w:type="spellEnd"/>
      <w:r w:rsidRPr="00DD21FB">
        <w:t xml:space="preserve"> CS-460 can be identified based on phase behavior studies. Using 4000ppm of AF 123-8S and varying </w:t>
      </w:r>
      <w:proofErr w:type="spellStart"/>
      <w:r w:rsidRPr="00DD21FB">
        <w:t>Steol</w:t>
      </w:r>
      <w:proofErr w:type="spellEnd"/>
      <w:r w:rsidRPr="00DD21FB">
        <w:t xml:space="preserve"> concentration from 200 to 1800ppm in API brine and </w:t>
      </w:r>
      <w:proofErr w:type="spellStart"/>
      <w:r w:rsidRPr="00DD21FB">
        <w:t>isopar</w:t>
      </w:r>
      <w:proofErr w:type="spellEnd"/>
      <w:r w:rsidRPr="00DD21FB">
        <w:t xml:space="preserve"> L. The middle phase appeared </w:t>
      </w:r>
      <w:r w:rsidR="00C941E7" w:rsidRPr="00DD21FB">
        <w:t xml:space="preserve">to be around 1800ppm of </w:t>
      </w:r>
      <w:proofErr w:type="spellStart"/>
      <w:r w:rsidR="00C941E7" w:rsidRPr="00DD21FB">
        <w:t>Steol</w:t>
      </w:r>
      <w:proofErr w:type="spellEnd"/>
      <w:r w:rsidR="00C941E7" w:rsidRPr="00DD21FB">
        <w:t xml:space="preserve"> after 1 week.</w:t>
      </w:r>
      <w:r w:rsidRPr="00DD21FB">
        <w:t xml:space="preserve"> </w:t>
      </w:r>
    </w:p>
    <w:p w:rsidR="0074270A" w:rsidRPr="00DD21FB" w:rsidRDefault="00C941E7" w:rsidP="00773F7E">
      <w:r w:rsidRPr="00DD21FB">
        <w:rPr>
          <w:noProof/>
        </w:rPr>
        <w:drawing>
          <wp:inline distT="0" distB="0" distL="0" distR="0" wp14:anchorId="4C448EAD" wp14:editId="7D225CAF">
            <wp:extent cx="5141342" cy="2121408"/>
            <wp:effectExtent l="19050" t="19050" r="2540" b="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59350" cy="2128839"/>
                    </a:xfrm>
                    <a:prstGeom prst="rect">
                      <a:avLst/>
                    </a:prstGeom>
                    <a:noFill/>
                    <a:ln>
                      <a:solidFill>
                        <a:schemeClr val="tx1"/>
                      </a:solidFill>
                    </a:ln>
                  </pic:spPr>
                </pic:pic>
              </a:graphicData>
            </a:graphic>
          </wp:inline>
        </w:drawing>
      </w:r>
      <w:bookmarkEnd w:id="251"/>
    </w:p>
    <w:p w:rsidR="00C941E7" w:rsidRPr="00DD21FB" w:rsidRDefault="0074270A" w:rsidP="0049766D">
      <w:pPr>
        <w:pStyle w:val="Caption"/>
      </w:pPr>
      <w:bookmarkStart w:id="252" w:name="_Toc371407673"/>
      <w:r w:rsidRPr="00DD21FB">
        <w:t xml:space="preserve">Figure 1- </w:t>
      </w:r>
      <w:r w:rsidR="00A4799F">
        <w:fldChar w:fldCharType="begin"/>
      </w:r>
      <w:r w:rsidR="00A4799F">
        <w:instrText xml:space="preserve"> SEQ Figure_1- \* ARABIC </w:instrText>
      </w:r>
      <w:r w:rsidR="00A4799F">
        <w:fldChar w:fldCharType="separate"/>
      </w:r>
      <w:r w:rsidR="002D5209">
        <w:rPr>
          <w:noProof/>
        </w:rPr>
        <w:t>52</w:t>
      </w:r>
      <w:r w:rsidR="00A4799F">
        <w:rPr>
          <w:noProof/>
        </w:rPr>
        <w:fldChar w:fldCharType="end"/>
      </w:r>
      <w:r w:rsidRPr="00DD21FB">
        <w:t xml:space="preserve">: Binary surfactant system scan for middle phase using AF 123-8S and </w:t>
      </w:r>
      <w:proofErr w:type="spellStart"/>
      <w:r w:rsidRPr="00DD21FB">
        <w:t>Steol</w:t>
      </w:r>
      <w:proofErr w:type="spellEnd"/>
      <w:r w:rsidRPr="00DD21FB">
        <w:t xml:space="preserve"> CS-46</w:t>
      </w:r>
      <w:r w:rsidR="00C941E7" w:rsidRPr="00DD21FB">
        <w:t xml:space="preserve">0 in API brine and </w:t>
      </w:r>
      <w:proofErr w:type="spellStart"/>
      <w:r w:rsidR="00C941E7" w:rsidRPr="00DD21FB">
        <w:t>Isopar</w:t>
      </w:r>
      <w:proofErr w:type="spellEnd"/>
      <w:r w:rsidR="00C941E7" w:rsidRPr="00DD21FB">
        <w:t xml:space="preserve"> L oil.</w:t>
      </w:r>
      <w:bookmarkEnd w:id="252"/>
    </w:p>
    <w:p w:rsidR="0069231F" w:rsidRPr="00DD21FB" w:rsidRDefault="00C941E7" w:rsidP="0069231F">
      <w:pPr>
        <w:ind w:firstLine="720"/>
      </w:pPr>
      <w:r w:rsidRPr="00DD21FB">
        <w:t xml:space="preserve">Using ternary system of 2000ppm of AF and 1600ppm of hexyl </w:t>
      </w:r>
      <w:proofErr w:type="spellStart"/>
      <w:r w:rsidRPr="00DD21FB">
        <w:t>glucoside</w:t>
      </w:r>
      <w:proofErr w:type="spellEnd"/>
      <w:r w:rsidRPr="00DD21FB">
        <w:t xml:space="preserve"> and range of </w:t>
      </w:r>
      <w:proofErr w:type="spellStart"/>
      <w:r w:rsidRPr="00DD21FB">
        <w:t>steol</w:t>
      </w:r>
      <w:proofErr w:type="spellEnd"/>
      <w:r w:rsidRPr="00DD21FB">
        <w:t xml:space="preserve"> concentration, middle phase was found to be around 1200ppm of </w:t>
      </w:r>
      <w:proofErr w:type="spellStart"/>
      <w:r w:rsidRPr="00DD21FB">
        <w:t>Steol</w:t>
      </w:r>
      <w:proofErr w:type="spellEnd"/>
      <w:r w:rsidRPr="00DD21FB">
        <w:t xml:space="preserve"> as shown in figure below.</w:t>
      </w:r>
      <w:r w:rsidR="001B1C3B" w:rsidRPr="00DD21FB">
        <w:t xml:space="preserve"> </w:t>
      </w:r>
    </w:p>
    <w:p w:rsidR="0069231F" w:rsidRPr="00DD21FB" w:rsidRDefault="00C941E7" w:rsidP="006D0847">
      <w:pPr>
        <w:ind w:firstLine="720"/>
        <w:jc w:val="left"/>
      </w:pPr>
      <w:r w:rsidRPr="00DD21FB">
        <w:rPr>
          <w:noProof/>
        </w:rPr>
        <w:lastRenderedPageBreak/>
        <w:drawing>
          <wp:inline distT="0" distB="0" distL="0" distR="0" wp14:anchorId="2A4A9D9C" wp14:editId="0B8D4311">
            <wp:extent cx="4884876" cy="2324466"/>
            <wp:effectExtent l="19050" t="19050" r="0" b="0"/>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901675" cy="2332460"/>
                    </a:xfrm>
                    <a:prstGeom prst="rect">
                      <a:avLst/>
                    </a:prstGeom>
                    <a:noFill/>
                    <a:ln>
                      <a:solidFill>
                        <a:schemeClr val="tx1"/>
                      </a:solidFill>
                    </a:ln>
                  </pic:spPr>
                </pic:pic>
              </a:graphicData>
            </a:graphic>
          </wp:inline>
        </w:drawing>
      </w:r>
    </w:p>
    <w:p w:rsidR="0069231F" w:rsidRPr="00DD21FB" w:rsidRDefault="0069231F" w:rsidP="0049766D">
      <w:pPr>
        <w:pStyle w:val="Caption"/>
      </w:pPr>
      <w:bookmarkStart w:id="253" w:name="_Toc371407674"/>
      <w:r w:rsidRPr="00DD21FB">
        <w:t xml:space="preserve">Figure 1- </w:t>
      </w:r>
      <w:r w:rsidR="00A4799F">
        <w:fldChar w:fldCharType="begin"/>
      </w:r>
      <w:r w:rsidR="00A4799F">
        <w:instrText xml:space="preserve"> SEQ Figure_1- \* ARABIC </w:instrText>
      </w:r>
      <w:r w:rsidR="00A4799F">
        <w:fldChar w:fldCharType="separate"/>
      </w:r>
      <w:r w:rsidR="002D5209">
        <w:rPr>
          <w:noProof/>
        </w:rPr>
        <w:t>53</w:t>
      </w:r>
      <w:r w:rsidR="00A4799F">
        <w:rPr>
          <w:noProof/>
        </w:rPr>
        <w:fldChar w:fldCharType="end"/>
      </w:r>
      <w:r w:rsidRPr="00DD21FB">
        <w:t>: Ternary surfactant system scan for middle phase using AF 123-8S</w:t>
      </w:r>
      <w:proofErr w:type="gramStart"/>
      <w:r w:rsidRPr="00DD21FB">
        <w:t>,  hexyl</w:t>
      </w:r>
      <w:proofErr w:type="gramEnd"/>
      <w:r w:rsidRPr="00DD21FB">
        <w:t xml:space="preserve"> </w:t>
      </w:r>
      <w:proofErr w:type="spellStart"/>
      <w:r w:rsidRPr="00DD21FB">
        <w:t>glucoside</w:t>
      </w:r>
      <w:proofErr w:type="spellEnd"/>
      <w:r w:rsidRPr="00DD21FB">
        <w:t xml:space="preserve"> and </w:t>
      </w:r>
      <w:proofErr w:type="spellStart"/>
      <w:r w:rsidRPr="00DD21FB">
        <w:t>Steol</w:t>
      </w:r>
      <w:proofErr w:type="spellEnd"/>
      <w:r w:rsidRPr="00DD21FB">
        <w:t xml:space="preserve"> CS-460 in API brine and </w:t>
      </w:r>
      <w:proofErr w:type="spellStart"/>
      <w:r w:rsidRPr="00DD21FB">
        <w:t>Isopar</w:t>
      </w:r>
      <w:proofErr w:type="spellEnd"/>
      <w:r w:rsidRPr="00DD21FB">
        <w:t xml:space="preserve"> L oil.</w:t>
      </w:r>
      <w:bookmarkEnd w:id="253"/>
    </w:p>
    <w:p w:rsidR="009C5F93" w:rsidRPr="00877AC9" w:rsidRDefault="009C5F93" w:rsidP="009C5F93">
      <w:pPr>
        <w:pStyle w:val="OU"/>
        <w:rPr>
          <w:rFonts w:ascii="Times New Roman" w:hAnsi="Times New Roman" w:cs="Times New Roman"/>
        </w:rPr>
      </w:pPr>
    </w:p>
    <w:p w:rsidR="009C5F93" w:rsidRPr="00DD21FB" w:rsidRDefault="009C5F93" w:rsidP="009C5F93">
      <w:pPr>
        <w:pStyle w:val="Heading3"/>
      </w:pPr>
      <w:bookmarkStart w:id="254" w:name="_Toc373919290"/>
      <w:r w:rsidRPr="00DD21FB">
        <w:t xml:space="preserve">1.10.2.3. Dispersion Stability Using AF 123-8S and </w:t>
      </w:r>
      <w:proofErr w:type="spellStart"/>
      <w:r w:rsidRPr="00DD21FB">
        <w:t>Steol</w:t>
      </w:r>
      <w:proofErr w:type="spellEnd"/>
      <w:r w:rsidRPr="00DD21FB">
        <w:t xml:space="preserve"> CS-460</w:t>
      </w:r>
      <w:bookmarkEnd w:id="254"/>
      <w:r w:rsidRPr="00DD21FB">
        <w:t xml:space="preserve"> </w:t>
      </w:r>
    </w:p>
    <w:p w:rsidR="009C5F93" w:rsidRPr="00DD21FB" w:rsidRDefault="009C5F93" w:rsidP="001B1C3B">
      <w:r w:rsidRPr="00DD21FB">
        <w:tab/>
        <w:t>Using 1000ppm of each surfactant and varying amount of salt from 0.1 to 10% and keeping the ratio between sodium chloride and calcium chloride of 4:1. 100ppm of P-MWNT has been sonicated and filtered using 1um filter to check for the possibility of stabi</w:t>
      </w:r>
      <w:r w:rsidR="001B1C3B" w:rsidRPr="00DD21FB">
        <w:t>lizing dispersion. Table below list</w:t>
      </w:r>
      <w:r w:rsidRPr="00DD21FB">
        <w:t>s these results.</w:t>
      </w:r>
    </w:p>
    <w:p w:rsidR="00985DC9" w:rsidRPr="00DD21FB" w:rsidRDefault="00985DC9" w:rsidP="009C5F93"/>
    <w:p w:rsidR="009C5F93" w:rsidRPr="00DD21FB" w:rsidRDefault="009C5F93" w:rsidP="0049766D">
      <w:pPr>
        <w:pStyle w:val="Caption"/>
      </w:pPr>
      <w:bookmarkStart w:id="255" w:name="_Ref369199643"/>
      <w:bookmarkStart w:id="256" w:name="_Toc371407703"/>
      <w:proofErr w:type="gramStart"/>
      <w:r w:rsidRPr="00DD21FB">
        <w:t xml:space="preserve">Table 1- </w:t>
      </w:r>
      <w:r w:rsidR="00A4799F">
        <w:fldChar w:fldCharType="begin"/>
      </w:r>
      <w:r w:rsidR="00A4799F">
        <w:instrText xml:space="preserve"> SEQ Table_1- \* ARABIC </w:instrText>
      </w:r>
      <w:r w:rsidR="00A4799F">
        <w:fldChar w:fldCharType="separate"/>
      </w:r>
      <w:r w:rsidR="002D5209">
        <w:rPr>
          <w:noProof/>
        </w:rPr>
        <w:t>11</w:t>
      </w:r>
      <w:r w:rsidR="00A4799F">
        <w:rPr>
          <w:noProof/>
        </w:rPr>
        <w:fldChar w:fldCharType="end"/>
      </w:r>
      <w:bookmarkEnd w:id="255"/>
      <w:r w:rsidRPr="00DD21FB">
        <w:t>: Dispersion concentration using binary surfactant system and varying salt amount.</w:t>
      </w:r>
      <w:bookmarkEnd w:id="256"/>
      <w:proofErr w:type="gramEnd"/>
    </w:p>
    <w:p w:rsidR="009C5F93" w:rsidRPr="00DD21FB" w:rsidRDefault="009C5F93" w:rsidP="00537C8D">
      <w:pPr>
        <w:jc w:val="center"/>
      </w:pPr>
      <w:r w:rsidRPr="00DD21FB">
        <w:rPr>
          <w:noProof/>
        </w:rPr>
        <w:drawing>
          <wp:inline distT="0" distB="0" distL="0" distR="0" wp14:anchorId="45528B0A" wp14:editId="0AACCA64">
            <wp:extent cx="3975937" cy="804885"/>
            <wp:effectExtent l="0" t="0" r="0" b="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88624" cy="807453"/>
                    </a:xfrm>
                    <a:prstGeom prst="rect">
                      <a:avLst/>
                    </a:prstGeom>
                    <a:noFill/>
                  </pic:spPr>
                </pic:pic>
              </a:graphicData>
            </a:graphic>
          </wp:inline>
        </w:drawing>
      </w:r>
    </w:p>
    <w:p w:rsidR="001B1C3B" w:rsidRPr="00877AC9" w:rsidRDefault="009C5F93" w:rsidP="002A47B7">
      <w:pPr>
        <w:pStyle w:val="OU"/>
        <w:rPr>
          <w:rFonts w:ascii="Times New Roman" w:hAnsi="Times New Roman" w:cs="Times New Roman"/>
        </w:rPr>
      </w:pPr>
      <w:r w:rsidRPr="00877AC9">
        <w:rPr>
          <w:rFonts w:ascii="Times New Roman" w:hAnsi="Times New Roman" w:cs="Times New Roman"/>
        </w:rPr>
        <w:lastRenderedPageBreak/>
        <w:tab/>
      </w:r>
      <w:r w:rsidRPr="00877AC9">
        <w:rPr>
          <w:rFonts w:ascii="Times New Roman" w:hAnsi="Times New Roman" w:cs="Times New Roman"/>
        </w:rPr>
        <w:fldChar w:fldCharType="begin"/>
      </w:r>
      <w:r w:rsidRPr="00877AC9">
        <w:rPr>
          <w:rFonts w:ascii="Times New Roman" w:hAnsi="Times New Roman" w:cs="Times New Roman"/>
        </w:rPr>
        <w:instrText xml:space="preserve"> REF _Ref369199643 \h </w:instrText>
      </w:r>
      <w:r w:rsidR="00DD21FB" w:rsidRPr="00877AC9">
        <w:rPr>
          <w:rFonts w:ascii="Times New Roman" w:hAnsi="Times New Roman" w:cs="Times New Roman"/>
        </w:rPr>
        <w:instrText xml:space="preserve"> \* MERGEFORMAT </w:instrText>
      </w:r>
      <w:r w:rsidRPr="00877AC9">
        <w:rPr>
          <w:rFonts w:ascii="Times New Roman" w:hAnsi="Times New Roman" w:cs="Times New Roman"/>
        </w:rPr>
      </w:r>
      <w:r w:rsidRPr="00877AC9">
        <w:rPr>
          <w:rFonts w:ascii="Times New Roman" w:hAnsi="Times New Roman" w:cs="Times New Roman"/>
        </w:rPr>
        <w:fldChar w:fldCharType="separate"/>
      </w:r>
      <w:r w:rsidR="002D5209" w:rsidRPr="002D5209">
        <w:rPr>
          <w:rFonts w:ascii="Times New Roman" w:hAnsi="Times New Roman" w:cs="Times New Roman"/>
        </w:rPr>
        <w:t xml:space="preserve">Table 1- </w:t>
      </w:r>
      <w:r w:rsidR="002D5209" w:rsidRPr="002D5209">
        <w:rPr>
          <w:rFonts w:ascii="Times New Roman" w:hAnsi="Times New Roman" w:cs="Times New Roman"/>
          <w:noProof/>
        </w:rPr>
        <w:t>11</w:t>
      </w:r>
      <w:r w:rsidRPr="00877AC9">
        <w:rPr>
          <w:rFonts w:ascii="Times New Roman" w:hAnsi="Times New Roman" w:cs="Times New Roman"/>
        </w:rPr>
        <w:fldChar w:fldCharType="end"/>
      </w:r>
      <w:r w:rsidRPr="00877AC9">
        <w:rPr>
          <w:rFonts w:ascii="Times New Roman" w:hAnsi="Times New Roman" w:cs="Times New Roman"/>
        </w:rPr>
        <w:t xml:space="preserve"> shows that we could get stable dispersion at 0.1 and 1% brine. However, there </w:t>
      </w:r>
      <w:r w:rsidR="002A47B7" w:rsidRPr="00877AC9">
        <w:rPr>
          <w:rFonts w:ascii="Times New Roman" w:hAnsi="Times New Roman" w:cs="Times New Roman"/>
        </w:rPr>
        <w:t xml:space="preserve">using 10% </w:t>
      </w:r>
      <w:r w:rsidRPr="00877AC9">
        <w:rPr>
          <w:rFonts w:ascii="Times New Roman" w:hAnsi="Times New Roman" w:cs="Times New Roman"/>
        </w:rPr>
        <w:t xml:space="preserve">salt has drastic effect on </w:t>
      </w:r>
      <w:r w:rsidR="002A47B7" w:rsidRPr="00877AC9">
        <w:rPr>
          <w:rFonts w:ascii="Times New Roman" w:hAnsi="Times New Roman" w:cs="Times New Roman"/>
        </w:rPr>
        <w:t>stability. There is room for enhancement that can be achieved using these surfactants.</w:t>
      </w:r>
      <w:r w:rsidRPr="00877AC9">
        <w:rPr>
          <w:rFonts w:ascii="Times New Roman" w:hAnsi="Times New Roman" w:cs="Times New Roman"/>
        </w:rPr>
        <w:t xml:space="preserve"> </w:t>
      </w:r>
      <w:r w:rsidR="001B1C3B" w:rsidRPr="00877AC9">
        <w:rPr>
          <w:rFonts w:ascii="Times New Roman" w:hAnsi="Times New Roman" w:cs="Times New Roman"/>
        </w:rPr>
        <w:t>Further work is needed to investigate dispersion stabilization and adsorption.</w:t>
      </w:r>
    </w:p>
    <w:p w:rsidR="001B1C3B" w:rsidRPr="00877AC9" w:rsidRDefault="001B1C3B" w:rsidP="002A47B7">
      <w:pPr>
        <w:pStyle w:val="OU"/>
        <w:rPr>
          <w:rFonts w:ascii="Times New Roman" w:hAnsi="Times New Roman" w:cs="Times New Roman"/>
        </w:rPr>
      </w:pPr>
    </w:p>
    <w:p w:rsidR="009C5F93" w:rsidRPr="00DD21FB" w:rsidRDefault="001B1C3B" w:rsidP="001B1C3B">
      <w:pPr>
        <w:pStyle w:val="Heading2"/>
      </w:pPr>
      <w:bookmarkStart w:id="257" w:name="_Toc373919291"/>
      <w:r w:rsidRPr="00DD21FB">
        <w:t>1.10.3 Nanohybrids as Surfactant Carrier: General Conclusions</w:t>
      </w:r>
      <w:bookmarkEnd w:id="257"/>
      <w:r w:rsidRPr="00DD21FB">
        <w:t xml:space="preserve"> </w:t>
      </w:r>
    </w:p>
    <w:p w:rsidR="005313CA" w:rsidRPr="00DD21FB" w:rsidRDefault="001B1C3B" w:rsidP="00537C8D">
      <w:r w:rsidRPr="00DD21FB">
        <w:tab/>
        <w:t xml:space="preserve">Stronger interactions between </w:t>
      </w:r>
      <w:r w:rsidR="00F342DD" w:rsidRPr="00DD21FB">
        <w:t xml:space="preserve">nanohybrids and surfactant versus surfactant and </w:t>
      </w:r>
      <w:r w:rsidR="005313CA" w:rsidRPr="00DD21FB">
        <w:t xml:space="preserve">reservoir </w:t>
      </w:r>
      <w:r w:rsidR="00F342DD" w:rsidRPr="00DD21FB">
        <w:t xml:space="preserve">rock wall can allow for using nanohybrids as carriers for surfactants to the oil/water interface. In DI water, adsorption of nanohybrids stabilized by surfactant showed little to no adsorption while the presence of oil inside porous media showed 1PV delay demonstrating the possibility of high interaction between nanohybrids/surfactant and </w:t>
      </w:r>
      <w:r w:rsidR="005313CA" w:rsidRPr="00DD21FB">
        <w:t xml:space="preserve">the </w:t>
      </w:r>
      <w:r w:rsidR="00F342DD" w:rsidRPr="00DD21FB">
        <w:t xml:space="preserve">oil phase. In brine it was necessary to find an optimum system that can both reduce IFT and stabilize nanohybrids dispersion. </w:t>
      </w:r>
      <w:r w:rsidR="00ED3A11" w:rsidRPr="00DD21FB">
        <w:t>General grounds for any oil and salinity</w:t>
      </w:r>
      <w:r w:rsidR="00F342DD" w:rsidRPr="00DD21FB">
        <w:t xml:space="preserve"> have been set including</w:t>
      </w:r>
      <w:r w:rsidR="00ED3A11" w:rsidRPr="00DD21FB">
        <w:t>: finding EACN, choosing compatible surfactant system</w:t>
      </w:r>
      <w:r w:rsidR="005313CA" w:rsidRPr="00DD21FB">
        <w:t xml:space="preserve"> (binary or ternary)</w:t>
      </w:r>
      <w:r w:rsidR="00ED3A11" w:rsidRPr="00DD21FB">
        <w:t xml:space="preserve">, conducting dispersion stability studies, conducting adsorption isotherms, running column studies in the presence of oil. </w:t>
      </w:r>
      <w:r w:rsidR="005313CA" w:rsidRPr="00DD21FB">
        <w:t>The preliminary results obtained so far are encouraging and much room for improvement is available.</w:t>
      </w:r>
    </w:p>
    <w:p w:rsidR="009C5F93" w:rsidRPr="00DD21FB" w:rsidRDefault="00ED3A11" w:rsidP="0049766D">
      <w:pPr>
        <w:pStyle w:val="Caption"/>
      </w:pPr>
      <w:r w:rsidRPr="00DD21FB">
        <w:t xml:space="preserve"> </w:t>
      </w:r>
      <w:r w:rsidR="00F342DD" w:rsidRPr="00DD21FB">
        <w:t xml:space="preserve">  </w:t>
      </w:r>
    </w:p>
    <w:p w:rsidR="00B2426C" w:rsidRPr="00DD21FB" w:rsidRDefault="00F141F1" w:rsidP="00C941E7">
      <w:pPr>
        <w:pStyle w:val="Heading1"/>
        <w:rPr>
          <w:rFonts w:asciiTheme="minorHAnsi" w:eastAsiaTheme="minorHAnsi" w:hAnsiTheme="minorHAnsi"/>
        </w:rPr>
      </w:pPr>
      <w:bookmarkStart w:id="258" w:name="_Toc373919292"/>
      <w:r w:rsidRPr="00DD21FB">
        <w:rPr>
          <w:rFonts w:asciiTheme="minorHAnsi" w:eastAsiaTheme="minorEastAsia" w:hAnsiTheme="minorHAnsi"/>
        </w:rPr>
        <w:t>1</w:t>
      </w:r>
      <w:r w:rsidR="00760637" w:rsidRPr="00DD21FB">
        <w:rPr>
          <w:rFonts w:asciiTheme="minorHAnsi" w:eastAsiaTheme="minorEastAsia" w:hAnsiTheme="minorHAnsi"/>
        </w:rPr>
        <w:t>.1</w:t>
      </w:r>
      <w:r w:rsidR="00DA355F" w:rsidRPr="00DD21FB">
        <w:rPr>
          <w:rFonts w:asciiTheme="minorHAnsi" w:eastAsiaTheme="minorEastAsia" w:hAnsiTheme="minorHAnsi"/>
        </w:rPr>
        <w:t>1</w:t>
      </w:r>
      <w:r w:rsidR="00B446AF" w:rsidRPr="00DD21FB">
        <w:rPr>
          <w:rFonts w:asciiTheme="minorHAnsi" w:eastAsiaTheme="minorEastAsia" w:hAnsiTheme="minorHAnsi"/>
        </w:rPr>
        <w:t>.</w:t>
      </w:r>
      <w:r w:rsidR="00760637" w:rsidRPr="00DD21FB">
        <w:rPr>
          <w:rFonts w:asciiTheme="minorHAnsi" w:eastAsiaTheme="minorEastAsia" w:hAnsiTheme="minorHAnsi"/>
        </w:rPr>
        <w:t xml:space="preserve"> Radial Diffusion of Nanohybrids </w:t>
      </w:r>
      <w:r w:rsidR="00501A6F" w:rsidRPr="00DD21FB">
        <w:rPr>
          <w:rFonts w:asciiTheme="minorHAnsi" w:eastAsiaTheme="minorEastAsia" w:hAnsiTheme="minorHAnsi"/>
        </w:rPr>
        <w:t>inside</w:t>
      </w:r>
      <w:r w:rsidR="00760637" w:rsidRPr="00DD21FB">
        <w:rPr>
          <w:rFonts w:asciiTheme="minorHAnsi" w:eastAsiaTheme="minorEastAsia" w:hAnsiTheme="minorHAnsi"/>
        </w:rPr>
        <w:t xml:space="preserve"> a Porous Media</w:t>
      </w:r>
      <w:bookmarkEnd w:id="258"/>
    </w:p>
    <w:p w:rsidR="00760637" w:rsidRPr="00DD21FB" w:rsidRDefault="00760637" w:rsidP="00EB7483">
      <w:pPr>
        <w:ind w:firstLine="720"/>
      </w:pPr>
      <w:r w:rsidRPr="00DD21FB">
        <w:t xml:space="preserve">It was </w:t>
      </w:r>
      <w:r w:rsidR="005313CA" w:rsidRPr="00DD21FB">
        <w:t>expected</w:t>
      </w:r>
      <w:r w:rsidRPr="00DD21FB">
        <w:t xml:space="preserve"> that dispersion propagation of nanohybrids in sand column does not reflect the anticipated actual retention of particles as particles do not have </w:t>
      </w:r>
      <w:r w:rsidRPr="00DD21FB">
        <w:lastRenderedPageBreak/>
        <w:t xml:space="preserve">enough time to diffuse radially inside the pores. </w:t>
      </w:r>
      <w:r w:rsidR="002A47B7" w:rsidRPr="00DD21FB">
        <w:t xml:space="preserve">The particle tends to travel </w:t>
      </w:r>
      <w:r w:rsidR="00EB7483" w:rsidRPr="00DD21FB">
        <w:t>in</w:t>
      </w:r>
      <w:r w:rsidR="002A47B7" w:rsidRPr="00DD21FB">
        <w:t xml:space="preserve"> the streamlines because of the small diffusivity anticipated for such particle</w:t>
      </w:r>
      <w:r w:rsidR="001B5BBA" w:rsidRPr="00DD21FB">
        <w:rPr>
          <w:noProof/>
        </w:rPr>
        <w:t xml:space="preserve"> [82]</w:t>
      </w:r>
      <w:r w:rsidR="002A47B7" w:rsidRPr="00DD21FB">
        <w:t>. This can be understood by inspecting equation 1.4. Reducing the flow velocity or stopping the flow completely will reduce</w:t>
      </w:r>
      <w:r w:rsidR="005313CA" w:rsidRPr="00DD21FB">
        <w:t xml:space="preserve"> or eliminate</w:t>
      </w:r>
      <w:r w:rsidR="002A47B7" w:rsidRPr="00DD21FB">
        <w:t xml:space="preserve"> convective </w:t>
      </w:r>
      <w:r w:rsidR="005313CA" w:rsidRPr="00DD21FB">
        <w:t>forces</w:t>
      </w:r>
      <w:r w:rsidR="002A47B7" w:rsidRPr="00DD21FB">
        <w:t xml:space="preserve"> allowing for diffusion to be </w:t>
      </w:r>
      <w:r w:rsidR="005313CA" w:rsidRPr="00DD21FB">
        <w:t>the dominant. I</w:t>
      </w:r>
      <w:r w:rsidRPr="00DD21FB">
        <w:t xml:space="preserve">t was suggested to slow down or halt the flow inside the porous media to evaluate the possibility of </w:t>
      </w:r>
      <w:r w:rsidR="0069231F" w:rsidRPr="00DD21FB">
        <w:t xml:space="preserve">radial </w:t>
      </w:r>
      <w:r w:rsidRPr="00DD21FB">
        <w:t xml:space="preserve">diffusion. </w:t>
      </w:r>
      <w:r w:rsidR="0069231F" w:rsidRPr="00DD21FB">
        <w:fldChar w:fldCharType="begin"/>
      </w:r>
      <w:r w:rsidR="0069231F" w:rsidRPr="00DD21FB">
        <w:instrText xml:space="preserve"> REF _Ref369099937 \h </w:instrText>
      </w:r>
      <w:r w:rsidR="00DD21FB">
        <w:instrText xml:space="preserve"> \* MERGEFORMAT </w:instrText>
      </w:r>
      <w:r w:rsidR="0069231F" w:rsidRPr="00DD21FB">
        <w:fldChar w:fldCharType="separate"/>
      </w:r>
      <w:r w:rsidR="002D5209" w:rsidRPr="00DD21FB">
        <w:t xml:space="preserve">Figure 1- </w:t>
      </w:r>
      <w:r w:rsidR="002D5209">
        <w:rPr>
          <w:noProof/>
        </w:rPr>
        <w:t>54</w:t>
      </w:r>
      <w:r w:rsidR="0069231F" w:rsidRPr="00DD21FB">
        <w:fldChar w:fldCharType="end"/>
      </w:r>
      <w:r w:rsidR="0069231F" w:rsidRPr="00DD21FB">
        <w:t xml:space="preserve"> shows a snapshot of nanoparticles flow inside porous medium. The particles closer to the center</w:t>
      </w:r>
      <w:r w:rsidR="00CB20CE" w:rsidRPr="00DD21FB">
        <w:t xml:space="preserve"> </w:t>
      </w:r>
      <w:r w:rsidR="0069231F" w:rsidRPr="00DD21FB">
        <w:t>[blue] are traveling faster than the particles closer to the wall</w:t>
      </w:r>
      <w:r w:rsidR="001B5BBA" w:rsidRPr="00DD21FB">
        <w:t xml:space="preserve"> (</w:t>
      </w:r>
      <w:r w:rsidR="0069231F" w:rsidRPr="00DD21FB">
        <w:t>red particles</w:t>
      </w:r>
      <w:r w:rsidR="001B5BBA" w:rsidRPr="00DD21FB">
        <w:t>)</w:t>
      </w:r>
      <w:r w:rsidR="0069231F" w:rsidRPr="00DD21FB">
        <w:t>.</w:t>
      </w:r>
      <w:r w:rsidR="000235E7" w:rsidRPr="00DD21FB">
        <w:t xml:space="preserve"> A series of experiments have been done using sand packed column to demonstrate this phenomenon.</w:t>
      </w:r>
    </w:p>
    <w:p w:rsidR="00245F31" w:rsidRPr="00DD21FB" w:rsidRDefault="0069231F" w:rsidP="0069231F">
      <w:pPr>
        <w:jc w:val="center"/>
      </w:pPr>
      <w:r w:rsidRPr="00DD21FB">
        <w:rPr>
          <w:noProof/>
        </w:rPr>
        <w:drawing>
          <wp:inline distT="0" distB="0" distL="0" distR="0" wp14:anchorId="21DD03F2" wp14:editId="36ED156F">
            <wp:extent cx="4635795" cy="4239570"/>
            <wp:effectExtent l="0" t="0" r="0" b="0"/>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637574" cy="4241197"/>
                    </a:xfrm>
                    <a:prstGeom prst="rect">
                      <a:avLst/>
                    </a:prstGeom>
                    <a:noFill/>
                  </pic:spPr>
                </pic:pic>
              </a:graphicData>
            </a:graphic>
          </wp:inline>
        </w:drawing>
      </w:r>
    </w:p>
    <w:p w:rsidR="0069231F" w:rsidRPr="00DD21FB" w:rsidRDefault="0069231F" w:rsidP="0049766D">
      <w:pPr>
        <w:pStyle w:val="Caption"/>
      </w:pPr>
      <w:bookmarkStart w:id="259" w:name="_Ref369099937"/>
      <w:bookmarkStart w:id="260" w:name="_Toc371407675"/>
      <w:r w:rsidRPr="00DD21FB">
        <w:lastRenderedPageBreak/>
        <w:t xml:space="preserve">Figure 1- </w:t>
      </w:r>
      <w:r w:rsidR="00A4799F">
        <w:fldChar w:fldCharType="begin"/>
      </w:r>
      <w:r w:rsidR="00A4799F">
        <w:instrText xml:space="preserve"> SEQ Figure_1- \* ARABIC </w:instrText>
      </w:r>
      <w:r w:rsidR="00A4799F">
        <w:fldChar w:fldCharType="separate"/>
      </w:r>
      <w:r w:rsidR="002D5209">
        <w:rPr>
          <w:noProof/>
        </w:rPr>
        <w:t>54</w:t>
      </w:r>
      <w:r w:rsidR="00A4799F">
        <w:rPr>
          <w:noProof/>
        </w:rPr>
        <w:fldChar w:fldCharType="end"/>
      </w:r>
      <w:bookmarkEnd w:id="259"/>
      <w:r w:rsidRPr="00DD21FB">
        <w:t xml:space="preserve">: </w:t>
      </w:r>
      <w:r w:rsidR="00EB3597" w:rsidRPr="00DD21FB">
        <w:t xml:space="preserve">(a) </w:t>
      </w:r>
      <w:r w:rsidRPr="00DD21FB">
        <w:t>Snapshot of nanoparticles flow simulation</w:t>
      </w:r>
      <w:r w:rsidR="00CB20CE" w:rsidRPr="00DD21FB">
        <w:rPr>
          <w:rStyle w:val="FootnoteReference"/>
        </w:rPr>
        <w:footnoteReference w:id="7"/>
      </w:r>
      <w:r w:rsidRPr="00DD21FB">
        <w:t>.</w:t>
      </w:r>
      <w:bookmarkEnd w:id="260"/>
    </w:p>
    <w:p w:rsidR="00C51EB5" w:rsidRPr="00DD21FB" w:rsidRDefault="00C51EB5" w:rsidP="00C51EB5"/>
    <w:p w:rsidR="00BD4968" w:rsidRPr="00DD21FB" w:rsidRDefault="00F141F1" w:rsidP="00C02F74">
      <w:pPr>
        <w:pStyle w:val="Heading2"/>
      </w:pPr>
      <w:bookmarkStart w:id="261" w:name="_Toc373919293"/>
      <w:r w:rsidRPr="00DD21FB">
        <w:t>1</w:t>
      </w:r>
      <w:r w:rsidR="00BD4968" w:rsidRPr="00DD21FB">
        <w:t>.1</w:t>
      </w:r>
      <w:r w:rsidR="00DA355F" w:rsidRPr="00DD21FB">
        <w:t>1</w:t>
      </w:r>
      <w:r w:rsidR="00BD4968" w:rsidRPr="00DD21FB">
        <w:t>.1 Radial Diffusion of P-MWNT in Ottawa Sand Column</w:t>
      </w:r>
      <w:bookmarkEnd w:id="261"/>
    </w:p>
    <w:p w:rsidR="00BD4968" w:rsidRPr="00DD21FB" w:rsidRDefault="00BD4968" w:rsidP="00EB7483">
      <w:r w:rsidRPr="00DD21FB">
        <w:rPr>
          <w:b/>
          <w:bCs/>
        </w:rPr>
        <w:tab/>
      </w:r>
      <w:r w:rsidRPr="00DD21FB">
        <w:t>Ottawa sand F-95 of a particle size ranging 53-450 um with approximat</w:t>
      </w:r>
      <w:r w:rsidR="003145ED" w:rsidRPr="00DD21FB">
        <w:t>ely 70% of the particles ranging</w:t>
      </w:r>
      <w:r w:rsidRPr="00DD21FB">
        <w:t xml:space="preserve"> between 100-140um has been used for investiga</w:t>
      </w:r>
      <w:r w:rsidR="003145ED" w:rsidRPr="00DD21FB">
        <w:t>t</w:t>
      </w:r>
      <w:r w:rsidR="00EB7483" w:rsidRPr="00DD21FB">
        <w:t>ion</w:t>
      </w:r>
      <w:r w:rsidRPr="00DD21FB">
        <w:t xml:space="preserve"> </w:t>
      </w:r>
      <w:r w:rsidR="00EB7483" w:rsidRPr="00DD21FB">
        <w:t>of</w:t>
      </w:r>
      <w:r w:rsidRPr="00DD21FB">
        <w:t xml:space="preserve"> radial diffusion possibility in sand packed column</w:t>
      </w:r>
      <w:r w:rsidR="001B5BBA" w:rsidRPr="00DD21FB">
        <w:rPr>
          <w:noProof/>
        </w:rPr>
        <w:t xml:space="preserve"> [83]</w:t>
      </w:r>
      <w:r w:rsidR="006C71CD" w:rsidRPr="00DD21FB">
        <w:t>. The two experiments were done using 100ppm of P-MWNT, 200ppm of GA and 1600ppm of HEC-10 in 10% API brine. The dispersion was sonicated, centrifuged and filtered the same way</w:t>
      </w:r>
      <w:r w:rsidR="000235E7" w:rsidRPr="00DD21FB">
        <w:t xml:space="preserve"> mentioned earlier in this chapter</w:t>
      </w:r>
      <w:r w:rsidR="006C71CD" w:rsidRPr="00DD21FB">
        <w:t>. Two columns 3” each packed with Ottawa sand were tested. 5PV of dispersion were injected into the two columns and collected accordingly. The only difference was stopping the flow right after the 5</w:t>
      </w:r>
      <w:r w:rsidR="006C71CD" w:rsidRPr="00DD21FB">
        <w:rPr>
          <w:vertAlign w:val="superscript"/>
        </w:rPr>
        <w:t>th</w:t>
      </w:r>
      <w:r w:rsidR="006C71CD" w:rsidRPr="00DD21FB">
        <w:t xml:space="preserve"> PV for 24 </w:t>
      </w:r>
      <w:proofErr w:type="spellStart"/>
      <w:r w:rsidR="006C71CD" w:rsidRPr="00DD21FB">
        <w:t>hrs</w:t>
      </w:r>
      <w:proofErr w:type="spellEnd"/>
      <w:r w:rsidR="006C71CD" w:rsidRPr="00DD21FB">
        <w:t xml:space="preserve"> and then continuing to inject brine. The 24hrs stop was made to allow for radial diffusion</w:t>
      </w:r>
      <w:r w:rsidR="00675090" w:rsidRPr="00DD21FB">
        <w:t xml:space="preserve"> if any</w:t>
      </w:r>
      <w:r w:rsidR="006C71CD" w:rsidRPr="00DD21FB">
        <w:t xml:space="preserve">. </w:t>
      </w:r>
      <w:r w:rsidR="00C51EB5" w:rsidRPr="00DD21FB">
        <w:fldChar w:fldCharType="begin"/>
      </w:r>
      <w:r w:rsidR="00C51EB5" w:rsidRPr="00DD21FB">
        <w:instrText xml:space="preserve"> REF _Ref368822212 \h </w:instrText>
      </w:r>
      <w:r w:rsidR="00DD21FB">
        <w:instrText xml:space="preserve"> \* MERGEFORMAT </w:instrText>
      </w:r>
      <w:r w:rsidR="00C51EB5" w:rsidRPr="00DD21FB">
        <w:fldChar w:fldCharType="separate"/>
      </w:r>
      <w:r w:rsidR="002D5209" w:rsidRPr="00DD21FB">
        <w:t xml:space="preserve">Figure 1- </w:t>
      </w:r>
      <w:r w:rsidR="002D5209">
        <w:rPr>
          <w:noProof/>
        </w:rPr>
        <w:t>55</w:t>
      </w:r>
      <w:r w:rsidR="00C51EB5" w:rsidRPr="00DD21FB">
        <w:fldChar w:fldCharType="end"/>
      </w:r>
      <w:r w:rsidR="00976082" w:rsidRPr="00DD21FB">
        <w:t xml:space="preserve"> shows the normalized concentration of P-MWNT and the cumulative recovery. </w:t>
      </w:r>
    </w:p>
    <w:p w:rsidR="00976082" w:rsidRPr="00DD21FB" w:rsidRDefault="00FC3291" w:rsidP="00DE35F8">
      <w:pPr>
        <w:jc w:val="center"/>
      </w:pPr>
      <w:r w:rsidRPr="00DD21FB">
        <w:rPr>
          <w:noProof/>
        </w:rPr>
        <w:drawing>
          <wp:inline distT="0" distB="0" distL="0" distR="0" wp14:anchorId="405C17D8" wp14:editId="280B8F1D">
            <wp:extent cx="4214191" cy="2478936"/>
            <wp:effectExtent l="0" t="0" r="0" b="0"/>
            <wp:docPr id="4135" name="Picture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19739" cy="2482200"/>
                    </a:xfrm>
                    <a:prstGeom prst="rect">
                      <a:avLst/>
                    </a:prstGeom>
                    <a:noFill/>
                  </pic:spPr>
                </pic:pic>
              </a:graphicData>
            </a:graphic>
          </wp:inline>
        </w:drawing>
      </w:r>
    </w:p>
    <w:p w:rsidR="00976082" w:rsidRPr="00DD21FB" w:rsidRDefault="00FC3291" w:rsidP="00DE35F8">
      <w:pPr>
        <w:jc w:val="center"/>
      </w:pPr>
      <w:r w:rsidRPr="00DD21FB">
        <w:rPr>
          <w:noProof/>
        </w:rPr>
        <w:lastRenderedPageBreak/>
        <w:drawing>
          <wp:inline distT="0" distB="0" distL="0" distR="0" wp14:anchorId="5E7E169D" wp14:editId="26365F07">
            <wp:extent cx="4202701" cy="2480807"/>
            <wp:effectExtent l="0" t="0" r="0" b="0"/>
            <wp:docPr id="4136" name="Picture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204614" cy="2481936"/>
                    </a:xfrm>
                    <a:prstGeom prst="rect">
                      <a:avLst/>
                    </a:prstGeom>
                    <a:noFill/>
                  </pic:spPr>
                </pic:pic>
              </a:graphicData>
            </a:graphic>
          </wp:inline>
        </w:drawing>
      </w:r>
    </w:p>
    <w:p w:rsidR="00976082" w:rsidRPr="00DD21FB" w:rsidRDefault="000D69E1" w:rsidP="0049766D">
      <w:pPr>
        <w:pStyle w:val="Caption"/>
      </w:pPr>
      <w:bookmarkStart w:id="262" w:name="_Ref368822212"/>
      <w:bookmarkStart w:id="263" w:name="_Toc368053857"/>
      <w:bookmarkStart w:id="264" w:name="_Toc368056701"/>
      <w:bookmarkStart w:id="265" w:name="_Toc371407676"/>
      <w:r w:rsidRPr="00DD21FB">
        <w:t xml:space="preserve">Figure 1- </w:t>
      </w:r>
      <w:r w:rsidR="00A4799F">
        <w:fldChar w:fldCharType="begin"/>
      </w:r>
      <w:r w:rsidR="00A4799F">
        <w:instrText xml:space="preserve"> SEQ Figure_1- \* ARABIC </w:instrText>
      </w:r>
      <w:r w:rsidR="00A4799F">
        <w:fldChar w:fldCharType="separate"/>
      </w:r>
      <w:r w:rsidR="002D5209">
        <w:rPr>
          <w:noProof/>
        </w:rPr>
        <w:t>55</w:t>
      </w:r>
      <w:r w:rsidR="00A4799F">
        <w:rPr>
          <w:noProof/>
        </w:rPr>
        <w:fldChar w:fldCharType="end"/>
      </w:r>
      <w:bookmarkEnd w:id="262"/>
      <w:r w:rsidR="00FC3291" w:rsidRPr="00DD21FB">
        <w:rPr>
          <w:noProof/>
        </w:rPr>
        <w:t>:</w:t>
      </w:r>
      <w:r w:rsidR="00976082" w:rsidRPr="00DD21FB">
        <w:t xml:space="preserve"> Normalized concentration [top] and cumulative recovery [bottom] corresponding to P-MWNT injection through Ottawa sand.</w:t>
      </w:r>
      <w:bookmarkEnd w:id="263"/>
      <w:bookmarkEnd w:id="264"/>
      <w:bookmarkEnd w:id="265"/>
      <w:r w:rsidR="00976082" w:rsidRPr="00DD21FB">
        <w:t xml:space="preserve"> </w:t>
      </w:r>
    </w:p>
    <w:p w:rsidR="004F6EC3" w:rsidRPr="00DD21FB" w:rsidRDefault="004F6EC3" w:rsidP="00675090">
      <w:r w:rsidRPr="00DD21FB">
        <w:tab/>
        <w:t xml:space="preserve">It was observed that the normalized concentrations </w:t>
      </w:r>
      <w:r w:rsidR="00DE35F8" w:rsidRPr="00DD21FB">
        <w:t xml:space="preserve">and cumulative recoveries </w:t>
      </w:r>
      <w:r w:rsidRPr="00DD21FB">
        <w:t xml:space="preserve">for both runs </w:t>
      </w:r>
      <w:r w:rsidR="00DE35F8" w:rsidRPr="00DD21FB">
        <w:t>were very similar</w:t>
      </w:r>
      <w:r w:rsidRPr="00DD21FB">
        <w:t>. The total recovery for both cases was 95.0% which suggests no further interactio</w:t>
      </w:r>
      <w:r w:rsidR="00E3712A" w:rsidRPr="00DD21FB">
        <w:t>n between nanohybrids and Ottawa sand</w:t>
      </w:r>
      <w:r w:rsidRPr="00DD21FB">
        <w:t xml:space="preserve"> particles during the 24 hrs</w:t>
      </w:r>
      <w:r w:rsidR="00E3712A" w:rsidRPr="00DD21FB">
        <w:t>. This can be explained by the lack of clays</w:t>
      </w:r>
      <w:r w:rsidR="00675090" w:rsidRPr="00DD21FB">
        <w:t xml:space="preserve"> and dead end pores</w:t>
      </w:r>
      <w:r w:rsidR="00E3712A" w:rsidRPr="00DD21FB">
        <w:t xml:space="preserve"> in Ottawa sand. </w:t>
      </w:r>
      <w:r w:rsidRPr="00DD21FB">
        <w:t xml:space="preserve">It suggests also that an excess amount of HEC-10 polymer probably exists which is </w:t>
      </w:r>
      <w:proofErr w:type="spellStart"/>
      <w:r w:rsidRPr="00DD21FB">
        <w:t>sterically</w:t>
      </w:r>
      <w:proofErr w:type="spellEnd"/>
      <w:r w:rsidRPr="00DD21FB">
        <w:t xml:space="preserve"> preventing further nanohybrids adsorption.</w:t>
      </w:r>
      <w:r w:rsidR="00675090" w:rsidRPr="00DD21FB">
        <w:t xml:space="preserve"> It is important to highlight the outstanding reproducibility of the results in spite of the 24</w:t>
      </w:r>
      <w:r w:rsidR="00DD21FB" w:rsidRPr="00DD21FB">
        <w:t xml:space="preserve"> </w:t>
      </w:r>
      <w:proofErr w:type="spellStart"/>
      <w:r w:rsidR="00675090" w:rsidRPr="00DD21FB">
        <w:t>hrs</w:t>
      </w:r>
      <w:proofErr w:type="spellEnd"/>
      <w:r w:rsidR="00675090" w:rsidRPr="00DD21FB">
        <w:t xml:space="preserve"> stop. Both experiments have same normalized concentration and cumulative recovery indicating the high confidence in our column tests.</w:t>
      </w:r>
    </w:p>
    <w:p w:rsidR="004F6EC3" w:rsidRPr="00DD21FB" w:rsidRDefault="004F6EC3" w:rsidP="00C02F74"/>
    <w:p w:rsidR="004F6EC3" w:rsidRPr="00DD21FB" w:rsidRDefault="00F141F1" w:rsidP="00C02F74">
      <w:pPr>
        <w:pStyle w:val="Heading2"/>
      </w:pPr>
      <w:bookmarkStart w:id="266" w:name="_Toc373919294"/>
      <w:r w:rsidRPr="00DD21FB">
        <w:t>1</w:t>
      </w:r>
      <w:r w:rsidR="004F6EC3" w:rsidRPr="00DD21FB">
        <w:t>.1</w:t>
      </w:r>
      <w:r w:rsidR="00DA355F" w:rsidRPr="00DD21FB">
        <w:t>1</w:t>
      </w:r>
      <w:r w:rsidR="004F6EC3" w:rsidRPr="00DD21FB">
        <w:t>.2 Radial Diffusion of P-MWNT in Berea Sand Column</w:t>
      </w:r>
      <w:bookmarkEnd w:id="266"/>
    </w:p>
    <w:p w:rsidR="004F6EC3" w:rsidRPr="00DD21FB" w:rsidRDefault="00976082" w:rsidP="00C51EB5">
      <w:r w:rsidRPr="00DD21FB">
        <w:lastRenderedPageBreak/>
        <w:tab/>
      </w:r>
      <w:r w:rsidR="004F6EC3" w:rsidRPr="00DD21FB">
        <w:t>The same previous experiment was repeated in a similar manner using Berea sand packing instead of the Ottawa sand and with one of the experiments the flow being stopped for 24</w:t>
      </w:r>
      <w:r w:rsidR="00DD21FB" w:rsidRPr="00DD21FB">
        <w:t xml:space="preserve"> </w:t>
      </w:r>
      <w:proofErr w:type="spellStart"/>
      <w:r w:rsidR="004F6EC3" w:rsidRPr="00DD21FB">
        <w:t>hrs</w:t>
      </w:r>
      <w:proofErr w:type="spellEnd"/>
      <w:r w:rsidR="004F6EC3" w:rsidRPr="00DD21FB">
        <w:t xml:space="preserve"> following the 5</w:t>
      </w:r>
      <w:r w:rsidR="004F6EC3" w:rsidRPr="00DD21FB">
        <w:rPr>
          <w:vertAlign w:val="superscript"/>
        </w:rPr>
        <w:t>th</w:t>
      </w:r>
      <w:r w:rsidR="004F6EC3" w:rsidRPr="00DD21FB">
        <w:t xml:space="preserve"> PV. </w:t>
      </w:r>
      <w:r w:rsidR="00C51EB5" w:rsidRPr="00DD21FB">
        <w:fldChar w:fldCharType="begin"/>
      </w:r>
      <w:r w:rsidR="00C51EB5" w:rsidRPr="00DD21FB">
        <w:instrText xml:space="preserve"> REF _Ref368822241 \h </w:instrText>
      </w:r>
      <w:r w:rsidR="00DD21FB">
        <w:instrText xml:space="preserve"> \* MERGEFORMAT </w:instrText>
      </w:r>
      <w:r w:rsidR="00C51EB5" w:rsidRPr="00DD21FB">
        <w:fldChar w:fldCharType="separate"/>
      </w:r>
      <w:r w:rsidR="002D5209" w:rsidRPr="00DD21FB">
        <w:t xml:space="preserve">Figure 1- </w:t>
      </w:r>
      <w:r w:rsidR="002D5209">
        <w:rPr>
          <w:noProof/>
        </w:rPr>
        <w:t>56</w:t>
      </w:r>
      <w:r w:rsidR="00C51EB5" w:rsidRPr="00DD21FB">
        <w:fldChar w:fldCharType="end"/>
      </w:r>
      <w:r w:rsidR="004F6EC3" w:rsidRPr="00DD21FB">
        <w:t xml:space="preserve"> shows the normalized concentration and cumulative recovery for both experiments.</w:t>
      </w:r>
    </w:p>
    <w:p w:rsidR="00976082" w:rsidRPr="00DD21FB" w:rsidRDefault="004F6EC3" w:rsidP="00C02F74">
      <w:r w:rsidRPr="00DD21FB">
        <w:t xml:space="preserve"> </w:t>
      </w:r>
    </w:p>
    <w:p w:rsidR="003145ED" w:rsidRPr="00DD21FB" w:rsidRDefault="003145ED" w:rsidP="00C02F74"/>
    <w:p w:rsidR="00060EFD" w:rsidRPr="00DD21FB" w:rsidRDefault="00060EFD" w:rsidP="00E3712A">
      <w:pPr>
        <w:jc w:val="center"/>
        <w:rPr>
          <w:noProof/>
        </w:rPr>
      </w:pPr>
      <w:r w:rsidRPr="00DD21FB">
        <w:rPr>
          <w:noProof/>
        </w:rPr>
        <w:drawing>
          <wp:inline distT="0" distB="0" distL="0" distR="0" wp14:anchorId="0EE848CB" wp14:editId="003D3E89">
            <wp:extent cx="4220870" cy="2532169"/>
            <wp:effectExtent l="0" t="0" r="0" b="0"/>
            <wp:docPr id="4127" name="Picture 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226598" cy="2535605"/>
                    </a:xfrm>
                    <a:prstGeom prst="rect">
                      <a:avLst/>
                    </a:prstGeom>
                    <a:noFill/>
                  </pic:spPr>
                </pic:pic>
              </a:graphicData>
            </a:graphic>
          </wp:inline>
        </w:drawing>
      </w:r>
    </w:p>
    <w:p w:rsidR="004F6EC3" w:rsidRPr="00DD21FB" w:rsidRDefault="00C86E11" w:rsidP="00E3712A">
      <w:pPr>
        <w:jc w:val="center"/>
      </w:pPr>
      <w:r w:rsidRPr="00DD21FB">
        <w:rPr>
          <w:noProof/>
        </w:rPr>
        <w:drawing>
          <wp:inline distT="0" distB="0" distL="0" distR="0" wp14:anchorId="4894B661" wp14:editId="0C259251">
            <wp:extent cx="4250131" cy="2549725"/>
            <wp:effectExtent l="0" t="0" r="0" b="0"/>
            <wp:docPr id="4134" name="Picture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255468" cy="2552927"/>
                    </a:xfrm>
                    <a:prstGeom prst="rect">
                      <a:avLst/>
                    </a:prstGeom>
                    <a:noFill/>
                  </pic:spPr>
                </pic:pic>
              </a:graphicData>
            </a:graphic>
          </wp:inline>
        </w:drawing>
      </w:r>
    </w:p>
    <w:p w:rsidR="000F498A" w:rsidRPr="00DD21FB" w:rsidRDefault="000D69E1" w:rsidP="0049766D">
      <w:pPr>
        <w:pStyle w:val="Caption"/>
      </w:pPr>
      <w:bookmarkStart w:id="267" w:name="_Ref368822241"/>
      <w:bookmarkStart w:id="268" w:name="_Toc368053858"/>
      <w:bookmarkStart w:id="269" w:name="_Toc368056702"/>
      <w:bookmarkStart w:id="270" w:name="_Toc371407677"/>
      <w:r w:rsidRPr="00DD21FB">
        <w:lastRenderedPageBreak/>
        <w:t xml:space="preserve">Figure 1- </w:t>
      </w:r>
      <w:r w:rsidR="00A4799F">
        <w:fldChar w:fldCharType="begin"/>
      </w:r>
      <w:r w:rsidR="00A4799F">
        <w:instrText xml:space="preserve"> SEQ Figure_1- \* ARABIC </w:instrText>
      </w:r>
      <w:r w:rsidR="00A4799F">
        <w:fldChar w:fldCharType="separate"/>
      </w:r>
      <w:r w:rsidR="002D5209">
        <w:rPr>
          <w:noProof/>
        </w:rPr>
        <w:t>56</w:t>
      </w:r>
      <w:r w:rsidR="00A4799F">
        <w:rPr>
          <w:noProof/>
        </w:rPr>
        <w:fldChar w:fldCharType="end"/>
      </w:r>
      <w:bookmarkEnd w:id="267"/>
      <w:r w:rsidR="005351B1" w:rsidRPr="00DD21FB">
        <w:t>:</w:t>
      </w:r>
      <w:r w:rsidR="000F498A" w:rsidRPr="00DD21FB">
        <w:t xml:space="preserve"> Normalized concentration [top] and cumulative recovery [bottom] corresponding to P-MWNT injection through crushed Berea sand.</w:t>
      </w:r>
      <w:bookmarkEnd w:id="268"/>
      <w:bookmarkEnd w:id="269"/>
      <w:bookmarkEnd w:id="270"/>
      <w:r w:rsidR="000F498A" w:rsidRPr="00DD21FB">
        <w:t xml:space="preserve"> </w:t>
      </w:r>
    </w:p>
    <w:p w:rsidR="000F498A" w:rsidRPr="00DD21FB" w:rsidRDefault="000F498A" w:rsidP="00C02F74"/>
    <w:p w:rsidR="000F498A" w:rsidRPr="00DD21FB" w:rsidRDefault="000F498A" w:rsidP="00E3712A">
      <w:r w:rsidRPr="00DD21FB">
        <w:tab/>
        <w:t xml:space="preserve">By observing </w:t>
      </w:r>
      <w:r w:rsidR="009933B4" w:rsidRPr="00DD21FB">
        <w:fldChar w:fldCharType="begin"/>
      </w:r>
      <w:r w:rsidR="009933B4" w:rsidRPr="00DD21FB">
        <w:instrText xml:space="preserve"> REF _Ref368822241 \h </w:instrText>
      </w:r>
      <w:r w:rsidR="00DD21FB">
        <w:instrText xml:space="preserve"> \* MERGEFORMAT </w:instrText>
      </w:r>
      <w:r w:rsidR="009933B4" w:rsidRPr="00DD21FB">
        <w:fldChar w:fldCharType="separate"/>
      </w:r>
      <w:r w:rsidR="002D5209" w:rsidRPr="00DD21FB">
        <w:t xml:space="preserve">Figure 1- </w:t>
      </w:r>
      <w:r w:rsidR="002D5209">
        <w:rPr>
          <w:noProof/>
        </w:rPr>
        <w:t>56</w:t>
      </w:r>
      <w:r w:rsidR="009933B4" w:rsidRPr="00DD21FB">
        <w:fldChar w:fldCharType="end"/>
      </w:r>
      <w:r w:rsidRPr="00DD21FB">
        <w:t xml:space="preserve">, no noticeable difference was detected the two experiments particle recoveries and normalized concentration especially during dispersion injection. However, slight change is observed following the 24hrs flow stop. Enlargement of that part of the figure is shown in </w:t>
      </w:r>
      <w:r w:rsidR="009933B4" w:rsidRPr="00DD21FB">
        <w:fldChar w:fldCharType="begin"/>
      </w:r>
      <w:r w:rsidR="009933B4" w:rsidRPr="00DD21FB">
        <w:instrText xml:space="preserve"> REF _Ref368822379 \h </w:instrText>
      </w:r>
      <w:r w:rsidR="00DD21FB">
        <w:instrText xml:space="preserve"> \* MERGEFORMAT </w:instrText>
      </w:r>
      <w:r w:rsidR="009933B4" w:rsidRPr="00DD21FB">
        <w:fldChar w:fldCharType="separate"/>
      </w:r>
      <w:r w:rsidR="002D5209" w:rsidRPr="00DD21FB">
        <w:t xml:space="preserve">Figure 1- </w:t>
      </w:r>
      <w:r w:rsidR="002D5209">
        <w:rPr>
          <w:noProof/>
        </w:rPr>
        <w:t>57</w:t>
      </w:r>
      <w:r w:rsidR="009933B4" w:rsidRPr="00DD21FB">
        <w:fldChar w:fldCharType="end"/>
      </w:r>
      <w:r w:rsidRPr="00DD21FB">
        <w:t>.</w:t>
      </w:r>
      <w:r w:rsidR="00E3712A" w:rsidRPr="00DD21FB">
        <w:t xml:space="preserve"> The main difference in particle recovery or normalized concentration is taking place on the sixth PV due to increased retention of particles.  </w:t>
      </w:r>
    </w:p>
    <w:p w:rsidR="000F498A" w:rsidRPr="00DD21FB" w:rsidRDefault="000F498A" w:rsidP="00C02F74">
      <w:r w:rsidRPr="00DD21FB">
        <w:t xml:space="preserve"> </w:t>
      </w:r>
      <w:r w:rsidRPr="00DD21FB">
        <w:tab/>
      </w:r>
      <w:r w:rsidRPr="00DD21FB">
        <w:rPr>
          <w:noProof/>
        </w:rPr>
        <w:drawing>
          <wp:inline distT="0" distB="0" distL="0" distR="0" wp14:anchorId="186ADE95" wp14:editId="56E9B399">
            <wp:extent cx="4572635" cy="2749550"/>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72635" cy="2749550"/>
                    </a:xfrm>
                    <a:prstGeom prst="rect">
                      <a:avLst/>
                    </a:prstGeom>
                    <a:noFill/>
                  </pic:spPr>
                </pic:pic>
              </a:graphicData>
            </a:graphic>
          </wp:inline>
        </w:drawing>
      </w:r>
    </w:p>
    <w:p w:rsidR="000F498A" w:rsidRPr="00DD21FB" w:rsidRDefault="00B216F1" w:rsidP="009933B4">
      <w:pPr>
        <w:jc w:val="center"/>
      </w:pPr>
      <w:r w:rsidRPr="00DD21FB">
        <w:rPr>
          <w:noProof/>
        </w:rPr>
        <w:lastRenderedPageBreak/>
        <w:drawing>
          <wp:inline distT="0" distB="0" distL="0" distR="0" wp14:anchorId="5E9BDAA2" wp14:editId="1C1F61D4">
            <wp:extent cx="4578350" cy="2743200"/>
            <wp:effectExtent l="0" t="0" r="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578350" cy="2743200"/>
                    </a:xfrm>
                    <a:prstGeom prst="rect">
                      <a:avLst/>
                    </a:prstGeom>
                    <a:noFill/>
                  </pic:spPr>
                </pic:pic>
              </a:graphicData>
            </a:graphic>
          </wp:inline>
        </w:drawing>
      </w:r>
    </w:p>
    <w:p w:rsidR="000F498A" w:rsidRPr="00DD21FB" w:rsidRDefault="000D69E1" w:rsidP="0049766D">
      <w:pPr>
        <w:pStyle w:val="Caption"/>
      </w:pPr>
      <w:bookmarkStart w:id="271" w:name="_Ref368822379"/>
      <w:bookmarkStart w:id="272" w:name="_Toc368053859"/>
      <w:bookmarkStart w:id="273" w:name="_Toc368056703"/>
      <w:bookmarkStart w:id="274" w:name="_Toc371407678"/>
      <w:r w:rsidRPr="00DD21FB">
        <w:t xml:space="preserve">Figure 1- </w:t>
      </w:r>
      <w:r w:rsidR="00A4799F">
        <w:fldChar w:fldCharType="begin"/>
      </w:r>
      <w:r w:rsidR="00A4799F">
        <w:instrText xml:space="preserve"> SEQ Figure_1- \* ARABIC </w:instrText>
      </w:r>
      <w:r w:rsidR="00A4799F">
        <w:fldChar w:fldCharType="separate"/>
      </w:r>
      <w:r w:rsidR="002D5209">
        <w:rPr>
          <w:noProof/>
        </w:rPr>
        <w:t>57</w:t>
      </w:r>
      <w:r w:rsidR="00A4799F">
        <w:rPr>
          <w:noProof/>
        </w:rPr>
        <w:fldChar w:fldCharType="end"/>
      </w:r>
      <w:bookmarkEnd w:id="271"/>
      <w:r w:rsidR="005351B1" w:rsidRPr="00DD21FB">
        <w:t>:</w:t>
      </w:r>
      <w:r w:rsidR="000F498A" w:rsidRPr="00DD21FB">
        <w:t xml:space="preserve"> Zoomed in normalized concentration [top] and cumulative recovery [bottom] corresponding to P-MWNT injection through crushed Berea sand.</w:t>
      </w:r>
      <w:bookmarkEnd w:id="272"/>
      <w:bookmarkEnd w:id="273"/>
      <w:bookmarkEnd w:id="274"/>
      <w:r w:rsidR="000F498A" w:rsidRPr="00DD21FB">
        <w:t xml:space="preserve"> </w:t>
      </w:r>
    </w:p>
    <w:p w:rsidR="00E3712A" w:rsidRPr="00877AC9" w:rsidRDefault="00E3712A" w:rsidP="00E3712A">
      <w:pPr>
        <w:pStyle w:val="OU"/>
        <w:rPr>
          <w:rFonts w:ascii="Times New Roman" w:hAnsi="Times New Roman" w:cs="Times New Roman"/>
        </w:rPr>
      </w:pPr>
    </w:p>
    <w:p w:rsidR="00D92504" w:rsidRPr="00877AC9" w:rsidRDefault="00E3712A" w:rsidP="00054955">
      <w:pPr>
        <w:pStyle w:val="OU"/>
        <w:rPr>
          <w:rFonts w:ascii="Times New Roman" w:hAnsi="Times New Roman" w:cs="Times New Roman"/>
        </w:rPr>
      </w:pPr>
      <w:r w:rsidRPr="00877AC9">
        <w:rPr>
          <w:rFonts w:ascii="Times New Roman" w:hAnsi="Times New Roman" w:cs="Times New Roman"/>
        </w:rPr>
        <w:tab/>
        <w:t xml:space="preserve">Two more </w:t>
      </w:r>
      <w:r w:rsidR="00C86E11" w:rsidRPr="00877AC9">
        <w:rPr>
          <w:rFonts w:ascii="Times New Roman" w:hAnsi="Times New Roman" w:cs="Times New Roman"/>
        </w:rPr>
        <w:t xml:space="preserve">experiments </w:t>
      </w:r>
      <w:r w:rsidRPr="00877AC9">
        <w:rPr>
          <w:rFonts w:ascii="Times New Roman" w:hAnsi="Times New Roman" w:cs="Times New Roman"/>
        </w:rPr>
        <w:t xml:space="preserve">have been conducted using slightly different injection sequence. The dispersion injection for non-continuous run has been done by injecting 2 PVs of dispersion, stopping the flow for 24hrs and then resuming dispersion injection for the total of 5PVs. The continuous case has also been repeated using same dispersion to avoid the minor changes in concentration that can result from dispersion filtration. </w:t>
      </w:r>
      <w:r w:rsidR="00171C54" w:rsidRPr="00877AC9">
        <w:rPr>
          <w:rFonts w:ascii="Times New Roman" w:hAnsi="Times New Roman" w:cs="Times New Roman"/>
        </w:rPr>
        <w:fldChar w:fldCharType="begin"/>
      </w:r>
      <w:r w:rsidR="00171C54" w:rsidRPr="00877AC9">
        <w:rPr>
          <w:rFonts w:ascii="Times New Roman" w:hAnsi="Times New Roman" w:cs="Times New Roman"/>
        </w:rPr>
        <w:instrText xml:space="preserve"> REF _Ref369248391 \h </w:instrText>
      </w:r>
      <w:r w:rsidR="00DD21FB" w:rsidRPr="00877AC9">
        <w:rPr>
          <w:rFonts w:ascii="Times New Roman" w:hAnsi="Times New Roman" w:cs="Times New Roman"/>
        </w:rPr>
        <w:instrText xml:space="preserve"> \* MERGEFORMAT </w:instrText>
      </w:r>
      <w:r w:rsidR="00171C54" w:rsidRPr="00877AC9">
        <w:rPr>
          <w:rFonts w:ascii="Times New Roman" w:hAnsi="Times New Roman" w:cs="Times New Roman"/>
        </w:rPr>
      </w:r>
      <w:r w:rsidR="00171C54" w:rsidRPr="00877AC9">
        <w:rPr>
          <w:rFonts w:ascii="Times New Roman" w:hAnsi="Times New Roman" w:cs="Times New Roman"/>
        </w:rPr>
        <w:fldChar w:fldCharType="separate"/>
      </w:r>
      <w:r w:rsidR="002D5209" w:rsidRPr="002D5209">
        <w:rPr>
          <w:rFonts w:ascii="Times New Roman" w:hAnsi="Times New Roman" w:cs="Times New Roman"/>
        </w:rPr>
        <w:t xml:space="preserve">Figure 1- </w:t>
      </w:r>
      <w:r w:rsidR="002D5209" w:rsidRPr="002D5209">
        <w:rPr>
          <w:rFonts w:ascii="Times New Roman" w:hAnsi="Times New Roman" w:cs="Times New Roman"/>
          <w:noProof/>
        </w:rPr>
        <w:t>58</w:t>
      </w:r>
      <w:r w:rsidR="00171C54" w:rsidRPr="00877AC9">
        <w:rPr>
          <w:rFonts w:ascii="Times New Roman" w:hAnsi="Times New Roman" w:cs="Times New Roman"/>
        </w:rPr>
        <w:fldChar w:fldCharType="end"/>
      </w:r>
      <w:r w:rsidR="00171C54" w:rsidRPr="00877AC9">
        <w:rPr>
          <w:rFonts w:ascii="Times New Roman" w:hAnsi="Times New Roman" w:cs="Times New Roman"/>
        </w:rPr>
        <w:t xml:space="preserve"> shows the normalized concentrations of these experiments. The main change observed in </w:t>
      </w:r>
      <w:r w:rsidR="00171C54" w:rsidRPr="00877AC9">
        <w:rPr>
          <w:rFonts w:ascii="Times New Roman" w:hAnsi="Times New Roman" w:cs="Times New Roman"/>
        </w:rPr>
        <w:fldChar w:fldCharType="begin"/>
      </w:r>
      <w:r w:rsidR="00171C54" w:rsidRPr="00877AC9">
        <w:rPr>
          <w:rFonts w:ascii="Times New Roman" w:hAnsi="Times New Roman" w:cs="Times New Roman"/>
        </w:rPr>
        <w:instrText xml:space="preserve"> REF _Ref369248391 \h </w:instrText>
      </w:r>
      <w:r w:rsidR="00DD21FB" w:rsidRPr="00877AC9">
        <w:rPr>
          <w:rFonts w:ascii="Times New Roman" w:hAnsi="Times New Roman" w:cs="Times New Roman"/>
        </w:rPr>
        <w:instrText xml:space="preserve"> \* MERGEFORMAT </w:instrText>
      </w:r>
      <w:r w:rsidR="00171C54" w:rsidRPr="00877AC9">
        <w:rPr>
          <w:rFonts w:ascii="Times New Roman" w:hAnsi="Times New Roman" w:cs="Times New Roman"/>
        </w:rPr>
      </w:r>
      <w:r w:rsidR="00171C54" w:rsidRPr="00877AC9">
        <w:rPr>
          <w:rFonts w:ascii="Times New Roman" w:hAnsi="Times New Roman" w:cs="Times New Roman"/>
        </w:rPr>
        <w:fldChar w:fldCharType="separate"/>
      </w:r>
      <w:r w:rsidR="002D5209" w:rsidRPr="002D5209">
        <w:rPr>
          <w:rFonts w:ascii="Times New Roman" w:hAnsi="Times New Roman" w:cs="Times New Roman"/>
        </w:rPr>
        <w:t xml:space="preserve">Figure 1- </w:t>
      </w:r>
      <w:r w:rsidR="002D5209" w:rsidRPr="002D5209">
        <w:rPr>
          <w:rFonts w:ascii="Times New Roman" w:hAnsi="Times New Roman" w:cs="Times New Roman"/>
          <w:noProof/>
        </w:rPr>
        <w:t>58</w:t>
      </w:r>
      <w:r w:rsidR="00171C54" w:rsidRPr="00877AC9">
        <w:rPr>
          <w:rFonts w:ascii="Times New Roman" w:hAnsi="Times New Roman" w:cs="Times New Roman"/>
        </w:rPr>
        <w:fldChar w:fldCharType="end"/>
      </w:r>
      <w:r w:rsidR="00171C54" w:rsidRPr="00877AC9">
        <w:rPr>
          <w:rFonts w:ascii="Times New Roman" w:hAnsi="Times New Roman" w:cs="Times New Roman"/>
        </w:rPr>
        <w:t xml:space="preserve"> is on the third PV because of the flow stoppage for 24hrs. This difference can be seen more clearly in </w:t>
      </w:r>
      <w:r w:rsidR="0075780E" w:rsidRPr="00877AC9">
        <w:rPr>
          <w:rFonts w:ascii="Times New Roman" w:hAnsi="Times New Roman" w:cs="Times New Roman"/>
        </w:rPr>
        <w:fldChar w:fldCharType="begin"/>
      </w:r>
      <w:r w:rsidR="0075780E" w:rsidRPr="00877AC9">
        <w:rPr>
          <w:rFonts w:ascii="Times New Roman" w:hAnsi="Times New Roman" w:cs="Times New Roman"/>
        </w:rPr>
        <w:instrText xml:space="preserve"> REF _Ref369356379 \h </w:instrText>
      </w:r>
      <w:r w:rsidR="00DD21FB" w:rsidRPr="00877AC9">
        <w:rPr>
          <w:rFonts w:ascii="Times New Roman" w:hAnsi="Times New Roman" w:cs="Times New Roman"/>
        </w:rPr>
        <w:instrText xml:space="preserve"> \* MERGEFORMAT </w:instrText>
      </w:r>
      <w:r w:rsidR="0075780E" w:rsidRPr="00877AC9">
        <w:rPr>
          <w:rFonts w:ascii="Times New Roman" w:hAnsi="Times New Roman" w:cs="Times New Roman"/>
        </w:rPr>
      </w:r>
      <w:r w:rsidR="0075780E" w:rsidRPr="00877AC9">
        <w:rPr>
          <w:rFonts w:ascii="Times New Roman" w:hAnsi="Times New Roman" w:cs="Times New Roman"/>
        </w:rPr>
        <w:fldChar w:fldCharType="separate"/>
      </w:r>
      <w:r w:rsidR="002D5209" w:rsidRPr="002D5209">
        <w:rPr>
          <w:rFonts w:ascii="Times New Roman" w:hAnsi="Times New Roman" w:cs="Times New Roman"/>
        </w:rPr>
        <w:t xml:space="preserve">Figure 1- </w:t>
      </w:r>
      <w:r w:rsidR="002D5209" w:rsidRPr="002D5209">
        <w:rPr>
          <w:rFonts w:ascii="Times New Roman" w:hAnsi="Times New Roman" w:cs="Times New Roman"/>
          <w:noProof/>
        </w:rPr>
        <w:t>59</w:t>
      </w:r>
      <w:r w:rsidR="0075780E" w:rsidRPr="00877AC9">
        <w:rPr>
          <w:rFonts w:ascii="Times New Roman" w:hAnsi="Times New Roman" w:cs="Times New Roman"/>
        </w:rPr>
        <w:fldChar w:fldCharType="end"/>
      </w:r>
      <w:r w:rsidR="0075780E" w:rsidRPr="00877AC9">
        <w:rPr>
          <w:rFonts w:ascii="Times New Roman" w:hAnsi="Times New Roman" w:cs="Times New Roman"/>
        </w:rPr>
        <w:t>.</w:t>
      </w:r>
      <w:r w:rsidR="00054955" w:rsidRPr="00877AC9">
        <w:rPr>
          <w:rFonts w:ascii="Times New Roman" w:hAnsi="Times New Roman" w:cs="Times New Roman"/>
        </w:rPr>
        <w:t xml:space="preserve"> There are some changes that have been observed in previous figures and that is mainly due to particle adsorption to the small pores. It is suggested to repeat previous experiments in consolidated cores. Consolidated cores will have dead end pores and therefore running in such cores will </w:t>
      </w:r>
      <w:r w:rsidR="00054955" w:rsidRPr="00877AC9">
        <w:rPr>
          <w:rFonts w:ascii="Times New Roman" w:hAnsi="Times New Roman" w:cs="Times New Roman"/>
        </w:rPr>
        <w:lastRenderedPageBreak/>
        <w:t>presumably reveal this phenomenon more clearly and capture the entrapment of particles inside the dead end pores.</w:t>
      </w:r>
    </w:p>
    <w:p w:rsidR="0075780E" w:rsidRPr="00877AC9" w:rsidRDefault="0075780E" w:rsidP="00171C54">
      <w:pPr>
        <w:pStyle w:val="OU"/>
        <w:rPr>
          <w:rFonts w:ascii="Times New Roman" w:hAnsi="Times New Roman" w:cs="Times New Roman"/>
        </w:rPr>
      </w:pPr>
    </w:p>
    <w:p w:rsidR="0075780E" w:rsidRPr="00877AC9" w:rsidRDefault="0075780E" w:rsidP="00171C54">
      <w:pPr>
        <w:pStyle w:val="OU"/>
        <w:rPr>
          <w:rFonts w:ascii="Times New Roman" w:hAnsi="Times New Roman" w:cs="Times New Roman"/>
        </w:rPr>
      </w:pPr>
    </w:p>
    <w:p w:rsidR="0075780E" w:rsidRPr="00877AC9" w:rsidRDefault="0075780E" w:rsidP="00171C54">
      <w:pPr>
        <w:pStyle w:val="OU"/>
        <w:rPr>
          <w:rFonts w:ascii="Times New Roman" w:hAnsi="Times New Roman" w:cs="Times New Roman"/>
        </w:rPr>
      </w:pPr>
    </w:p>
    <w:p w:rsidR="0075780E" w:rsidRPr="00877AC9" w:rsidRDefault="0075780E" w:rsidP="00171C54">
      <w:pPr>
        <w:pStyle w:val="OU"/>
        <w:rPr>
          <w:rFonts w:ascii="Times New Roman" w:hAnsi="Times New Roman" w:cs="Times New Roman"/>
        </w:rPr>
      </w:pPr>
    </w:p>
    <w:p w:rsidR="0075780E" w:rsidRPr="00877AC9" w:rsidRDefault="0075780E" w:rsidP="00171C54">
      <w:pPr>
        <w:pStyle w:val="OU"/>
        <w:rPr>
          <w:rFonts w:ascii="Times New Roman" w:hAnsi="Times New Roman" w:cs="Times New Roman"/>
        </w:rPr>
      </w:pPr>
    </w:p>
    <w:p w:rsidR="0075780E" w:rsidRPr="00877AC9" w:rsidRDefault="0075780E" w:rsidP="00171C54">
      <w:pPr>
        <w:pStyle w:val="OU"/>
        <w:rPr>
          <w:rFonts w:ascii="Times New Roman" w:hAnsi="Times New Roman" w:cs="Times New Roman"/>
        </w:rPr>
      </w:pPr>
    </w:p>
    <w:p w:rsidR="0075780E" w:rsidRPr="00877AC9" w:rsidRDefault="0075780E" w:rsidP="00171C54">
      <w:pPr>
        <w:pStyle w:val="OU"/>
        <w:rPr>
          <w:rFonts w:ascii="Times New Roman" w:hAnsi="Times New Roman" w:cs="Times New Roman"/>
        </w:rPr>
      </w:pPr>
    </w:p>
    <w:p w:rsidR="00171C54" w:rsidRPr="00877AC9" w:rsidRDefault="00171C54" w:rsidP="00171C54">
      <w:pPr>
        <w:pStyle w:val="OU"/>
        <w:jc w:val="center"/>
        <w:rPr>
          <w:rFonts w:ascii="Times New Roman" w:hAnsi="Times New Roman" w:cs="Times New Roman"/>
        </w:rPr>
      </w:pPr>
      <w:r w:rsidRPr="00877AC9">
        <w:rPr>
          <w:rFonts w:ascii="Times New Roman" w:hAnsi="Times New Roman" w:cs="Times New Roman"/>
          <w:noProof/>
          <w:lang w:bidi="ar-SA"/>
        </w:rPr>
        <w:drawing>
          <wp:inline distT="0" distB="0" distL="0" distR="0" wp14:anchorId="7AF8C7D8" wp14:editId="3517B4C3">
            <wp:extent cx="4450715" cy="2590800"/>
            <wp:effectExtent l="0" t="0" r="0" b="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450715" cy="2590800"/>
                    </a:xfrm>
                    <a:prstGeom prst="rect">
                      <a:avLst/>
                    </a:prstGeom>
                    <a:noFill/>
                  </pic:spPr>
                </pic:pic>
              </a:graphicData>
            </a:graphic>
          </wp:inline>
        </w:drawing>
      </w:r>
    </w:p>
    <w:p w:rsidR="00171C54" w:rsidRPr="00877AC9" w:rsidRDefault="00171C54" w:rsidP="00171C54">
      <w:pPr>
        <w:pStyle w:val="OU"/>
        <w:jc w:val="center"/>
        <w:rPr>
          <w:rFonts w:ascii="Times New Roman" w:hAnsi="Times New Roman" w:cs="Times New Roman"/>
        </w:rPr>
      </w:pPr>
      <w:r w:rsidRPr="00877AC9">
        <w:rPr>
          <w:rFonts w:ascii="Times New Roman" w:hAnsi="Times New Roman" w:cs="Times New Roman"/>
          <w:noProof/>
          <w:lang w:bidi="ar-SA"/>
        </w:rPr>
        <w:lastRenderedPageBreak/>
        <w:drawing>
          <wp:inline distT="0" distB="0" distL="0" distR="0" wp14:anchorId="697E6A17" wp14:editId="31B8D89C">
            <wp:extent cx="4484162" cy="2905232"/>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484162" cy="290523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171C54" w:rsidRPr="00DD21FB" w:rsidRDefault="00171C54" w:rsidP="0049766D">
      <w:pPr>
        <w:pStyle w:val="Caption"/>
      </w:pPr>
      <w:bookmarkStart w:id="275" w:name="_Ref369248391"/>
      <w:bookmarkStart w:id="276" w:name="_Toc371407679"/>
      <w:r w:rsidRPr="00DD21FB">
        <w:t xml:space="preserve">Figure 1- </w:t>
      </w:r>
      <w:r w:rsidR="00A4799F">
        <w:fldChar w:fldCharType="begin"/>
      </w:r>
      <w:r w:rsidR="00A4799F">
        <w:instrText xml:space="preserve"> SEQ Figure_1- \* ARABIC </w:instrText>
      </w:r>
      <w:r w:rsidR="00A4799F">
        <w:fldChar w:fldCharType="separate"/>
      </w:r>
      <w:r w:rsidR="002D5209">
        <w:rPr>
          <w:noProof/>
        </w:rPr>
        <w:t>58</w:t>
      </w:r>
      <w:r w:rsidR="00A4799F">
        <w:rPr>
          <w:noProof/>
        </w:rPr>
        <w:fldChar w:fldCharType="end"/>
      </w:r>
      <w:bookmarkEnd w:id="275"/>
      <w:r w:rsidRPr="00DD21FB">
        <w:t>: Normalized concentration [top] and cumulative recovery [bottom] corresponding to P-MWNT injection through crushed Berea sand.</w:t>
      </w:r>
      <w:bookmarkEnd w:id="276"/>
      <w:r w:rsidRPr="00DD21FB">
        <w:t xml:space="preserve"> </w:t>
      </w:r>
    </w:p>
    <w:p w:rsidR="00171C54" w:rsidRPr="00877AC9" w:rsidRDefault="00171C54" w:rsidP="00E3712A">
      <w:pPr>
        <w:pStyle w:val="OU"/>
        <w:rPr>
          <w:rFonts w:ascii="Times New Roman" w:hAnsi="Times New Roman" w:cs="Times New Roman"/>
        </w:rPr>
      </w:pPr>
      <w:r w:rsidRPr="00877AC9">
        <w:rPr>
          <w:rFonts w:ascii="Times New Roman" w:hAnsi="Times New Roman" w:cs="Times New Roman"/>
        </w:rPr>
        <w:tab/>
      </w:r>
      <w:r w:rsidRPr="00877AC9">
        <w:rPr>
          <w:rFonts w:ascii="Times New Roman" w:hAnsi="Times New Roman" w:cs="Times New Roman"/>
          <w:noProof/>
          <w:lang w:bidi="ar-SA"/>
        </w:rPr>
        <w:drawing>
          <wp:inline distT="0" distB="0" distL="0" distR="0" wp14:anchorId="1B5AB3DD" wp14:editId="01B2DAF0">
            <wp:extent cx="4997302" cy="2906221"/>
            <wp:effectExtent l="0" t="0" r="0" b="0"/>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997827" cy="2906526"/>
                    </a:xfrm>
                    <a:prstGeom prst="rect">
                      <a:avLst/>
                    </a:prstGeom>
                    <a:noFill/>
                  </pic:spPr>
                </pic:pic>
              </a:graphicData>
            </a:graphic>
          </wp:inline>
        </w:drawing>
      </w:r>
    </w:p>
    <w:p w:rsidR="00171C54" w:rsidRPr="00DD21FB" w:rsidRDefault="00171C54" w:rsidP="0049766D">
      <w:pPr>
        <w:pStyle w:val="Caption"/>
      </w:pPr>
      <w:r w:rsidRPr="00DD21FB">
        <w:lastRenderedPageBreak/>
        <w:tab/>
      </w:r>
      <w:bookmarkStart w:id="277" w:name="_Ref369356379"/>
      <w:bookmarkStart w:id="278" w:name="_Toc371407680"/>
      <w:r w:rsidRPr="00DD21FB">
        <w:t xml:space="preserve">Figure 1- </w:t>
      </w:r>
      <w:r w:rsidR="00A4799F">
        <w:fldChar w:fldCharType="begin"/>
      </w:r>
      <w:r w:rsidR="00A4799F">
        <w:instrText xml:space="preserve"> SEQ Figure_1- \* ARABIC </w:instrText>
      </w:r>
      <w:r w:rsidR="00A4799F">
        <w:fldChar w:fldCharType="separate"/>
      </w:r>
      <w:r w:rsidR="002D5209">
        <w:rPr>
          <w:noProof/>
        </w:rPr>
        <w:t>59</w:t>
      </w:r>
      <w:r w:rsidR="00A4799F">
        <w:rPr>
          <w:noProof/>
        </w:rPr>
        <w:fldChar w:fldCharType="end"/>
      </w:r>
      <w:bookmarkEnd w:id="277"/>
      <w:r w:rsidRPr="00DD21FB">
        <w:t>: Zoomed in normalized concentration corresponding to P-MWNT injection through crushed Berea sand.</w:t>
      </w:r>
      <w:bookmarkEnd w:id="278"/>
    </w:p>
    <w:p w:rsidR="007F33F6" w:rsidRPr="00877AC9" w:rsidRDefault="007F33F6" w:rsidP="007F33F6">
      <w:pPr>
        <w:pStyle w:val="OU"/>
        <w:rPr>
          <w:rFonts w:ascii="Times New Roman" w:hAnsi="Times New Roman" w:cs="Times New Roman"/>
        </w:rPr>
      </w:pPr>
    </w:p>
    <w:p w:rsidR="00C83491" w:rsidRPr="00DD21FB" w:rsidRDefault="00F141F1" w:rsidP="0069621D">
      <w:pPr>
        <w:pStyle w:val="Heading1"/>
        <w:rPr>
          <w:rFonts w:asciiTheme="minorHAnsi" w:eastAsiaTheme="minorEastAsia" w:hAnsiTheme="minorHAnsi"/>
          <w:bCs/>
        </w:rPr>
      </w:pPr>
      <w:bookmarkStart w:id="279" w:name="_Toc373919295"/>
      <w:r w:rsidRPr="00DD21FB">
        <w:rPr>
          <w:rFonts w:asciiTheme="minorHAnsi" w:eastAsiaTheme="minorEastAsia" w:hAnsiTheme="minorHAnsi"/>
        </w:rPr>
        <w:t>1</w:t>
      </w:r>
      <w:r w:rsidR="00B335A3" w:rsidRPr="00DD21FB">
        <w:rPr>
          <w:rFonts w:asciiTheme="minorHAnsi" w:eastAsiaTheme="minorEastAsia" w:hAnsiTheme="minorHAnsi"/>
        </w:rPr>
        <w:t>.1</w:t>
      </w:r>
      <w:r w:rsidR="00DA355F" w:rsidRPr="00DD21FB">
        <w:rPr>
          <w:rFonts w:asciiTheme="minorHAnsi" w:eastAsiaTheme="minorEastAsia" w:hAnsiTheme="minorHAnsi"/>
        </w:rPr>
        <w:t>2</w:t>
      </w:r>
      <w:r w:rsidR="00B446AF" w:rsidRPr="00DD21FB">
        <w:rPr>
          <w:rFonts w:asciiTheme="minorHAnsi" w:eastAsiaTheme="minorEastAsia" w:hAnsiTheme="minorHAnsi"/>
        </w:rPr>
        <w:t>.</w:t>
      </w:r>
      <w:r w:rsidR="00B335A3" w:rsidRPr="00DD21FB">
        <w:rPr>
          <w:rFonts w:asciiTheme="minorHAnsi" w:eastAsiaTheme="minorEastAsia" w:hAnsiTheme="minorHAnsi"/>
        </w:rPr>
        <w:t xml:space="preserve"> Nanohybrids as </w:t>
      </w:r>
      <w:r w:rsidR="00675090" w:rsidRPr="00DD21FB">
        <w:rPr>
          <w:rFonts w:asciiTheme="minorHAnsi" w:eastAsiaTheme="minorEastAsia" w:hAnsiTheme="minorHAnsi"/>
        </w:rPr>
        <w:t xml:space="preserve">Sensors, </w:t>
      </w:r>
      <w:r w:rsidR="0069621D" w:rsidRPr="00DD21FB">
        <w:rPr>
          <w:rFonts w:asciiTheme="minorHAnsi" w:eastAsiaTheme="minorEastAsia" w:hAnsiTheme="minorHAnsi"/>
        </w:rPr>
        <w:t>Contrast Agents</w:t>
      </w:r>
      <w:r w:rsidR="00675090" w:rsidRPr="00DD21FB">
        <w:rPr>
          <w:rFonts w:asciiTheme="minorHAnsi" w:eastAsiaTheme="minorEastAsia" w:hAnsiTheme="minorHAnsi"/>
        </w:rPr>
        <w:t xml:space="preserve"> or Tracers</w:t>
      </w:r>
      <w:bookmarkEnd w:id="279"/>
    </w:p>
    <w:p w:rsidR="00651E42" w:rsidRPr="00DD21FB" w:rsidRDefault="00651E42" w:rsidP="008C0E31">
      <w:pPr>
        <w:ind w:firstLine="720"/>
      </w:pPr>
      <w:r w:rsidRPr="00DD21FB">
        <w:t>Reservoir characterization is one of the main challenges for effective oil recovery. Reservoir characterization can be defined as the process for quantitatively assigning reservoir properties, recognizing geologic information and uncertainties in spatial variability</w:t>
      </w:r>
      <w:r w:rsidR="00440703" w:rsidRPr="00DD21FB">
        <w:rPr>
          <w:noProof/>
        </w:rPr>
        <w:t xml:space="preserve"> [84]</w:t>
      </w:r>
      <w:r w:rsidRPr="00DD21FB">
        <w:t xml:space="preserve">.  </w:t>
      </w:r>
      <w:r w:rsidR="001F7651" w:rsidRPr="00DD21FB">
        <w:t>One of the main focuses of this research as highlighted in the introduction is the possibility to use nanohybrids as carriers for sensors or contrast agents</w:t>
      </w:r>
      <w:r w:rsidR="00C708FE" w:rsidRPr="00DD21FB">
        <w:t xml:space="preserve"> or to be used as tracer themselves</w:t>
      </w:r>
      <w:r w:rsidR="001F7651" w:rsidRPr="00DD21FB">
        <w:t>. NMR well logging</w:t>
      </w:r>
      <w:r w:rsidR="00C708FE" w:rsidRPr="00DD21FB">
        <w:t xml:space="preserve"> or Logging While Drilling (LWD-NMR)</w:t>
      </w:r>
      <w:r w:rsidR="001F7651" w:rsidRPr="00DD21FB">
        <w:t xml:space="preserve"> is one of the currently adopted technology for reservoir characterization</w:t>
      </w:r>
      <w:r w:rsidR="00440703" w:rsidRPr="00DD21FB">
        <w:rPr>
          <w:noProof/>
        </w:rPr>
        <w:t xml:space="preserve"> [85]</w:t>
      </w:r>
      <w:r w:rsidR="001F7651" w:rsidRPr="00DD21FB">
        <w:t>. The other technique which was suggested by Schlumberger in</w:t>
      </w:r>
      <w:r w:rsidR="00C708FE" w:rsidRPr="00DD21FB">
        <w:t xml:space="preserve"> a recent publication to be used in similar manner as LWD-NMR is</w:t>
      </w:r>
      <w:r w:rsidR="001F7651" w:rsidRPr="00DD21FB">
        <w:t xml:space="preserve"> </w:t>
      </w:r>
      <w:r w:rsidR="008C0E31" w:rsidRPr="00DD21FB">
        <w:t xml:space="preserve">in-situ </w:t>
      </w:r>
      <w:r w:rsidR="001F7651" w:rsidRPr="00DD21FB">
        <w:t>Electron Spin Resonance (ESR)</w:t>
      </w:r>
      <w:r w:rsidR="00440703" w:rsidRPr="00DD21FB">
        <w:rPr>
          <w:noProof/>
        </w:rPr>
        <w:t xml:space="preserve"> [86]</w:t>
      </w:r>
      <w:r w:rsidR="001F7651" w:rsidRPr="00DD21FB">
        <w:t xml:space="preserve">. </w:t>
      </w:r>
      <w:r w:rsidR="00C708FE" w:rsidRPr="00DD21FB">
        <w:t>Incorporating nanoparticle can revolutionize the technology significantly as will be explained later.</w:t>
      </w:r>
    </w:p>
    <w:p w:rsidR="00AF167C" w:rsidRPr="00DD21FB" w:rsidRDefault="00AF167C" w:rsidP="00C02F74"/>
    <w:p w:rsidR="00651E42" w:rsidRPr="00DD21FB" w:rsidRDefault="00F141F1" w:rsidP="00C02F74">
      <w:pPr>
        <w:pStyle w:val="Heading2"/>
      </w:pPr>
      <w:bookmarkStart w:id="280" w:name="_Toc373919296"/>
      <w:r w:rsidRPr="00DD21FB">
        <w:t>1</w:t>
      </w:r>
      <w:r w:rsidR="00651E42" w:rsidRPr="00DD21FB">
        <w:t>.1</w:t>
      </w:r>
      <w:r w:rsidR="00DA355F" w:rsidRPr="00DD21FB">
        <w:t>2</w:t>
      </w:r>
      <w:r w:rsidR="00651E42" w:rsidRPr="00DD21FB">
        <w:t>.1</w:t>
      </w:r>
      <w:proofErr w:type="gramStart"/>
      <w:r w:rsidR="00B446AF" w:rsidRPr="00DD21FB">
        <w:t>.</w:t>
      </w:r>
      <w:r w:rsidR="00651E42" w:rsidRPr="00DD21FB">
        <w:t xml:space="preserve">  NMR</w:t>
      </w:r>
      <w:proofErr w:type="gramEnd"/>
      <w:r w:rsidR="00651E42" w:rsidRPr="00DD21FB">
        <w:t xml:space="preserve"> Well-Logging Using NMR Sensitive Elements Loaded to Carbon Nanohybrid</w:t>
      </w:r>
      <w:bookmarkEnd w:id="280"/>
    </w:p>
    <w:p w:rsidR="00651E42" w:rsidRPr="00DD21FB" w:rsidRDefault="00651E42" w:rsidP="0049766D">
      <w:pPr>
        <w:ind w:firstLine="720"/>
      </w:pPr>
      <w:r w:rsidRPr="00DD21FB">
        <w:t xml:space="preserve">Logging-while-drilling(LWD) NMR tool is being used currently by major oil service companies (e.g. Schlumberger, Halliburton and Baker Hughes) for well fluids characterization, permeability and porosity estimation for a depth of investigation(DOI) up to 16” measured from the borehole </w:t>
      </w:r>
      <w:r w:rsidR="00440703" w:rsidRPr="00DD21FB">
        <w:rPr>
          <w:noProof/>
        </w:rPr>
        <w:t>[85, 87]</w:t>
      </w:r>
      <w:r w:rsidRPr="00DD21FB">
        <w:t xml:space="preserve">.  Logging While </w:t>
      </w:r>
      <w:r w:rsidRPr="00DD21FB">
        <w:lastRenderedPageBreak/>
        <w:t xml:space="preserve">Drilling NMR tool has the potential to have the capability to detect </w:t>
      </w:r>
      <w:r w:rsidR="004E28F9" w:rsidRPr="00DD21FB">
        <w:t>element</w:t>
      </w:r>
      <w:r w:rsidRPr="00DD21FB">
        <w:t xml:space="preserve"> particles not naturally occurring in the formation with high S/N ratio at detectable concentration</w:t>
      </w:r>
      <w:r w:rsidR="001F7651" w:rsidRPr="00DD21FB">
        <w:t xml:space="preserve"> with real time measurements. It</w:t>
      </w:r>
      <w:r w:rsidRPr="00DD21FB">
        <w:t xml:space="preserve"> </w:t>
      </w:r>
      <w:r w:rsidR="001F7651" w:rsidRPr="00DD21FB">
        <w:t xml:space="preserve">is </w:t>
      </w:r>
      <w:r w:rsidRPr="00DD21FB">
        <w:t>suggest</w:t>
      </w:r>
      <w:r w:rsidR="001F7651" w:rsidRPr="00DD21FB">
        <w:t>ed to attach</w:t>
      </w:r>
      <w:r w:rsidR="004E28F9" w:rsidRPr="00DD21FB">
        <w:t xml:space="preserve"> these</w:t>
      </w:r>
      <w:r w:rsidRPr="00DD21FB">
        <w:t xml:space="preserve"> formation-alien </w:t>
      </w:r>
      <w:r w:rsidR="004E28F9" w:rsidRPr="00DD21FB">
        <w:t xml:space="preserve">element </w:t>
      </w:r>
      <w:r w:rsidRPr="00DD21FB">
        <w:t xml:space="preserve">particles to nanoparticle carriers that </w:t>
      </w:r>
      <w:r w:rsidR="008C0E31" w:rsidRPr="00DD21FB">
        <w:t>have demonstrated</w:t>
      </w:r>
      <w:r w:rsidRPr="00DD21FB">
        <w:t xml:space="preserve"> ability to propagate through reservoir rock of a rock permeability of 200mD or less. Detecting changes in </w:t>
      </w:r>
      <w:r w:rsidR="004E28F9" w:rsidRPr="00DD21FB">
        <w:t>element</w:t>
      </w:r>
      <w:r w:rsidR="00C708FE" w:rsidRPr="00DD21FB">
        <w:t xml:space="preserve">al/nanohybrids </w:t>
      </w:r>
      <w:r w:rsidRPr="00DD21FB">
        <w:t xml:space="preserve">particles presence from LWD-NMR and varying concentration of injected pulses of nanoparticles can be a very useful tool to provide more detailed information through size exclusion of these nanoparticles at small pore throats in the wellbore vicinity or through </w:t>
      </w:r>
      <w:r w:rsidR="00E47731" w:rsidRPr="00DD21FB">
        <w:t xml:space="preserve">tracking their </w:t>
      </w:r>
      <w:r w:rsidRPr="00DD21FB">
        <w:t xml:space="preserve">movement further inside the </w:t>
      </w:r>
      <w:r w:rsidR="00E47731" w:rsidRPr="00DD21FB">
        <w:t>reservoir</w:t>
      </w:r>
      <w:r w:rsidRPr="00DD21FB">
        <w:t xml:space="preserve">. </w:t>
      </w:r>
      <w:r w:rsidR="009933B4" w:rsidRPr="00DD21FB">
        <w:fldChar w:fldCharType="begin"/>
      </w:r>
      <w:r w:rsidR="009933B4" w:rsidRPr="00DD21FB">
        <w:instrText xml:space="preserve"> REF _Ref368822435 \h </w:instrText>
      </w:r>
      <w:r w:rsidR="00DD21FB">
        <w:instrText xml:space="preserve"> \* MERGEFORMAT </w:instrText>
      </w:r>
      <w:r w:rsidR="009933B4" w:rsidRPr="00DD21FB">
        <w:fldChar w:fldCharType="separate"/>
      </w:r>
      <w:r w:rsidR="002D5209" w:rsidRPr="00DD21FB">
        <w:t xml:space="preserve">Figure 1- </w:t>
      </w:r>
      <w:r w:rsidR="002D5209">
        <w:rPr>
          <w:noProof/>
        </w:rPr>
        <w:t>60</w:t>
      </w:r>
      <w:r w:rsidR="009933B4" w:rsidRPr="00DD21FB">
        <w:fldChar w:fldCharType="end"/>
      </w:r>
      <w:r w:rsidRPr="00DD21FB">
        <w:t xml:space="preserve"> shows a typical NMR signal of boron</w:t>
      </w:r>
      <w:r w:rsidR="008C0E31" w:rsidRPr="00DD21FB">
        <w:t>, a suggested NMR detectable element,</w:t>
      </w:r>
      <w:r w:rsidRPr="00DD21FB">
        <w:t xml:space="preserve"> at concentrations of few </w:t>
      </w:r>
      <w:proofErr w:type="gramStart"/>
      <w:r w:rsidR="008C0E31" w:rsidRPr="00DD21FB">
        <w:t>ppm</w:t>
      </w:r>
      <w:proofErr w:type="gramEnd"/>
      <w:r w:rsidR="008C0E31" w:rsidRPr="00DD21FB">
        <w:t xml:space="preserve"> </w:t>
      </w:r>
      <w:r w:rsidR="00440703" w:rsidRPr="00DD21FB">
        <w:rPr>
          <w:noProof/>
        </w:rPr>
        <w:t>[88, 89]</w:t>
      </w:r>
      <w:r w:rsidRPr="00DD21FB">
        <w:t>.</w:t>
      </w:r>
      <w:r w:rsidR="009933B4" w:rsidRPr="00DD21FB">
        <w:t xml:space="preserve"> </w:t>
      </w:r>
      <w:r w:rsidRPr="00DD21FB">
        <w:t xml:space="preserve"> </w:t>
      </w:r>
      <w:r w:rsidR="009933B4" w:rsidRPr="00DD21FB">
        <w:fldChar w:fldCharType="begin"/>
      </w:r>
      <w:r w:rsidR="009933B4" w:rsidRPr="00DD21FB">
        <w:instrText xml:space="preserve"> REF _Ref368822467 \h </w:instrText>
      </w:r>
      <w:r w:rsidR="00DD21FB">
        <w:instrText xml:space="preserve"> \* MERGEFORMAT </w:instrText>
      </w:r>
      <w:r w:rsidR="009933B4" w:rsidRPr="00DD21FB">
        <w:fldChar w:fldCharType="separate"/>
      </w:r>
      <w:r w:rsidR="002D5209" w:rsidRPr="00DD21FB">
        <w:t xml:space="preserve">Figure 1- </w:t>
      </w:r>
      <w:r w:rsidR="002D5209">
        <w:rPr>
          <w:noProof/>
        </w:rPr>
        <w:t>61</w:t>
      </w:r>
      <w:r w:rsidR="009933B4" w:rsidRPr="00DD21FB">
        <w:fldChar w:fldCharType="end"/>
      </w:r>
      <w:r w:rsidR="009933B4" w:rsidRPr="00DD21FB">
        <w:t xml:space="preserve"> </w:t>
      </w:r>
      <w:r w:rsidRPr="00DD21FB">
        <w:t xml:space="preserve">shows the design of </w:t>
      </w:r>
      <w:r w:rsidR="00C708FE" w:rsidRPr="00DD21FB">
        <w:t>LWD-NMR</w:t>
      </w:r>
      <w:r w:rsidRPr="00DD21FB">
        <w:t xml:space="preserve">.    </w:t>
      </w:r>
    </w:p>
    <w:p w:rsidR="00651E42" w:rsidRPr="00DD21FB" w:rsidRDefault="00BB5227" w:rsidP="00BB5227">
      <w:pPr>
        <w:jc w:val="center"/>
      </w:pPr>
      <w:r w:rsidRPr="00DD21FB">
        <w:rPr>
          <w:noProof/>
        </w:rPr>
        <w:drawing>
          <wp:inline distT="0" distB="0" distL="0" distR="0" wp14:anchorId="4585DEC3" wp14:editId="3BBFB3D0">
            <wp:extent cx="3881120" cy="2306955"/>
            <wp:effectExtent l="19050" t="19050" r="5080" b="0"/>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81120" cy="2306955"/>
                    </a:xfrm>
                    <a:prstGeom prst="rect">
                      <a:avLst/>
                    </a:prstGeom>
                    <a:noFill/>
                    <a:ln>
                      <a:solidFill>
                        <a:schemeClr val="tx1"/>
                      </a:solidFill>
                    </a:ln>
                  </pic:spPr>
                </pic:pic>
              </a:graphicData>
            </a:graphic>
          </wp:inline>
        </w:drawing>
      </w:r>
    </w:p>
    <w:p w:rsidR="00651E42" w:rsidRPr="00DD21FB" w:rsidRDefault="000D69E1" w:rsidP="0049766D">
      <w:pPr>
        <w:pStyle w:val="Caption"/>
      </w:pPr>
      <w:bookmarkStart w:id="281" w:name="_Ref368822435"/>
      <w:bookmarkStart w:id="282" w:name="_Toc368053860"/>
      <w:bookmarkStart w:id="283" w:name="_Toc368056704"/>
      <w:bookmarkStart w:id="284" w:name="_Toc371407681"/>
      <w:r w:rsidRPr="00DD21FB">
        <w:t xml:space="preserve">Figure 1- </w:t>
      </w:r>
      <w:r w:rsidR="00A4799F">
        <w:fldChar w:fldCharType="begin"/>
      </w:r>
      <w:r w:rsidR="00A4799F">
        <w:instrText xml:space="preserve"> SEQ Figure_1- \* ARABIC </w:instrText>
      </w:r>
      <w:r w:rsidR="00A4799F">
        <w:fldChar w:fldCharType="separate"/>
      </w:r>
      <w:r w:rsidR="002D5209">
        <w:rPr>
          <w:noProof/>
        </w:rPr>
        <w:t>60</w:t>
      </w:r>
      <w:r w:rsidR="00A4799F">
        <w:rPr>
          <w:noProof/>
        </w:rPr>
        <w:fldChar w:fldCharType="end"/>
      </w:r>
      <w:bookmarkEnd w:id="281"/>
      <w:r w:rsidR="00501A6F" w:rsidRPr="00DD21FB">
        <w:t>:</w:t>
      </w:r>
      <w:r w:rsidR="00651E42" w:rsidRPr="00DD21FB">
        <w:t xml:space="preserve"> NMR signal of </w:t>
      </w:r>
      <w:r w:rsidR="00BB5227" w:rsidRPr="00DD21FB">
        <w:rPr>
          <w:vertAlign w:val="superscript"/>
        </w:rPr>
        <w:t>11</w:t>
      </w:r>
      <w:r w:rsidR="00BB5227" w:rsidRPr="00DD21FB">
        <w:t xml:space="preserve">B corresponds </w:t>
      </w:r>
      <w:proofErr w:type="gramStart"/>
      <w:r w:rsidR="00BB5227" w:rsidRPr="00DD21FB">
        <w:t>to</w:t>
      </w:r>
      <w:proofErr w:type="gramEnd"/>
      <w:r w:rsidR="00BB5227" w:rsidRPr="00DD21FB">
        <w:t xml:space="preserve"> few ppm of concentration</w:t>
      </w:r>
      <w:r w:rsidR="00651E42" w:rsidRPr="00DD21FB">
        <w:t>.</w:t>
      </w:r>
      <w:bookmarkEnd w:id="282"/>
      <w:bookmarkEnd w:id="283"/>
      <w:bookmarkEnd w:id="284"/>
    </w:p>
    <w:p w:rsidR="00651E42" w:rsidRPr="00DD21FB" w:rsidRDefault="00651E42" w:rsidP="00054955">
      <w:pPr>
        <w:jc w:val="center"/>
      </w:pPr>
      <w:r w:rsidRPr="00DD21FB">
        <w:rPr>
          <w:noProof/>
        </w:rPr>
        <w:lastRenderedPageBreak/>
        <w:drawing>
          <wp:inline distT="0" distB="0" distL="0" distR="0" wp14:anchorId="4461FC4B" wp14:editId="7E1898E4">
            <wp:extent cx="4629150" cy="2562704"/>
            <wp:effectExtent l="0" t="0" r="0" b="0"/>
            <wp:docPr id="4121" name="Picture 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633698" cy="2565222"/>
                    </a:xfrm>
                    <a:prstGeom prst="rect">
                      <a:avLst/>
                    </a:prstGeom>
                    <a:noFill/>
                    <a:ln>
                      <a:noFill/>
                    </a:ln>
                  </pic:spPr>
                </pic:pic>
              </a:graphicData>
            </a:graphic>
          </wp:inline>
        </w:drawing>
      </w:r>
    </w:p>
    <w:p w:rsidR="00651E42" w:rsidRPr="00DD21FB" w:rsidRDefault="000D69E1" w:rsidP="0049766D">
      <w:pPr>
        <w:pStyle w:val="Caption"/>
      </w:pPr>
      <w:bookmarkStart w:id="285" w:name="_Ref368822467"/>
      <w:bookmarkStart w:id="286" w:name="_Toc368053861"/>
      <w:bookmarkStart w:id="287" w:name="_Toc368056705"/>
      <w:bookmarkStart w:id="288" w:name="_Toc371407682"/>
      <w:r w:rsidRPr="00DD21FB">
        <w:t xml:space="preserve">Figure 1- </w:t>
      </w:r>
      <w:r w:rsidR="00A4799F">
        <w:fldChar w:fldCharType="begin"/>
      </w:r>
      <w:r w:rsidR="00A4799F">
        <w:instrText xml:space="preserve"> SEQ Figure_1- \* ARABIC </w:instrText>
      </w:r>
      <w:r w:rsidR="00A4799F">
        <w:fldChar w:fldCharType="separate"/>
      </w:r>
      <w:r w:rsidR="002D5209">
        <w:rPr>
          <w:noProof/>
        </w:rPr>
        <w:t>61</w:t>
      </w:r>
      <w:r w:rsidR="00A4799F">
        <w:rPr>
          <w:noProof/>
        </w:rPr>
        <w:fldChar w:fldCharType="end"/>
      </w:r>
      <w:bookmarkEnd w:id="285"/>
      <w:r w:rsidR="00501A6F" w:rsidRPr="00DD21FB">
        <w:t>:</w:t>
      </w:r>
      <w:r w:rsidR="00651E42" w:rsidRPr="00DD21FB">
        <w:t xml:space="preserve"> Schlumberger magnetic resonance expert (MRX) wire line tool</w:t>
      </w:r>
      <w:r w:rsidR="00440703" w:rsidRPr="00DD21FB">
        <w:rPr>
          <w:noProof/>
        </w:rPr>
        <w:t xml:space="preserve"> [85]</w:t>
      </w:r>
      <w:r w:rsidR="00651E42" w:rsidRPr="00DD21FB">
        <w:t>.</w:t>
      </w:r>
      <w:bookmarkEnd w:id="286"/>
      <w:bookmarkEnd w:id="287"/>
      <w:bookmarkEnd w:id="288"/>
    </w:p>
    <w:p w:rsidR="008C0E31" w:rsidRPr="00DD21FB" w:rsidRDefault="008C0E31" w:rsidP="008C0405">
      <w:pPr>
        <w:ind w:firstLine="720"/>
      </w:pPr>
    </w:p>
    <w:p w:rsidR="00651E42" w:rsidRPr="00DD21FB" w:rsidRDefault="00651E42" w:rsidP="007B4B4B">
      <w:pPr>
        <w:ind w:firstLine="720"/>
      </w:pPr>
      <w:r w:rsidRPr="00DD21FB">
        <w:t xml:space="preserve">It was suggested to use boron as NMR sensitive element. The incorporation of boron was challenging because of the high temperature required to attach boron in contrast to other elements that require </w:t>
      </w:r>
      <w:r w:rsidR="007F4818" w:rsidRPr="00DD21FB">
        <w:t>relatively</w:t>
      </w:r>
      <w:r w:rsidRPr="00DD21FB">
        <w:t xml:space="preserve"> mild conditions. Preparation of MWNT/B was done </w:t>
      </w:r>
      <w:r w:rsidR="007F4818" w:rsidRPr="00DD21FB">
        <w:t xml:space="preserve">by mixing magnesium boride with P-MWNT </w:t>
      </w:r>
      <w:r w:rsidRPr="00DD21FB">
        <w:t>at 800</w:t>
      </w:r>
      <w:r w:rsidRPr="00DD21FB">
        <w:rPr>
          <w:vertAlign w:val="superscript"/>
        </w:rPr>
        <w:t>o</w:t>
      </w:r>
      <w:r w:rsidR="007F4818" w:rsidRPr="00DD21FB">
        <w:t>C under continuous flow of nitrogen. I</w:t>
      </w:r>
      <w:r w:rsidRPr="00DD21FB">
        <w:t xml:space="preserve">t was found that this </w:t>
      </w:r>
      <w:r w:rsidR="007F4818" w:rsidRPr="00DD21FB">
        <w:t xml:space="preserve">high </w:t>
      </w:r>
      <w:r w:rsidRPr="00DD21FB">
        <w:t xml:space="preserve">temperature is resulting in fusing the tubes together. </w:t>
      </w:r>
      <w:r w:rsidR="007F33F6" w:rsidRPr="00DD21FB">
        <w:fldChar w:fldCharType="begin"/>
      </w:r>
      <w:r w:rsidR="007F33F6" w:rsidRPr="00DD21FB">
        <w:instrText xml:space="preserve"> REF _Ref369541952 \h </w:instrText>
      </w:r>
      <w:r w:rsidR="00DD21FB">
        <w:instrText xml:space="preserve"> \* MERGEFORMAT </w:instrText>
      </w:r>
      <w:r w:rsidR="007F33F6" w:rsidRPr="00DD21FB">
        <w:fldChar w:fldCharType="separate"/>
      </w:r>
      <w:r w:rsidR="002D5209" w:rsidRPr="00DD21FB">
        <w:t xml:space="preserve">Figure 1- </w:t>
      </w:r>
      <w:r w:rsidR="002D5209">
        <w:rPr>
          <w:noProof/>
        </w:rPr>
        <w:t>62</w:t>
      </w:r>
      <w:r w:rsidR="007F33F6" w:rsidRPr="00DD21FB">
        <w:fldChar w:fldCharType="end"/>
      </w:r>
      <w:r w:rsidR="007F33F6" w:rsidRPr="00DD21FB">
        <w:t xml:space="preserve"> </w:t>
      </w:r>
      <w:r w:rsidR="007F4818" w:rsidRPr="00DD21FB">
        <w:t>shows the SEM image where the tubes seemed to be fused together which in turns affect the ability to disperse and propagate the nanohybrid</w:t>
      </w:r>
      <w:r w:rsidR="00714552" w:rsidRPr="00DD21FB">
        <w:t>s</w:t>
      </w:r>
      <w:r w:rsidR="007F4818" w:rsidRPr="00DD21FB">
        <w:t>. Further</w:t>
      </w:r>
      <w:r w:rsidRPr="00DD21FB">
        <w:t xml:space="preserve"> investigation of this technique is necessary to find alternative methods to load boron inside tubes or finding alternative NMR sensitive element.</w:t>
      </w:r>
      <w:r w:rsidR="008C0E31" w:rsidRPr="00DD21FB">
        <w:t xml:space="preserve"> </w:t>
      </w:r>
      <w:r w:rsidR="007B4B4B" w:rsidRPr="00DD21FB">
        <w:t>A suggested method that has</w:t>
      </w:r>
      <w:r w:rsidR="008C0E31" w:rsidRPr="00DD21FB">
        <w:t xml:space="preserve"> been employed is loading </w:t>
      </w:r>
      <w:r w:rsidR="007B4B4B" w:rsidRPr="00DD21FB">
        <w:t>boron inside carbon nanotubes</w:t>
      </w:r>
      <w:r w:rsidR="00440703" w:rsidRPr="00DD21FB">
        <w:rPr>
          <w:noProof/>
        </w:rPr>
        <w:t xml:space="preserve"> [90]</w:t>
      </w:r>
      <w:r w:rsidR="008C0E31" w:rsidRPr="00DD21FB">
        <w:t>.</w:t>
      </w:r>
    </w:p>
    <w:p w:rsidR="00501A6F" w:rsidRPr="00DD21FB" w:rsidRDefault="008C0405" w:rsidP="008C0405">
      <w:pPr>
        <w:jc w:val="center"/>
      </w:pPr>
      <w:r w:rsidRPr="00DD21FB">
        <w:rPr>
          <w:noProof/>
        </w:rPr>
        <w:lastRenderedPageBreak/>
        <w:drawing>
          <wp:inline distT="0" distB="0" distL="0" distR="0" wp14:anchorId="10AE6641" wp14:editId="0D959605">
            <wp:extent cx="2772460" cy="4307133"/>
            <wp:effectExtent l="0" t="0" r="0" b="0"/>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79544" cy="4318138"/>
                    </a:xfrm>
                    <a:prstGeom prst="rect">
                      <a:avLst/>
                    </a:prstGeom>
                    <a:noFill/>
                  </pic:spPr>
                </pic:pic>
              </a:graphicData>
            </a:graphic>
          </wp:inline>
        </w:drawing>
      </w:r>
    </w:p>
    <w:p w:rsidR="008C0405" w:rsidRPr="00DD21FB" w:rsidRDefault="008C0405" w:rsidP="0049766D">
      <w:pPr>
        <w:pStyle w:val="Caption"/>
      </w:pPr>
      <w:bookmarkStart w:id="289" w:name="_Ref369541952"/>
      <w:bookmarkStart w:id="290" w:name="_Toc371407683"/>
      <w:r w:rsidRPr="00DD21FB">
        <w:t xml:space="preserve">Figure 1- </w:t>
      </w:r>
      <w:r w:rsidR="00A4799F">
        <w:fldChar w:fldCharType="begin"/>
      </w:r>
      <w:r w:rsidR="00A4799F">
        <w:instrText xml:space="preserve"> SEQ Figure_1- \* ARABIC </w:instrText>
      </w:r>
      <w:r w:rsidR="00A4799F">
        <w:fldChar w:fldCharType="separate"/>
      </w:r>
      <w:r w:rsidR="002D5209">
        <w:rPr>
          <w:noProof/>
        </w:rPr>
        <w:t>62</w:t>
      </w:r>
      <w:r w:rsidR="00A4799F">
        <w:rPr>
          <w:noProof/>
        </w:rPr>
        <w:fldChar w:fldCharType="end"/>
      </w:r>
      <w:bookmarkEnd w:id="289"/>
      <w:r w:rsidRPr="00DD21FB">
        <w:t>: SEM images of boron incorporated nanohybrids.</w:t>
      </w:r>
      <w:bookmarkEnd w:id="290"/>
    </w:p>
    <w:p w:rsidR="00651E42" w:rsidRPr="00DD21FB" w:rsidRDefault="00F141F1" w:rsidP="00C02F74">
      <w:pPr>
        <w:pStyle w:val="Heading2"/>
      </w:pPr>
      <w:bookmarkStart w:id="291" w:name="_Toc373919297"/>
      <w:r w:rsidRPr="00DD21FB">
        <w:t>1</w:t>
      </w:r>
      <w:r w:rsidR="00AF167C" w:rsidRPr="00DD21FB">
        <w:t>.1</w:t>
      </w:r>
      <w:r w:rsidR="00DA355F" w:rsidRPr="00DD21FB">
        <w:t>2</w:t>
      </w:r>
      <w:r w:rsidR="00AF167C" w:rsidRPr="00DD21FB">
        <w:t>.2</w:t>
      </w:r>
      <w:r w:rsidR="00501A6F" w:rsidRPr="00DD21FB">
        <w:t>.</w:t>
      </w:r>
      <w:r w:rsidR="00651E42" w:rsidRPr="00DD21FB">
        <w:t xml:space="preserve"> Electron Paramagnetic Resonance</w:t>
      </w:r>
      <w:r w:rsidR="00E47731" w:rsidRPr="00DD21FB">
        <w:t xml:space="preserve"> </w:t>
      </w:r>
      <w:r w:rsidR="00651E42" w:rsidRPr="00DD21FB">
        <w:t>(EPR)</w:t>
      </w:r>
      <w:bookmarkEnd w:id="291"/>
    </w:p>
    <w:p w:rsidR="00FE388E" w:rsidRPr="00DD21FB" w:rsidRDefault="00651E42" w:rsidP="00440703">
      <w:pPr>
        <w:ind w:firstLine="720"/>
      </w:pPr>
      <w:r w:rsidRPr="00DD21FB">
        <w:t>EPR or ESR has the potentials to be used in a similar way as NMR to detect meta</w:t>
      </w:r>
      <w:r w:rsidR="007B4B4B" w:rsidRPr="00DD21FB">
        <w:t>l species/tracers at dilutions</w:t>
      </w:r>
      <w:r w:rsidRPr="00DD21FB">
        <w:t xml:space="preserve"> million times lower than standard chemical tracers methods</w:t>
      </w:r>
      <w:r w:rsidR="00440703" w:rsidRPr="00DD21FB">
        <w:rPr>
          <w:noProof/>
        </w:rPr>
        <w:t xml:space="preserve"> [86, 91]</w:t>
      </w:r>
      <w:r w:rsidRPr="00DD21FB">
        <w:t xml:space="preserve">. The detection of free radicals by ESR has been suggested to be viable route for quantification of trace amounts of chemical species. </w:t>
      </w:r>
      <w:r w:rsidR="009933B4" w:rsidRPr="00DD21FB">
        <w:fldChar w:fldCharType="begin"/>
      </w:r>
      <w:r w:rsidR="009933B4" w:rsidRPr="00DD21FB">
        <w:instrText xml:space="preserve"> REF _Ref368822521 \h </w:instrText>
      </w:r>
      <w:r w:rsidR="00DD21FB">
        <w:instrText xml:space="preserve"> \* MERGEFORMAT </w:instrText>
      </w:r>
      <w:r w:rsidR="009933B4" w:rsidRPr="00DD21FB">
        <w:fldChar w:fldCharType="separate"/>
      </w:r>
      <w:r w:rsidR="002D5209" w:rsidRPr="00DD21FB">
        <w:t xml:space="preserve">Figure 1- </w:t>
      </w:r>
      <w:r w:rsidR="002D5209">
        <w:rPr>
          <w:noProof/>
        </w:rPr>
        <w:t>63</w:t>
      </w:r>
      <w:r w:rsidR="009933B4" w:rsidRPr="00DD21FB">
        <w:fldChar w:fldCharType="end"/>
      </w:r>
      <w:r w:rsidRPr="00DD21FB">
        <w:t xml:space="preserve"> shows a</w:t>
      </w:r>
      <w:r w:rsidR="009933B4" w:rsidRPr="00DD21FB">
        <w:t>n</w:t>
      </w:r>
      <w:r w:rsidRPr="00DD21FB">
        <w:t xml:space="preserve"> EPR spectra provided by ACTIVE SPECRTUM to detect </w:t>
      </w:r>
      <w:proofErr w:type="spellStart"/>
      <w:r w:rsidRPr="00DD21FB">
        <w:t>tempol</w:t>
      </w:r>
      <w:proofErr w:type="spellEnd"/>
      <w:r w:rsidRPr="00DD21FB">
        <w:t xml:space="preserve"> with a concentration sensitivity as low as 1uM or 0.15ppm</w:t>
      </w:r>
      <w:r w:rsidR="00440703" w:rsidRPr="00DD21FB">
        <w:rPr>
          <w:noProof/>
        </w:rPr>
        <w:t xml:space="preserve"> [92]</w:t>
      </w:r>
      <w:r w:rsidRPr="00DD21FB">
        <w:t xml:space="preserve">. </w:t>
      </w:r>
      <w:proofErr w:type="spellStart"/>
      <w:r w:rsidR="00FE388E" w:rsidRPr="00DD21FB">
        <w:t>Tempol</w:t>
      </w:r>
      <w:proofErr w:type="spellEnd"/>
      <w:r w:rsidR="00FE388E" w:rsidRPr="00DD21FB">
        <w:t xml:space="preserve"> radical stability is </w:t>
      </w:r>
      <w:r w:rsidR="00FE388E" w:rsidRPr="00DD21FB">
        <w:lastRenderedPageBreak/>
        <w:t xml:space="preserve">attributed to the four methyl groups </w:t>
      </w:r>
      <w:proofErr w:type="spellStart"/>
      <w:r w:rsidR="00FE388E" w:rsidRPr="00DD21FB">
        <w:t>sterically</w:t>
      </w:r>
      <w:proofErr w:type="spellEnd"/>
      <w:r w:rsidR="00FE388E" w:rsidRPr="00DD21FB">
        <w:t xml:space="preserve"> protecting the </w:t>
      </w:r>
      <w:proofErr w:type="spellStart"/>
      <w:r w:rsidR="00FE388E" w:rsidRPr="00DD21FB">
        <w:t>nitroxyl</w:t>
      </w:r>
      <w:proofErr w:type="spellEnd"/>
      <w:r w:rsidR="00FE388E" w:rsidRPr="00DD21FB">
        <w:t xml:space="preserve"> radical as shown in </w:t>
      </w:r>
      <w:r w:rsidR="00FE388E" w:rsidRPr="00DD21FB">
        <w:fldChar w:fldCharType="begin"/>
      </w:r>
      <w:r w:rsidR="00FE388E" w:rsidRPr="00DD21FB">
        <w:instrText xml:space="preserve"> REF _Ref369255378 \h </w:instrText>
      </w:r>
      <w:r w:rsidR="00DD21FB">
        <w:instrText xml:space="preserve"> \* MERGEFORMAT </w:instrText>
      </w:r>
      <w:r w:rsidR="00FE388E" w:rsidRPr="00DD21FB">
        <w:fldChar w:fldCharType="separate"/>
      </w:r>
      <w:r w:rsidR="002D5209" w:rsidRPr="00DD21FB">
        <w:t xml:space="preserve">Figure 1- </w:t>
      </w:r>
      <w:r w:rsidR="002D5209">
        <w:rPr>
          <w:noProof/>
        </w:rPr>
        <w:t>64</w:t>
      </w:r>
      <w:r w:rsidR="00FE388E" w:rsidRPr="00DD21FB">
        <w:fldChar w:fldCharType="end"/>
      </w:r>
      <w:r w:rsidR="00440703" w:rsidRPr="00DD21FB">
        <w:rPr>
          <w:noProof/>
        </w:rPr>
        <w:t xml:space="preserve"> [93]</w:t>
      </w:r>
      <w:r w:rsidR="00FE388E" w:rsidRPr="00DD21FB">
        <w:t>.</w:t>
      </w:r>
    </w:p>
    <w:p w:rsidR="00651E42" w:rsidRPr="00DD21FB" w:rsidRDefault="00FE388E" w:rsidP="00FE388E">
      <w:pPr>
        <w:ind w:firstLine="720"/>
      </w:pPr>
      <w:r w:rsidRPr="00DD21FB">
        <w:t xml:space="preserve"> </w:t>
      </w:r>
    </w:p>
    <w:p w:rsidR="00651E42" w:rsidRPr="00DD21FB" w:rsidRDefault="00651E42" w:rsidP="00C02F74">
      <w:r w:rsidRPr="00DD21FB">
        <w:rPr>
          <w:noProof/>
        </w:rPr>
        <w:drawing>
          <wp:inline distT="0" distB="0" distL="0" distR="0" wp14:anchorId="3EA8FF74" wp14:editId="745CE379">
            <wp:extent cx="5582093" cy="1967024"/>
            <wp:effectExtent l="0" t="0" r="0" b="0"/>
            <wp:docPr id="4122" name="Picture 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591861" cy="1970466"/>
                    </a:xfrm>
                    <a:prstGeom prst="rect">
                      <a:avLst/>
                    </a:prstGeom>
                    <a:noFill/>
                  </pic:spPr>
                </pic:pic>
              </a:graphicData>
            </a:graphic>
          </wp:inline>
        </w:drawing>
      </w:r>
    </w:p>
    <w:p w:rsidR="00651E42" w:rsidRPr="00DD21FB" w:rsidRDefault="000D69E1" w:rsidP="0049766D">
      <w:pPr>
        <w:pStyle w:val="Caption"/>
      </w:pPr>
      <w:bookmarkStart w:id="292" w:name="_Ref368822521"/>
      <w:bookmarkStart w:id="293" w:name="_Toc368053862"/>
      <w:bookmarkStart w:id="294" w:name="_Toc368056706"/>
      <w:bookmarkStart w:id="295" w:name="_Toc371407684"/>
      <w:r w:rsidRPr="00DD21FB">
        <w:t xml:space="preserve">Figure 1- </w:t>
      </w:r>
      <w:r w:rsidR="00A4799F">
        <w:fldChar w:fldCharType="begin"/>
      </w:r>
      <w:r w:rsidR="00A4799F">
        <w:instrText xml:space="preserve"> SEQ Figure_1- \* ARABIC </w:instrText>
      </w:r>
      <w:r w:rsidR="00A4799F">
        <w:fldChar w:fldCharType="separate"/>
      </w:r>
      <w:r w:rsidR="002D5209">
        <w:rPr>
          <w:noProof/>
        </w:rPr>
        <w:t>63</w:t>
      </w:r>
      <w:r w:rsidR="00A4799F">
        <w:rPr>
          <w:noProof/>
        </w:rPr>
        <w:fldChar w:fldCharType="end"/>
      </w:r>
      <w:bookmarkEnd w:id="292"/>
      <w:r w:rsidR="00501A6F" w:rsidRPr="00DD21FB">
        <w:t>:</w:t>
      </w:r>
      <w:r w:rsidR="00651E42" w:rsidRPr="00DD21FB">
        <w:t xml:space="preserve"> EPR Spectra </w:t>
      </w:r>
      <w:r w:rsidR="003713EB" w:rsidRPr="00DD21FB">
        <w:t xml:space="preserve">and chemical formula </w:t>
      </w:r>
      <w:r w:rsidR="00651E42" w:rsidRPr="00DD21FB">
        <w:t xml:space="preserve">of </w:t>
      </w:r>
      <w:proofErr w:type="spellStart"/>
      <w:r w:rsidR="00651E42" w:rsidRPr="00DD21FB">
        <w:t>Tempol</w:t>
      </w:r>
      <w:proofErr w:type="spellEnd"/>
      <w:r w:rsidR="00651E42" w:rsidRPr="00DD21FB">
        <w:t>.</w:t>
      </w:r>
      <w:bookmarkEnd w:id="293"/>
      <w:bookmarkEnd w:id="294"/>
      <w:bookmarkEnd w:id="295"/>
    </w:p>
    <w:p w:rsidR="00FE388E" w:rsidRPr="00877AC9" w:rsidRDefault="00FE388E" w:rsidP="00FE388E">
      <w:pPr>
        <w:pStyle w:val="OU"/>
        <w:jc w:val="center"/>
        <w:rPr>
          <w:rFonts w:ascii="Times New Roman" w:hAnsi="Times New Roman" w:cs="Times New Roman"/>
        </w:rPr>
      </w:pPr>
      <w:r w:rsidRPr="00877AC9">
        <w:rPr>
          <w:rFonts w:ascii="Times New Roman" w:hAnsi="Times New Roman" w:cs="Times New Roman"/>
          <w:noProof/>
          <w:lang w:bidi="ar-SA"/>
        </w:rPr>
        <w:drawing>
          <wp:inline distT="0" distB="0" distL="0" distR="0" wp14:anchorId="2A8F8D19" wp14:editId="6024C063">
            <wp:extent cx="2405742" cy="2105025"/>
            <wp:effectExtent l="0" t="0" r="0" b="0"/>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23094" cy="2120208"/>
                    </a:xfrm>
                    <a:prstGeom prst="rect">
                      <a:avLst/>
                    </a:prstGeom>
                    <a:noFill/>
                  </pic:spPr>
                </pic:pic>
              </a:graphicData>
            </a:graphic>
          </wp:inline>
        </w:drawing>
      </w:r>
    </w:p>
    <w:p w:rsidR="00FE388E" w:rsidRPr="00DD21FB" w:rsidRDefault="00FE388E" w:rsidP="0049766D">
      <w:pPr>
        <w:pStyle w:val="Caption"/>
      </w:pPr>
      <w:bookmarkStart w:id="296" w:name="_Ref369255378"/>
      <w:bookmarkStart w:id="297" w:name="_Toc371407685"/>
      <w:r w:rsidRPr="00DD21FB">
        <w:t xml:space="preserve">Figure 1- </w:t>
      </w:r>
      <w:r w:rsidR="00A4799F">
        <w:fldChar w:fldCharType="begin"/>
      </w:r>
      <w:r w:rsidR="00A4799F">
        <w:instrText xml:space="preserve"> SEQ Figure_1- \* ARABIC </w:instrText>
      </w:r>
      <w:r w:rsidR="00A4799F">
        <w:fldChar w:fldCharType="separate"/>
      </w:r>
      <w:r w:rsidR="002D5209">
        <w:rPr>
          <w:noProof/>
        </w:rPr>
        <w:t>64</w:t>
      </w:r>
      <w:r w:rsidR="00A4799F">
        <w:rPr>
          <w:noProof/>
        </w:rPr>
        <w:fldChar w:fldCharType="end"/>
      </w:r>
      <w:bookmarkEnd w:id="296"/>
      <w:r w:rsidRPr="00DD21FB">
        <w:t xml:space="preserve">: </w:t>
      </w:r>
      <w:proofErr w:type="spellStart"/>
      <w:r w:rsidRPr="00DD21FB">
        <w:t>Tempol</w:t>
      </w:r>
      <w:proofErr w:type="spellEnd"/>
      <w:r w:rsidRPr="00DD21FB">
        <w:t xml:space="preserve"> structure showing the steric methyl group protection for the free radical generated using</w:t>
      </w:r>
      <w:r w:rsidR="003713EB" w:rsidRPr="00DD21FB">
        <w:t xml:space="preserve"> a</w:t>
      </w:r>
      <w:r w:rsidRPr="00DD21FB">
        <w:t xml:space="preserve"> </w:t>
      </w:r>
      <w:proofErr w:type="spellStart"/>
      <w:r w:rsidRPr="00DD21FB">
        <w:t>ChemAxon</w:t>
      </w:r>
      <w:proofErr w:type="spellEnd"/>
      <w:r w:rsidRPr="00DD21FB">
        <w:t xml:space="preserve"> free software </w:t>
      </w:r>
      <w:r w:rsidR="003713EB" w:rsidRPr="00DD21FB">
        <w:t xml:space="preserve">(Marvin Space) </w:t>
      </w:r>
      <w:r w:rsidRPr="00DD21FB">
        <w:t>[carbon=gray, oxygen=</w:t>
      </w:r>
      <w:proofErr w:type="spellStart"/>
      <w:r w:rsidRPr="00DD21FB">
        <w:t>red</w:t>
      </w:r>
      <w:proofErr w:type="gramStart"/>
      <w:r w:rsidRPr="00DD21FB">
        <w:t>,nitrogen</w:t>
      </w:r>
      <w:proofErr w:type="spellEnd"/>
      <w:proofErr w:type="gramEnd"/>
      <w:r w:rsidRPr="00DD21FB">
        <w:t>=blue].</w:t>
      </w:r>
      <w:bookmarkEnd w:id="297"/>
    </w:p>
    <w:p w:rsidR="00610E16" w:rsidRPr="00877AC9" w:rsidRDefault="005F6AF2" w:rsidP="00760EE0">
      <w:pPr>
        <w:pStyle w:val="OU"/>
        <w:rPr>
          <w:rFonts w:ascii="Times New Roman" w:hAnsi="Times New Roman" w:cs="Times New Roman"/>
        </w:rPr>
      </w:pPr>
      <w:r w:rsidRPr="00877AC9">
        <w:rPr>
          <w:rFonts w:ascii="Times New Roman" w:hAnsi="Times New Roman" w:cs="Times New Roman"/>
        </w:rPr>
        <w:lastRenderedPageBreak/>
        <w:tab/>
        <w:t>Schatz et al</w:t>
      </w:r>
      <w:proofErr w:type="gramStart"/>
      <w:r w:rsidR="001541AA" w:rsidRPr="00877AC9">
        <w:rPr>
          <w:rFonts w:ascii="Times New Roman" w:hAnsi="Times New Roman" w:cs="Times New Roman"/>
        </w:rPr>
        <w:t>.(</w:t>
      </w:r>
      <w:proofErr w:type="gramEnd"/>
      <w:r w:rsidR="001541AA" w:rsidRPr="00877AC9">
        <w:rPr>
          <w:rFonts w:ascii="Times New Roman" w:hAnsi="Times New Roman" w:cs="Times New Roman"/>
        </w:rPr>
        <w:t>2008) reported grafting Tempo(the ring without alcohol group)</w:t>
      </w:r>
      <w:r w:rsidRPr="00877AC9">
        <w:rPr>
          <w:rFonts w:ascii="Times New Roman" w:hAnsi="Times New Roman" w:cs="Times New Roman"/>
        </w:rPr>
        <w:t xml:space="preserve"> into </w:t>
      </w:r>
      <w:proofErr w:type="spellStart"/>
      <w:r w:rsidRPr="00877AC9">
        <w:rPr>
          <w:rFonts w:ascii="Times New Roman" w:hAnsi="Times New Roman" w:cs="Times New Roman"/>
        </w:rPr>
        <w:t>graphene</w:t>
      </w:r>
      <w:proofErr w:type="spellEnd"/>
      <w:r w:rsidRPr="00877AC9">
        <w:rPr>
          <w:rFonts w:ascii="Times New Roman" w:hAnsi="Times New Roman" w:cs="Times New Roman"/>
        </w:rPr>
        <w:t xml:space="preserve"> coated cobalt nanoparticles for the selective oxidation of alcohol</w:t>
      </w:r>
      <w:r w:rsidR="00440703" w:rsidRPr="00877AC9">
        <w:rPr>
          <w:rFonts w:ascii="Times New Roman" w:hAnsi="Times New Roman" w:cs="Times New Roman"/>
          <w:noProof/>
        </w:rPr>
        <w:t xml:space="preserve"> [94]</w:t>
      </w:r>
      <w:r w:rsidR="007B45CE" w:rsidRPr="00877AC9">
        <w:rPr>
          <w:rFonts w:ascii="Times New Roman" w:hAnsi="Times New Roman" w:cs="Times New Roman"/>
        </w:rPr>
        <w:t xml:space="preserve">. </w:t>
      </w:r>
      <w:proofErr w:type="spellStart"/>
      <w:r w:rsidR="007B45CE" w:rsidRPr="00877AC9">
        <w:rPr>
          <w:rFonts w:ascii="Times New Roman" w:hAnsi="Times New Roman" w:cs="Times New Roman"/>
        </w:rPr>
        <w:t>T</w:t>
      </w:r>
      <w:r w:rsidRPr="00877AC9">
        <w:rPr>
          <w:rFonts w:ascii="Times New Roman" w:hAnsi="Times New Roman" w:cs="Times New Roman"/>
        </w:rPr>
        <w:t>empol</w:t>
      </w:r>
      <w:proofErr w:type="spellEnd"/>
      <w:r w:rsidRPr="00877AC9">
        <w:rPr>
          <w:rFonts w:ascii="Times New Roman" w:hAnsi="Times New Roman" w:cs="Times New Roman"/>
        </w:rPr>
        <w:t xml:space="preserve"> supported </w:t>
      </w:r>
      <w:r w:rsidR="00760EE0" w:rsidRPr="00877AC9">
        <w:rPr>
          <w:rFonts w:ascii="Times New Roman" w:hAnsi="Times New Roman" w:cs="Times New Roman"/>
        </w:rPr>
        <w:t>into</w:t>
      </w:r>
      <w:r w:rsidRPr="00877AC9">
        <w:rPr>
          <w:rFonts w:ascii="Times New Roman" w:hAnsi="Times New Roman" w:cs="Times New Roman"/>
        </w:rPr>
        <w:t xml:space="preserve"> C/Co nanoparticles is shown in </w:t>
      </w:r>
      <w:r w:rsidR="007B45CE" w:rsidRPr="00877AC9">
        <w:rPr>
          <w:rFonts w:ascii="Times New Roman" w:hAnsi="Times New Roman" w:cs="Times New Roman"/>
        </w:rPr>
        <w:fldChar w:fldCharType="begin"/>
      </w:r>
      <w:r w:rsidR="007B45CE" w:rsidRPr="00877AC9">
        <w:rPr>
          <w:rFonts w:ascii="Times New Roman" w:hAnsi="Times New Roman" w:cs="Times New Roman"/>
        </w:rPr>
        <w:instrText xml:space="preserve"> REF _Ref369264889 \h </w:instrText>
      </w:r>
      <w:r w:rsidR="00DD21FB" w:rsidRPr="00877AC9">
        <w:rPr>
          <w:rFonts w:ascii="Times New Roman" w:hAnsi="Times New Roman" w:cs="Times New Roman"/>
        </w:rPr>
        <w:instrText xml:space="preserve"> \* MERGEFORMAT </w:instrText>
      </w:r>
      <w:r w:rsidR="007B45CE" w:rsidRPr="00877AC9">
        <w:rPr>
          <w:rFonts w:ascii="Times New Roman" w:hAnsi="Times New Roman" w:cs="Times New Roman"/>
        </w:rPr>
      </w:r>
      <w:r w:rsidR="007B45CE" w:rsidRPr="00877AC9">
        <w:rPr>
          <w:rFonts w:ascii="Times New Roman" w:hAnsi="Times New Roman" w:cs="Times New Roman"/>
        </w:rPr>
        <w:fldChar w:fldCharType="separate"/>
      </w:r>
      <w:r w:rsidR="002D5209" w:rsidRPr="002D5209">
        <w:rPr>
          <w:rFonts w:ascii="Times New Roman" w:hAnsi="Times New Roman" w:cs="Times New Roman"/>
        </w:rPr>
        <w:t xml:space="preserve">Figure 1- </w:t>
      </w:r>
      <w:r w:rsidR="002D5209" w:rsidRPr="002D5209">
        <w:rPr>
          <w:rFonts w:ascii="Times New Roman" w:hAnsi="Times New Roman" w:cs="Times New Roman"/>
          <w:noProof/>
        </w:rPr>
        <w:t>65</w:t>
      </w:r>
      <w:r w:rsidR="007B45CE" w:rsidRPr="00877AC9">
        <w:rPr>
          <w:rFonts w:ascii="Times New Roman" w:hAnsi="Times New Roman" w:cs="Times New Roman"/>
        </w:rPr>
        <w:fldChar w:fldCharType="end"/>
      </w:r>
      <w:r w:rsidR="007B45CE" w:rsidRPr="00877AC9">
        <w:rPr>
          <w:rFonts w:ascii="Times New Roman" w:hAnsi="Times New Roman" w:cs="Times New Roman"/>
        </w:rPr>
        <w:t>.</w:t>
      </w:r>
    </w:p>
    <w:p w:rsidR="005F6AF2" w:rsidRPr="00877AC9" w:rsidRDefault="005F6AF2" w:rsidP="005F6AF2">
      <w:pPr>
        <w:pStyle w:val="OU"/>
        <w:jc w:val="center"/>
        <w:rPr>
          <w:rFonts w:ascii="Times New Roman" w:hAnsi="Times New Roman" w:cs="Times New Roman"/>
        </w:rPr>
      </w:pPr>
      <w:r w:rsidRPr="00877AC9">
        <w:rPr>
          <w:rFonts w:ascii="Times New Roman" w:hAnsi="Times New Roman" w:cs="Times New Roman"/>
          <w:noProof/>
          <w:lang w:bidi="ar-SA"/>
        </w:rPr>
        <w:drawing>
          <wp:inline distT="0" distB="0" distL="0" distR="0" wp14:anchorId="7CF57AAA" wp14:editId="706FD0C1">
            <wp:extent cx="2356088" cy="1818168"/>
            <wp:effectExtent l="0" t="0" r="0" b="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362265" cy="1822934"/>
                    </a:xfrm>
                    <a:prstGeom prst="rect">
                      <a:avLst/>
                    </a:prstGeom>
                  </pic:spPr>
                </pic:pic>
              </a:graphicData>
            </a:graphic>
          </wp:inline>
        </w:drawing>
      </w:r>
    </w:p>
    <w:p w:rsidR="005F6AF2" w:rsidRPr="00DD21FB" w:rsidRDefault="007B45CE" w:rsidP="0049766D">
      <w:pPr>
        <w:pStyle w:val="Caption"/>
      </w:pPr>
      <w:bookmarkStart w:id="298" w:name="_Ref369264889"/>
      <w:bookmarkStart w:id="299" w:name="_Toc371407686"/>
      <w:r w:rsidRPr="00DD21FB">
        <w:t xml:space="preserve">Figure 1- </w:t>
      </w:r>
      <w:r w:rsidR="00A4799F">
        <w:fldChar w:fldCharType="begin"/>
      </w:r>
      <w:r w:rsidR="00A4799F">
        <w:instrText xml:space="preserve"> SEQ Figure_1- \* ARABIC </w:instrText>
      </w:r>
      <w:r w:rsidR="00A4799F">
        <w:fldChar w:fldCharType="separate"/>
      </w:r>
      <w:r w:rsidR="002D5209">
        <w:rPr>
          <w:noProof/>
        </w:rPr>
        <w:t>65</w:t>
      </w:r>
      <w:r w:rsidR="00A4799F">
        <w:rPr>
          <w:noProof/>
        </w:rPr>
        <w:fldChar w:fldCharType="end"/>
      </w:r>
      <w:bookmarkEnd w:id="298"/>
      <w:r w:rsidRPr="00DD21FB">
        <w:t>: Tempo supported on C/Co nanoparticles</w:t>
      </w:r>
      <w:r w:rsidR="00440703" w:rsidRPr="00DD21FB">
        <w:rPr>
          <w:noProof/>
        </w:rPr>
        <w:t xml:space="preserve"> [94]</w:t>
      </w:r>
      <w:r w:rsidRPr="00DD21FB">
        <w:t>.</w:t>
      </w:r>
      <w:bookmarkEnd w:id="299"/>
    </w:p>
    <w:p w:rsidR="007B45CE" w:rsidRPr="00BA57C0" w:rsidRDefault="007B45CE" w:rsidP="001541AA">
      <w:pPr>
        <w:pStyle w:val="OU"/>
        <w:rPr>
          <w:rFonts w:cs="Times New Roman"/>
        </w:rPr>
      </w:pPr>
      <w:r w:rsidRPr="00877AC9">
        <w:rPr>
          <w:rFonts w:ascii="Times New Roman" w:hAnsi="Times New Roman" w:cs="Times New Roman"/>
        </w:rPr>
        <w:tab/>
      </w:r>
      <w:r w:rsidRPr="00BA57C0">
        <w:rPr>
          <w:rFonts w:cs="Times New Roman"/>
        </w:rPr>
        <w:t>In a similar manner, it is suggested to</w:t>
      </w:r>
      <w:r w:rsidR="001541AA" w:rsidRPr="00BA57C0">
        <w:rPr>
          <w:rFonts w:cs="Times New Roman"/>
        </w:rPr>
        <w:t xml:space="preserve"> use similar way to graft Tempo</w:t>
      </w:r>
      <w:r w:rsidRPr="00BA57C0">
        <w:rPr>
          <w:rFonts w:cs="Times New Roman"/>
        </w:rPr>
        <w:t xml:space="preserve"> into CNT. </w:t>
      </w:r>
      <w:r w:rsidR="006475B4" w:rsidRPr="00BA57C0">
        <w:rPr>
          <w:rFonts w:cs="Times New Roman"/>
        </w:rPr>
        <w:fldChar w:fldCharType="begin"/>
      </w:r>
      <w:r w:rsidR="006475B4" w:rsidRPr="00BA57C0">
        <w:rPr>
          <w:rFonts w:cs="Times New Roman"/>
        </w:rPr>
        <w:instrText xml:space="preserve"> REF _Ref369265784 \h </w:instrText>
      </w:r>
      <w:r w:rsidR="00DD21FB" w:rsidRPr="00BA57C0">
        <w:rPr>
          <w:rFonts w:cs="Times New Roman"/>
        </w:rPr>
        <w:instrText xml:space="preserve"> \* MERGEFORMAT </w:instrText>
      </w:r>
      <w:r w:rsidR="006475B4" w:rsidRPr="00BA57C0">
        <w:rPr>
          <w:rFonts w:cs="Times New Roman"/>
        </w:rPr>
      </w:r>
      <w:r w:rsidR="006475B4" w:rsidRPr="00BA57C0">
        <w:rPr>
          <w:rFonts w:cs="Times New Roman"/>
        </w:rPr>
        <w:fldChar w:fldCharType="separate"/>
      </w:r>
      <w:r w:rsidR="002D5209" w:rsidRPr="002D5209">
        <w:rPr>
          <w:rFonts w:cs="Times New Roman"/>
        </w:rPr>
        <w:t xml:space="preserve">Figure 1- </w:t>
      </w:r>
      <w:r w:rsidR="002D5209" w:rsidRPr="002D5209">
        <w:rPr>
          <w:rFonts w:cs="Times New Roman"/>
          <w:noProof/>
        </w:rPr>
        <w:t>66</w:t>
      </w:r>
      <w:r w:rsidR="006475B4" w:rsidRPr="00BA57C0">
        <w:rPr>
          <w:rFonts w:cs="Times New Roman"/>
        </w:rPr>
        <w:fldChar w:fldCharType="end"/>
      </w:r>
      <w:r w:rsidRPr="00BA57C0">
        <w:rPr>
          <w:rFonts w:cs="Times New Roman"/>
        </w:rPr>
        <w:t xml:space="preserve"> shows suggested reaction based on </w:t>
      </w:r>
      <w:r w:rsidR="00760EE0" w:rsidRPr="00BA57C0">
        <w:rPr>
          <w:rFonts w:cs="Times New Roman"/>
        </w:rPr>
        <w:t xml:space="preserve">the </w:t>
      </w:r>
      <w:r w:rsidRPr="00BA57C0">
        <w:rPr>
          <w:rFonts w:cs="Times New Roman"/>
        </w:rPr>
        <w:t>similar work of Schatz et al</w:t>
      </w:r>
      <w:proofErr w:type="gramStart"/>
      <w:r w:rsidRPr="00BA57C0">
        <w:rPr>
          <w:rFonts w:cs="Times New Roman"/>
        </w:rPr>
        <w:t>.(</w:t>
      </w:r>
      <w:proofErr w:type="gramEnd"/>
      <w:r w:rsidRPr="00BA57C0">
        <w:rPr>
          <w:rFonts w:cs="Times New Roman"/>
        </w:rPr>
        <w:t xml:space="preserve">2008). </w:t>
      </w:r>
      <w:r w:rsidR="00760EE0" w:rsidRPr="00BA57C0">
        <w:rPr>
          <w:rFonts w:cs="Times New Roman"/>
        </w:rPr>
        <w:t xml:space="preserve">From left the reactant is </w:t>
      </w:r>
      <w:proofErr w:type="spellStart"/>
      <w:r w:rsidR="00760EE0" w:rsidRPr="00BA57C0">
        <w:rPr>
          <w:rFonts w:cs="Times New Roman"/>
        </w:rPr>
        <w:t>azidomethyl</w:t>
      </w:r>
      <w:proofErr w:type="spellEnd"/>
      <w:r w:rsidR="00760EE0" w:rsidRPr="00BA57C0">
        <w:rPr>
          <w:rFonts w:cs="Times New Roman"/>
        </w:rPr>
        <w:t xml:space="preserve"> benzene functionalized CNT, the product is </w:t>
      </w:r>
      <w:proofErr w:type="spellStart"/>
      <w:r w:rsidR="00760EE0" w:rsidRPr="00BA57C0">
        <w:rPr>
          <w:rFonts w:cs="Times New Roman"/>
        </w:rPr>
        <w:t>tempol</w:t>
      </w:r>
      <w:proofErr w:type="spellEnd"/>
      <w:r w:rsidR="00760EE0" w:rsidRPr="00BA57C0">
        <w:rPr>
          <w:rFonts w:cs="Times New Roman"/>
        </w:rPr>
        <w:t xml:space="preserve"> crafted into nanotube. </w:t>
      </w:r>
    </w:p>
    <w:p w:rsidR="007B45CE" w:rsidRPr="00BA57C0" w:rsidRDefault="007B45CE" w:rsidP="007B45CE">
      <w:pPr>
        <w:pStyle w:val="OU"/>
        <w:rPr>
          <w:rFonts w:cs="Times New Roman"/>
        </w:rPr>
      </w:pPr>
      <w:r w:rsidRPr="00BA57C0">
        <w:rPr>
          <w:rFonts w:cs="Times New Roman"/>
          <w:noProof/>
          <w:lang w:bidi="ar-SA"/>
        </w:rPr>
        <w:drawing>
          <wp:inline distT="0" distB="0" distL="0" distR="0" wp14:anchorId="0CA865D7" wp14:editId="3357A7F9">
            <wp:extent cx="5394960" cy="1779781"/>
            <wp:effectExtent l="19050" t="19050" r="0" b="0"/>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5394960" cy="1779781"/>
                    </a:xfrm>
                    <a:prstGeom prst="rect">
                      <a:avLst/>
                    </a:prstGeom>
                    <a:ln>
                      <a:solidFill>
                        <a:schemeClr val="tx1"/>
                      </a:solidFill>
                    </a:ln>
                  </pic:spPr>
                </pic:pic>
              </a:graphicData>
            </a:graphic>
          </wp:inline>
        </w:drawing>
      </w:r>
    </w:p>
    <w:p w:rsidR="007B45CE" w:rsidRPr="00BA57C0" w:rsidRDefault="007B45CE" w:rsidP="0049766D">
      <w:pPr>
        <w:pStyle w:val="Caption"/>
      </w:pPr>
      <w:bookmarkStart w:id="300" w:name="_Ref369265784"/>
      <w:bookmarkStart w:id="301" w:name="_Toc371407687"/>
      <w:r w:rsidRPr="00BA57C0">
        <w:t xml:space="preserve">Figure 1- </w:t>
      </w:r>
      <w:r w:rsidR="00A4799F">
        <w:fldChar w:fldCharType="begin"/>
      </w:r>
      <w:r w:rsidR="00A4799F">
        <w:instrText xml:space="preserve"> SEQ Figure_1- \* ARABIC </w:instrText>
      </w:r>
      <w:r w:rsidR="00A4799F">
        <w:fldChar w:fldCharType="separate"/>
      </w:r>
      <w:r w:rsidR="002D5209">
        <w:rPr>
          <w:noProof/>
        </w:rPr>
        <w:t>66</w:t>
      </w:r>
      <w:r w:rsidR="00A4799F">
        <w:rPr>
          <w:noProof/>
        </w:rPr>
        <w:fldChar w:fldCharType="end"/>
      </w:r>
      <w:bookmarkEnd w:id="300"/>
      <w:r w:rsidRPr="00BA57C0">
        <w:t xml:space="preserve">: Suggested reaction for crafting </w:t>
      </w:r>
      <w:proofErr w:type="spellStart"/>
      <w:r w:rsidRPr="00BA57C0">
        <w:t>tempol</w:t>
      </w:r>
      <w:proofErr w:type="spellEnd"/>
      <w:r w:rsidRPr="00BA57C0">
        <w:t xml:space="preserve"> into CNT.</w:t>
      </w:r>
      <w:bookmarkEnd w:id="301"/>
      <w:r w:rsidR="00760EE0" w:rsidRPr="00BA57C0">
        <w:t xml:space="preserve"> </w:t>
      </w:r>
    </w:p>
    <w:p w:rsidR="007B45CE" w:rsidRPr="00BA57C0" w:rsidRDefault="007B45CE" w:rsidP="00440703">
      <w:r w:rsidRPr="00BA57C0">
        <w:lastRenderedPageBreak/>
        <w:tab/>
        <w:t xml:space="preserve"> </w:t>
      </w:r>
      <w:r w:rsidR="006475B4" w:rsidRPr="00BA57C0">
        <w:t>Re</w:t>
      </w:r>
      <w:r w:rsidR="00B103B7" w:rsidRPr="00BA57C0">
        <w:t>sasco et al.</w:t>
      </w:r>
      <w:r w:rsidR="0081253E" w:rsidRPr="00BA57C0">
        <w:t xml:space="preserve"> </w:t>
      </w:r>
      <w:r w:rsidR="00B103B7" w:rsidRPr="00BA57C0">
        <w:t xml:space="preserve">(2005) reported the nanotube functionalization </w:t>
      </w:r>
      <w:r w:rsidR="008A0500" w:rsidRPr="00BA57C0">
        <w:t>with 4-</w:t>
      </w:r>
      <w:proofErr w:type="gramStart"/>
      <w:r w:rsidR="008A0500" w:rsidRPr="00BA57C0">
        <w:t>hydroxymethylaniline[</w:t>
      </w:r>
      <w:proofErr w:type="gramEnd"/>
      <w:r w:rsidR="008A0500" w:rsidRPr="00BA57C0">
        <w:t>HMA]</w:t>
      </w:r>
      <w:r w:rsidR="00B103B7" w:rsidRPr="00BA57C0">
        <w:t xml:space="preserve"> </w:t>
      </w:r>
      <w:r w:rsidR="008A0500" w:rsidRPr="00BA57C0">
        <w:t xml:space="preserve">which can react further with hydrogen </w:t>
      </w:r>
      <w:proofErr w:type="spellStart"/>
      <w:r w:rsidR="008A0500" w:rsidRPr="00BA57C0">
        <w:t>azide</w:t>
      </w:r>
      <w:proofErr w:type="spellEnd"/>
      <w:r w:rsidR="008A0500" w:rsidRPr="00BA57C0">
        <w:t xml:space="preserve"> to produce the </w:t>
      </w:r>
      <w:proofErr w:type="spellStart"/>
      <w:r w:rsidR="008A0500" w:rsidRPr="00BA57C0">
        <w:t>azidomethyl</w:t>
      </w:r>
      <w:proofErr w:type="spellEnd"/>
      <w:r w:rsidR="008A0500" w:rsidRPr="00BA57C0">
        <w:t xml:space="preserve"> functionalized nanoparticles</w:t>
      </w:r>
      <w:r w:rsidR="00ED71AB" w:rsidRPr="00BA57C0">
        <w:t xml:space="preserve"> shown on the left side of the reaction</w:t>
      </w:r>
      <w:r w:rsidR="00440703" w:rsidRPr="00BA57C0">
        <w:rPr>
          <w:noProof/>
        </w:rPr>
        <w:t xml:space="preserve"> [94,95]</w:t>
      </w:r>
      <w:r w:rsidR="008A0500" w:rsidRPr="00BA57C0">
        <w:t xml:space="preserve">. </w:t>
      </w:r>
      <w:proofErr w:type="spellStart"/>
      <w:r w:rsidR="006475B4" w:rsidRPr="00BA57C0">
        <w:t>Propargyl</w:t>
      </w:r>
      <w:proofErr w:type="spellEnd"/>
      <w:r w:rsidR="006475B4" w:rsidRPr="00BA57C0">
        <w:t xml:space="preserve"> ether tempo produced by the reaction of </w:t>
      </w:r>
      <w:proofErr w:type="spellStart"/>
      <w:r w:rsidR="006475B4" w:rsidRPr="00BA57C0">
        <w:t>propargyl</w:t>
      </w:r>
      <w:proofErr w:type="spellEnd"/>
      <w:r w:rsidR="006475B4" w:rsidRPr="00BA57C0">
        <w:t xml:space="preserve"> </w:t>
      </w:r>
      <w:r w:rsidR="005F684E" w:rsidRPr="00BA57C0">
        <w:t xml:space="preserve">bromide </w:t>
      </w:r>
      <w:r w:rsidR="006475B4" w:rsidRPr="00BA57C0">
        <w:t xml:space="preserve">with </w:t>
      </w:r>
      <w:proofErr w:type="spellStart"/>
      <w:r w:rsidR="00B103B7" w:rsidRPr="00BA57C0">
        <w:t>T</w:t>
      </w:r>
      <w:r w:rsidR="006475B4" w:rsidRPr="00BA57C0">
        <w:t>empol</w:t>
      </w:r>
      <w:proofErr w:type="spellEnd"/>
      <w:r w:rsidR="006475B4" w:rsidRPr="00BA57C0">
        <w:t xml:space="preserve"> was reported </w:t>
      </w:r>
      <w:r w:rsidR="00440703" w:rsidRPr="00BA57C0">
        <w:t xml:space="preserve">elsewhere </w:t>
      </w:r>
      <w:r w:rsidR="00440703" w:rsidRPr="00BA57C0">
        <w:rPr>
          <w:noProof/>
        </w:rPr>
        <w:t>[96]</w:t>
      </w:r>
      <w:r w:rsidR="006475B4" w:rsidRPr="00BA57C0">
        <w:t xml:space="preserve">. </w:t>
      </w:r>
      <w:r w:rsidR="00760EE0" w:rsidRPr="00BA57C0">
        <w:t xml:space="preserve">Following the reaction scheme in </w:t>
      </w:r>
      <w:r w:rsidR="00760EE0" w:rsidRPr="00BA57C0">
        <w:fldChar w:fldCharType="begin"/>
      </w:r>
      <w:r w:rsidR="00760EE0" w:rsidRPr="00BA57C0">
        <w:instrText xml:space="preserve"> REF _Ref369265784 \h </w:instrText>
      </w:r>
      <w:r w:rsidR="00DD21FB" w:rsidRPr="00BA57C0">
        <w:instrText xml:space="preserve"> \* MERGEFORMAT </w:instrText>
      </w:r>
      <w:r w:rsidR="00760EE0" w:rsidRPr="00BA57C0">
        <w:fldChar w:fldCharType="separate"/>
      </w:r>
      <w:r w:rsidR="002D5209" w:rsidRPr="00BA57C0">
        <w:t xml:space="preserve">Figure 1- </w:t>
      </w:r>
      <w:r w:rsidR="002D5209">
        <w:rPr>
          <w:noProof/>
        </w:rPr>
        <w:t>66</w:t>
      </w:r>
      <w:r w:rsidR="00760EE0" w:rsidRPr="00BA57C0">
        <w:fldChar w:fldCharType="end"/>
      </w:r>
      <w:r w:rsidR="00760EE0" w:rsidRPr="00BA57C0">
        <w:t xml:space="preserve"> should result in crafting the </w:t>
      </w:r>
      <w:proofErr w:type="spellStart"/>
      <w:r w:rsidR="00760EE0" w:rsidRPr="00BA57C0">
        <w:t>tempol</w:t>
      </w:r>
      <w:proofErr w:type="spellEnd"/>
      <w:r w:rsidR="00760EE0" w:rsidRPr="00BA57C0">
        <w:t xml:space="preserve"> to the nanohybrids. </w:t>
      </w:r>
      <w:r w:rsidR="00B103B7" w:rsidRPr="00BA57C0">
        <w:t>This reaction</w:t>
      </w:r>
      <w:r w:rsidR="008A0500" w:rsidRPr="00BA57C0">
        <w:t xml:space="preserve"> was not conducted due to the involvement of hydrogen </w:t>
      </w:r>
      <w:proofErr w:type="spellStart"/>
      <w:r w:rsidR="008A0500" w:rsidRPr="00BA57C0">
        <w:t>azide</w:t>
      </w:r>
      <w:proofErr w:type="spellEnd"/>
      <w:r w:rsidR="008A0500" w:rsidRPr="00BA57C0">
        <w:t xml:space="preserve"> which is an explosive liquid at room temperature and pressure</w:t>
      </w:r>
      <w:r w:rsidR="00440703" w:rsidRPr="00BA57C0">
        <w:rPr>
          <w:noProof/>
        </w:rPr>
        <w:t xml:space="preserve"> [97]</w:t>
      </w:r>
      <w:r w:rsidR="008A0500" w:rsidRPr="00BA57C0">
        <w:t xml:space="preserve">. </w:t>
      </w:r>
      <w:r w:rsidR="00B103B7" w:rsidRPr="00BA57C0">
        <w:t xml:space="preserve"> </w:t>
      </w:r>
    </w:p>
    <w:p w:rsidR="005D5285" w:rsidRPr="00BA57C0" w:rsidRDefault="005D5285" w:rsidP="00015191">
      <w:r w:rsidRPr="00BA57C0">
        <w:tab/>
        <w:t xml:space="preserve">An alternative route for crafting </w:t>
      </w:r>
      <w:proofErr w:type="spellStart"/>
      <w:r w:rsidRPr="00BA57C0">
        <w:t>tempol</w:t>
      </w:r>
      <w:proofErr w:type="spellEnd"/>
      <w:r w:rsidRPr="00BA57C0">
        <w:t xml:space="preserve"> into MWNT was reported by Wang et al. (2012) as shown in </w:t>
      </w:r>
      <w:r w:rsidRPr="00BA57C0">
        <w:fldChar w:fldCharType="begin"/>
      </w:r>
      <w:r w:rsidRPr="00BA57C0">
        <w:instrText xml:space="preserve"> REF _Ref371328509 \h </w:instrText>
      </w:r>
      <w:r w:rsidR="00DD21FB" w:rsidRPr="00BA57C0">
        <w:instrText xml:space="preserve"> \* MERGEFORMAT </w:instrText>
      </w:r>
      <w:r w:rsidRPr="00BA57C0">
        <w:fldChar w:fldCharType="separate"/>
      </w:r>
      <w:r w:rsidR="002D5209" w:rsidRPr="00BA57C0">
        <w:t xml:space="preserve">Figure 1- </w:t>
      </w:r>
      <w:r w:rsidR="002D5209">
        <w:rPr>
          <w:noProof/>
        </w:rPr>
        <w:t>67</w:t>
      </w:r>
      <w:r w:rsidRPr="00BA57C0">
        <w:fldChar w:fldCharType="end"/>
      </w:r>
      <w:r w:rsidRPr="00BA57C0">
        <w:t xml:space="preserve">. Oxidized-MWNT reacts with </w:t>
      </w:r>
      <w:proofErr w:type="spellStart"/>
      <w:r w:rsidRPr="00BA57C0">
        <w:t>thionyl</w:t>
      </w:r>
      <w:proofErr w:type="spellEnd"/>
      <w:r w:rsidRPr="00BA57C0">
        <w:t xml:space="preserve"> chloride to produce </w:t>
      </w:r>
      <w:proofErr w:type="spellStart"/>
      <w:r w:rsidRPr="00BA57C0">
        <w:t>COCl</w:t>
      </w:r>
      <w:proofErr w:type="spellEnd"/>
      <w:r w:rsidRPr="00BA57C0">
        <w:t xml:space="preserve">-MWNT. </w:t>
      </w:r>
      <w:proofErr w:type="spellStart"/>
      <w:r w:rsidRPr="00BA57C0">
        <w:t>COCl</w:t>
      </w:r>
      <w:proofErr w:type="spellEnd"/>
      <w:r w:rsidRPr="00BA57C0">
        <w:t xml:space="preserve">-MWNT reacts with </w:t>
      </w:r>
      <w:proofErr w:type="spellStart"/>
      <w:r w:rsidRPr="00BA57C0">
        <w:t>tempol</w:t>
      </w:r>
      <w:proofErr w:type="spellEnd"/>
      <w:r w:rsidRPr="00BA57C0">
        <w:t xml:space="preserve"> to replace the chlorine </w:t>
      </w:r>
      <w:r w:rsidR="001541AA" w:rsidRPr="00BA57C0">
        <w:t xml:space="preserve">and produce Tempo-MWNTs. </w:t>
      </w:r>
    </w:p>
    <w:p w:rsidR="00760EE0" w:rsidRPr="00BA57C0" w:rsidRDefault="005D5285" w:rsidP="007F33F6">
      <w:r w:rsidRPr="00BA57C0">
        <w:rPr>
          <w:noProof/>
        </w:rPr>
        <w:drawing>
          <wp:inline distT="0" distB="0" distL="0" distR="0" wp14:anchorId="44D3BE25" wp14:editId="0A325E3F">
            <wp:extent cx="5394960" cy="1714205"/>
            <wp:effectExtent l="19050" t="19050" r="0" b="635"/>
            <wp:docPr id="2078" name="Picture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5394960" cy="1714205"/>
                    </a:xfrm>
                    <a:prstGeom prst="rect">
                      <a:avLst/>
                    </a:prstGeom>
                    <a:ln>
                      <a:solidFill>
                        <a:schemeClr val="tx1"/>
                      </a:solidFill>
                    </a:ln>
                  </pic:spPr>
                </pic:pic>
              </a:graphicData>
            </a:graphic>
          </wp:inline>
        </w:drawing>
      </w:r>
    </w:p>
    <w:p w:rsidR="005D5285" w:rsidRPr="00BA57C0" w:rsidRDefault="005D5285" w:rsidP="005D5285">
      <w:pPr>
        <w:pStyle w:val="Caption"/>
      </w:pPr>
      <w:bookmarkStart w:id="302" w:name="_Ref371328509"/>
      <w:bookmarkStart w:id="303" w:name="_Ref371328499"/>
      <w:bookmarkStart w:id="304" w:name="_Toc371407688"/>
      <w:r w:rsidRPr="00BA57C0">
        <w:t xml:space="preserve">Figure 1- </w:t>
      </w:r>
      <w:r w:rsidR="00A4799F">
        <w:fldChar w:fldCharType="begin"/>
      </w:r>
      <w:r w:rsidR="00A4799F">
        <w:instrText xml:space="preserve"> SEQ Figure_1- \* ARABIC </w:instrText>
      </w:r>
      <w:r w:rsidR="00A4799F">
        <w:fldChar w:fldCharType="separate"/>
      </w:r>
      <w:r w:rsidR="002D5209">
        <w:rPr>
          <w:noProof/>
        </w:rPr>
        <w:t>67</w:t>
      </w:r>
      <w:r w:rsidR="00A4799F">
        <w:rPr>
          <w:noProof/>
        </w:rPr>
        <w:fldChar w:fldCharType="end"/>
      </w:r>
      <w:bookmarkEnd w:id="302"/>
      <w:r w:rsidRPr="00BA57C0">
        <w:t xml:space="preserve">: Crafting </w:t>
      </w:r>
      <w:proofErr w:type="spellStart"/>
      <w:r w:rsidRPr="00BA57C0">
        <w:t>Tempol</w:t>
      </w:r>
      <w:proofErr w:type="spellEnd"/>
      <w:r w:rsidRPr="00BA57C0">
        <w:t xml:space="preserve"> onto MWNTs</w:t>
      </w:r>
      <w:r w:rsidR="005545B6" w:rsidRPr="00BA57C0">
        <w:rPr>
          <w:noProof/>
        </w:rPr>
        <w:t xml:space="preserve"> [98]</w:t>
      </w:r>
      <w:r w:rsidRPr="00BA57C0">
        <w:t>.</w:t>
      </w:r>
      <w:bookmarkEnd w:id="303"/>
      <w:bookmarkEnd w:id="304"/>
    </w:p>
    <w:p w:rsidR="005D5285" w:rsidRPr="00BA57C0" w:rsidRDefault="005D5285" w:rsidP="005D5285">
      <w:pPr>
        <w:pStyle w:val="Heading3"/>
      </w:pPr>
      <w:bookmarkStart w:id="305" w:name="_Toc373919298"/>
      <w:r w:rsidRPr="00BA57C0">
        <w:t>1.12.2.1 Procedure</w:t>
      </w:r>
      <w:bookmarkEnd w:id="305"/>
    </w:p>
    <w:p w:rsidR="005D5285" w:rsidRPr="00BA57C0" w:rsidRDefault="005D5285" w:rsidP="00015191">
      <w:r w:rsidRPr="00BA57C0">
        <w:tab/>
        <w:t>1g of P-MWNT was treated with 75mL nitric acid at 80</w:t>
      </w:r>
      <w:r w:rsidRPr="00BA57C0">
        <w:rPr>
          <w:vertAlign w:val="superscript"/>
        </w:rPr>
        <w:t>o</w:t>
      </w:r>
      <w:r w:rsidRPr="00BA57C0">
        <w:t xml:space="preserve">C under reflux conditions and stirring to generate carboxylic acid groups on the surface. The reaction </w:t>
      </w:r>
      <w:r w:rsidRPr="00BA57C0">
        <w:lastRenderedPageBreak/>
        <w:t>mixture was cooled down and filtered using polycarbonate filter and the acid was discarded. The solid material was washed with deionized water multiple times and then suspended in DI water and sonicated for 10 minutes and then filtered again. This procedure was repeated until the pH of the filtrate was close to 7. Oxidized-MWNT was dried overnight in vacuum oven at 80</w:t>
      </w:r>
      <w:r w:rsidRPr="00BA57C0">
        <w:rPr>
          <w:vertAlign w:val="superscript"/>
        </w:rPr>
        <w:t>o</w:t>
      </w:r>
      <w:r w:rsidRPr="00BA57C0">
        <w:t xml:space="preserve">C. 0.5g of oxidized-MWNT was placed in 100mL flask and with a stirring bar and 1mL </w:t>
      </w:r>
      <w:r w:rsidR="001F0B10" w:rsidRPr="00BA57C0">
        <w:t xml:space="preserve">of </w:t>
      </w:r>
      <w:proofErr w:type="spellStart"/>
      <w:r w:rsidR="001F0B10" w:rsidRPr="00BA57C0">
        <w:t>dimethylformamide</w:t>
      </w:r>
      <w:proofErr w:type="spellEnd"/>
      <w:r w:rsidR="001F0B10" w:rsidRPr="00BA57C0">
        <w:t xml:space="preserve"> (DMF) and 50mL of </w:t>
      </w:r>
      <w:proofErr w:type="spellStart"/>
      <w:r w:rsidR="001F0B10" w:rsidRPr="00BA57C0">
        <w:t>thionyl</w:t>
      </w:r>
      <w:proofErr w:type="spellEnd"/>
      <w:r w:rsidR="001F0B10" w:rsidRPr="00BA57C0">
        <w:t xml:space="preserve"> chloride. The mixture was heated to 65</w:t>
      </w:r>
      <w:r w:rsidR="001F0B10" w:rsidRPr="00BA57C0">
        <w:rPr>
          <w:vertAlign w:val="superscript"/>
        </w:rPr>
        <w:t>o</w:t>
      </w:r>
      <w:r w:rsidR="001F0B10" w:rsidRPr="00BA57C0">
        <w:t xml:space="preserve">C under reflux conditions and a gas trap filled with 500mL of 0.01M sodium hydroxide. </w:t>
      </w:r>
      <w:r w:rsidR="00266509" w:rsidRPr="00BA57C0">
        <w:t>The mixture w</w:t>
      </w:r>
      <w:r w:rsidR="00386DFE" w:rsidRPr="00BA57C0">
        <w:t xml:space="preserve">as washed with anhydrous </w:t>
      </w:r>
      <w:proofErr w:type="spellStart"/>
      <w:r w:rsidR="00386DFE" w:rsidRPr="00BA57C0">
        <w:t>tetrahy</w:t>
      </w:r>
      <w:r w:rsidR="00266509" w:rsidRPr="00BA57C0">
        <w:t>drofuran</w:t>
      </w:r>
      <w:proofErr w:type="spellEnd"/>
      <w:r w:rsidR="00755D1A" w:rsidRPr="00BA57C0">
        <w:t xml:space="preserve"> </w:t>
      </w:r>
      <w:r w:rsidR="00266509" w:rsidRPr="00BA57C0">
        <w:t>(THF) and dried under vacuum at room temperature.</w:t>
      </w:r>
      <w:r w:rsidR="00755D1A" w:rsidRPr="00BA57C0">
        <w:t xml:space="preserve"> </w:t>
      </w:r>
      <w:r w:rsidR="006766BC" w:rsidRPr="00BA57C0">
        <w:fldChar w:fldCharType="begin"/>
      </w:r>
      <w:r w:rsidR="006766BC" w:rsidRPr="00BA57C0">
        <w:instrText xml:space="preserve"> REF _Ref371331294 \h </w:instrText>
      </w:r>
      <w:r w:rsidR="00DD21FB" w:rsidRPr="00BA57C0">
        <w:instrText xml:space="preserve"> \* MERGEFORMAT </w:instrText>
      </w:r>
      <w:r w:rsidR="006766BC" w:rsidRPr="00BA57C0">
        <w:fldChar w:fldCharType="separate"/>
      </w:r>
      <w:r w:rsidR="002D5209" w:rsidRPr="00BA57C0">
        <w:t xml:space="preserve">Figure 1- </w:t>
      </w:r>
      <w:r w:rsidR="002D5209">
        <w:rPr>
          <w:noProof/>
        </w:rPr>
        <w:t>68</w:t>
      </w:r>
      <w:r w:rsidR="006766BC" w:rsidRPr="00BA57C0">
        <w:fldChar w:fldCharType="end"/>
      </w:r>
      <w:r w:rsidR="006766BC" w:rsidRPr="00BA57C0">
        <w:t xml:space="preserve"> shows the reaction setup to produce </w:t>
      </w:r>
      <w:proofErr w:type="spellStart"/>
      <w:r w:rsidR="006766BC" w:rsidRPr="00BA57C0">
        <w:t>COCl</w:t>
      </w:r>
      <w:proofErr w:type="spellEnd"/>
      <w:r w:rsidR="006766BC" w:rsidRPr="00BA57C0">
        <w:t xml:space="preserve">-MWNT. </w:t>
      </w:r>
      <w:proofErr w:type="spellStart"/>
      <w:r w:rsidR="00AA03AE" w:rsidRPr="00BA57C0">
        <w:t>COCl</w:t>
      </w:r>
      <w:proofErr w:type="spellEnd"/>
      <w:r w:rsidR="00AA03AE" w:rsidRPr="00BA57C0">
        <w:t xml:space="preserve">-MWNT was mixed with </w:t>
      </w:r>
      <w:proofErr w:type="spellStart"/>
      <w:r w:rsidR="00AA03AE" w:rsidRPr="00BA57C0">
        <w:t>Tempol</w:t>
      </w:r>
      <w:proofErr w:type="spellEnd"/>
      <w:r w:rsidR="00AA03AE" w:rsidRPr="00BA57C0">
        <w:t xml:space="preserve"> in boiling THF for 48 </w:t>
      </w:r>
      <w:proofErr w:type="spellStart"/>
      <w:r w:rsidR="00AA03AE" w:rsidRPr="00BA57C0">
        <w:t>hrs</w:t>
      </w:r>
      <w:proofErr w:type="spellEnd"/>
      <w:r w:rsidR="00AA03AE" w:rsidRPr="00BA57C0">
        <w:t xml:space="preserve"> filtered and washed with THF multiple times and dried under vacuum. Product will be analyzed in Raman to validate the attachment of </w:t>
      </w:r>
      <w:r w:rsidR="00015191" w:rsidRPr="00BA57C0">
        <w:t>Tempo</w:t>
      </w:r>
      <w:r w:rsidR="00AA03AE" w:rsidRPr="00BA57C0">
        <w:t xml:space="preserve"> onto nanohybrids.</w:t>
      </w:r>
      <w:r w:rsidR="00015191" w:rsidRPr="00BA57C0">
        <w:t xml:space="preserve"> Characterization of Tempo-MWNTs will be conducted using Raman spectroscopy with IG/ID increasing by covalently crafting Tempo to the surface of the nanotubes</w:t>
      </w:r>
      <w:r w:rsidR="00440703" w:rsidRPr="00BA57C0">
        <w:rPr>
          <w:noProof/>
        </w:rPr>
        <w:t xml:space="preserve"> [98]</w:t>
      </w:r>
      <w:r w:rsidR="00015191" w:rsidRPr="00BA57C0">
        <w:t xml:space="preserve">. </w:t>
      </w:r>
      <w:r w:rsidR="00266509" w:rsidRPr="00BA57C0">
        <w:rPr>
          <w:color w:val="FF0000"/>
        </w:rPr>
        <w:t xml:space="preserve"> </w:t>
      </w:r>
      <w:r w:rsidR="001F0B10" w:rsidRPr="00BA57C0">
        <w:t xml:space="preserve"> </w:t>
      </w:r>
    </w:p>
    <w:p w:rsidR="005D5285" w:rsidRPr="00BA57C0" w:rsidRDefault="00FF662B" w:rsidP="006766BC">
      <w:pPr>
        <w:pStyle w:val="OU"/>
        <w:jc w:val="center"/>
        <w:rPr>
          <w:rFonts w:cs="Times New Roman"/>
        </w:rPr>
      </w:pPr>
      <w:r w:rsidRPr="00BA57C0">
        <w:rPr>
          <w:rFonts w:cs="Times New Roman"/>
          <w:noProof/>
          <w:lang w:bidi="ar-SA"/>
        </w:rPr>
        <w:lastRenderedPageBreak/>
        <w:drawing>
          <wp:inline distT="0" distB="0" distL="0" distR="0" wp14:anchorId="49565155" wp14:editId="0F7AF76F">
            <wp:extent cx="2441050" cy="3599624"/>
            <wp:effectExtent l="0" t="0" r="0" b="0"/>
            <wp:docPr id="2079" name="Picture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449020" cy="3611376"/>
                    </a:xfrm>
                    <a:prstGeom prst="rect">
                      <a:avLst/>
                    </a:prstGeom>
                    <a:noFill/>
                  </pic:spPr>
                </pic:pic>
              </a:graphicData>
            </a:graphic>
          </wp:inline>
        </w:drawing>
      </w:r>
      <w:r w:rsidR="006766BC" w:rsidRPr="00BA57C0">
        <w:rPr>
          <w:rFonts w:cs="Times New Roman"/>
          <w:noProof/>
          <w:lang w:bidi="ar-SA"/>
        </w:rPr>
        <w:drawing>
          <wp:inline distT="0" distB="0" distL="0" distR="0" wp14:anchorId="7B7310B9" wp14:editId="08557A47">
            <wp:extent cx="2019632" cy="3578087"/>
            <wp:effectExtent l="19050" t="19050" r="0" b="3810"/>
            <wp:docPr id="4098" name="Picture 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019770" cy="3578331"/>
                    </a:xfrm>
                    <a:prstGeom prst="rect">
                      <a:avLst/>
                    </a:prstGeom>
                    <a:noFill/>
                    <a:ln>
                      <a:solidFill>
                        <a:schemeClr val="tx1"/>
                      </a:solidFill>
                    </a:ln>
                  </pic:spPr>
                </pic:pic>
              </a:graphicData>
            </a:graphic>
          </wp:inline>
        </w:drawing>
      </w:r>
    </w:p>
    <w:p w:rsidR="006766BC" w:rsidRPr="00BA57C0" w:rsidRDefault="006766BC" w:rsidP="006766BC">
      <w:pPr>
        <w:pStyle w:val="Caption"/>
      </w:pPr>
      <w:bookmarkStart w:id="306" w:name="_Ref371331294"/>
      <w:bookmarkStart w:id="307" w:name="_Toc371407689"/>
      <w:r w:rsidRPr="00BA57C0">
        <w:t xml:space="preserve">Figure 1- </w:t>
      </w:r>
      <w:r w:rsidR="00A4799F">
        <w:fldChar w:fldCharType="begin"/>
      </w:r>
      <w:r w:rsidR="00A4799F">
        <w:instrText xml:space="preserve"> SEQ Figure_1- \* ARABIC </w:instrText>
      </w:r>
      <w:r w:rsidR="00A4799F">
        <w:fldChar w:fldCharType="separate"/>
      </w:r>
      <w:r w:rsidR="002D5209">
        <w:rPr>
          <w:noProof/>
        </w:rPr>
        <w:t>68</w:t>
      </w:r>
      <w:r w:rsidR="00A4799F">
        <w:rPr>
          <w:noProof/>
        </w:rPr>
        <w:fldChar w:fldCharType="end"/>
      </w:r>
      <w:bookmarkEnd w:id="306"/>
      <w:r w:rsidRPr="00BA57C0">
        <w:t xml:space="preserve">: Reaction of oxidized-MWNT with </w:t>
      </w:r>
      <w:proofErr w:type="spellStart"/>
      <w:r w:rsidRPr="00BA57C0">
        <w:t>thionyl</w:t>
      </w:r>
      <w:proofErr w:type="spellEnd"/>
      <w:r w:rsidRPr="00BA57C0">
        <w:t xml:space="preserve"> chloride setup.</w:t>
      </w:r>
      <w:bookmarkEnd w:id="307"/>
    </w:p>
    <w:p w:rsidR="006766BC" w:rsidRPr="00BA57C0" w:rsidRDefault="00386DFE" w:rsidP="006766BC">
      <w:pPr>
        <w:pStyle w:val="OU"/>
        <w:jc w:val="left"/>
        <w:rPr>
          <w:rFonts w:cs="Times New Roman"/>
        </w:rPr>
      </w:pPr>
      <w:r w:rsidRPr="00BA57C0">
        <w:rPr>
          <w:rFonts w:cs="Times New Roman"/>
        </w:rPr>
        <w:tab/>
      </w:r>
    </w:p>
    <w:p w:rsidR="00760EE0" w:rsidRPr="00BA57C0" w:rsidRDefault="00760EE0" w:rsidP="00760EE0">
      <w:pPr>
        <w:pStyle w:val="Heading2"/>
      </w:pPr>
      <w:bookmarkStart w:id="308" w:name="_Toc373919299"/>
      <w:r w:rsidRPr="00BA57C0">
        <w:t>1.12.3. Nanoparticles as Oil Tracer</w:t>
      </w:r>
      <w:bookmarkEnd w:id="308"/>
    </w:p>
    <w:p w:rsidR="00346F4F" w:rsidRPr="00BA57C0" w:rsidRDefault="00760EE0" w:rsidP="00054955">
      <w:pPr>
        <w:rPr>
          <w:lang w:bidi="ar-IQ"/>
        </w:rPr>
      </w:pPr>
      <w:r w:rsidRPr="00BA57C0">
        <w:rPr>
          <w:lang w:bidi="ar-IQ"/>
        </w:rPr>
        <w:tab/>
        <w:t>Column studies performed earlier demonstrated an interaction between nanohybrids and oil phase inside poro</w:t>
      </w:r>
      <w:r w:rsidR="00346F4F" w:rsidRPr="00BA57C0">
        <w:rPr>
          <w:lang w:bidi="ar-IQ"/>
        </w:rPr>
        <w:t xml:space="preserve">us media. It was found from previous column studies that a typical </w:t>
      </w:r>
      <w:proofErr w:type="spellStart"/>
      <w:r w:rsidR="00346F4F" w:rsidRPr="00BA57C0">
        <w:rPr>
          <w:lang w:bidi="ar-IQ"/>
        </w:rPr>
        <w:t>S</w:t>
      </w:r>
      <w:r w:rsidR="00346F4F" w:rsidRPr="00BA57C0">
        <w:rPr>
          <w:vertAlign w:val="subscript"/>
          <w:lang w:bidi="ar-IQ"/>
        </w:rPr>
        <w:t>or</w:t>
      </w:r>
      <w:proofErr w:type="spellEnd"/>
      <w:r w:rsidR="00346F4F" w:rsidRPr="00BA57C0">
        <w:rPr>
          <w:lang w:bidi="ar-IQ"/>
        </w:rPr>
        <w:t xml:space="preserve"> is usually greater than 0.25. An injection scenario w</w:t>
      </w:r>
      <w:r w:rsidR="00D5363B" w:rsidRPr="00BA57C0">
        <w:rPr>
          <w:lang w:bidi="ar-IQ"/>
        </w:rPr>
        <w:t>h</w:t>
      </w:r>
      <w:r w:rsidR="00346F4F" w:rsidRPr="00BA57C0">
        <w:rPr>
          <w:lang w:bidi="ar-IQ"/>
        </w:rPr>
        <w:t xml:space="preserve">ere a fraction of oil smaller than </w:t>
      </w:r>
      <w:proofErr w:type="spellStart"/>
      <w:r w:rsidR="00346F4F" w:rsidRPr="00BA57C0">
        <w:rPr>
          <w:lang w:bidi="ar-IQ"/>
        </w:rPr>
        <w:t>S</w:t>
      </w:r>
      <w:r w:rsidR="00346F4F" w:rsidRPr="00BA57C0">
        <w:rPr>
          <w:vertAlign w:val="subscript"/>
          <w:lang w:bidi="ar-IQ"/>
        </w:rPr>
        <w:t>or</w:t>
      </w:r>
      <w:proofErr w:type="spellEnd"/>
      <w:r w:rsidR="00346F4F" w:rsidRPr="00BA57C0">
        <w:rPr>
          <w:lang w:bidi="ar-IQ"/>
        </w:rPr>
        <w:t xml:space="preserve"> is to be injected followed by brine flush. The </w:t>
      </w:r>
      <w:proofErr w:type="spellStart"/>
      <w:r w:rsidR="00346F4F" w:rsidRPr="00BA57C0">
        <w:rPr>
          <w:lang w:bidi="ar-IQ"/>
        </w:rPr>
        <w:t>S</w:t>
      </w:r>
      <w:r w:rsidR="00346F4F" w:rsidRPr="00BA57C0">
        <w:rPr>
          <w:vertAlign w:val="subscript"/>
          <w:lang w:bidi="ar-IQ"/>
        </w:rPr>
        <w:t>or</w:t>
      </w:r>
      <w:proofErr w:type="spellEnd"/>
      <w:r w:rsidR="00346F4F" w:rsidRPr="00BA57C0">
        <w:rPr>
          <w:lang w:bidi="ar-IQ"/>
        </w:rPr>
        <w:t xml:space="preserve"> inside the column will be controlled by doing so and therefore injection of nanohybrids can have different responses depending on the amount of oil inside the porous media. Three column tests have been done. All three columns were pretreated with brine. The first one was injected with 0.2PV of oil (</w:t>
      </w:r>
      <w:proofErr w:type="spellStart"/>
      <w:r w:rsidR="00346F4F" w:rsidRPr="00BA57C0">
        <w:rPr>
          <w:lang w:bidi="ar-IQ"/>
        </w:rPr>
        <w:t>isopar</w:t>
      </w:r>
      <w:proofErr w:type="spellEnd"/>
      <w:r w:rsidR="00346F4F" w:rsidRPr="00BA57C0">
        <w:rPr>
          <w:lang w:bidi="ar-IQ"/>
        </w:rPr>
        <w:t xml:space="preserve"> L)</w:t>
      </w:r>
      <w:proofErr w:type="gramStart"/>
      <w:r w:rsidR="00346F4F" w:rsidRPr="00BA57C0">
        <w:rPr>
          <w:lang w:bidi="ar-IQ"/>
        </w:rPr>
        <w:t>,</w:t>
      </w:r>
      <w:proofErr w:type="gramEnd"/>
      <w:r w:rsidR="00346F4F" w:rsidRPr="00BA57C0">
        <w:rPr>
          <w:lang w:bidi="ar-IQ"/>
        </w:rPr>
        <w:t xml:space="preserve"> the second one was injected with </w:t>
      </w:r>
      <w:r w:rsidR="00346F4F" w:rsidRPr="00BA57C0">
        <w:rPr>
          <w:lang w:bidi="ar-IQ"/>
        </w:rPr>
        <w:lastRenderedPageBreak/>
        <w:t xml:space="preserve">0.1 PV of oil and the third one was left with oil injection. All three </w:t>
      </w:r>
      <w:r w:rsidR="00D5363B" w:rsidRPr="00BA57C0">
        <w:rPr>
          <w:lang w:bidi="ar-IQ"/>
        </w:rPr>
        <w:t>columns</w:t>
      </w:r>
      <w:r w:rsidR="00346F4F" w:rsidRPr="00BA57C0">
        <w:rPr>
          <w:lang w:bidi="ar-IQ"/>
        </w:rPr>
        <w:t xml:space="preserve"> were then injected with 1PV of 100ppm of stable dispersion stabilized by GA and HEC-10. The normalized concentrations and cumulative recoveries are shown in </w:t>
      </w:r>
      <w:r w:rsidR="002B558B" w:rsidRPr="00BA57C0">
        <w:rPr>
          <w:lang w:bidi="ar-IQ"/>
        </w:rPr>
        <w:fldChar w:fldCharType="begin"/>
      </w:r>
      <w:r w:rsidR="002B558B" w:rsidRPr="00BA57C0">
        <w:rPr>
          <w:lang w:bidi="ar-IQ"/>
        </w:rPr>
        <w:instrText xml:space="preserve"> REF _Ref370292056 \h </w:instrText>
      </w:r>
      <w:r w:rsidR="00DD21FB" w:rsidRPr="00BA57C0">
        <w:rPr>
          <w:lang w:bidi="ar-IQ"/>
        </w:rPr>
        <w:instrText xml:space="preserve"> \* MERGEFORMAT </w:instrText>
      </w:r>
      <w:r w:rsidR="002B558B" w:rsidRPr="00BA57C0">
        <w:rPr>
          <w:lang w:bidi="ar-IQ"/>
        </w:rPr>
      </w:r>
      <w:r w:rsidR="002B558B" w:rsidRPr="00BA57C0">
        <w:rPr>
          <w:lang w:bidi="ar-IQ"/>
        </w:rPr>
        <w:fldChar w:fldCharType="separate"/>
      </w:r>
      <w:r w:rsidR="002D5209" w:rsidRPr="00BA57C0">
        <w:t xml:space="preserve">Figure 1- </w:t>
      </w:r>
      <w:r w:rsidR="002D5209">
        <w:rPr>
          <w:noProof/>
        </w:rPr>
        <w:t>69</w:t>
      </w:r>
      <w:r w:rsidR="002B558B" w:rsidRPr="00BA57C0">
        <w:rPr>
          <w:lang w:bidi="ar-IQ"/>
        </w:rPr>
        <w:fldChar w:fldCharType="end"/>
      </w:r>
      <w:r w:rsidR="00346F4F" w:rsidRPr="00BA57C0">
        <w:rPr>
          <w:lang w:bidi="ar-IQ"/>
        </w:rPr>
        <w:t xml:space="preserve"> </w:t>
      </w:r>
    </w:p>
    <w:p w:rsidR="00346F4F" w:rsidRPr="00BA57C0" w:rsidRDefault="00261055" w:rsidP="00346F4F">
      <w:pPr>
        <w:jc w:val="center"/>
        <w:rPr>
          <w:lang w:bidi="ar-IQ"/>
        </w:rPr>
      </w:pPr>
      <w:r w:rsidRPr="00BA57C0">
        <w:rPr>
          <w:noProof/>
        </w:rPr>
        <w:drawing>
          <wp:inline distT="0" distB="0" distL="0" distR="0" wp14:anchorId="5240AD04" wp14:editId="163A4746">
            <wp:extent cx="4140421" cy="2480807"/>
            <wp:effectExtent l="0" t="0" r="0" b="0"/>
            <wp:docPr id="4108" name="Picture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140421" cy="2480807"/>
                    </a:xfrm>
                    <a:prstGeom prst="rect">
                      <a:avLst/>
                    </a:prstGeom>
                    <a:noFill/>
                  </pic:spPr>
                </pic:pic>
              </a:graphicData>
            </a:graphic>
          </wp:inline>
        </w:drawing>
      </w:r>
    </w:p>
    <w:p w:rsidR="00346F4F" w:rsidRPr="00BA57C0" w:rsidRDefault="00261055" w:rsidP="00346F4F">
      <w:pPr>
        <w:jc w:val="center"/>
        <w:rPr>
          <w:lang w:bidi="ar-IQ"/>
        </w:rPr>
      </w:pPr>
      <w:r w:rsidRPr="00BA57C0">
        <w:rPr>
          <w:noProof/>
        </w:rPr>
        <w:drawing>
          <wp:inline distT="0" distB="0" distL="0" distR="0" wp14:anchorId="54CD1395" wp14:editId="5A751C16">
            <wp:extent cx="4320810" cy="2289976"/>
            <wp:effectExtent l="0" t="0" r="0" b="0"/>
            <wp:docPr id="4113" name="Picture 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23893" cy="2291610"/>
                    </a:xfrm>
                    <a:prstGeom prst="rect">
                      <a:avLst/>
                    </a:prstGeom>
                    <a:noFill/>
                  </pic:spPr>
                </pic:pic>
              </a:graphicData>
            </a:graphic>
          </wp:inline>
        </w:drawing>
      </w:r>
    </w:p>
    <w:p w:rsidR="00346F4F" w:rsidRPr="00BA57C0" w:rsidRDefault="00346F4F" w:rsidP="0049766D">
      <w:pPr>
        <w:pStyle w:val="Caption"/>
      </w:pPr>
      <w:bookmarkStart w:id="309" w:name="_Ref370292056"/>
      <w:bookmarkStart w:id="310" w:name="_Toc371407690"/>
      <w:r w:rsidRPr="00BA57C0">
        <w:t xml:space="preserve">Figure 1- </w:t>
      </w:r>
      <w:r w:rsidR="00A4799F">
        <w:fldChar w:fldCharType="begin"/>
      </w:r>
      <w:r w:rsidR="00A4799F">
        <w:instrText xml:space="preserve"> SEQ Figure_1- \* ARABIC </w:instrText>
      </w:r>
      <w:r w:rsidR="00A4799F">
        <w:fldChar w:fldCharType="separate"/>
      </w:r>
      <w:r w:rsidR="002D5209">
        <w:rPr>
          <w:noProof/>
        </w:rPr>
        <w:t>69</w:t>
      </w:r>
      <w:r w:rsidR="00A4799F">
        <w:rPr>
          <w:noProof/>
        </w:rPr>
        <w:fldChar w:fldCharType="end"/>
      </w:r>
      <w:bookmarkEnd w:id="309"/>
      <w:r w:rsidRPr="00BA57C0">
        <w:t>: Tracer Test using P-MWNT</w:t>
      </w:r>
      <w:r w:rsidR="001F0641" w:rsidRPr="00BA57C0">
        <w:t xml:space="preserve"> without flow stoppage. Normalized concentration of P-</w:t>
      </w:r>
      <w:proofErr w:type="gramStart"/>
      <w:r w:rsidR="001F0641" w:rsidRPr="00BA57C0">
        <w:t>MWNT[</w:t>
      </w:r>
      <w:proofErr w:type="gramEnd"/>
      <w:r w:rsidR="001F0641" w:rsidRPr="00BA57C0">
        <w:t>top], cumulative P-MWNT recovery[bottom].</w:t>
      </w:r>
      <w:bookmarkEnd w:id="310"/>
    </w:p>
    <w:p w:rsidR="002B558B" w:rsidRPr="00BA57C0" w:rsidRDefault="002B558B" w:rsidP="0081253E">
      <w:pPr>
        <w:pStyle w:val="OU"/>
        <w:rPr>
          <w:rFonts w:cs="Times New Roman"/>
        </w:rPr>
      </w:pPr>
      <w:r w:rsidRPr="00BA57C0">
        <w:rPr>
          <w:rFonts w:cs="Times New Roman"/>
        </w:rPr>
        <w:tab/>
        <w:t xml:space="preserve">We can observe the highest concentration achieved at highest </w:t>
      </w:r>
      <w:proofErr w:type="spellStart"/>
      <w:r w:rsidRPr="00BA57C0">
        <w:rPr>
          <w:rFonts w:cs="Times New Roman"/>
        </w:rPr>
        <w:t>S</w:t>
      </w:r>
      <w:r w:rsidRPr="00BA57C0">
        <w:rPr>
          <w:rFonts w:cs="Times New Roman"/>
          <w:vertAlign w:val="subscript"/>
        </w:rPr>
        <w:t>or</w:t>
      </w:r>
      <w:proofErr w:type="spellEnd"/>
      <w:r w:rsidRPr="00BA57C0">
        <w:rPr>
          <w:rFonts w:cs="Times New Roman"/>
        </w:rPr>
        <w:t xml:space="preserve"> is expected as the </w:t>
      </w:r>
      <w:r w:rsidR="004735E5" w:rsidRPr="00BA57C0">
        <w:rPr>
          <w:rFonts w:cs="Times New Roman"/>
        </w:rPr>
        <w:t>nanohybrids tend</w:t>
      </w:r>
      <w:r w:rsidRPr="00BA57C0">
        <w:rPr>
          <w:rFonts w:cs="Times New Roman"/>
        </w:rPr>
        <w:t xml:space="preserve"> to bypass the oil and sand without interactions.</w:t>
      </w:r>
      <w:r w:rsidR="004735E5" w:rsidRPr="00BA57C0">
        <w:rPr>
          <w:rFonts w:cs="Times New Roman"/>
        </w:rPr>
        <w:t xml:space="preserve"> The faster </w:t>
      </w:r>
      <w:r w:rsidR="004735E5" w:rsidRPr="00BA57C0">
        <w:rPr>
          <w:rFonts w:cs="Times New Roman"/>
        </w:rPr>
        <w:lastRenderedPageBreak/>
        <w:t xml:space="preserve">breakthrough is not clearly demonstrated and the interaction between nanohybrids and oil is not evident. This is </w:t>
      </w:r>
      <w:r w:rsidR="00D5363B" w:rsidRPr="00BA57C0">
        <w:rPr>
          <w:rFonts w:cs="Times New Roman"/>
        </w:rPr>
        <w:t>might</w:t>
      </w:r>
      <w:r w:rsidR="004735E5" w:rsidRPr="00BA57C0">
        <w:rPr>
          <w:rFonts w:cs="Times New Roman"/>
        </w:rPr>
        <w:t xml:space="preserve"> be due to the lack of enough time for the interactions to take place and the dilution effect by back mixing inside the porous media. </w:t>
      </w:r>
      <w:r w:rsidR="00AA0E7D" w:rsidRPr="00BA57C0">
        <w:rPr>
          <w:rFonts w:cs="Times New Roman"/>
        </w:rPr>
        <w:t xml:space="preserve">Previous experiments were repeated using </w:t>
      </w:r>
      <w:r w:rsidR="00D5363B" w:rsidRPr="00BA57C0">
        <w:rPr>
          <w:rFonts w:cs="Times New Roman"/>
        </w:rPr>
        <w:t xml:space="preserve">slightly different technique, following dispersion injection, a ¼ PV of brine was injected and the flow was stopped for 24hrs. The flow of brine was resumed for 2 PVs and the effluent was analyzed. The ¼ PV of brine represent the dead volume from the entrance; that is the volume from the suction line up to the point where the flow would contact the porous media. This was done to make sure that the 1PV of nanohybrids injected is exactly inside the column. </w:t>
      </w:r>
      <w:r w:rsidR="001F0641" w:rsidRPr="00BA57C0">
        <w:rPr>
          <w:rFonts w:cs="Times New Roman"/>
        </w:rPr>
        <w:fldChar w:fldCharType="begin"/>
      </w:r>
      <w:r w:rsidR="001F0641" w:rsidRPr="00BA57C0">
        <w:rPr>
          <w:rFonts w:cs="Times New Roman"/>
        </w:rPr>
        <w:instrText xml:space="preserve"> REF _Ref371322669 \h </w:instrText>
      </w:r>
      <w:r w:rsidR="00DD21FB" w:rsidRPr="00BA57C0">
        <w:rPr>
          <w:rFonts w:cs="Times New Roman"/>
        </w:rPr>
        <w:instrText xml:space="preserve"> \* MERGEFORMAT </w:instrText>
      </w:r>
      <w:r w:rsidR="001F0641" w:rsidRPr="00BA57C0">
        <w:rPr>
          <w:rFonts w:cs="Times New Roman"/>
        </w:rPr>
      </w:r>
      <w:r w:rsidR="001F0641" w:rsidRPr="00BA57C0">
        <w:rPr>
          <w:rFonts w:cs="Times New Roman"/>
        </w:rPr>
        <w:fldChar w:fldCharType="separate"/>
      </w:r>
      <w:r w:rsidR="002D5209" w:rsidRPr="002D5209">
        <w:rPr>
          <w:rFonts w:cs="Times New Roman"/>
        </w:rPr>
        <w:t xml:space="preserve">Figure 1- </w:t>
      </w:r>
      <w:r w:rsidR="002D5209" w:rsidRPr="002D5209">
        <w:rPr>
          <w:rFonts w:cs="Times New Roman"/>
          <w:noProof/>
        </w:rPr>
        <w:t>70</w:t>
      </w:r>
      <w:r w:rsidR="001F0641" w:rsidRPr="00BA57C0">
        <w:rPr>
          <w:rFonts w:cs="Times New Roman"/>
        </w:rPr>
        <w:fldChar w:fldCharType="end"/>
      </w:r>
      <w:r w:rsidR="001F0641" w:rsidRPr="00BA57C0">
        <w:rPr>
          <w:rFonts w:cs="Times New Roman"/>
        </w:rPr>
        <w:t xml:space="preserve"> </w:t>
      </w:r>
      <w:r w:rsidR="00227895" w:rsidRPr="00BA57C0">
        <w:rPr>
          <w:rFonts w:cs="Times New Roman"/>
        </w:rPr>
        <w:t xml:space="preserve">and </w:t>
      </w:r>
      <w:r w:rsidR="005B5DD5" w:rsidRPr="00BA57C0">
        <w:rPr>
          <w:rFonts w:cs="Times New Roman"/>
        </w:rPr>
        <w:fldChar w:fldCharType="begin"/>
      </w:r>
      <w:r w:rsidR="005B5DD5" w:rsidRPr="00BA57C0">
        <w:rPr>
          <w:rFonts w:cs="Times New Roman"/>
        </w:rPr>
        <w:instrText xml:space="preserve"> REF _Ref371333506 \h </w:instrText>
      </w:r>
      <w:r w:rsidR="00DD21FB" w:rsidRPr="00BA57C0">
        <w:rPr>
          <w:rFonts w:cs="Times New Roman"/>
        </w:rPr>
        <w:instrText xml:space="preserve"> \* MERGEFORMAT </w:instrText>
      </w:r>
      <w:r w:rsidR="005B5DD5" w:rsidRPr="00BA57C0">
        <w:rPr>
          <w:rFonts w:cs="Times New Roman"/>
        </w:rPr>
      </w:r>
      <w:r w:rsidR="005B5DD5" w:rsidRPr="00BA57C0">
        <w:rPr>
          <w:rFonts w:cs="Times New Roman"/>
        </w:rPr>
        <w:fldChar w:fldCharType="separate"/>
      </w:r>
      <w:r w:rsidR="002D5209" w:rsidRPr="002D5209">
        <w:rPr>
          <w:rFonts w:cs="Times New Roman"/>
        </w:rPr>
        <w:t xml:space="preserve">Table 1- </w:t>
      </w:r>
      <w:r w:rsidR="002D5209" w:rsidRPr="002D5209">
        <w:rPr>
          <w:rFonts w:cs="Times New Roman"/>
          <w:noProof/>
        </w:rPr>
        <w:t>12</w:t>
      </w:r>
      <w:r w:rsidR="005B5DD5" w:rsidRPr="00BA57C0">
        <w:rPr>
          <w:rFonts w:cs="Times New Roman"/>
        </w:rPr>
        <w:fldChar w:fldCharType="end"/>
      </w:r>
      <w:r w:rsidR="005B5DD5" w:rsidRPr="00BA57C0">
        <w:rPr>
          <w:rFonts w:cs="Times New Roman"/>
        </w:rPr>
        <w:t xml:space="preserve"> </w:t>
      </w:r>
      <w:r w:rsidR="001F0641" w:rsidRPr="00BA57C0">
        <w:rPr>
          <w:rFonts w:cs="Times New Roman"/>
        </w:rPr>
        <w:t>show</w:t>
      </w:r>
      <w:r w:rsidR="00227895" w:rsidRPr="00BA57C0">
        <w:rPr>
          <w:rFonts w:cs="Times New Roman"/>
        </w:rPr>
        <w:t xml:space="preserve"> that</w:t>
      </w:r>
      <w:r w:rsidR="001F0641" w:rsidRPr="00BA57C0">
        <w:rPr>
          <w:rFonts w:cs="Times New Roman"/>
        </w:rPr>
        <w:t xml:space="preserve"> the normalized concentration and cumulative recoveries for different oil saturations. It is not obvious if the nanohybrids are actually following a specific trend. The maximum normalized concentration achieved is the highest oil saturation but that does not correspond to si</w:t>
      </w:r>
      <w:r w:rsidR="005617C0" w:rsidRPr="00BA57C0">
        <w:rPr>
          <w:rFonts w:cs="Times New Roman"/>
        </w:rPr>
        <w:t>gnificant changes in oil recoveries</w:t>
      </w:r>
      <w:r w:rsidR="001F0641" w:rsidRPr="00BA57C0">
        <w:rPr>
          <w:rFonts w:cs="Times New Roman"/>
        </w:rPr>
        <w:t xml:space="preserve">. </w:t>
      </w:r>
      <w:r w:rsidR="005617C0" w:rsidRPr="00BA57C0">
        <w:rPr>
          <w:rFonts w:cs="Times New Roman"/>
        </w:rPr>
        <w:t>One of the possible explanations for this behavior is the oil phase blocking the nanohybrids access to the sand by engulfing sand particles. At the same time the oil presence is not reducing adsorption and therefore it is expected there still strong interaction between the oil phase and nanohybrids. In order to understand the extent of such phenomena another 2” sand packed column was tested by dry packing the column and allowing the oil to flow first. 1PV of oil was injected and flushed with 2PVs of brine and then 1PV of dispersion followed by ¼ PV of brine and then the flow was interrupted for 24 hrs. The flow later was resumed and the effluent was analyzed. Figure show a comparison between this test and the oil-free test.</w:t>
      </w:r>
      <w:r w:rsidR="00261055" w:rsidRPr="00BA57C0">
        <w:rPr>
          <w:rFonts w:cs="Times New Roman"/>
        </w:rPr>
        <w:t xml:space="preserve"> The oil </w:t>
      </w:r>
      <w:r w:rsidR="00261055" w:rsidRPr="00BA57C0">
        <w:rPr>
          <w:rFonts w:cs="Times New Roman"/>
        </w:rPr>
        <w:lastRenderedPageBreak/>
        <w:t xml:space="preserve">saturation in this test was found to be 0.47 and the total particle recovery was 7%. </w:t>
      </w:r>
      <w:r w:rsidR="0081253E" w:rsidRPr="00BA57C0">
        <w:rPr>
          <w:rFonts w:cs="Times New Roman"/>
        </w:rPr>
        <w:t xml:space="preserve"> This result demonstrates the possibility of nanohybrids entrapment by the oil/water interface. Nanohybrids interaction with the oil phase can be studied further by comparing their behavior with oil wet Ottawa sand.</w:t>
      </w:r>
    </w:p>
    <w:p w:rsidR="0075780E" w:rsidRPr="00BA57C0" w:rsidRDefault="001F0641" w:rsidP="001F0641">
      <w:pPr>
        <w:pStyle w:val="OU"/>
        <w:jc w:val="center"/>
        <w:rPr>
          <w:rFonts w:cs="Times New Roman"/>
        </w:rPr>
      </w:pPr>
      <w:r w:rsidRPr="00BA57C0">
        <w:rPr>
          <w:rFonts w:cs="Times New Roman"/>
          <w:noProof/>
          <w:lang w:bidi="ar-SA"/>
        </w:rPr>
        <w:drawing>
          <wp:inline distT="0" distB="0" distL="0" distR="0" wp14:anchorId="59C3537A" wp14:editId="35666735">
            <wp:extent cx="3824577" cy="2291562"/>
            <wp:effectExtent l="0" t="0" r="0" b="0"/>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836571" cy="2298748"/>
                    </a:xfrm>
                    <a:prstGeom prst="rect">
                      <a:avLst/>
                    </a:prstGeom>
                    <a:noFill/>
                  </pic:spPr>
                </pic:pic>
              </a:graphicData>
            </a:graphic>
          </wp:inline>
        </w:drawing>
      </w:r>
    </w:p>
    <w:p w:rsidR="001F0641" w:rsidRPr="00BA57C0" w:rsidRDefault="001F0641" w:rsidP="001F0641">
      <w:pPr>
        <w:pStyle w:val="OU"/>
        <w:jc w:val="center"/>
        <w:rPr>
          <w:rFonts w:cs="Times New Roman"/>
        </w:rPr>
      </w:pPr>
      <w:r w:rsidRPr="00BA57C0">
        <w:rPr>
          <w:rFonts w:cs="Times New Roman"/>
          <w:noProof/>
          <w:lang w:bidi="ar-SA"/>
        </w:rPr>
        <w:drawing>
          <wp:inline distT="0" distB="0" distL="0" distR="0" wp14:anchorId="349227B5" wp14:editId="660A2138">
            <wp:extent cx="3975652" cy="2385060"/>
            <wp:effectExtent l="0" t="0" r="0" b="0"/>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980997" cy="2388266"/>
                    </a:xfrm>
                    <a:prstGeom prst="rect">
                      <a:avLst/>
                    </a:prstGeom>
                    <a:noFill/>
                  </pic:spPr>
                </pic:pic>
              </a:graphicData>
            </a:graphic>
          </wp:inline>
        </w:drawing>
      </w:r>
    </w:p>
    <w:p w:rsidR="001F0641" w:rsidRPr="00BA57C0" w:rsidRDefault="001F0641" w:rsidP="0049766D">
      <w:pPr>
        <w:pStyle w:val="Caption"/>
      </w:pPr>
      <w:bookmarkStart w:id="311" w:name="_Ref371322669"/>
      <w:bookmarkStart w:id="312" w:name="_Toc371407691"/>
      <w:r w:rsidRPr="00BA57C0">
        <w:t xml:space="preserve">Figure 1- </w:t>
      </w:r>
      <w:r w:rsidR="00A4799F">
        <w:fldChar w:fldCharType="begin"/>
      </w:r>
      <w:r w:rsidR="00A4799F">
        <w:instrText xml:space="preserve"> SEQ Figure_1- \* ARABIC </w:instrText>
      </w:r>
      <w:r w:rsidR="00A4799F">
        <w:fldChar w:fldCharType="separate"/>
      </w:r>
      <w:r w:rsidR="002D5209">
        <w:rPr>
          <w:noProof/>
        </w:rPr>
        <w:t>70</w:t>
      </w:r>
      <w:r w:rsidR="00A4799F">
        <w:rPr>
          <w:noProof/>
        </w:rPr>
        <w:fldChar w:fldCharType="end"/>
      </w:r>
      <w:bookmarkEnd w:id="311"/>
      <w:r w:rsidRPr="00BA57C0">
        <w:t xml:space="preserve">: Tracer Test using P-MWNT flow stoppage. </w:t>
      </w:r>
      <w:proofErr w:type="gramStart"/>
      <w:r w:rsidRPr="00BA57C0">
        <w:t>Normalized concentration of P-MWNT [top], cumulative P-MWNT recovery [bottom].</w:t>
      </w:r>
      <w:bookmarkEnd w:id="312"/>
      <w:proofErr w:type="gramEnd"/>
    </w:p>
    <w:p w:rsidR="00054955" w:rsidRPr="00BA57C0" w:rsidRDefault="00054955" w:rsidP="00054955">
      <w:pPr>
        <w:pStyle w:val="Caption"/>
      </w:pPr>
      <w:bookmarkStart w:id="313" w:name="_Ref371333506"/>
      <w:bookmarkStart w:id="314" w:name="_Toc371407704"/>
      <w:r w:rsidRPr="00BA57C0">
        <w:t xml:space="preserve">Table 1- </w:t>
      </w:r>
      <w:r w:rsidR="00A4799F">
        <w:fldChar w:fldCharType="begin"/>
      </w:r>
      <w:r w:rsidR="00A4799F">
        <w:instrText xml:space="preserve"> SEQ Table_1- \* ARABIC </w:instrText>
      </w:r>
      <w:r w:rsidR="00A4799F">
        <w:fldChar w:fldCharType="separate"/>
      </w:r>
      <w:r w:rsidR="002D5209">
        <w:rPr>
          <w:noProof/>
        </w:rPr>
        <w:t>12</w:t>
      </w:r>
      <w:r w:rsidR="00A4799F">
        <w:rPr>
          <w:noProof/>
        </w:rPr>
        <w:fldChar w:fldCharType="end"/>
      </w:r>
      <w:bookmarkEnd w:id="313"/>
      <w:r w:rsidRPr="00BA57C0">
        <w:t>: Tracer test normalized concentration, cumulative recovery and adsorption values.</w:t>
      </w:r>
      <w:bookmarkEnd w:id="314"/>
      <w:r w:rsidRPr="00BA57C0">
        <w:t xml:space="preserve"> </w:t>
      </w:r>
    </w:p>
    <w:p w:rsidR="00054955" w:rsidRPr="00BA57C0" w:rsidRDefault="00054955" w:rsidP="00054955">
      <w:pPr>
        <w:pStyle w:val="OU"/>
        <w:jc w:val="center"/>
        <w:rPr>
          <w:rFonts w:cs="Times New Roman"/>
        </w:rPr>
      </w:pPr>
      <w:r w:rsidRPr="00BA57C0">
        <w:rPr>
          <w:rFonts w:cs="Times New Roman"/>
          <w:noProof/>
          <w:lang w:bidi="ar-SA"/>
        </w:rPr>
        <w:lastRenderedPageBreak/>
        <w:drawing>
          <wp:inline distT="0" distB="0" distL="0" distR="0" wp14:anchorId="2DA952B6" wp14:editId="53D6E323">
            <wp:extent cx="4118776" cy="1291292"/>
            <wp:effectExtent l="0" t="0" r="0" b="0"/>
            <wp:docPr id="2077" name="Picture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129347" cy="1294606"/>
                    </a:xfrm>
                    <a:prstGeom prst="rect">
                      <a:avLst/>
                    </a:prstGeom>
                    <a:noFill/>
                  </pic:spPr>
                </pic:pic>
              </a:graphicData>
            </a:graphic>
          </wp:inline>
        </w:drawing>
      </w:r>
    </w:p>
    <w:p w:rsidR="00D5363B" w:rsidRPr="00BA57C0" w:rsidRDefault="00C86E11" w:rsidP="00261055">
      <w:pPr>
        <w:pStyle w:val="OU"/>
        <w:jc w:val="center"/>
        <w:rPr>
          <w:rFonts w:cs="Times New Roman"/>
        </w:rPr>
      </w:pPr>
      <w:r w:rsidRPr="00BA57C0">
        <w:rPr>
          <w:rFonts w:cs="Times New Roman"/>
          <w:noProof/>
          <w:lang w:bidi="ar-SA"/>
        </w:rPr>
        <w:drawing>
          <wp:inline distT="0" distB="0" distL="0" distR="0" wp14:anchorId="75D49971" wp14:editId="780F7B2F">
            <wp:extent cx="3635655" cy="2186138"/>
            <wp:effectExtent l="0" t="0" r="0" b="0"/>
            <wp:docPr id="4137" name="Picture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641705" cy="2189776"/>
                    </a:xfrm>
                    <a:prstGeom prst="rect">
                      <a:avLst/>
                    </a:prstGeom>
                    <a:noFill/>
                  </pic:spPr>
                </pic:pic>
              </a:graphicData>
            </a:graphic>
          </wp:inline>
        </w:drawing>
      </w:r>
    </w:p>
    <w:p w:rsidR="00261055" w:rsidRPr="00BA57C0" w:rsidRDefault="00C86E11" w:rsidP="00261055">
      <w:pPr>
        <w:pStyle w:val="OU"/>
        <w:jc w:val="center"/>
        <w:rPr>
          <w:rFonts w:cs="Times New Roman"/>
        </w:rPr>
      </w:pPr>
      <w:r w:rsidRPr="00BA57C0">
        <w:rPr>
          <w:rFonts w:cs="Times New Roman"/>
          <w:noProof/>
          <w:lang w:bidi="ar-SA"/>
        </w:rPr>
        <w:drawing>
          <wp:inline distT="0" distB="0" distL="0" distR="0" wp14:anchorId="04F5B2F0" wp14:editId="60DE5436">
            <wp:extent cx="3638262" cy="2179929"/>
            <wp:effectExtent l="0" t="0" r="0" b="0"/>
            <wp:docPr id="4138" name="Picture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642819" cy="2182659"/>
                    </a:xfrm>
                    <a:prstGeom prst="rect">
                      <a:avLst/>
                    </a:prstGeom>
                    <a:noFill/>
                  </pic:spPr>
                </pic:pic>
              </a:graphicData>
            </a:graphic>
          </wp:inline>
        </w:drawing>
      </w:r>
    </w:p>
    <w:p w:rsidR="0081253E" w:rsidRPr="00BA57C0" w:rsidRDefault="00261055" w:rsidP="0081253E">
      <w:pPr>
        <w:pStyle w:val="Caption"/>
      </w:pPr>
      <w:bookmarkStart w:id="315" w:name="_Toc371407692"/>
      <w:r w:rsidRPr="00BA57C0">
        <w:t xml:space="preserve">Figure 1- </w:t>
      </w:r>
      <w:r w:rsidR="00A4799F">
        <w:fldChar w:fldCharType="begin"/>
      </w:r>
      <w:r w:rsidR="00A4799F">
        <w:instrText xml:space="preserve"> SEQ Figure_1- \* ARABIC </w:instrText>
      </w:r>
      <w:r w:rsidR="00A4799F">
        <w:fldChar w:fldCharType="separate"/>
      </w:r>
      <w:r w:rsidR="002D5209">
        <w:rPr>
          <w:noProof/>
        </w:rPr>
        <w:t>71</w:t>
      </w:r>
      <w:r w:rsidR="00A4799F">
        <w:rPr>
          <w:noProof/>
        </w:rPr>
        <w:fldChar w:fldCharType="end"/>
      </w:r>
      <w:r w:rsidRPr="00BA57C0">
        <w:t xml:space="preserve">: Comparison between oil wet and oil free adsorption of P-MWNT. . </w:t>
      </w:r>
      <w:proofErr w:type="gramStart"/>
      <w:r w:rsidRPr="00BA57C0">
        <w:t>Normalized concentration of P-MWNT [top], cumulative P-MWNT recovery [bottom].</w:t>
      </w:r>
      <w:bookmarkEnd w:id="315"/>
      <w:proofErr w:type="gramEnd"/>
      <w:r w:rsidRPr="00BA57C0">
        <w:t xml:space="preserve"> </w:t>
      </w:r>
      <w:r w:rsidR="0081253E" w:rsidRPr="00BA57C0">
        <w:t xml:space="preserve"> </w:t>
      </w:r>
    </w:p>
    <w:p w:rsidR="00B335A3" w:rsidRPr="00BA57C0" w:rsidRDefault="00F141F1" w:rsidP="00FB63F1">
      <w:pPr>
        <w:pStyle w:val="Heading1"/>
        <w:rPr>
          <w:rFonts w:asciiTheme="minorHAnsi" w:hAnsiTheme="minorHAnsi"/>
        </w:rPr>
      </w:pPr>
      <w:bookmarkStart w:id="316" w:name="_Toc373919300"/>
      <w:r w:rsidRPr="00BA57C0">
        <w:rPr>
          <w:rFonts w:asciiTheme="minorHAnsi" w:hAnsiTheme="minorHAnsi"/>
        </w:rPr>
        <w:lastRenderedPageBreak/>
        <w:t>1</w:t>
      </w:r>
      <w:r w:rsidR="00DA355F" w:rsidRPr="00BA57C0">
        <w:rPr>
          <w:rFonts w:asciiTheme="minorHAnsi" w:hAnsiTheme="minorHAnsi"/>
        </w:rPr>
        <w:t xml:space="preserve">.13. </w:t>
      </w:r>
      <w:r w:rsidR="00114CEA" w:rsidRPr="00BA57C0">
        <w:rPr>
          <w:rFonts w:asciiTheme="minorHAnsi" w:hAnsiTheme="minorHAnsi"/>
        </w:rPr>
        <w:t xml:space="preserve">Chapter </w:t>
      </w:r>
      <w:r w:rsidR="00DA355F" w:rsidRPr="00BA57C0">
        <w:rPr>
          <w:rFonts w:asciiTheme="minorHAnsi" w:hAnsiTheme="minorHAnsi"/>
        </w:rPr>
        <w:t>Conclusions</w:t>
      </w:r>
      <w:bookmarkEnd w:id="316"/>
    </w:p>
    <w:p w:rsidR="00304FE0" w:rsidRPr="00BA57C0" w:rsidRDefault="00790A7C" w:rsidP="00304FE0">
      <w:r w:rsidRPr="00BA57C0">
        <w:tab/>
        <w:t>Carbon nanohybrids have been propagated successfully in consolidated and non-consolidated porous media. Carbon nanohybrids dispersing method wer</w:t>
      </w:r>
      <w:r w:rsidR="00261055" w:rsidRPr="00BA57C0">
        <w:t>e found crucial for successful</w:t>
      </w:r>
      <w:r w:rsidRPr="00BA57C0">
        <w:t xml:space="preserve"> propagation through porous media. GA or PVP as a primary dispersant in addition to HEC-10 </w:t>
      </w:r>
      <w:r w:rsidR="00261055" w:rsidRPr="00BA57C0">
        <w:t>demonstrated outstanding ability to disperse P-MWNT</w:t>
      </w:r>
      <w:r w:rsidRPr="00BA57C0">
        <w:t xml:space="preserve">. </w:t>
      </w:r>
      <w:r w:rsidR="004735E5" w:rsidRPr="00BA57C0">
        <w:t>Using GA or PVP was necessary to de-bundle the tubes into dispersible ones while the H</w:t>
      </w:r>
      <w:r w:rsidR="00304FE0" w:rsidRPr="00BA57C0">
        <w:t>EC-10 is expected to provide</w:t>
      </w:r>
      <w:r w:rsidR="004735E5" w:rsidRPr="00BA57C0">
        <w:t xml:space="preserve"> steric repulsion to keep the tubes well sep</w:t>
      </w:r>
      <w:r w:rsidR="00304FE0" w:rsidRPr="00BA57C0">
        <w:t xml:space="preserve">arated in high salinity brines. </w:t>
      </w:r>
      <w:r w:rsidR="00E151FE" w:rsidRPr="00BA57C0">
        <w:t xml:space="preserve">GA and HEC-10 system produced better dispersion and less adsorption in comparison to PVP40 and HEC-10. The reason for that is the adsorption due to the charge of the </w:t>
      </w:r>
      <w:proofErr w:type="spellStart"/>
      <w:r w:rsidR="00E151FE" w:rsidRPr="00BA57C0">
        <w:t>pyrene</w:t>
      </w:r>
      <w:proofErr w:type="spellEnd"/>
      <w:r w:rsidR="00E151FE" w:rsidRPr="00BA57C0">
        <w:t xml:space="preserve"> ring in PVP.</w:t>
      </w:r>
      <w:r w:rsidR="004735E5" w:rsidRPr="00BA57C0">
        <w:t xml:space="preserve"> The stable dispersion of GA/HEC-10 demonstrated stability at temperatures up to 80</w:t>
      </w:r>
      <w:r w:rsidR="004735E5" w:rsidRPr="00BA57C0">
        <w:rPr>
          <w:vertAlign w:val="superscript"/>
        </w:rPr>
        <w:t>o</w:t>
      </w:r>
      <w:r w:rsidR="004735E5" w:rsidRPr="00BA57C0">
        <w:t>C and 10% brine salinity. At 90</w:t>
      </w:r>
      <w:r w:rsidR="004735E5" w:rsidRPr="00BA57C0">
        <w:rPr>
          <w:vertAlign w:val="superscript"/>
        </w:rPr>
        <w:t>o</w:t>
      </w:r>
      <w:r w:rsidR="004735E5" w:rsidRPr="00BA57C0">
        <w:t>C the dispersion lost it stability due to the GA aerobic degradation and HEC-10 thermal degradation. GPC studies showed that HEC-10 has a molecular weight of 500kD and little degradation corresponding to 10</w:t>
      </w:r>
      <m:oMath>
        <m:r>
          <w:rPr>
            <w:rFonts w:ascii="Cambria Math" w:hAnsi="Cambria Math"/>
          </w:rPr>
          <m:t>~</m:t>
        </m:r>
      </m:oMath>
      <w:r w:rsidR="004735E5" w:rsidRPr="00BA57C0">
        <w:rPr>
          <w:rFonts w:eastAsiaTheme="minorEastAsia"/>
        </w:rPr>
        <w:t xml:space="preserve">20% reduction in </w:t>
      </w:r>
      <w:r w:rsidR="00313D0D" w:rsidRPr="00BA57C0">
        <w:rPr>
          <w:rFonts w:eastAsiaTheme="minorEastAsia"/>
        </w:rPr>
        <w:t>molecular weight</w:t>
      </w:r>
      <w:r w:rsidR="004735E5" w:rsidRPr="00BA57C0">
        <w:rPr>
          <w:rFonts w:eastAsiaTheme="minorEastAsia"/>
        </w:rPr>
        <w:t xml:space="preserve"> </w:t>
      </w:r>
      <w:r w:rsidR="004735E5" w:rsidRPr="00BA57C0">
        <w:t xml:space="preserve">can take place </w:t>
      </w:r>
      <w:r w:rsidR="00313D0D" w:rsidRPr="00BA57C0">
        <w:t>following two hours of</w:t>
      </w:r>
      <w:r w:rsidR="004735E5" w:rsidRPr="00BA57C0">
        <w:t xml:space="preserve"> sonication. </w:t>
      </w:r>
      <w:r w:rsidR="00A3586B" w:rsidRPr="00BA57C0">
        <w:t xml:space="preserve">Successful propagation of nanohybrids </w:t>
      </w:r>
      <w:r w:rsidR="00313D0D" w:rsidRPr="00BA57C0">
        <w:t xml:space="preserve">through 200mD cores </w:t>
      </w:r>
      <w:r w:rsidR="00A3586B" w:rsidRPr="00BA57C0">
        <w:t xml:space="preserve">advanced the research significantly towards the application side by incorporating nanohybrids into new novel applications. </w:t>
      </w:r>
    </w:p>
    <w:p w:rsidR="0000662A" w:rsidRPr="00BA57C0" w:rsidRDefault="00AE12D8" w:rsidP="00015191">
      <w:pPr>
        <w:ind w:firstLine="720"/>
      </w:pPr>
      <w:r w:rsidRPr="00BA57C0">
        <w:t xml:space="preserve">The interactions of functionalized nanohybrids dispersion with oil phase inside porous media has </w:t>
      </w:r>
      <w:r w:rsidR="00304FE0" w:rsidRPr="00BA57C0">
        <w:t>been examined and were found that more particle retention take place in the presence of oil</w:t>
      </w:r>
      <w:r w:rsidRPr="00BA57C0">
        <w:t xml:space="preserve">. </w:t>
      </w:r>
      <w:r w:rsidR="00304FE0" w:rsidRPr="00BA57C0">
        <w:t xml:space="preserve">This generated potential towards using nanohybrids as tracers. </w:t>
      </w:r>
      <w:r w:rsidRPr="00BA57C0">
        <w:t xml:space="preserve">Using nanohybrids as surfactant carriers were </w:t>
      </w:r>
      <w:r w:rsidR="00304FE0" w:rsidRPr="00BA57C0">
        <w:t xml:space="preserve">also </w:t>
      </w:r>
      <w:r w:rsidRPr="00BA57C0">
        <w:t>investigated</w:t>
      </w:r>
      <w:r w:rsidR="00313D0D" w:rsidRPr="00BA57C0">
        <w:t xml:space="preserve"> towards the objective of reducing surfactant adsorption to the reservoir rock and delivering the </w:t>
      </w:r>
      <w:r w:rsidR="00313D0D" w:rsidRPr="00BA57C0">
        <w:lastRenderedPageBreak/>
        <w:t>surfactant to the oil/water interface for chemical EOR purposes</w:t>
      </w:r>
      <w:r w:rsidRPr="00BA57C0">
        <w:t xml:space="preserve">. Preliminary encouraging results were obtained and the research is still under </w:t>
      </w:r>
      <w:r w:rsidR="00304FE0" w:rsidRPr="00BA57C0">
        <w:t xml:space="preserve">further </w:t>
      </w:r>
      <w:r w:rsidRPr="00BA57C0">
        <w:t>investigation. Attaching NMR and EPR sensitive functional groups were examined by incorporating them into current reservoir</w:t>
      </w:r>
      <w:r w:rsidR="00313D0D" w:rsidRPr="00BA57C0">
        <w:t xml:space="preserve"> characterization methods such as</w:t>
      </w:r>
      <w:r w:rsidRPr="00BA57C0">
        <w:t xml:space="preserve"> LWD-NMR or LWD-EPR. As a conclusion, incorporating nanoparticles into reservoir technology is expected to have significant impact on </w:t>
      </w:r>
      <w:r w:rsidR="00015191" w:rsidRPr="00BA57C0">
        <w:t xml:space="preserve">the future of </w:t>
      </w:r>
      <w:r w:rsidRPr="00BA57C0">
        <w:t>oil</w:t>
      </w:r>
      <w:r w:rsidR="00015191" w:rsidRPr="00BA57C0">
        <w:t xml:space="preserve"> production</w:t>
      </w:r>
      <w:r w:rsidRPr="00BA57C0">
        <w:t xml:space="preserve"> industry.  </w:t>
      </w:r>
    </w:p>
    <w:p w:rsidR="00AE12D8" w:rsidRPr="00DD21FB" w:rsidRDefault="00AE12D8" w:rsidP="00AE12D8">
      <w:pPr>
        <w:ind w:firstLine="720"/>
      </w:pPr>
    </w:p>
    <w:p w:rsidR="00AA03AE" w:rsidRPr="00DD21FB" w:rsidRDefault="00AA03AE" w:rsidP="00AE12D8">
      <w:pPr>
        <w:ind w:firstLine="720"/>
      </w:pPr>
    </w:p>
    <w:p w:rsidR="00AA03AE" w:rsidRPr="00DD21FB" w:rsidRDefault="00AA03AE" w:rsidP="00AE12D8">
      <w:pPr>
        <w:ind w:firstLine="720"/>
      </w:pPr>
    </w:p>
    <w:p w:rsidR="00AA03AE" w:rsidRPr="00DD21FB" w:rsidRDefault="00AA03AE" w:rsidP="00AE12D8">
      <w:pPr>
        <w:ind w:firstLine="720"/>
      </w:pPr>
    </w:p>
    <w:p w:rsidR="00AA03AE" w:rsidRPr="00DD21FB" w:rsidRDefault="00AA03AE" w:rsidP="00AE12D8">
      <w:pPr>
        <w:ind w:firstLine="720"/>
      </w:pPr>
    </w:p>
    <w:p w:rsidR="00AA03AE" w:rsidRPr="00DD21FB" w:rsidRDefault="00AA03AE" w:rsidP="00AE12D8">
      <w:pPr>
        <w:ind w:firstLine="720"/>
      </w:pPr>
    </w:p>
    <w:p w:rsidR="00AA03AE" w:rsidRPr="00DD21FB" w:rsidRDefault="00AA03AE" w:rsidP="00AE12D8">
      <w:pPr>
        <w:ind w:firstLine="720"/>
      </w:pPr>
    </w:p>
    <w:p w:rsidR="00AA03AE" w:rsidRPr="00DD21FB" w:rsidRDefault="00AA03AE" w:rsidP="00AE12D8">
      <w:pPr>
        <w:ind w:firstLine="720"/>
      </w:pPr>
    </w:p>
    <w:p w:rsidR="00AA03AE" w:rsidRPr="00DD21FB" w:rsidRDefault="00AA03AE" w:rsidP="00AE12D8">
      <w:pPr>
        <w:ind w:firstLine="720"/>
      </w:pPr>
    </w:p>
    <w:p w:rsidR="00AA03AE" w:rsidRPr="00DD21FB" w:rsidRDefault="00AA03AE" w:rsidP="00AE12D8">
      <w:pPr>
        <w:ind w:firstLine="720"/>
      </w:pPr>
    </w:p>
    <w:p w:rsidR="00AA03AE" w:rsidRPr="00DD21FB" w:rsidRDefault="00AA03AE" w:rsidP="00AE12D8">
      <w:pPr>
        <w:ind w:firstLine="720"/>
      </w:pPr>
    </w:p>
    <w:p w:rsidR="00AA03AE" w:rsidRPr="00DD21FB" w:rsidRDefault="00AA03AE" w:rsidP="00AE12D8">
      <w:pPr>
        <w:ind w:firstLine="720"/>
      </w:pPr>
    </w:p>
    <w:p w:rsidR="00AA03AE" w:rsidRPr="00DD21FB" w:rsidRDefault="00AA03AE" w:rsidP="00AE12D8">
      <w:pPr>
        <w:ind w:firstLine="720"/>
      </w:pPr>
    </w:p>
    <w:p w:rsidR="00AA03AE" w:rsidRPr="00DD21FB" w:rsidRDefault="00AA03AE" w:rsidP="00AE12D8">
      <w:pPr>
        <w:ind w:firstLine="720"/>
      </w:pPr>
    </w:p>
    <w:p w:rsidR="00AA03AE" w:rsidRPr="00DD21FB" w:rsidRDefault="00AA03AE" w:rsidP="00AE12D8">
      <w:pPr>
        <w:ind w:firstLine="720"/>
      </w:pPr>
    </w:p>
    <w:p w:rsidR="00AA03AE" w:rsidRPr="00DD21FB" w:rsidRDefault="00AA03AE" w:rsidP="00AE12D8">
      <w:pPr>
        <w:ind w:firstLine="720"/>
      </w:pPr>
    </w:p>
    <w:bookmarkStart w:id="317" w:name="_Toc373919301" w:displacedByCustomXml="next"/>
    <w:sdt>
      <w:sdtPr>
        <w:rPr>
          <w:rFonts w:asciiTheme="minorHAnsi" w:eastAsiaTheme="minorHAnsi" w:hAnsiTheme="minorHAnsi" w:cstheme="minorBidi"/>
          <w:b w:val="0"/>
          <w:szCs w:val="24"/>
          <w:lang w:eastAsia="en-US" w:bidi="ar-SA"/>
        </w:rPr>
        <w:id w:val="728505541"/>
        <w:docPartObj>
          <w:docPartGallery w:val="Bibliographies"/>
          <w:docPartUnique/>
        </w:docPartObj>
      </w:sdtPr>
      <w:sdtContent>
        <w:p w:rsidR="008400D3" w:rsidRPr="00DD21FB" w:rsidRDefault="00B322E0" w:rsidP="00B322E0">
          <w:pPr>
            <w:pStyle w:val="Heading1"/>
            <w:rPr>
              <w:rFonts w:asciiTheme="minorHAnsi" w:hAnsiTheme="minorHAnsi"/>
            </w:rPr>
          </w:pPr>
          <w:r w:rsidRPr="00DD21FB">
            <w:rPr>
              <w:rFonts w:asciiTheme="minorHAnsi" w:hAnsiTheme="minorHAnsi"/>
            </w:rPr>
            <w:t>References</w:t>
          </w:r>
          <w:bookmarkEnd w:id="317"/>
        </w:p>
        <w:sdt>
          <w:sdtPr>
            <w:id w:val="111145805"/>
            <w:bibliography/>
          </w:sdtPr>
          <w:sdtContent>
            <w:p w:rsidR="00440703" w:rsidRPr="00DD21FB" w:rsidRDefault="008400D3" w:rsidP="004C684B">
              <w:pPr>
                <w:rPr>
                  <w:noProof/>
                  <w:sz w:val="22"/>
                  <w:szCs w:val="22"/>
                </w:rPr>
              </w:pPr>
              <w:r w:rsidRPr="00DD21FB">
                <w:fldChar w:fldCharType="begin"/>
              </w:r>
              <w:r w:rsidRPr="00DD21FB">
                <w:instrText xml:space="preserve"> BIBLIOGRAPHY </w:instrText>
              </w:r>
              <w:r w:rsidRPr="00DD21FB">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88"/>
                <w:gridCol w:w="7998"/>
              </w:tblGrid>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[1] </w:t>
                    </w:r>
                  </w:p>
                </w:tc>
                <w:tc>
                  <w:tcPr>
                    <w:tcW w:w="0" w:type="auto"/>
                    <w:hideMark/>
                  </w:tcPr>
                  <w:p w:rsidR="00440703" w:rsidRPr="00DD21FB" w:rsidRDefault="00440703" w:rsidP="00C61F5B">
                    <w:pPr>
                      <w:pStyle w:val="Bibliography"/>
                      <w:rPr>
                        <w:rFonts w:eastAsiaTheme="minorEastAsia"/>
                        <w:noProof/>
                      </w:rPr>
                    </w:pPr>
                    <w:r w:rsidRPr="00DD21FB">
                      <w:rPr>
                        <w:noProof/>
                      </w:rPr>
                      <w:t xml:space="preserve">M. Kadhum, D. Swatske, B. Shiau, J. Harwell and D. Resasco, "Propagation of Interfacially Active Carbon Nanohybrids in Porous Media" </w:t>
                    </w:r>
                    <w:r w:rsidRPr="00DD21FB">
                      <w:rPr>
                        <w:i/>
                        <w:iCs/>
                        <w:noProof/>
                      </w:rPr>
                      <w:t xml:space="preserve">Energy and Fuels, </w:t>
                    </w:r>
                    <w:r w:rsidRPr="00DD21FB">
                      <w:rPr>
                        <w:noProof/>
                      </w:rPr>
                      <w:t xml:space="preserve">2013.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[2] </w:t>
                    </w:r>
                  </w:p>
                </w:tc>
                <w:tc>
                  <w:tcPr>
                    <w:tcW w:w="0" w:type="auto"/>
                    <w:hideMark/>
                  </w:tcPr>
                  <w:p w:rsidR="00440703" w:rsidRPr="00DD21FB" w:rsidRDefault="00440703" w:rsidP="00C61F5B">
                    <w:pPr>
                      <w:pStyle w:val="Bibliography"/>
                      <w:rPr>
                        <w:rFonts w:eastAsiaTheme="minorEastAsia"/>
                        <w:noProof/>
                      </w:rPr>
                    </w:pPr>
                    <w:r w:rsidRPr="00DD21FB">
                      <w:rPr>
                        <w:noProof/>
                      </w:rPr>
                      <w:t xml:space="preserve">L. Villamizar, P. Lohateerparp, J. Harwell, D. Resasco and B. Shiau, "Interfacially Active SWNT/Silica Nanohybrid Used in Enhanced Oil Recovery" </w:t>
                    </w:r>
                    <w:r w:rsidRPr="00DD21FB">
                      <w:rPr>
                        <w:i/>
                        <w:iCs/>
                        <w:noProof/>
                      </w:rPr>
                      <w:t xml:space="preserve">SPE 129901, </w:t>
                    </w:r>
                    <w:r w:rsidRPr="00DD21FB">
                      <w:rPr>
                        <w:noProof/>
                      </w:rPr>
                      <w:t xml:space="preserve">2010.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[3] </w:t>
                    </w:r>
                  </w:p>
                </w:tc>
                <w:tc>
                  <w:tcPr>
                    <w:tcW w:w="0" w:type="auto"/>
                    <w:hideMark/>
                  </w:tcPr>
                  <w:p w:rsidR="00440703" w:rsidRPr="00DD21FB" w:rsidRDefault="00440703" w:rsidP="00C61F5B">
                    <w:pPr>
                      <w:pStyle w:val="Bibliography"/>
                      <w:rPr>
                        <w:rFonts w:eastAsiaTheme="minorEastAsia"/>
                        <w:noProof/>
                      </w:rPr>
                    </w:pPr>
                    <w:r w:rsidRPr="00DD21FB">
                      <w:rPr>
                        <w:noProof/>
                      </w:rPr>
                      <w:t xml:space="preserve">J. Baez, M. Ruiz, J. Faria, J. Harwell, B. Shiau and D. Resasco, "Stabilization of Interfacially-Active-Nanohybrids/Polymer Suspensions and Transport Through Porous Media" </w:t>
                    </w:r>
                    <w:r w:rsidRPr="00DD21FB">
                      <w:rPr>
                        <w:i/>
                        <w:iCs/>
                        <w:noProof/>
                      </w:rPr>
                      <w:t xml:space="preserve">SPE Paper No. 154052, </w:t>
                    </w:r>
                    <w:r w:rsidRPr="00DD21FB">
                      <w:rPr>
                        <w:noProof/>
                      </w:rPr>
                      <w:t xml:space="preserve">2012.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[4] </w:t>
                    </w:r>
                  </w:p>
                </w:tc>
                <w:tc>
                  <w:tcPr>
                    <w:tcW w:w="0" w:type="auto"/>
                    <w:hideMark/>
                  </w:tcPr>
                  <w:p w:rsidR="00440703" w:rsidRPr="00DD21FB" w:rsidRDefault="00440703">
                    <w:pPr>
                      <w:pStyle w:val="Bibliography"/>
                      <w:rPr>
                        <w:rFonts w:eastAsiaTheme="minorEastAsia"/>
                        <w:noProof/>
                      </w:rPr>
                    </w:pPr>
                    <w:r w:rsidRPr="00DD21FB">
                      <w:rPr>
                        <w:noProof/>
                      </w:rPr>
                      <w:t xml:space="preserve">S. Drexler, J. Faria, M. Ruiz, J. Harwell and D. Resasco, "Amphiphilic Nanohybrid Catalysts for Reactions at the Water/Oil Interface in Subsurface Reservoirs," </w:t>
                    </w:r>
                    <w:r w:rsidRPr="00DD21FB">
                      <w:rPr>
                        <w:i/>
                        <w:iCs/>
                        <w:noProof/>
                      </w:rPr>
                      <w:t xml:space="preserve">Energy and Fuels, 26,4, </w:t>
                    </w:r>
                    <w:r w:rsidRPr="00DD21FB">
                      <w:rPr>
                        <w:noProof/>
                      </w:rPr>
                      <w:t xml:space="preserve">vol. 26, no. 4, pp. 2231-2241, 2012.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[5] </w:t>
                    </w:r>
                  </w:p>
                </w:tc>
                <w:tc>
                  <w:tcPr>
                    <w:tcW w:w="0" w:type="auto"/>
                    <w:hideMark/>
                  </w:tcPr>
                  <w:p w:rsidR="00440703" w:rsidRPr="00DD21FB" w:rsidRDefault="00440703" w:rsidP="00C61F5B">
                    <w:pPr>
                      <w:pStyle w:val="Bibliography"/>
                      <w:rPr>
                        <w:rFonts w:eastAsiaTheme="minorEastAsia"/>
                        <w:noProof/>
                      </w:rPr>
                    </w:pPr>
                    <w:r w:rsidRPr="00DD21FB">
                      <w:rPr>
                        <w:noProof/>
                      </w:rPr>
                      <w:t xml:space="preserve">A. Fletcher and J. Davis, "How EOR Can be Transformed by Nanotechnology" </w:t>
                    </w:r>
                    <w:r w:rsidRPr="00DD21FB">
                      <w:rPr>
                        <w:i/>
                        <w:iCs/>
                        <w:noProof/>
                      </w:rPr>
                      <w:t xml:space="preserve">SPE 129531, </w:t>
                    </w:r>
                    <w:r w:rsidRPr="00DD21FB">
                      <w:rPr>
                        <w:noProof/>
                      </w:rPr>
                      <w:t xml:space="preserve">2010.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[6] </w:t>
                    </w:r>
                  </w:p>
                </w:tc>
                <w:tc>
                  <w:tcPr>
                    <w:tcW w:w="0" w:type="auto"/>
                    <w:hideMark/>
                  </w:tcPr>
                  <w:p w:rsidR="00440703" w:rsidRPr="00DD21FB" w:rsidRDefault="00440703" w:rsidP="00C61F5B">
                    <w:pPr>
                      <w:pStyle w:val="Bibliography"/>
                      <w:rPr>
                        <w:rFonts w:eastAsiaTheme="minorEastAsia"/>
                        <w:noProof/>
                      </w:rPr>
                    </w:pPr>
                    <w:r w:rsidRPr="00DD21FB">
                      <w:rPr>
                        <w:noProof/>
                      </w:rPr>
                      <w:t xml:space="preserve">J. Faria, M. Ruiz and D. Resasco, "Phase-Selective Catalysis in Emulsions Stabilized by Janus Silica-Nanoparticles" </w:t>
                    </w:r>
                    <w:r w:rsidRPr="00DD21FB">
                      <w:rPr>
                        <w:i/>
                        <w:iCs/>
                        <w:noProof/>
                      </w:rPr>
                      <w:t xml:space="preserve">Adv. Synth. Catal., </w:t>
                    </w:r>
                    <w:r w:rsidRPr="00DD21FB">
                      <w:rPr>
                        <w:noProof/>
                      </w:rPr>
                      <w:t xml:space="preserve">vol. 352, no. 14-15, pp. 2359-2364, 2010.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[7] </w:t>
                    </w:r>
                  </w:p>
                </w:tc>
                <w:tc>
                  <w:tcPr>
                    <w:tcW w:w="0" w:type="auto"/>
                    <w:hideMark/>
                  </w:tcPr>
                  <w:p w:rsidR="00440703" w:rsidRPr="00DD21FB" w:rsidRDefault="00440703" w:rsidP="00C61F5B">
                    <w:pPr>
                      <w:pStyle w:val="Bibliography"/>
                      <w:rPr>
                        <w:rFonts w:eastAsiaTheme="minorEastAsia"/>
                        <w:noProof/>
                      </w:rPr>
                    </w:pPr>
                    <w:r w:rsidRPr="00DD21FB">
                      <w:rPr>
                        <w:noProof/>
                      </w:rPr>
                      <w:t xml:space="preserve">F. Caldelas, M. Murphy, C. Huh and S. Bryant, "Factors Governing Distance of Nanoparticle Propagation in Porous Media" </w:t>
                    </w:r>
                    <w:r w:rsidRPr="00DD21FB">
                      <w:rPr>
                        <w:i/>
                        <w:iCs/>
                        <w:noProof/>
                      </w:rPr>
                      <w:t xml:space="preserve">SPE 142305, </w:t>
                    </w:r>
                    <w:r w:rsidRPr="00DD21FB">
                      <w:rPr>
                        <w:noProof/>
                      </w:rPr>
                      <w:t xml:space="preserve">2011.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lastRenderedPageBreak/>
                      <w:t xml:space="preserve">[8] </w:t>
                    </w:r>
                  </w:p>
                </w:tc>
                <w:tc>
                  <w:tcPr>
                    <w:tcW w:w="0" w:type="auto"/>
                    <w:hideMark/>
                  </w:tcPr>
                  <w:p w:rsidR="00440703" w:rsidRPr="00DD21FB" w:rsidRDefault="00440703" w:rsidP="00C61F5B">
                    <w:pPr>
                      <w:pStyle w:val="Bibliography"/>
                      <w:rPr>
                        <w:rFonts w:eastAsiaTheme="minorEastAsia"/>
                        <w:noProof/>
                      </w:rPr>
                    </w:pPr>
                    <w:r w:rsidRPr="00DD21FB">
                      <w:rPr>
                        <w:noProof/>
                      </w:rPr>
                      <w:t xml:space="preserve">N. Ogolo, O. Olafuyi and M. Onyekonwu, "Enhanced Oil Recovery Using Nanoparticles" </w:t>
                    </w:r>
                    <w:r w:rsidRPr="00DD21FB">
                      <w:rPr>
                        <w:i/>
                        <w:iCs/>
                        <w:noProof/>
                      </w:rPr>
                      <w:t xml:space="preserve">SPE Paper No. 160847, </w:t>
                    </w:r>
                    <w:r w:rsidRPr="00DD21FB">
                      <w:rPr>
                        <w:noProof/>
                      </w:rPr>
                      <w:t xml:space="preserve">2012.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[9] </w:t>
                    </w:r>
                  </w:p>
                </w:tc>
                <w:tc>
                  <w:tcPr>
                    <w:tcW w:w="0" w:type="auto"/>
                    <w:hideMark/>
                  </w:tcPr>
                  <w:p w:rsidR="00440703" w:rsidRPr="00DD21FB" w:rsidRDefault="00440703" w:rsidP="00C61F5B">
                    <w:pPr>
                      <w:pStyle w:val="Bibliography"/>
                      <w:rPr>
                        <w:rFonts w:eastAsiaTheme="minorEastAsia"/>
                        <w:noProof/>
                      </w:rPr>
                    </w:pPr>
                    <w:r w:rsidRPr="00DD21FB">
                      <w:rPr>
                        <w:noProof/>
                      </w:rPr>
                      <w:t xml:space="preserve">T. Zhang, A. Davidson, S. Bryant and C. Huh, "Nanoparticle-Stabilized Emulsions for Applications in Enhanced Oil Recovery" </w:t>
                    </w:r>
                    <w:r w:rsidRPr="00DD21FB">
                      <w:rPr>
                        <w:i/>
                        <w:iCs/>
                        <w:noProof/>
                      </w:rPr>
                      <w:t xml:space="preserve">SPE 129885-MS, </w:t>
                    </w:r>
                    <w:r w:rsidRPr="00DD21FB">
                      <w:rPr>
                        <w:noProof/>
                      </w:rPr>
                      <w:t xml:space="preserve">2010.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[10] </w:t>
                    </w:r>
                  </w:p>
                </w:tc>
                <w:tc>
                  <w:tcPr>
                    <w:tcW w:w="0" w:type="auto"/>
                    <w:hideMark/>
                  </w:tcPr>
                  <w:p w:rsidR="00440703" w:rsidRPr="00DD21FB" w:rsidRDefault="00440703" w:rsidP="00C61F5B">
                    <w:pPr>
                      <w:pStyle w:val="Bibliography"/>
                      <w:rPr>
                        <w:rFonts w:eastAsiaTheme="minorEastAsia"/>
                        <w:noProof/>
                      </w:rPr>
                    </w:pPr>
                    <w:r w:rsidRPr="00DD21FB">
                      <w:rPr>
                        <w:noProof/>
                      </w:rPr>
                      <w:t xml:space="preserve">T. Zhang, D. Espinosa and K. Yoon, "Engineered Nanoparticles as Harsh-Conditions Emulsions and Foam Stabilizers and as Novel Sensors" </w:t>
                    </w:r>
                    <w:r w:rsidRPr="00DD21FB">
                      <w:rPr>
                        <w:i/>
                        <w:iCs/>
                        <w:noProof/>
                      </w:rPr>
                      <w:t xml:space="preserve">SPE 21212-MS, </w:t>
                    </w:r>
                    <w:r w:rsidRPr="00DD21FB">
                      <w:rPr>
                        <w:noProof/>
                      </w:rPr>
                      <w:t xml:space="preserve">2011.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[11] </w:t>
                    </w:r>
                  </w:p>
                </w:tc>
                <w:tc>
                  <w:tcPr>
                    <w:tcW w:w="0" w:type="auto"/>
                    <w:hideMark/>
                  </w:tcPr>
                  <w:p w:rsidR="00440703" w:rsidRPr="00DD21FB" w:rsidRDefault="00440703" w:rsidP="00C61F5B">
                    <w:pPr>
                      <w:pStyle w:val="Bibliography"/>
                      <w:rPr>
                        <w:rFonts w:eastAsiaTheme="minorEastAsia"/>
                        <w:noProof/>
                      </w:rPr>
                    </w:pPr>
                    <w:r w:rsidRPr="00DD21FB">
                      <w:rPr>
                        <w:noProof/>
                      </w:rPr>
                      <w:t xml:space="preserve">E. Rodriguez, M. Roberts, H. Yu, C. Huh and S. Bryant, "Enhanced Migration of Surface-Treated Nanoparticles in Sedimentary Rocks" </w:t>
                    </w:r>
                    <w:r w:rsidRPr="00DD21FB">
                      <w:rPr>
                        <w:i/>
                        <w:iCs/>
                        <w:noProof/>
                      </w:rPr>
                      <w:t xml:space="preserve">SPE 124419-MS, </w:t>
                    </w:r>
                    <w:r w:rsidRPr="00DD21FB">
                      <w:rPr>
                        <w:noProof/>
                      </w:rPr>
                      <w:t xml:space="preserve">2009.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[12] </w:t>
                    </w:r>
                  </w:p>
                </w:tc>
                <w:tc>
                  <w:tcPr>
                    <w:tcW w:w="0" w:type="auto"/>
                    <w:hideMark/>
                  </w:tcPr>
                  <w:p w:rsidR="00440703" w:rsidRPr="00DD21FB" w:rsidRDefault="00440703" w:rsidP="00C61F5B">
                    <w:pPr>
                      <w:pStyle w:val="Bibliography"/>
                      <w:rPr>
                        <w:rFonts w:eastAsiaTheme="minorEastAsia"/>
                        <w:noProof/>
                      </w:rPr>
                    </w:pPr>
                    <w:r w:rsidRPr="00DD21FB">
                      <w:rPr>
                        <w:noProof/>
                      </w:rPr>
                      <w:t xml:space="preserve">J. Yu, J. Berlin and W. Lu, "Transport Study of Nanoparticles for Oilfield Application" </w:t>
                    </w:r>
                    <w:r w:rsidRPr="00DD21FB">
                      <w:rPr>
                        <w:i/>
                        <w:iCs/>
                        <w:noProof/>
                      </w:rPr>
                      <w:t xml:space="preserve">SPE 131158-MS, </w:t>
                    </w:r>
                    <w:r w:rsidRPr="00DD21FB">
                      <w:rPr>
                        <w:noProof/>
                      </w:rPr>
                      <w:t xml:space="preserve">2010.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[13] </w:t>
                    </w:r>
                  </w:p>
                </w:tc>
                <w:tc>
                  <w:tcPr>
                    <w:tcW w:w="0" w:type="auto"/>
                    <w:hideMark/>
                  </w:tcPr>
                  <w:p w:rsidR="00440703" w:rsidRPr="00DD21FB" w:rsidRDefault="00440703" w:rsidP="00C61F5B">
                    <w:pPr>
                      <w:pStyle w:val="Bibliography"/>
                      <w:rPr>
                        <w:rFonts w:eastAsiaTheme="minorEastAsia"/>
                        <w:noProof/>
                      </w:rPr>
                    </w:pPr>
                    <w:r w:rsidRPr="00DD21FB">
                      <w:rPr>
                        <w:noProof/>
                      </w:rPr>
                      <w:t xml:space="preserve">B. Aminzadeh, D. DiCarlo, D. Chung, S. Bryant and C. Huh, "Effect of Spontaneous Formation of Nanoparticle Stabilized Emulsion on the Stability of a Displacement" </w:t>
                    </w:r>
                    <w:r w:rsidRPr="00DD21FB">
                      <w:rPr>
                        <w:i/>
                        <w:iCs/>
                        <w:noProof/>
                      </w:rPr>
                      <w:t xml:space="preserve">SPE paper No. 154248-MS, </w:t>
                    </w:r>
                    <w:r w:rsidRPr="00DD21FB">
                      <w:rPr>
                        <w:noProof/>
                      </w:rPr>
                      <w:t xml:space="preserve">2012.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[14] </w:t>
                    </w:r>
                  </w:p>
                </w:tc>
                <w:tc>
                  <w:tcPr>
                    <w:tcW w:w="0" w:type="auto"/>
                    <w:hideMark/>
                  </w:tcPr>
                  <w:p w:rsidR="00440703" w:rsidRPr="00DD21FB" w:rsidRDefault="00440703" w:rsidP="00C61F5B">
                    <w:pPr>
                      <w:pStyle w:val="Bibliography"/>
                      <w:rPr>
                        <w:rFonts w:eastAsiaTheme="minorEastAsia"/>
                        <w:noProof/>
                      </w:rPr>
                    </w:pPr>
                    <w:r w:rsidRPr="00DD21FB">
                      <w:rPr>
                        <w:noProof/>
                      </w:rPr>
                      <w:t xml:space="preserve">P. McElfresh, M. Wood and D. and Ector, "StabilizingNano Particle Dispersions in High Salinity, High Temperature Downhole Environments" </w:t>
                    </w:r>
                    <w:r w:rsidRPr="00DD21FB">
                      <w:rPr>
                        <w:i/>
                        <w:iCs/>
                        <w:noProof/>
                      </w:rPr>
                      <w:t xml:space="preserve">SPE 154758-MS, </w:t>
                    </w:r>
                    <w:r w:rsidRPr="00DD21FB">
                      <w:rPr>
                        <w:noProof/>
                      </w:rPr>
                      <w:t xml:space="preserve">2012.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[15] </w:t>
                    </w:r>
                  </w:p>
                </w:tc>
                <w:tc>
                  <w:tcPr>
                    <w:tcW w:w="0" w:type="auto"/>
                    <w:hideMark/>
                  </w:tcPr>
                  <w:p w:rsidR="00440703" w:rsidRPr="00DD21FB" w:rsidRDefault="00440703" w:rsidP="00C61F5B">
                    <w:pPr>
                      <w:pStyle w:val="Bibliography"/>
                      <w:rPr>
                        <w:rFonts w:eastAsiaTheme="minorEastAsia"/>
                        <w:noProof/>
                      </w:rPr>
                    </w:pPr>
                    <w:r w:rsidRPr="00DD21FB">
                      <w:rPr>
                        <w:noProof/>
                      </w:rPr>
                      <w:t xml:space="preserve">M. Onyekonwu and N. Ogolo, "Investigating the Use of Nanoparticles in Enhancing Oil Recovery" </w:t>
                    </w:r>
                    <w:r w:rsidRPr="00DD21FB">
                      <w:rPr>
                        <w:i/>
                        <w:iCs/>
                        <w:noProof/>
                      </w:rPr>
                      <w:t xml:space="preserve">SPE Paper No. 140744, </w:t>
                    </w:r>
                    <w:r w:rsidRPr="00DD21FB">
                      <w:rPr>
                        <w:noProof/>
                      </w:rPr>
                      <w:t xml:space="preserve">2010.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[16] </w:t>
                    </w:r>
                  </w:p>
                </w:tc>
                <w:tc>
                  <w:tcPr>
                    <w:tcW w:w="0" w:type="auto"/>
                    <w:hideMark/>
                  </w:tcPr>
                  <w:p w:rsidR="00440703" w:rsidRPr="00DD21FB" w:rsidRDefault="00440703" w:rsidP="00C61F5B">
                    <w:pPr>
                      <w:pStyle w:val="Bibliography"/>
                      <w:rPr>
                        <w:rFonts w:eastAsiaTheme="minorEastAsia"/>
                        <w:noProof/>
                      </w:rPr>
                    </w:pPr>
                    <w:r w:rsidRPr="00DD21FB">
                      <w:rPr>
                        <w:noProof/>
                      </w:rPr>
                      <w:t xml:space="preserve">M. Shen and D. Resasco, "Emulsions Stabilized by Carbon Nanotube−Silica Nanohybrids" </w:t>
                    </w:r>
                    <w:r w:rsidRPr="00DD21FB">
                      <w:rPr>
                        <w:i/>
                        <w:iCs/>
                        <w:noProof/>
                      </w:rPr>
                      <w:t xml:space="preserve">Langmuir, </w:t>
                    </w:r>
                    <w:r w:rsidRPr="00DD21FB">
                      <w:rPr>
                        <w:noProof/>
                      </w:rPr>
                      <w:t xml:space="preserve">vol. 25, no. 18, pp. 10843-10851, 2009.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[17] </w:t>
                    </w:r>
                  </w:p>
                </w:tc>
                <w:tc>
                  <w:tcPr>
                    <w:tcW w:w="0" w:type="auto"/>
                    <w:hideMark/>
                  </w:tcPr>
                  <w:p w:rsidR="00440703" w:rsidRPr="00DD21FB" w:rsidRDefault="00440703" w:rsidP="00C61F5B">
                    <w:pPr>
                      <w:pStyle w:val="Bibliography"/>
                      <w:rPr>
                        <w:rFonts w:eastAsiaTheme="minorEastAsia"/>
                        <w:noProof/>
                      </w:rPr>
                    </w:pPr>
                    <w:r w:rsidRPr="00DD21FB">
                      <w:rPr>
                        <w:noProof/>
                      </w:rPr>
                      <w:t xml:space="preserve">M. Ruiz, J. Faria, M. Shen, S. Drexler, T. Prasomsri and D. Resasco, </w:t>
                    </w:r>
                    <w:r w:rsidRPr="00DD21FB">
                      <w:rPr>
                        <w:noProof/>
                      </w:rPr>
                      <w:lastRenderedPageBreak/>
                      <w:t xml:space="preserve">"Nanostructured Carbon–Metal Oxide Hybrids as Amphiphilic Emulsion Catalysts" </w:t>
                    </w:r>
                    <w:r w:rsidRPr="00DD21FB">
                      <w:rPr>
                        <w:i/>
                        <w:iCs/>
                        <w:noProof/>
                      </w:rPr>
                      <w:t xml:space="preserve">Chem. Sus. Chem., </w:t>
                    </w:r>
                    <w:r w:rsidRPr="00DD21FB">
                      <w:rPr>
                        <w:noProof/>
                      </w:rPr>
                      <w:t xml:space="preserve">vol. 4, no. 7, pp. 964-974, 2011.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lastRenderedPageBreak/>
                      <w:t xml:space="preserve">[18] </w:t>
                    </w:r>
                  </w:p>
                </w:tc>
                <w:tc>
                  <w:tcPr>
                    <w:tcW w:w="0" w:type="auto"/>
                    <w:hideMark/>
                  </w:tcPr>
                  <w:p w:rsidR="00440703" w:rsidRPr="00DD21FB" w:rsidRDefault="00440703" w:rsidP="00C61F5B">
                    <w:pPr>
                      <w:pStyle w:val="Bibliography"/>
                      <w:rPr>
                        <w:rFonts w:eastAsiaTheme="minorEastAsia"/>
                        <w:noProof/>
                      </w:rPr>
                    </w:pPr>
                    <w:r w:rsidRPr="00DD21FB">
                      <w:rPr>
                        <w:noProof/>
                      </w:rPr>
                      <w:t xml:space="preserve">S. Crossley, J. Faria, M. Shen and D. Resasco, "Solid Nanoparticles that Catalyze Biofuel Upgrade Reactions at the Water/Oil Interface" </w:t>
                    </w:r>
                    <w:r w:rsidRPr="00DD21FB">
                      <w:rPr>
                        <w:i/>
                        <w:iCs/>
                        <w:noProof/>
                      </w:rPr>
                      <w:t xml:space="preserve">Science, </w:t>
                    </w:r>
                    <w:r w:rsidRPr="00DD21FB">
                      <w:rPr>
                        <w:noProof/>
                      </w:rPr>
                      <w:t xml:space="preserve">vol. 327, no. 1, pp. 68-72, 2010.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[19] </w:t>
                    </w:r>
                  </w:p>
                </w:tc>
                <w:tc>
                  <w:tcPr>
                    <w:tcW w:w="0" w:type="auto"/>
                    <w:hideMark/>
                  </w:tcPr>
                  <w:p w:rsidR="00440703" w:rsidRPr="00DD21FB" w:rsidRDefault="00440703" w:rsidP="00C61F5B">
                    <w:pPr>
                      <w:pStyle w:val="Bibliography"/>
                      <w:rPr>
                        <w:rFonts w:eastAsiaTheme="minorEastAsia"/>
                        <w:noProof/>
                      </w:rPr>
                    </w:pPr>
                    <w:r w:rsidRPr="00DD21FB">
                      <w:rPr>
                        <w:noProof/>
                      </w:rPr>
                      <w:t xml:space="preserve">J. Hwanga, M. Eltohamya, H. Kim and U. Shin, "Self assembly of positively charged carbon nanotubes with oppositely charged metallic surface" </w:t>
                    </w:r>
                    <w:r w:rsidRPr="00DD21FB">
                      <w:rPr>
                        <w:i/>
                        <w:iCs/>
                        <w:noProof/>
                      </w:rPr>
                      <w:t xml:space="preserve">Applied Surface Science, </w:t>
                    </w:r>
                    <w:r w:rsidRPr="00DD21FB">
                      <w:rPr>
                        <w:noProof/>
                      </w:rPr>
                      <w:t xml:space="preserve">vol. 258, no. 17, pp. 6455-6459, 2012.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[20] </w:t>
                    </w:r>
                  </w:p>
                </w:tc>
                <w:tc>
                  <w:tcPr>
                    <w:tcW w:w="0" w:type="auto"/>
                    <w:hideMark/>
                  </w:tcPr>
                  <w:p w:rsidR="00440703" w:rsidRPr="00DD21FB" w:rsidRDefault="00440703" w:rsidP="00C61F5B">
                    <w:pPr>
                      <w:pStyle w:val="Bibliography"/>
                      <w:rPr>
                        <w:rFonts w:eastAsiaTheme="minorEastAsia"/>
                        <w:noProof/>
                      </w:rPr>
                    </w:pPr>
                    <w:r w:rsidRPr="00DD21FB">
                      <w:rPr>
                        <w:noProof/>
                      </w:rPr>
                      <w:t xml:space="preserve">R. Bandyopadhyaya, E. Nativ-Roth, O. Regev and R. Yerushalmi-Rozen, "Stabilization of Individual Carbon Nanotubes in Aqueous Solutions" </w:t>
                    </w:r>
                    <w:r w:rsidRPr="00DD21FB">
                      <w:rPr>
                        <w:i/>
                        <w:iCs/>
                        <w:noProof/>
                      </w:rPr>
                      <w:t xml:space="preserve">Nano Letters, </w:t>
                    </w:r>
                    <w:r w:rsidRPr="00DD21FB">
                      <w:rPr>
                        <w:noProof/>
                      </w:rPr>
                      <w:t xml:space="preserve">vol. 2, no. 1, p. 25, 2002.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[21] </w:t>
                    </w:r>
                  </w:p>
                </w:tc>
                <w:tc>
                  <w:tcPr>
                    <w:tcW w:w="0" w:type="auto"/>
                    <w:hideMark/>
                  </w:tcPr>
                  <w:p w:rsidR="00440703" w:rsidRPr="00DD21FB" w:rsidRDefault="00440703" w:rsidP="00C61F5B">
                    <w:pPr>
                      <w:pStyle w:val="Bibliography"/>
                      <w:rPr>
                        <w:rFonts w:eastAsiaTheme="minorEastAsia"/>
                        <w:noProof/>
                      </w:rPr>
                    </w:pPr>
                    <w:r w:rsidRPr="00DD21FB">
                      <w:rPr>
                        <w:noProof/>
                      </w:rPr>
                      <w:t xml:space="preserve">D. Baskaran, J. Mays and M. and Bratcher, "Noncovalent and Nonspecific Molecular Interactions of Polymers with Multiwalled Carbon Nanotubes" </w:t>
                    </w:r>
                    <w:r w:rsidRPr="00DD21FB">
                      <w:rPr>
                        <w:i/>
                        <w:iCs/>
                        <w:noProof/>
                      </w:rPr>
                      <w:t xml:space="preserve">Chemistry of Materials, </w:t>
                    </w:r>
                    <w:r w:rsidRPr="00DD21FB">
                      <w:rPr>
                        <w:noProof/>
                      </w:rPr>
                      <w:t xml:space="preserve">vol. 17, no. 13, pp. 3389-3397, 2005.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[22] </w:t>
                    </w:r>
                  </w:p>
                </w:tc>
                <w:tc>
                  <w:tcPr>
                    <w:tcW w:w="0" w:type="auto"/>
                    <w:hideMark/>
                  </w:tcPr>
                  <w:p w:rsidR="00440703" w:rsidRPr="00DD21FB" w:rsidRDefault="00440703" w:rsidP="00C61F5B">
                    <w:pPr>
                      <w:pStyle w:val="Bibliography"/>
                      <w:rPr>
                        <w:rFonts w:eastAsiaTheme="minorEastAsia"/>
                        <w:noProof/>
                      </w:rPr>
                    </w:pPr>
                    <w:r w:rsidRPr="00DD21FB">
                      <w:rPr>
                        <w:noProof/>
                      </w:rPr>
                      <w:t xml:space="preserve">V. Moore, M. Strano, E. Haroz, R. Hauge and R. and Smalley, "Individually suspended Single-Walled Carbon Nanotubes in Various Surfactants" </w:t>
                    </w:r>
                    <w:r w:rsidRPr="00DD21FB">
                      <w:rPr>
                        <w:i/>
                        <w:iCs/>
                        <w:noProof/>
                      </w:rPr>
                      <w:t xml:space="preserve">Nano Letters, </w:t>
                    </w:r>
                    <w:r w:rsidRPr="00DD21FB">
                      <w:rPr>
                        <w:noProof/>
                      </w:rPr>
                      <w:t xml:space="preserve">vol. 3, no. 10, pp. 1379-7382, 2003.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[23] </w:t>
                    </w:r>
                  </w:p>
                </w:tc>
                <w:tc>
                  <w:tcPr>
                    <w:tcW w:w="0" w:type="auto"/>
                    <w:hideMark/>
                  </w:tcPr>
                  <w:p w:rsidR="00440703" w:rsidRPr="00DD21FB" w:rsidRDefault="00C61F5B" w:rsidP="00C61F5B">
                    <w:pPr>
                      <w:pStyle w:val="Bibliography"/>
                      <w:rPr>
                        <w:rFonts w:eastAsiaTheme="minorEastAsia"/>
                        <w:noProof/>
                      </w:rPr>
                    </w:pPr>
                    <w:r w:rsidRPr="00DD21FB">
                      <w:rPr>
                        <w:noProof/>
                      </w:rPr>
                      <w:t>M.J. O'Connell, P. Boul, R.E.</w:t>
                    </w:r>
                    <w:r w:rsidR="00440703" w:rsidRPr="00DD21FB">
                      <w:rPr>
                        <w:noProof/>
                      </w:rPr>
                      <w:t xml:space="preserve"> Smalley</w:t>
                    </w:r>
                    <w:r w:rsidRPr="00DD21FB">
                      <w:rPr>
                        <w:noProof/>
                      </w:rPr>
                      <w:t xml:space="preserve"> et al.</w:t>
                    </w:r>
                    <w:r w:rsidR="00440703" w:rsidRPr="00DD21FB">
                      <w:rPr>
                        <w:noProof/>
                      </w:rPr>
                      <w:t xml:space="preserve"> "Reversible Water Solubilization of Single-Walled Carbon Nanotubes by Polymer Wrapping" </w:t>
                    </w:r>
                    <w:r w:rsidR="00440703" w:rsidRPr="00DD21FB">
                      <w:rPr>
                        <w:i/>
                        <w:iCs/>
                        <w:noProof/>
                      </w:rPr>
                      <w:t xml:space="preserve">Chemical Physics Letters, </w:t>
                    </w:r>
                    <w:r w:rsidR="00440703" w:rsidRPr="00DD21FB">
                      <w:rPr>
                        <w:noProof/>
                      </w:rPr>
                      <w:t xml:space="preserve">vol. 342, no. 3-4, pp. 265-271, 2002.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[24] </w:t>
                    </w:r>
                  </w:p>
                </w:tc>
                <w:tc>
                  <w:tcPr>
                    <w:tcW w:w="0" w:type="auto"/>
                    <w:hideMark/>
                  </w:tcPr>
                  <w:p w:rsidR="00440703" w:rsidRPr="00DD21FB" w:rsidRDefault="00C61F5B">
                    <w:pPr>
                      <w:pStyle w:val="Bibliography"/>
                      <w:rPr>
                        <w:rFonts w:eastAsiaTheme="minorEastAsia"/>
                        <w:noProof/>
                      </w:rPr>
                    </w:pPr>
                    <w:r w:rsidRPr="00DD21FB">
                      <w:rPr>
                        <w:noProof/>
                      </w:rPr>
                      <w:t xml:space="preserve">P. </w:t>
                    </w:r>
                    <w:r w:rsidR="00440703" w:rsidRPr="00DD21FB">
                      <w:rPr>
                        <w:noProof/>
                      </w:rPr>
                      <w:t xml:space="preserve">Hiemenz, Principles of Colloid and Surface Chemistry, 1977.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lastRenderedPageBreak/>
                      <w:t xml:space="preserve">[25] </w:t>
                    </w:r>
                  </w:p>
                </w:tc>
                <w:tc>
                  <w:tcPr>
                    <w:tcW w:w="0" w:type="auto"/>
                    <w:hideMark/>
                  </w:tcPr>
                  <w:p w:rsidR="00440703" w:rsidRPr="00DD21FB" w:rsidRDefault="00C61F5B" w:rsidP="00C61F5B">
                    <w:pPr>
                      <w:pStyle w:val="Bibliography"/>
                      <w:rPr>
                        <w:rFonts w:eastAsiaTheme="minorEastAsia"/>
                        <w:noProof/>
                      </w:rPr>
                    </w:pPr>
                    <w:r w:rsidRPr="00DD21FB">
                      <w:rPr>
                        <w:noProof/>
                      </w:rPr>
                      <w:t xml:space="preserve">H.L. </w:t>
                    </w:r>
                    <w:r w:rsidR="00440703" w:rsidRPr="00DD21FB">
                      <w:rPr>
                        <w:noProof/>
                      </w:rPr>
                      <w:t xml:space="preserve">Bohn and </w:t>
                    </w:r>
                    <w:r w:rsidRPr="00DD21FB">
                      <w:rPr>
                        <w:noProof/>
                      </w:rPr>
                      <w:t>B.L. McNeal</w:t>
                    </w:r>
                    <w:r w:rsidR="00440703" w:rsidRPr="00DD21FB">
                      <w:rPr>
                        <w:noProof/>
                      </w:rPr>
                      <w:t xml:space="preserve"> "A qualitative derivation of the diffuse double layer" </w:t>
                    </w:r>
                    <w:r w:rsidR="00440703" w:rsidRPr="00DD21FB">
                      <w:rPr>
                        <w:i/>
                        <w:iCs/>
                        <w:noProof/>
                      </w:rPr>
                      <w:t xml:space="preserve">Journal of Agronomic Education, </w:t>
                    </w:r>
                    <w:r w:rsidR="00440703" w:rsidRPr="00DD21FB">
                      <w:rPr>
                        <w:noProof/>
                      </w:rPr>
                      <w:t xml:space="preserve">vol. 12, pp. 26-28, 1983.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[26] </w:t>
                    </w:r>
                  </w:p>
                </w:tc>
                <w:tc>
                  <w:tcPr>
                    <w:tcW w:w="0" w:type="auto"/>
                    <w:hideMark/>
                  </w:tcPr>
                  <w:p w:rsidR="00440703" w:rsidRPr="00DD21FB" w:rsidRDefault="00440703" w:rsidP="00C61F5B">
                    <w:pPr>
                      <w:pStyle w:val="Bibliography"/>
                      <w:rPr>
                        <w:rFonts w:eastAsiaTheme="minorEastAsia"/>
                        <w:noProof/>
                      </w:rPr>
                    </w:pPr>
                    <w:r w:rsidRPr="00DD21FB">
                      <w:rPr>
                        <w:noProof/>
                      </w:rPr>
                      <w:t xml:space="preserve">M. Sharma and T. Yen, "Interfacial Electrochemistry of Oxide Surfaces in Oil-Bearing Sands and Sandstones," </w:t>
                    </w:r>
                    <w:r w:rsidRPr="00DD21FB">
                      <w:rPr>
                        <w:i/>
                        <w:iCs/>
                        <w:noProof/>
                      </w:rPr>
                      <w:t xml:space="preserve">Journal of Colloid and Interface Science, Vol. 98, No. 1, March 1984, </w:t>
                    </w:r>
                    <w:r w:rsidRPr="00DD21FB">
                      <w:rPr>
                        <w:noProof/>
                      </w:rPr>
                      <w:t xml:space="preserve">vol. 98, no. 1, pp. 39-54, 1984.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[27] </w:t>
                    </w:r>
                  </w:p>
                </w:tc>
                <w:tc>
                  <w:tcPr>
                    <w:tcW w:w="0" w:type="auto"/>
                    <w:hideMark/>
                  </w:tcPr>
                  <w:p w:rsidR="00440703" w:rsidRPr="00DD21FB" w:rsidRDefault="00440703">
                    <w:pPr>
                      <w:pStyle w:val="Bibliography"/>
                      <w:rPr>
                        <w:rFonts w:eastAsiaTheme="minorEastAsia"/>
                        <w:noProof/>
                      </w:rPr>
                    </w:pPr>
                    <w:r w:rsidRPr="00DD21FB">
                      <w:rPr>
                        <w:noProof/>
                      </w:rPr>
                      <w:t xml:space="preserve">M. Kadhum, D. Swatske, B. Shiau, J. Harwell and D. Resasco, "Propagation of Interfacially Active Carbon Nanohybrids in Harsh Reservoir Conditions," </w:t>
                    </w:r>
                    <w:r w:rsidRPr="00DD21FB">
                      <w:rPr>
                        <w:i/>
                        <w:iCs/>
                        <w:noProof/>
                      </w:rPr>
                      <w:t xml:space="preserve">in press, </w:t>
                    </w:r>
                    <w:r w:rsidRPr="00DD21FB">
                      <w:rPr>
                        <w:noProof/>
                      </w:rPr>
                      <w:t xml:space="preserve">2013.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[28] </w:t>
                    </w:r>
                  </w:p>
                </w:tc>
                <w:tc>
                  <w:tcPr>
                    <w:tcW w:w="0" w:type="auto"/>
                    <w:hideMark/>
                  </w:tcPr>
                  <w:p w:rsidR="00440703" w:rsidRPr="00DD21FB" w:rsidRDefault="007B5A5B" w:rsidP="007B5A5B">
                    <w:pPr>
                      <w:pStyle w:val="Bibliography"/>
                      <w:rPr>
                        <w:rFonts w:eastAsiaTheme="minorEastAsia"/>
                        <w:noProof/>
                      </w:rPr>
                    </w:pPr>
                    <w:r w:rsidRPr="00DD21FB">
                      <w:rPr>
                        <w:noProof/>
                      </w:rPr>
                      <w:t xml:space="preserve">M.E. Crocker </w:t>
                    </w:r>
                    <w:r w:rsidR="00440703" w:rsidRPr="00DD21FB">
                      <w:rPr>
                        <w:noProof/>
                      </w:rPr>
                      <w:t>"Wettability and Adsorption</w:t>
                    </w:r>
                    <w:r w:rsidRPr="00DD21FB">
                      <w:t xml:space="preserve"> Characteristics of Crude-Oil </w:t>
                    </w:r>
                    <w:proofErr w:type="spellStart"/>
                    <w:r w:rsidRPr="00DD21FB">
                      <w:t>Asphaltene</w:t>
                    </w:r>
                    <w:proofErr w:type="spellEnd"/>
                    <w:r w:rsidRPr="00DD21FB">
                      <w:t xml:space="preserve"> and Polar Fractions</w:t>
                    </w:r>
                    <w:r w:rsidR="00440703" w:rsidRPr="00DD21FB">
                      <w:rPr>
                        <w:noProof/>
                      </w:rPr>
                      <w:t xml:space="preserve">" </w:t>
                    </w:r>
                    <w:r w:rsidR="00440703" w:rsidRPr="00DD21FB">
                      <w:rPr>
                        <w:i/>
                        <w:iCs/>
                        <w:noProof/>
                      </w:rPr>
                      <w:t xml:space="preserve">Journal of Petroleum Technology, </w:t>
                    </w:r>
                    <w:r w:rsidR="00440703" w:rsidRPr="00DD21FB">
                      <w:rPr>
                        <w:noProof/>
                      </w:rPr>
                      <w:t xml:space="preserve">p. 470, 1988.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[29] </w:t>
                    </w:r>
                  </w:p>
                </w:tc>
                <w:tc>
                  <w:tcPr>
                    <w:tcW w:w="0" w:type="auto"/>
                    <w:hideMark/>
                  </w:tcPr>
                  <w:p w:rsidR="00440703" w:rsidRPr="00DD21FB" w:rsidRDefault="00440703" w:rsidP="007B5A5B">
                    <w:pPr>
                      <w:pStyle w:val="Bibliography"/>
                      <w:rPr>
                        <w:rFonts w:eastAsiaTheme="minorEastAsia"/>
                        <w:noProof/>
                      </w:rPr>
                    </w:pPr>
                    <w:r w:rsidRPr="00DD21FB">
                      <w:rPr>
                        <w:noProof/>
                      </w:rPr>
                      <w:t xml:space="preserve">P. Churcher, P. French, J. Shaw and L. Schramm, "Rock Properties of Berea Sandstone, Baker Dolomite, and Indiana Limestone" </w:t>
                    </w:r>
                    <w:r w:rsidRPr="00DD21FB">
                      <w:rPr>
                        <w:i/>
                        <w:iCs/>
                        <w:noProof/>
                      </w:rPr>
                      <w:t xml:space="preserve">SPE 21044, </w:t>
                    </w:r>
                    <w:r w:rsidRPr="00DD21FB">
                      <w:rPr>
                        <w:noProof/>
                      </w:rPr>
                      <w:t xml:space="preserve">1991.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[30] </w:t>
                    </w:r>
                  </w:p>
                </w:tc>
                <w:tc>
                  <w:tcPr>
                    <w:tcW w:w="0" w:type="auto"/>
                    <w:hideMark/>
                  </w:tcPr>
                  <w:p w:rsidR="00440703" w:rsidRPr="00DD21FB" w:rsidRDefault="00440703" w:rsidP="007B5A5B">
                    <w:pPr>
                      <w:pStyle w:val="Bibliography"/>
                      <w:rPr>
                        <w:rFonts w:eastAsiaTheme="minorEastAsia"/>
                        <w:noProof/>
                      </w:rPr>
                    </w:pPr>
                    <w:r w:rsidRPr="00DD21FB">
                      <w:rPr>
                        <w:noProof/>
                      </w:rPr>
                      <w:t xml:space="preserve">E. Donaldson, R. Kendall, B. Baker and F. Manning, "Surface-Area Measurement of Geologic Materials" </w:t>
                    </w:r>
                    <w:r w:rsidRPr="00DD21FB">
                      <w:rPr>
                        <w:i/>
                        <w:iCs/>
                        <w:noProof/>
                      </w:rPr>
                      <w:t xml:space="preserve">SPE Journal, </w:t>
                    </w:r>
                    <w:r w:rsidRPr="00DD21FB">
                      <w:rPr>
                        <w:noProof/>
                      </w:rPr>
                      <w:t xml:space="preserve">vol. 15, no. 2, pp. 111-116, 1975.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[31] </w:t>
                    </w:r>
                  </w:p>
                </w:tc>
                <w:tc>
                  <w:tcPr>
                    <w:tcW w:w="0" w:type="auto"/>
                    <w:hideMark/>
                  </w:tcPr>
                  <w:p w:rsidR="00440703" w:rsidRPr="00DD21FB" w:rsidRDefault="007B5A5B" w:rsidP="007B5A5B">
                    <w:pPr>
                      <w:pStyle w:val="Bibliography"/>
                      <w:rPr>
                        <w:rFonts w:eastAsiaTheme="minorEastAsia"/>
                        <w:noProof/>
                      </w:rPr>
                    </w:pPr>
                    <w:r w:rsidRPr="00DD21FB">
                      <w:rPr>
                        <w:noProof/>
                      </w:rPr>
                      <w:t>R.F. Scheuerman</w:t>
                    </w:r>
                    <w:r w:rsidR="00440703" w:rsidRPr="00DD21FB">
                      <w:rPr>
                        <w:noProof/>
                      </w:rPr>
                      <w:t xml:space="preserve"> "Guidelines for Using HEC Polymers for Viscosifying Solids-Free Completion and Workover Brines" </w:t>
                    </w:r>
                    <w:r w:rsidR="00440703" w:rsidRPr="00DD21FB">
                      <w:rPr>
                        <w:i/>
                        <w:iCs/>
                        <w:noProof/>
                      </w:rPr>
                      <w:t xml:space="preserve">Journal of Petroleum Technology, </w:t>
                    </w:r>
                    <w:r w:rsidR="00440703" w:rsidRPr="00DD21FB">
                      <w:rPr>
                        <w:noProof/>
                      </w:rPr>
                      <w:t xml:space="preserve">vol. 35, no. 2, pp. 306-314, 1983.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[32] </w:t>
                    </w:r>
                  </w:p>
                </w:tc>
                <w:tc>
                  <w:tcPr>
                    <w:tcW w:w="0" w:type="auto"/>
                    <w:hideMark/>
                  </w:tcPr>
                  <w:p w:rsidR="00440703" w:rsidRPr="00DD21FB" w:rsidRDefault="00440703" w:rsidP="007B5A5B">
                    <w:pPr>
                      <w:pStyle w:val="Bibliography"/>
                      <w:rPr>
                        <w:rFonts w:eastAsiaTheme="minorEastAsia"/>
                        <w:noProof/>
                      </w:rPr>
                    </w:pPr>
                    <w:r w:rsidRPr="00DD21FB">
                      <w:rPr>
                        <w:noProof/>
                      </w:rPr>
                      <w:t xml:space="preserve">S. Attal, R. Thiruvengadathan and O. Regev, "Determination of the Concentration of Single-Walled Carbon Nanotubes in AqueousDispersions Using UV" </w:t>
                    </w:r>
                    <w:r w:rsidRPr="00DD21FB">
                      <w:rPr>
                        <w:i/>
                        <w:iCs/>
                        <w:noProof/>
                      </w:rPr>
                      <w:t xml:space="preserve">Anal. Chem., </w:t>
                    </w:r>
                    <w:r w:rsidRPr="00DD21FB">
                      <w:rPr>
                        <w:noProof/>
                      </w:rPr>
                      <w:t xml:space="preserve">vol. 78, pp. 8098-8104, 2006.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[33] </w:t>
                    </w:r>
                  </w:p>
                </w:tc>
                <w:tc>
                  <w:tcPr>
                    <w:tcW w:w="0" w:type="auto"/>
                    <w:hideMark/>
                  </w:tcPr>
                  <w:p w:rsidR="00440703" w:rsidRPr="00DD21FB" w:rsidRDefault="00440703" w:rsidP="007B5A5B">
                    <w:pPr>
                      <w:pStyle w:val="Bibliography"/>
                      <w:rPr>
                        <w:rFonts w:eastAsiaTheme="minorEastAsia"/>
                        <w:noProof/>
                      </w:rPr>
                    </w:pPr>
                    <w:r w:rsidRPr="00DD21FB">
                      <w:rPr>
                        <w:noProof/>
                      </w:rPr>
                      <w:t xml:space="preserve">S. Jeong and K. Kim, "Optical absorption spectroscopy for determining carbon </w:t>
                    </w:r>
                    <w:r w:rsidRPr="00DD21FB">
                      <w:rPr>
                        <w:noProof/>
                      </w:rPr>
                      <w:lastRenderedPageBreak/>
                      <w:t xml:space="preserve">nanotube concentration in solution" </w:t>
                    </w:r>
                    <w:r w:rsidRPr="00DD21FB">
                      <w:rPr>
                        <w:i/>
                        <w:iCs/>
                        <w:noProof/>
                      </w:rPr>
                      <w:t xml:space="preserve">Synthetic Metals, </w:t>
                    </w:r>
                    <w:r w:rsidRPr="00DD21FB">
                      <w:rPr>
                        <w:noProof/>
                      </w:rPr>
                      <w:t xml:space="preserve">vol. 157, no. 13-15, pp. 570-574, 2007.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lastRenderedPageBreak/>
                      <w:t xml:space="preserve">[34] </w:t>
                    </w:r>
                  </w:p>
                </w:tc>
                <w:tc>
                  <w:tcPr>
                    <w:tcW w:w="0" w:type="auto"/>
                    <w:hideMark/>
                  </w:tcPr>
                  <w:p w:rsidR="00440703" w:rsidRPr="00DD21FB" w:rsidRDefault="00440703" w:rsidP="00C61F5B">
                    <w:pPr>
                      <w:pStyle w:val="Bibliography"/>
                      <w:rPr>
                        <w:rFonts w:eastAsiaTheme="minorEastAsia"/>
                        <w:noProof/>
                      </w:rPr>
                    </w:pPr>
                    <w:r w:rsidRPr="00DD21FB">
                      <w:rPr>
                        <w:noProof/>
                      </w:rPr>
                      <w:t xml:space="preserve">J. Das, N. Das and S. Bandyopadhyay, "Effect of PVP Intermediate Layer on the Properties of SAPO 34 Membrane" </w:t>
                    </w:r>
                    <w:r w:rsidRPr="00DD21FB">
                      <w:rPr>
                        <w:i/>
                        <w:iCs/>
                        <w:noProof/>
                      </w:rPr>
                      <w:t xml:space="preserve">Advances in Materials Science and Engineering, </w:t>
                    </w:r>
                    <w:r w:rsidRPr="00DD21FB">
                      <w:rPr>
                        <w:noProof/>
                      </w:rPr>
                      <w:t xml:space="preserve">2012.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[35] </w:t>
                    </w:r>
                  </w:p>
                </w:tc>
                <w:tc>
                  <w:tcPr>
                    <w:tcW w:w="0" w:type="auto"/>
                    <w:hideMark/>
                  </w:tcPr>
                  <w:p w:rsidR="00440703" w:rsidRPr="00DD21FB" w:rsidRDefault="00440703" w:rsidP="00C61F5B">
                    <w:pPr>
                      <w:pStyle w:val="Bibliography"/>
                      <w:rPr>
                        <w:rFonts w:eastAsiaTheme="minorEastAsia"/>
                        <w:noProof/>
                      </w:rPr>
                    </w:pPr>
                    <w:r w:rsidRPr="00DD21FB">
                      <w:rPr>
                        <w:noProof/>
                      </w:rPr>
                      <w:t xml:space="preserve">M. </w:t>
                    </w:r>
                    <w:r w:rsidR="00C61F5B" w:rsidRPr="00DD21FB">
                      <w:rPr>
                        <w:noProof/>
                      </w:rPr>
                      <w:t>P</w:t>
                    </w:r>
                    <w:r w:rsidRPr="00DD21FB">
                      <w:rPr>
                        <w:noProof/>
                      </w:rPr>
                      <w:t>attanaik,</w:t>
                    </w:r>
                    <w:r w:rsidR="00C61F5B" w:rsidRPr="00DD21FB">
                      <w:rPr>
                        <w:noProof/>
                      </w:rPr>
                      <w:t xml:space="preserve"> and S.K. Bhaumik</w:t>
                    </w:r>
                    <w:r w:rsidRPr="00DD21FB">
                      <w:rPr>
                        <w:noProof/>
                      </w:rPr>
                      <w:t xml:space="preserve"> "Adsorption behaviour of polyviny</w:t>
                    </w:r>
                    <w:r w:rsidR="00C61F5B" w:rsidRPr="00DD21FB">
                      <w:rPr>
                        <w:noProof/>
                      </w:rPr>
                      <w:t>l pyrrolidone on oxide surfaces</w:t>
                    </w:r>
                    <w:r w:rsidRPr="00DD21FB">
                      <w:rPr>
                        <w:noProof/>
                      </w:rPr>
                      <w:t xml:space="preserve">" </w:t>
                    </w:r>
                    <w:r w:rsidRPr="00DD21FB">
                      <w:rPr>
                        <w:i/>
                        <w:iCs/>
                        <w:noProof/>
                      </w:rPr>
                      <w:t xml:space="preserve">Materials Letters, </w:t>
                    </w:r>
                    <w:r w:rsidRPr="00DD21FB">
                      <w:rPr>
                        <w:noProof/>
                      </w:rPr>
                      <w:t xml:space="preserve">vol. 44, pp. 352-360, 2000.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[36] </w:t>
                    </w:r>
                  </w:p>
                </w:tc>
                <w:tc>
                  <w:tcPr>
                    <w:tcW w:w="0" w:type="auto"/>
                    <w:hideMark/>
                  </w:tcPr>
                  <w:p w:rsidR="00440703" w:rsidRPr="00DD21FB" w:rsidRDefault="00440703" w:rsidP="00C61F5B">
                    <w:pPr>
                      <w:pStyle w:val="Bibliography"/>
                      <w:rPr>
                        <w:rFonts w:eastAsiaTheme="minorEastAsia"/>
                        <w:noProof/>
                      </w:rPr>
                    </w:pPr>
                    <w:r w:rsidRPr="00DD21FB">
                      <w:rPr>
                        <w:noProof/>
                      </w:rPr>
                      <w:t xml:space="preserve">R. Hodge, "HEC Precipitation at Elevated Temperature: An Unexpected Source of Formation Damage" </w:t>
                    </w:r>
                    <w:r w:rsidRPr="00DD21FB">
                      <w:rPr>
                        <w:i/>
                        <w:iCs/>
                        <w:noProof/>
                      </w:rPr>
                      <w:t xml:space="preserve">SPE 38155-PA, </w:t>
                    </w:r>
                    <w:r w:rsidRPr="00DD21FB">
                      <w:rPr>
                        <w:noProof/>
                      </w:rPr>
                      <w:t xml:space="preserve">1998.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[37] </w:t>
                    </w:r>
                  </w:p>
                </w:tc>
                <w:tc>
                  <w:tcPr>
                    <w:tcW w:w="0" w:type="auto"/>
                    <w:hideMark/>
                  </w:tcPr>
                  <w:p w:rsidR="00440703" w:rsidRPr="00DD21FB" w:rsidRDefault="00440703" w:rsidP="007B5A5B">
                    <w:pPr>
                      <w:pStyle w:val="Bibliography"/>
                      <w:rPr>
                        <w:rFonts w:eastAsiaTheme="minorEastAsia"/>
                        <w:noProof/>
                      </w:rPr>
                    </w:pPr>
                    <w:r w:rsidRPr="00DD21FB">
                      <w:rPr>
                        <w:noProof/>
                      </w:rPr>
                      <w:t xml:space="preserve">H. ShamsiJazeyi, G. Hirasaki and R. Verduzco, "Sacrificial Agent for Reducing Adsorption of Anionic Surfactants," </w:t>
                    </w:r>
                    <w:r w:rsidRPr="00DD21FB">
                      <w:rPr>
                        <w:i/>
                        <w:iCs/>
                        <w:noProof/>
                      </w:rPr>
                      <w:t xml:space="preserve">SPE 164061, </w:t>
                    </w:r>
                    <w:r w:rsidRPr="00DD21FB">
                      <w:rPr>
                        <w:noProof/>
                      </w:rPr>
                      <w:t xml:space="preserve">2013.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[38] </w:t>
                    </w:r>
                  </w:p>
                </w:tc>
                <w:tc>
                  <w:tcPr>
                    <w:tcW w:w="0" w:type="auto"/>
                    <w:hideMark/>
                  </w:tcPr>
                  <w:p w:rsidR="00440703" w:rsidRPr="00DD21FB" w:rsidRDefault="00440703" w:rsidP="007B5A5B">
                    <w:pPr>
                      <w:pStyle w:val="Bibliography"/>
                      <w:rPr>
                        <w:rFonts w:eastAsiaTheme="minorEastAsia"/>
                        <w:noProof/>
                      </w:rPr>
                    </w:pPr>
                    <w:r w:rsidRPr="00DD21FB">
                      <w:rPr>
                        <w:noProof/>
                      </w:rPr>
                      <w:t xml:space="preserve">E. Mubarekyan and M. and Santore, "Adsorption and Exchange Dynamics in Aging Hydroxyethylcellulose Layers on Silica" </w:t>
                    </w:r>
                    <w:r w:rsidRPr="00DD21FB">
                      <w:rPr>
                        <w:i/>
                        <w:iCs/>
                        <w:noProof/>
                      </w:rPr>
                      <w:t xml:space="preserve">Journal of Colloid and Interface Science, </w:t>
                    </w:r>
                    <w:r w:rsidRPr="00DD21FB">
                      <w:rPr>
                        <w:noProof/>
                      </w:rPr>
                      <w:t xml:space="preserve">vol. 227, pp. 334-344, 2000.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[39] </w:t>
                    </w:r>
                  </w:p>
                </w:tc>
                <w:tc>
                  <w:tcPr>
                    <w:tcW w:w="0" w:type="auto"/>
                    <w:hideMark/>
                  </w:tcPr>
                  <w:p w:rsidR="00440703" w:rsidRPr="00DD21FB" w:rsidRDefault="00440703" w:rsidP="007B5A5B">
                    <w:pPr>
                      <w:pStyle w:val="Bibliography"/>
                      <w:rPr>
                        <w:rFonts w:eastAsiaTheme="minorEastAsia"/>
                        <w:noProof/>
                      </w:rPr>
                    </w:pPr>
                    <w:r w:rsidRPr="00DD21FB">
                      <w:rPr>
                        <w:noProof/>
                      </w:rPr>
                      <w:t xml:space="preserve">Y. Dror, "Structure of Gum Arabic in Aqueous Solution" </w:t>
                    </w:r>
                    <w:r w:rsidRPr="00DD21FB">
                      <w:rPr>
                        <w:i/>
                        <w:iCs/>
                        <w:noProof/>
                      </w:rPr>
                      <w:t xml:space="preserve">Journal of Polymer Science: Part B: Polymer Physics, </w:t>
                    </w:r>
                    <w:r w:rsidRPr="00DD21FB">
                      <w:rPr>
                        <w:noProof/>
                      </w:rPr>
                      <w:t xml:space="preserve">pp. 3265-3271, 2006.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[40] </w:t>
                    </w:r>
                  </w:p>
                </w:tc>
                <w:tc>
                  <w:tcPr>
                    <w:tcW w:w="0" w:type="auto"/>
                    <w:hideMark/>
                  </w:tcPr>
                  <w:p w:rsidR="00440703" w:rsidRPr="00DD21FB" w:rsidRDefault="00440703" w:rsidP="007B5A5B">
                    <w:pPr>
                      <w:pStyle w:val="Bibliography"/>
                      <w:rPr>
                        <w:rFonts w:eastAsiaTheme="minorEastAsia"/>
                        <w:noProof/>
                      </w:rPr>
                    </w:pPr>
                    <w:r w:rsidRPr="00DD21FB">
                      <w:rPr>
                        <w:noProof/>
                      </w:rPr>
                      <w:t>M. Sabah El-Kheir, A. Yagoub and A. Abu Baker, "Emulsion-Stabilizing Effect of G</w:t>
                    </w:r>
                    <w:r w:rsidR="007B5A5B" w:rsidRPr="00DD21FB">
                      <w:rPr>
                        <w:noProof/>
                      </w:rPr>
                      <w:t>um from Acacia Senegal(L) Willd</w:t>
                    </w:r>
                    <w:r w:rsidRPr="00DD21FB">
                      <w:rPr>
                        <w:noProof/>
                      </w:rPr>
                      <w:t xml:space="preserve">" </w:t>
                    </w:r>
                    <w:r w:rsidRPr="00DD21FB">
                      <w:rPr>
                        <w:i/>
                        <w:iCs/>
                        <w:noProof/>
                      </w:rPr>
                      <w:t xml:space="preserve">Pakistan Journal of Nutrition, </w:t>
                    </w:r>
                    <w:r w:rsidRPr="00DD21FB">
                      <w:rPr>
                        <w:noProof/>
                      </w:rPr>
                      <w:t xml:space="preserve">vol. 7, no. 3, pp. 395-399, 2008.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[41] </w:t>
                    </w:r>
                  </w:p>
                </w:tc>
                <w:tc>
                  <w:tcPr>
                    <w:tcW w:w="0" w:type="auto"/>
                    <w:hideMark/>
                  </w:tcPr>
                  <w:p w:rsidR="00440703" w:rsidRPr="00DD21FB" w:rsidRDefault="00440703">
                    <w:pPr>
                      <w:pStyle w:val="Bibliography"/>
                      <w:rPr>
                        <w:rFonts w:eastAsiaTheme="minorEastAsia"/>
                        <w:noProof/>
                      </w:rPr>
                    </w:pPr>
                    <w:r w:rsidRPr="00DD21FB">
                      <w:rPr>
                        <w:noProof/>
                      </w:rPr>
                      <w:t xml:space="preserve">L. Picton, I. Bataille and G. Muller, "Analysis of a complex polysaccharide (gum arabic) by multi-angle laser light scattering coupled on-line to size exclusion </w:t>
                    </w:r>
                    <w:r w:rsidRPr="00DD21FB">
                      <w:rPr>
                        <w:noProof/>
                      </w:rPr>
                      <w:lastRenderedPageBreak/>
                      <w:t>chromatography an</w:t>
                    </w:r>
                    <w:r w:rsidR="007B5A5B" w:rsidRPr="00DD21FB">
                      <w:rPr>
                        <w:noProof/>
                      </w:rPr>
                      <w:t>d flow field flow fractionation</w:t>
                    </w:r>
                    <w:r w:rsidRPr="00DD21FB">
                      <w:rPr>
                        <w:noProof/>
                      </w:rPr>
                      <w:t xml:space="preserve">" </w:t>
                    </w:r>
                    <w:r w:rsidRPr="00DD21FB">
                      <w:rPr>
                        <w:i/>
                        <w:iCs/>
                        <w:noProof/>
                      </w:rPr>
                      <w:t xml:space="preserve">Carbohydrate Polymers, </w:t>
                    </w:r>
                    <w:r w:rsidRPr="00DD21FB">
                      <w:rPr>
                        <w:noProof/>
                      </w:rPr>
                      <w:t xml:space="preserve">vol. 42, no. 1, pp. 23-31, 2000.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lastRenderedPageBreak/>
                      <w:t xml:space="preserve">[42] </w:t>
                    </w:r>
                  </w:p>
                </w:tc>
                <w:tc>
                  <w:tcPr>
                    <w:tcW w:w="0" w:type="auto"/>
                    <w:hideMark/>
                  </w:tcPr>
                  <w:p w:rsidR="00440703" w:rsidRPr="00DD21FB" w:rsidRDefault="00440703">
                    <w:pPr>
                      <w:pStyle w:val="Bibliography"/>
                      <w:rPr>
                        <w:rFonts w:eastAsiaTheme="minorEastAsia"/>
                        <w:noProof/>
                      </w:rPr>
                    </w:pPr>
                    <w:r w:rsidRPr="00DD21FB">
                      <w:rPr>
                        <w:noProof/>
                      </w:rPr>
                      <w:t xml:space="preserve">W. Rashmi, A. Ismail, I. Sopyan, A. Jameel, F. Yusof, M. Khalid and N. and Mubarak, "Stability and thermal conductivity enhancement of carbon nanotube nanofluid using gum arabic," </w:t>
                    </w:r>
                    <w:r w:rsidRPr="00DD21FB">
                      <w:rPr>
                        <w:i/>
                        <w:iCs/>
                        <w:noProof/>
                      </w:rPr>
                      <w:t xml:space="preserve">Journal of Experimental Nanoscience, </w:t>
                    </w:r>
                    <w:r w:rsidRPr="00DD21FB">
                      <w:rPr>
                        <w:noProof/>
                      </w:rPr>
                      <w:t xml:space="preserve">vol. 6, no. 6, pp. 567-579, 2011.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[43] </w:t>
                    </w:r>
                  </w:p>
                </w:tc>
                <w:tc>
                  <w:tcPr>
                    <w:tcW w:w="0" w:type="auto"/>
                    <w:hideMark/>
                  </w:tcPr>
                  <w:p w:rsidR="00440703" w:rsidRPr="00DD21FB" w:rsidRDefault="00440703" w:rsidP="007B5A5B">
                    <w:pPr>
                      <w:pStyle w:val="Bibliography"/>
                      <w:rPr>
                        <w:rFonts w:eastAsiaTheme="minorEastAsia"/>
                        <w:noProof/>
                      </w:rPr>
                    </w:pPr>
                    <w:r w:rsidRPr="00DD21FB">
                      <w:rPr>
                        <w:noProof/>
                      </w:rPr>
                      <w:t xml:space="preserve">M. Liu, X. Yan, H. Liu and W. Yu, "An Investigation of the Interaction Between Polyvinylpyrrolidone and Metal Cations" </w:t>
                    </w:r>
                    <w:r w:rsidRPr="00DD21FB">
                      <w:rPr>
                        <w:i/>
                        <w:iCs/>
                        <w:noProof/>
                      </w:rPr>
                      <w:t xml:space="preserve">Reactive &amp; Functional Polymers, </w:t>
                    </w:r>
                    <w:r w:rsidRPr="00DD21FB">
                      <w:rPr>
                        <w:noProof/>
                      </w:rPr>
                      <w:t xml:space="preserve">vol. 44, pp. 55-64, 2000.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[44] </w:t>
                    </w:r>
                  </w:p>
                </w:tc>
                <w:tc>
                  <w:tcPr>
                    <w:tcW w:w="0" w:type="auto"/>
                    <w:hideMark/>
                  </w:tcPr>
                  <w:p w:rsidR="00440703" w:rsidRPr="00DD21FB" w:rsidRDefault="00440703" w:rsidP="007B5A5B">
                    <w:pPr>
                      <w:pStyle w:val="Bibliography"/>
                      <w:rPr>
                        <w:rFonts w:eastAsiaTheme="minorEastAsia"/>
                        <w:noProof/>
                      </w:rPr>
                    </w:pPr>
                    <w:r w:rsidRPr="00DD21FB">
                      <w:rPr>
                        <w:noProof/>
                      </w:rPr>
                      <w:t xml:space="preserve">M. Pattanaik and S. Bhaumik, "Adsorption behaviour of polyvinyl pyrrolidone on oxide surfaces" </w:t>
                    </w:r>
                    <w:r w:rsidRPr="00DD21FB">
                      <w:rPr>
                        <w:i/>
                        <w:iCs/>
                        <w:noProof/>
                      </w:rPr>
                      <w:t xml:space="preserve">Materials Letters, </w:t>
                    </w:r>
                    <w:r w:rsidRPr="00DD21FB">
                      <w:rPr>
                        <w:noProof/>
                      </w:rPr>
                      <w:t xml:space="preserve">vol. 44, pp. 352-360, 2000.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[45] </w:t>
                    </w:r>
                  </w:p>
                </w:tc>
                <w:tc>
                  <w:tcPr>
                    <w:tcW w:w="0" w:type="auto"/>
                    <w:hideMark/>
                  </w:tcPr>
                  <w:p w:rsidR="00440703" w:rsidRPr="00DD21FB" w:rsidRDefault="00440703" w:rsidP="007B5A5B">
                    <w:pPr>
                      <w:pStyle w:val="Bibliography"/>
                      <w:rPr>
                        <w:rFonts w:eastAsiaTheme="minorEastAsia"/>
                        <w:noProof/>
                      </w:rPr>
                    </w:pPr>
                    <w:r w:rsidRPr="00DD21FB">
                      <w:rPr>
                        <w:noProof/>
                      </w:rPr>
                      <w:t xml:space="preserve">C. Metin, L. Lake, C. Miranda and Q. and Nguyen, "Stability of Aqueous Silica Nanoparticles Dispersion" </w:t>
                    </w:r>
                    <w:r w:rsidRPr="00DD21FB">
                      <w:rPr>
                        <w:i/>
                        <w:iCs/>
                        <w:noProof/>
                      </w:rPr>
                      <w:t xml:space="preserve">J. Nanopart. Res., </w:t>
                    </w:r>
                    <w:r w:rsidRPr="00DD21FB">
                      <w:rPr>
                        <w:noProof/>
                      </w:rPr>
                      <w:t xml:space="preserve">vol. 13, pp. 839-850, 2011.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[46] </w:t>
                    </w:r>
                  </w:p>
                </w:tc>
                <w:tc>
                  <w:tcPr>
                    <w:tcW w:w="0" w:type="auto"/>
                    <w:hideMark/>
                  </w:tcPr>
                  <w:p w:rsidR="00440703" w:rsidRPr="00DD21FB" w:rsidRDefault="00440703" w:rsidP="007B5A5B">
                    <w:pPr>
                      <w:pStyle w:val="Bibliography"/>
                      <w:rPr>
                        <w:rFonts w:eastAsiaTheme="minorEastAsia"/>
                        <w:noProof/>
                      </w:rPr>
                    </w:pPr>
                    <w:r w:rsidRPr="00DD21FB">
                      <w:rPr>
                        <w:noProof/>
                      </w:rPr>
                      <w:t xml:space="preserve">R. Ezell, A. Ezzat, D. Horton and E. Partain, "State of the Art Polymers Fulfill the Need for High Temperature Clay-free Drill-In and Completion Fluids" </w:t>
                    </w:r>
                    <w:r w:rsidRPr="00DD21FB">
                      <w:rPr>
                        <w:i/>
                        <w:iCs/>
                        <w:noProof/>
                      </w:rPr>
                      <w:t xml:space="preserve">American Association of Drilling Engineers, </w:t>
                    </w:r>
                    <w:r w:rsidRPr="00DD21FB">
                      <w:rPr>
                        <w:noProof/>
                      </w:rPr>
                      <w:t xml:space="preserve">2011.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[47] </w:t>
                    </w:r>
                  </w:p>
                </w:tc>
                <w:tc>
                  <w:tcPr>
                    <w:tcW w:w="0" w:type="auto"/>
                    <w:hideMark/>
                  </w:tcPr>
                  <w:p w:rsidR="00440703" w:rsidRPr="00DD21FB" w:rsidRDefault="00440703" w:rsidP="007B5A5B">
                    <w:pPr>
                      <w:pStyle w:val="Bibliography"/>
                      <w:rPr>
                        <w:rFonts w:eastAsiaTheme="minorEastAsia"/>
                        <w:noProof/>
                      </w:rPr>
                    </w:pPr>
                    <w:r w:rsidRPr="00DD21FB">
                      <w:rPr>
                        <w:noProof/>
                      </w:rPr>
                      <w:t xml:space="preserve">A. Martinez-Richa, "Variation of intrinsic viscosity in the hydrolysis of hydroxyethylcellulose, and its relationship with resistance to enzymatic degradation" </w:t>
                    </w:r>
                    <w:r w:rsidRPr="00DD21FB">
                      <w:rPr>
                        <w:i/>
                        <w:iCs/>
                        <w:noProof/>
                      </w:rPr>
                      <w:t xml:space="preserve">Polymer, </w:t>
                    </w:r>
                    <w:r w:rsidRPr="00DD21FB">
                      <w:rPr>
                        <w:noProof/>
                      </w:rPr>
                      <w:t xml:space="preserve">vol. 39, no. 14, pp. 3115-3118, 1998.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[48] </w:t>
                    </w:r>
                  </w:p>
                </w:tc>
                <w:tc>
                  <w:tcPr>
                    <w:tcW w:w="0" w:type="auto"/>
                    <w:hideMark/>
                  </w:tcPr>
                  <w:p w:rsidR="00440703" w:rsidRPr="00DD21FB" w:rsidRDefault="00440703">
                    <w:pPr>
                      <w:pStyle w:val="Bibliography"/>
                      <w:rPr>
                        <w:rFonts w:eastAsiaTheme="minorEastAsia"/>
                        <w:noProof/>
                      </w:rPr>
                    </w:pPr>
                    <w:r w:rsidRPr="00DD21FB">
                      <w:rPr>
                        <w:noProof/>
                      </w:rPr>
                      <w:t xml:space="preserve">C. Wu, Handbook of size exclusion chromatography and related techniques, New York : Marcel Dekker, 2004.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lastRenderedPageBreak/>
                      <w:t xml:space="preserve">[49] </w:t>
                    </w:r>
                  </w:p>
                </w:tc>
                <w:tc>
                  <w:tcPr>
                    <w:tcW w:w="0" w:type="auto"/>
                    <w:hideMark/>
                  </w:tcPr>
                  <w:p w:rsidR="00440703" w:rsidRPr="00DD21FB" w:rsidRDefault="00440703">
                    <w:pPr>
                      <w:pStyle w:val="Bibliography"/>
                      <w:rPr>
                        <w:rFonts w:eastAsiaTheme="minorEastAsia"/>
                        <w:noProof/>
                      </w:rPr>
                    </w:pPr>
                    <w:r w:rsidRPr="00DD21FB">
                      <w:rPr>
                        <w:noProof/>
                      </w:rPr>
                      <w:t>U</w:t>
                    </w:r>
                    <w:r w:rsidR="007B5A5B" w:rsidRPr="00DD21FB">
                      <w:rPr>
                        <w:noProof/>
                      </w:rPr>
                      <w:t>. Neue, "Waters Columns for SEC</w:t>
                    </w:r>
                    <w:r w:rsidRPr="00DD21FB">
                      <w:rPr>
                        <w:noProof/>
                      </w:rPr>
                      <w:t xml:space="preserve">" in </w:t>
                    </w:r>
                    <w:r w:rsidRPr="00DD21FB">
                      <w:rPr>
                        <w:i/>
                        <w:iCs/>
                        <w:noProof/>
                      </w:rPr>
                      <w:t>Column Handbook for Size Exclusion Chromatography</w:t>
                    </w:r>
                    <w:r w:rsidRPr="00DD21FB">
                      <w:rPr>
                        <w:noProof/>
                      </w:rPr>
                      <w:t>, Academic Press, 1999, p. 325.</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[50] </w:t>
                    </w:r>
                  </w:p>
                </w:tc>
                <w:tc>
                  <w:tcPr>
                    <w:tcW w:w="0" w:type="auto"/>
                    <w:hideMark/>
                  </w:tcPr>
                  <w:p w:rsidR="00440703" w:rsidRPr="00DD21FB" w:rsidRDefault="00440703">
                    <w:pPr>
                      <w:pStyle w:val="Bibliography"/>
                      <w:rPr>
                        <w:rFonts w:eastAsiaTheme="minorEastAsia"/>
                        <w:noProof/>
                      </w:rPr>
                    </w:pPr>
                    <w:r w:rsidRPr="00DD21FB">
                      <w:rPr>
                        <w:noProof/>
                      </w:rPr>
                      <w:t xml:space="preserve">A. Satter, G. Iqbal and J. Buchwalter, Practical Enhanced Reservoir Engineering, 2008.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[51] </w:t>
                    </w:r>
                  </w:p>
                </w:tc>
                <w:tc>
                  <w:tcPr>
                    <w:tcW w:w="0" w:type="auto"/>
                    <w:hideMark/>
                  </w:tcPr>
                  <w:p w:rsidR="00440703" w:rsidRPr="00DD21FB" w:rsidRDefault="007B5A5B" w:rsidP="007B5A5B">
                    <w:pPr>
                      <w:pStyle w:val="Bibliography"/>
                      <w:rPr>
                        <w:rFonts w:eastAsiaTheme="minorEastAsia"/>
                        <w:noProof/>
                      </w:rPr>
                    </w:pPr>
                    <w:r w:rsidRPr="00DD21FB">
                      <w:rPr>
                        <w:noProof/>
                      </w:rPr>
                      <w:t>Z</w:t>
                    </w:r>
                    <w:r w:rsidR="00440703" w:rsidRPr="00DD21FB">
                      <w:rPr>
                        <w:noProof/>
                      </w:rPr>
                      <w:t>. Li,</w:t>
                    </w:r>
                    <w:r w:rsidRPr="00DD21FB">
                      <w:rPr>
                        <w:noProof/>
                      </w:rPr>
                      <w:t xml:space="preserve"> E. Sahle-Demessie, A.A. Hassan, and G.A. Sorial</w:t>
                    </w:r>
                    <w:r w:rsidR="00440703" w:rsidRPr="00DD21FB">
                      <w:rPr>
                        <w:noProof/>
                      </w:rPr>
                      <w:t xml:space="preserve"> "Transport and deposition of CeO2 nanoparticles in water-saturated porous media" </w:t>
                    </w:r>
                    <w:r w:rsidR="00440703" w:rsidRPr="00DD21FB">
                      <w:rPr>
                        <w:i/>
                        <w:iCs/>
                        <w:noProof/>
                      </w:rPr>
                      <w:t xml:space="preserve">Water Research, </w:t>
                    </w:r>
                    <w:r w:rsidR="00440703" w:rsidRPr="00DD21FB">
                      <w:rPr>
                        <w:noProof/>
                      </w:rPr>
                      <w:t xml:space="preserve">vol. 45, pp. 4409-4415, 2011.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[52] </w:t>
                    </w:r>
                  </w:p>
                </w:tc>
                <w:tc>
                  <w:tcPr>
                    <w:tcW w:w="0" w:type="auto"/>
                    <w:hideMark/>
                  </w:tcPr>
                  <w:p w:rsidR="00440703" w:rsidRPr="00DD21FB" w:rsidRDefault="00440703" w:rsidP="007B5A5B">
                    <w:pPr>
                      <w:pStyle w:val="Bibliography"/>
                      <w:rPr>
                        <w:rFonts w:eastAsiaTheme="minorEastAsia"/>
                        <w:noProof/>
                      </w:rPr>
                    </w:pPr>
                    <w:r w:rsidRPr="00DD21FB">
                      <w:rPr>
                        <w:noProof/>
                      </w:rPr>
                      <w:t xml:space="preserve">A. Sattar, Y. Shum, W. Adams and L. Davis, "Chemical Transport in Porous Media With Dispersion and Rate-Controlled Adsorption" </w:t>
                    </w:r>
                    <w:r w:rsidRPr="00DD21FB">
                      <w:rPr>
                        <w:i/>
                        <w:iCs/>
                        <w:noProof/>
                      </w:rPr>
                      <w:t xml:space="preserve">SPE 6847, </w:t>
                    </w:r>
                    <w:r w:rsidRPr="00DD21FB">
                      <w:rPr>
                        <w:noProof/>
                      </w:rPr>
                      <w:t xml:space="preserve">1979.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[53] </w:t>
                    </w:r>
                  </w:p>
                </w:tc>
                <w:tc>
                  <w:tcPr>
                    <w:tcW w:w="0" w:type="auto"/>
                    <w:hideMark/>
                  </w:tcPr>
                  <w:p w:rsidR="00440703" w:rsidRPr="00DD21FB" w:rsidRDefault="00440703" w:rsidP="007B5A5B">
                    <w:pPr>
                      <w:pStyle w:val="Bibliography"/>
                      <w:rPr>
                        <w:rFonts w:eastAsiaTheme="minorEastAsia"/>
                        <w:noProof/>
                      </w:rPr>
                    </w:pPr>
                    <w:r w:rsidRPr="00DD21FB">
                      <w:rPr>
                        <w:noProof/>
                      </w:rPr>
                      <w:t>Y.</w:t>
                    </w:r>
                    <w:r w:rsidR="007B5A5B" w:rsidRPr="00DD21FB">
                      <w:rPr>
                        <w:noProof/>
                      </w:rPr>
                      <w:t xml:space="preserve"> </w:t>
                    </w:r>
                    <w:r w:rsidRPr="00DD21FB">
                      <w:rPr>
                        <w:noProof/>
                      </w:rPr>
                      <w:t>Li,</w:t>
                    </w:r>
                    <w:r w:rsidR="007B5A5B" w:rsidRPr="00DD21FB">
                      <w:rPr>
                        <w:noProof/>
                      </w:rPr>
                      <w:t xml:space="preserve"> Y. Wang, K.D. Pennell and L.M. Abriola</w:t>
                    </w:r>
                    <w:r w:rsidRPr="00DD21FB">
                      <w:rPr>
                        <w:noProof/>
                      </w:rPr>
                      <w:t xml:space="preserve"> "Investigation of the Transport and Deposition of Fullerene (C60)Nanoparticles in Quartz Sands under Varying Flow Conditions" </w:t>
                    </w:r>
                    <w:r w:rsidRPr="00DD21FB">
                      <w:rPr>
                        <w:i/>
                        <w:iCs/>
                        <w:noProof/>
                      </w:rPr>
                      <w:t xml:space="preserve">Environ. Sci. Technol., </w:t>
                    </w:r>
                    <w:r w:rsidRPr="00DD21FB">
                      <w:rPr>
                        <w:noProof/>
                      </w:rPr>
                      <w:t xml:space="preserve">vol. 42, pp. 7174-7180, 2008.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[54] </w:t>
                    </w:r>
                  </w:p>
                </w:tc>
                <w:tc>
                  <w:tcPr>
                    <w:tcW w:w="0" w:type="auto"/>
                    <w:hideMark/>
                  </w:tcPr>
                  <w:p w:rsidR="00440703" w:rsidRPr="00DD21FB" w:rsidRDefault="00440703">
                    <w:pPr>
                      <w:pStyle w:val="Bibliography"/>
                      <w:rPr>
                        <w:rFonts w:eastAsiaTheme="minorEastAsia"/>
                        <w:noProof/>
                      </w:rPr>
                    </w:pPr>
                    <w:r w:rsidRPr="00DD21FB">
                      <w:rPr>
                        <w:noProof/>
                      </w:rPr>
                      <w:t xml:space="preserve">T. Ahmed, Reservoir Engineering Handbook, 2010.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[55] </w:t>
                    </w:r>
                  </w:p>
                </w:tc>
                <w:tc>
                  <w:tcPr>
                    <w:tcW w:w="0" w:type="auto"/>
                    <w:hideMark/>
                  </w:tcPr>
                  <w:p w:rsidR="00440703" w:rsidRPr="00DD21FB" w:rsidRDefault="00440703">
                    <w:pPr>
                      <w:pStyle w:val="Bibliography"/>
                      <w:rPr>
                        <w:rFonts w:eastAsiaTheme="minorEastAsia"/>
                        <w:noProof/>
                      </w:rPr>
                    </w:pPr>
                    <w:r w:rsidRPr="00DD21FB">
                      <w:rPr>
                        <w:noProof/>
                      </w:rPr>
                      <w:t xml:space="preserve">T. Ahmed, Advanced Reservoir Management and Engineering, 2nd ed., Elsevier Publications, 2012.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[56] </w:t>
                    </w:r>
                  </w:p>
                </w:tc>
                <w:tc>
                  <w:tcPr>
                    <w:tcW w:w="0" w:type="auto"/>
                    <w:hideMark/>
                  </w:tcPr>
                  <w:p w:rsidR="00440703" w:rsidRPr="00DD21FB" w:rsidRDefault="00440703" w:rsidP="007B5A5B">
                    <w:pPr>
                      <w:pStyle w:val="Bibliography"/>
                      <w:rPr>
                        <w:rFonts w:eastAsiaTheme="minorEastAsia"/>
                        <w:noProof/>
                      </w:rPr>
                    </w:pPr>
                    <w:r w:rsidRPr="00DD21FB">
                      <w:rPr>
                        <w:noProof/>
                      </w:rPr>
                      <w:t xml:space="preserve">E. Nikjoo and A. Hashemi, "Effects of non-uniform fluid saturation distribution on pressure transient analysis" </w:t>
                    </w:r>
                    <w:r w:rsidRPr="00DD21FB">
                      <w:rPr>
                        <w:i/>
                        <w:iCs/>
                        <w:noProof/>
                      </w:rPr>
                      <w:t xml:space="preserve">J Petrol Explor Prod Technol, </w:t>
                    </w:r>
                    <w:r w:rsidRPr="00DD21FB">
                      <w:rPr>
                        <w:noProof/>
                      </w:rPr>
                      <w:t xml:space="preserve">vol. 2, pp. 141-147, 2012.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[57] </w:t>
                    </w:r>
                  </w:p>
                </w:tc>
                <w:tc>
                  <w:tcPr>
                    <w:tcW w:w="0" w:type="auto"/>
                    <w:hideMark/>
                  </w:tcPr>
                  <w:p w:rsidR="00440703" w:rsidRPr="00DD21FB" w:rsidRDefault="00440703" w:rsidP="00EB3E42">
                    <w:pPr>
                      <w:pStyle w:val="Bibliography"/>
                      <w:jc w:val="left"/>
                      <w:rPr>
                        <w:rFonts w:eastAsiaTheme="minorEastAsia"/>
                        <w:noProof/>
                      </w:rPr>
                    </w:pPr>
                    <w:r w:rsidRPr="00DD21FB">
                      <w:rPr>
                        <w:noProof/>
                      </w:rPr>
                      <w:t>"Isoar L Fluid Product Summary" [O</w:t>
                    </w:r>
                    <w:r w:rsidR="00EB3E42" w:rsidRPr="00DD21FB">
                      <w:rPr>
                        <w:noProof/>
                      </w:rPr>
                      <w:t xml:space="preserve">nline]. Available: </w:t>
                    </w:r>
                    <w:r w:rsidRPr="00DD21FB">
                      <w:rPr>
                        <w:noProof/>
                      </w:rPr>
                      <w:t>http://www.exxonmobilchemical.com/Chem-English/Files/Resources/isopar-summary.pdf.</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lastRenderedPageBreak/>
                      <w:t xml:space="preserve">[58] </w:t>
                    </w:r>
                  </w:p>
                </w:tc>
                <w:tc>
                  <w:tcPr>
                    <w:tcW w:w="0" w:type="auto"/>
                    <w:hideMark/>
                  </w:tcPr>
                  <w:p w:rsidR="00440703" w:rsidRPr="00DD21FB" w:rsidRDefault="00440703" w:rsidP="00EB3E42">
                    <w:pPr>
                      <w:pStyle w:val="Bibliography"/>
                      <w:rPr>
                        <w:rFonts w:eastAsiaTheme="minorEastAsia"/>
                        <w:noProof/>
                      </w:rPr>
                    </w:pPr>
                    <w:r w:rsidRPr="00DD21FB">
                      <w:rPr>
                        <w:noProof/>
                      </w:rPr>
                      <w:t>Z.</w:t>
                    </w:r>
                    <w:r w:rsidR="007B5A5B" w:rsidRPr="00DD21FB">
                      <w:rPr>
                        <w:noProof/>
                      </w:rPr>
                      <w:t xml:space="preserve"> </w:t>
                    </w:r>
                    <w:r w:rsidRPr="00DD21FB">
                      <w:rPr>
                        <w:noProof/>
                      </w:rPr>
                      <w:t xml:space="preserve">Sun, </w:t>
                    </w:r>
                    <w:r w:rsidR="007B5A5B" w:rsidRPr="00DD21FB">
                      <w:rPr>
                        <w:noProof/>
                      </w:rPr>
                      <w:t>X.</w:t>
                    </w:r>
                    <w:r w:rsidR="00EB3E42" w:rsidRPr="00DD21FB">
                      <w:rPr>
                        <w:noProof/>
                      </w:rPr>
                      <w:t xml:space="preserve"> Zhang, Y. Liang, and H. Li </w:t>
                    </w:r>
                    <w:r w:rsidRPr="00DD21FB">
                      <w:rPr>
                        <w:noProof/>
                      </w:rPr>
                      <w:t xml:space="preserve">"A facile approach towards sulfonate functionalization of multi-walled carbon" </w:t>
                    </w:r>
                    <w:r w:rsidRPr="00DD21FB">
                      <w:rPr>
                        <w:i/>
                        <w:iCs/>
                        <w:noProof/>
                      </w:rPr>
                      <w:t xml:space="preserve">Journal of Power Sources, </w:t>
                    </w:r>
                    <w:r w:rsidRPr="00DD21FB">
                      <w:rPr>
                        <w:noProof/>
                      </w:rPr>
                      <w:t xml:space="preserve">vol. 191, pp. 366-370, 2009.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[59] </w:t>
                    </w:r>
                  </w:p>
                </w:tc>
                <w:tc>
                  <w:tcPr>
                    <w:tcW w:w="0" w:type="auto"/>
                    <w:hideMark/>
                  </w:tcPr>
                  <w:p w:rsidR="00440703" w:rsidRPr="00DD21FB" w:rsidRDefault="00EB3E42" w:rsidP="00EB3E42">
                    <w:pPr>
                      <w:pStyle w:val="Bibliography"/>
                      <w:rPr>
                        <w:rFonts w:eastAsiaTheme="minorEastAsia"/>
                        <w:noProof/>
                      </w:rPr>
                    </w:pPr>
                    <w:r w:rsidRPr="00DD21FB">
                      <w:rPr>
                        <w:noProof/>
                      </w:rPr>
                      <w:t>S. Suganuma, K. Nakajima, M. Kitano et al.</w:t>
                    </w:r>
                    <w:r w:rsidR="00440703" w:rsidRPr="00DD21FB">
                      <w:rPr>
                        <w:noProof/>
                      </w:rPr>
                      <w:t xml:space="preserve"> "Synthesis and acid catalysis of cellulose-derived carbon-based solid acid" </w:t>
                    </w:r>
                    <w:r w:rsidR="00440703" w:rsidRPr="00DD21FB">
                      <w:rPr>
                        <w:i/>
                        <w:iCs/>
                        <w:noProof/>
                      </w:rPr>
                      <w:t xml:space="preserve">Solid State Sciences, </w:t>
                    </w:r>
                    <w:r w:rsidR="00440703" w:rsidRPr="00DD21FB">
                      <w:rPr>
                        <w:noProof/>
                      </w:rPr>
                      <w:t xml:space="preserve">vol. 12, pp. 1029-1034, 2010.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[60] </w:t>
                    </w:r>
                  </w:p>
                </w:tc>
                <w:tc>
                  <w:tcPr>
                    <w:tcW w:w="0" w:type="auto"/>
                    <w:hideMark/>
                  </w:tcPr>
                  <w:p w:rsidR="00440703" w:rsidRPr="00DD21FB" w:rsidRDefault="00440703">
                    <w:pPr>
                      <w:pStyle w:val="Bibliography"/>
                      <w:rPr>
                        <w:rFonts w:eastAsiaTheme="minorEastAsia"/>
                        <w:noProof/>
                      </w:rPr>
                    </w:pPr>
                    <w:r w:rsidRPr="00DD21FB">
                      <w:rPr>
                        <w:noProof/>
                      </w:rPr>
                      <w:t>B. Srinivas, "Sulfonated carbonaceous materials". Patent US 7241334 B2, 2007.</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[61] </w:t>
                    </w:r>
                  </w:p>
                </w:tc>
                <w:tc>
                  <w:tcPr>
                    <w:tcW w:w="0" w:type="auto"/>
                    <w:hideMark/>
                  </w:tcPr>
                  <w:p w:rsidR="00440703" w:rsidRPr="00DD21FB" w:rsidRDefault="00440703">
                    <w:pPr>
                      <w:pStyle w:val="Bibliography"/>
                      <w:rPr>
                        <w:rFonts w:eastAsiaTheme="minorEastAsia"/>
                        <w:noProof/>
                      </w:rPr>
                    </w:pPr>
                    <w:r w:rsidRPr="00DD21FB">
                      <w:rPr>
                        <w:noProof/>
                      </w:rPr>
                      <w:t xml:space="preserve">J. J. Sheng, Modern Chemical Enhanced Oil Recovery, Elsevier Inc., 2011.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[62] </w:t>
                    </w:r>
                  </w:p>
                </w:tc>
                <w:tc>
                  <w:tcPr>
                    <w:tcW w:w="0" w:type="auto"/>
                    <w:hideMark/>
                  </w:tcPr>
                  <w:p w:rsidR="00440703" w:rsidRPr="00DD21FB" w:rsidRDefault="00440703">
                    <w:pPr>
                      <w:pStyle w:val="Bibliography"/>
                      <w:rPr>
                        <w:rFonts w:eastAsiaTheme="minorEastAsia"/>
                        <w:noProof/>
                      </w:rPr>
                    </w:pPr>
                    <w:r w:rsidRPr="00DD21FB">
                      <w:rPr>
                        <w:noProof/>
                      </w:rPr>
                      <w:t>S. Thomas, Oil and Gas Science and Technology, vol. 63, 2008, p. 9.</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[63] </w:t>
                    </w:r>
                  </w:p>
                </w:tc>
                <w:tc>
                  <w:tcPr>
                    <w:tcW w:w="0" w:type="auto"/>
                    <w:hideMark/>
                  </w:tcPr>
                  <w:p w:rsidR="00440703" w:rsidRPr="00DD21FB" w:rsidRDefault="00EB3E42" w:rsidP="00EB3E42">
                    <w:pPr>
                      <w:pStyle w:val="Bibliography"/>
                      <w:rPr>
                        <w:rFonts w:eastAsiaTheme="minorEastAsia"/>
                        <w:noProof/>
                      </w:rPr>
                    </w:pPr>
                    <w:r w:rsidRPr="00DD21FB">
                      <w:rPr>
                        <w:noProof/>
                      </w:rPr>
                      <w:t>T.</w:t>
                    </w:r>
                    <w:r w:rsidR="00440703" w:rsidRPr="00DD21FB">
                      <w:rPr>
                        <w:noProof/>
                      </w:rPr>
                      <w:t xml:space="preserve"> Jelmert,</w:t>
                    </w:r>
                    <w:r w:rsidRPr="00DD21FB">
                      <w:rPr>
                        <w:noProof/>
                      </w:rPr>
                      <w:t xml:space="preserve"> N. Chang, L. Hoier</w:t>
                    </w:r>
                    <w:r w:rsidR="00440703" w:rsidRPr="00DD21FB">
                      <w:rPr>
                        <w:noProof/>
                      </w:rPr>
                      <w:t xml:space="preserve"> "Comparative study of different EOR methods" </w:t>
                    </w:r>
                    <w:r w:rsidRPr="00DD21FB">
                      <w:rPr>
                        <w:noProof/>
                      </w:rPr>
                      <w:t xml:space="preserve">Report by NTNU </w:t>
                    </w:r>
                    <w:r w:rsidR="00440703" w:rsidRPr="00DD21FB">
                      <w:rPr>
                        <w:noProof/>
                      </w:rPr>
                      <w:t>2010.</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[64] </w:t>
                    </w:r>
                  </w:p>
                </w:tc>
                <w:tc>
                  <w:tcPr>
                    <w:tcW w:w="0" w:type="auto"/>
                    <w:hideMark/>
                  </w:tcPr>
                  <w:p w:rsidR="00440703" w:rsidRPr="00DD21FB" w:rsidRDefault="00440703" w:rsidP="00EB3E42">
                    <w:pPr>
                      <w:pStyle w:val="Bibliography"/>
                      <w:rPr>
                        <w:rFonts w:eastAsiaTheme="minorEastAsia"/>
                        <w:noProof/>
                      </w:rPr>
                    </w:pPr>
                    <w:r w:rsidRPr="00DD21FB">
                      <w:rPr>
                        <w:noProof/>
                      </w:rPr>
                      <w:t xml:space="preserve">C. Dang, Z. Chen, N. Nugyen, W. Bae and T. Phung, "Development of Isotherm Polymer/Surfactant Adsorption Models in Chemical Flooding" </w:t>
                    </w:r>
                    <w:r w:rsidRPr="00DD21FB">
                      <w:rPr>
                        <w:i/>
                        <w:iCs/>
                        <w:noProof/>
                      </w:rPr>
                      <w:t xml:space="preserve">SPE 147872, </w:t>
                    </w:r>
                    <w:r w:rsidRPr="00DD21FB">
                      <w:rPr>
                        <w:noProof/>
                      </w:rPr>
                      <w:t xml:space="preserve">2011.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[65] </w:t>
                    </w:r>
                  </w:p>
                </w:tc>
                <w:tc>
                  <w:tcPr>
                    <w:tcW w:w="0" w:type="auto"/>
                    <w:hideMark/>
                  </w:tcPr>
                  <w:p w:rsidR="00440703" w:rsidRPr="00DD21FB" w:rsidRDefault="00440703" w:rsidP="00EB3E42">
                    <w:pPr>
                      <w:pStyle w:val="Bibliography"/>
                      <w:rPr>
                        <w:rFonts w:eastAsiaTheme="minorEastAsia"/>
                        <w:noProof/>
                      </w:rPr>
                    </w:pPr>
                    <w:r w:rsidRPr="00DD21FB">
                      <w:rPr>
                        <w:noProof/>
                      </w:rPr>
                      <w:t xml:space="preserve">F. Curbelo, A. Garnica, T. Dantas and E. Barros Neto, "Oil Recovery By Ionic Surfactant and Sweep Efficiency Study in Sandstones" </w:t>
                    </w:r>
                    <w:r w:rsidRPr="00DD21FB">
                      <w:rPr>
                        <w:i/>
                        <w:iCs/>
                        <w:noProof/>
                      </w:rPr>
                      <w:t xml:space="preserve">Brazilian Journal of Petroleum and Gas, </w:t>
                    </w:r>
                    <w:r w:rsidRPr="00DD21FB">
                      <w:rPr>
                        <w:noProof/>
                      </w:rPr>
                      <w:t xml:space="preserve">vol. 2, no. 1, pp. 9-16, 2008.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[66] </w:t>
                    </w:r>
                  </w:p>
                </w:tc>
                <w:tc>
                  <w:tcPr>
                    <w:tcW w:w="0" w:type="auto"/>
                    <w:hideMark/>
                  </w:tcPr>
                  <w:p w:rsidR="00440703" w:rsidRPr="00DD21FB" w:rsidRDefault="00440703" w:rsidP="00EB3E42">
                    <w:pPr>
                      <w:pStyle w:val="Bibliography"/>
                      <w:rPr>
                        <w:rFonts w:eastAsiaTheme="minorEastAsia"/>
                        <w:noProof/>
                      </w:rPr>
                    </w:pPr>
                    <w:r w:rsidRPr="00DD21FB">
                      <w:rPr>
                        <w:noProof/>
                      </w:rPr>
                      <w:t xml:space="preserve">T. Goloub, L. Koopal and B. Bijsterbosch, "Adsorption of Cationic Surfactants on Silica. Surface Charge Effect" </w:t>
                    </w:r>
                    <w:r w:rsidRPr="00DD21FB">
                      <w:rPr>
                        <w:i/>
                        <w:iCs/>
                        <w:noProof/>
                      </w:rPr>
                      <w:t xml:space="preserve">Langmuir, </w:t>
                    </w:r>
                    <w:r w:rsidRPr="00DD21FB">
                      <w:rPr>
                        <w:noProof/>
                      </w:rPr>
                      <w:t xml:space="preserve">vol. 12, pp. 3188-3194, 1996.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[67] </w:t>
                    </w:r>
                  </w:p>
                </w:tc>
                <w:tc>
                  <w:tcPr>
                    <w:tcW w:w="0" w:type="auto"/>
                    <w:hideMark/>
                  </w:tcPr>
                  <w:p w:rsidR="00440703" w:rsidRPr="00DD21FB" w:rsidRDefault="00440703" w:rsidP="00EB3E42">
                    <w:pPr>
                      <w:pStyle w:val="Bibliography"/>
                      <w:rPr>
                        <w:rFonts w:eastAsiaTheme="minorEastAsia"/>
                        <w:noProof/>
                      </w:rPr>
                    </w:pPr>
                    <w:r w:rsidRPr="00DD21FB">
                      <w:rPr>
                        <w:noProof/>
                      </w:rPr>
                      <w:t xml:space="preserve">P. Somasundaran and L. Zhang, "Adsorption of Surfactants on Minerals for Wettability Control in Improved Oil Recovery Processes" </w:t>
                    </w:r>
                    <w:r w:rsidRPr="00DD21FB">
                      <w:rPr>
                        <w:i/>
                        <w:iCs/>
                        <w:noProof/>
                      </w:rPr>
                      <w:t xml:space="preserve">Journal of Petroleum Science and Engineering, </w:t>
                    </w:r>
                    <w:r w:rsidRPr="00DD21FB">
                      <w:rPr>
                        <w:noProof/>
                      </w:rPr>
                      <w:t xml:space="preserve">vol. 52, pp. 198-212, 2006.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lastRenderedPageBreak/>
                      <w:t xml:space="preserve">[68] </w:t>
                    </w:r>
                  </w:p>
                </w:tc>
                <w:tc>
                  <w:tcPr>
                    <w:tcW w:w="0" w:type="auto"/>
                    <w:hideMark/>
                  </w:tcPr>
                  <w:p w:rsidR="00440703" w:rsidRPr="00DD21FB" w:rsidRDefault="00440703">
                    <w:pPr>
                      <w:pStyle w:val="Bibliography"/>
                      <w:rPr>
                        <w:rFonts w:eastAsiaTheme="minorEastAsia"/>
                        <w:noProof/>
                      </w:rPr>
                    </w:pPr>
                    <w:r w:rsidRPr="00DD21FB">
                      <w:rPr>
                        <w:noProof/>
                      </w:rPr>
                      <w:t>"Upstream Innovation Symposium, 2011," Saudi Aramco, [Online]. Available: http://techquest2011.com/pdf/ReservoirEngTechnology.pdf.</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[69] </w:t>
                    </w:r>
                  </w:p>
                </w:tc>
                <w:tc>
                  <w:tcPr>
                    <w:tcW w:w="0" w:type="auto"/>
                    <w:hideMark/>
                  </w:tcPr>
                  <w:p w:rsidR="00440703" w:rsidRPr="00DD21FB" w:rsidRDefault="00440703" w:rsidP="00EB3E42">
                    <w:pPr>
                      <w:pStyle w:val="Bibliography"/>
                      <w:rPr>
                        <w:rFonts w:eastAsiaTheme="minorEastAsia"/>
                        <w:noProof/>
                      </w:rPr>
                    </w:pPr>
                    <w:r w:rsidRPr="00DD21FB">
                      <w:rPr>
                        <w:noProof/>
                      </w:rPr>
                      <w:t xml:space="preserve">J. Park, G. Kim, D. Yoon, C. Sin, I. Park, T. Bea and M. Lee, "The Effect of Dispersed MWCNTs Using SDBS Surfactant on Bacterial Growth" </w:t>
                    </w:r>
                    <w:r w:rsidRPr="00DD21FB">
                      <w:rPr>
                        <w:i/>
                        <w:iCs/>
                        <w:noProof/>
                      </w:rPr>
                      <w:t xml:space="preserve">Engineering and Technology, </w:t>
                    </w:r>
                    <w:r w:rsidRPr="00DD21FB">
                      <w:rPr>
                        <w:noProof/>
                      </w:rPr>
                      <w:t xml:space="preserve">vol. 70, pp. 743-746, 2012.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[70] </w:t>
                    </w:r>
                  </w:p>
                </w:tc>
                <w:tc>
                  <w:tcPr>
                    <w:tcW w:w="0" w:type="auto"/>
                    <w:hideMark/>
                  </w:tcPr>
                  <w:p w:rsidR="00440703" w:rsidRPr="00DD21FB" w:rsidRDefault="00440703" w:rsidP="00EB3E42">
                    <w:pPr>
                      <w:pStyle w:val="Bibliography"/>
                      <w:rPr>
                        <w:rFonts w:eastAsiaTheme="minorEastAsia"/>
                        <w:noProof/>
                      </w:rPr>
                    </w:pPr>
                    <w:r w:rsidRPr="00DD21FB">
                      <w:rPr>
                        <w:noProof/>
                      </w:rPr>
                      <w:t xml:space="preserve">R. Haggenmueller, S. Rahatekar and J. </w:t>
                    </w:r>
                    <w:r w:rsidR="00EB3E42" w:rsidRPr="00DD21FB">
                      <w:rPr>
                        <w:noProof/>
                      </w:rPr>
                      <w:t>Fagan et al.</w:t>
                    </w:r>
                    <w:r w:rsidRPr="00DD21FB">
                      <w:rPr>
                        <w:noProof/>
                      </w:rPr>
                      <w:t xml:space="preserve"> "Comparison of the Quality of Aqueous Dispersions of Single Wall Carbon Nanotubes Using Surfactants and Biomolecules," </w:t>
                    </w:r>
                    <w:r w:rsidRPr="00DD21FB">
                      <w:rPr>
                        <w:i/>
                        <w:iCs/>
                        <w:noProof/>
                      </w:rPr>
                      <w:t xml:space="preserve">Langmuir, </w:t>
                    </w:r>
                    <w:r w:rsidRPr="00DD21FB">
                      <w:rPr>
                        <w:noProof/>
                      </w:rPr>
                      <w:t xml:space="preserve">vol. 24, pp. 5070-5078, 2008.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[71] </w:t>
                    </w:r>
                  </w:p>
                </w:tc>
                <w:tc>
                  <w:tcPr>
                    <w:tcW w:w="0" w:type="auto"/>
                    <w:hideMark/>
                  </w:tcPr>
                  <w:p w:rsidR="00440703" w:rsidRPr="00DD21FB" w:rsidRDefault="00EB3E42" w:rsidP="00EB3E42">
                    <w:pPr>
                      <w:pStyle w:val="Bibliography"/>
                      <w:rPr>
                        <w:rFonts w:eastAsiaTheme="minorEastAsia"/>
                        <w:noProof/>
                      </w:rPr>
                    </w:pPr>
                    <w:r w:rsidRPr="00DD21FB">
                      <w:rPr>
                        <w:noProof/>
                      </w:rPr>
                      <w:t>M. Strano, V. Moore, M. Miller</w:t>
                    </w:r>
                    <w:r w:rsidR="00440703" w:rsidRPr="00DD21FB">
                      <w:rPr>
                        <w:noProof/>
                      </w:rPr>
                      <w:t xml:space="preserve"> </w:t>
                    </w:r>
                    <w:r w:rsidRPr="00DD21FB">
                      <w:rPr>
                        <w:noProof/>
                      </w:rPr>
                      <w:t>et al.</w:t>
                    </w:r>
                    <w:r w:rsidR="00440703" w:rsidRPr="00DD21FB">
                      <w:rPr>
                        <w:noProof/>
                      </w:rPr>
                      <w:t xml:space="preserve"> "The role of surfactant adsorption during ultrasonication in the dispersion of single-walled carbon nanotubes" </w:t>
                    </w:r>
                    <w:r w:rsidR="00440703" w:rsidRPr="00DD21FB">
                      <w:rPr>
                        <w:i/>
                        <w:iCs/>
                        <w:noProof/>
                      </w:rPr>
                      <w:t xml:space="preserve">Journal of Nanoscience and Nanotechnology, </w:t>
                    </w:r>
                    <w:r w:rsidR="00440703" w:rsidRPr="00DD21FB">
                      <w:rPr>
                        <w:noProof/>
                      </w:rPr>
                      <w:t xml:space="preserve">vol. 3, pp. 81-86, 2003.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[72] </w:t>
                    </w:r>
                  </w:p>
                </w:tc>
                <w:tc>
                  <w:tcPr>
                    <w:tcW w:w="0" w:type="auto"/>
                    <w:hideMark/>
                  </w:tcPr>
                  <w:p w:rsidR="00440703" w:rsidRPr="00DD21FB" w:rsidRDefault="00440703" w:rsidP="00EB3E42">
                    <w:pPr>
                      <w:pStyle w:val="Bibliography"/>
                      <w:rPr>
                        <w:rFonts w:eastAsiaTheme="minorEastAsia"/>
                        <w:noProof/>
                      </w:rPr>
                    </w:pPr>
                    <w:r w:rsidRPr="00DD21FB">
                      <w:rPr>
                        <w:noProof/>
                      </w:rPr>
                      <w:t xml:space="preserve">H. Zhang and H. Wu., "Role of Surfactant Adsorption in Controlling Morphology of Single-Walled Carbon Nanotubes/Polythiophene Nanohybrid" </w:t>
                    </w:r>
                    <w:r w:rsidRPr="00DD21FB">
                      <w:rPr>
                        <w:i/>
                        <w:iCs/>
                        <w:noProof/>
                      </w:rPr>
                      <w:t xml:space="preserve">Industrial and Engineering Chemistry Research, </w:t>
                    </w:r>
                    <w:r w:rsidRPr="00DD21FB">
                      <w:rPr>
                        <w:noProof/>
                      </w:rPr>
                      <w:t xml:space="preserve">2013.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[73] </w:t>
                    </w:r>
                  </w:p>
                </w:tc>
                <w:tc>
                  <w:tcPr>
                    <w:tcW w:w="0" w:type="auto"/>
                    <w:hideMark/>
                  </w:tcPr>
                  <w:p w:rsidR="00440703" w:rsidRPr="00DD21FB" w:rsidRDefault="00440703" w:rsidP="00EB3E42">
                    <w:pPr>
                      <w:pStyle w:val="Bibliography"/>
                      <w:rPr>
                        <w:rFonts w:eastAsiaTheme="minorEastAsia"/>
                        <w:noProof/>
                      </w:rPr>
                    </w:pPr>
                    <w:r w:rsidRPr="00DD21FB">
                      <w:rPr>
                        <w:noProof/>
                      </w:rPr>
                      <w:t xml:space="preserve">O. Matarredona, H. Rhoads, Li, Z., H. J.H. and D. Resasco, "Dispersion of Single-Walled Carbon Nanotubes in Aqueous Solutions of the Anionic Surfactant NaDDBS" </w:t>
                    </w:r>
                    <w:r w:rsidRPr="00DD21FB">
                      <w:rPr>
                        <w:i/>
                        <w:iCs/>
                        <w:noProof/>
                      </w:rPr>
                      <w:t xml:space="preserve">J. Phys. Chem., </w:t>
                    </w:r>
                    <w:r w:rsidRPr="00DD21FB">
                      <w:rPr>
                        <w:noProof/>
                      </w:rPr>
                      <w:t xml:space="preserve">vol. B107, pp. 13357-13367, 2003.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[74] </w:t>
                    </w:r>
                  </w:p>
                </w:tc>
                <w:tc>
                  <w:tcPr>
                    <w:tcW w:w="0" w:type="auto"/>
                    <w:hideMark/>
                  </w:tcPr>
                  <w:p w:rsidR="00440703" w:rsidRPr="00DD21FB" w:rsidRDefault="00440703" w:rsidP="00EB3E42">
                    <w:pPr>
                      <w:pStyle w:val="Bibliography"/>
                      <w:rPr>
                        <w:rFonts w:eastAsiaTheme="minorEastAsia"/>
                        <w:noProof/>
                      </w:rPr>
                    </w:pPr>
                    <w:r w:rsidRPr="00DD21FB">
                      <w:rPr>
                        <w:noProof/>
                      </w:rPr>
                      <w:t xml:space="preserve">Y. Tian, B. Gao and K. Ziegler, "High mobility of SDBS-dispersed single-walled carbon nanotubes in saturated and unsaturated porous media" </w:t>
                    </w:r>
                    <w:r w:rsidRPr="00DD21FB">
                      <w:rPr>
                        <w:i/>
                        <w:iCs/>
                        <w:noProof/>
                      </w:rPr>
                      <w:t xml:space="preserve">Journal of Hazardous Materials, </w:t>
                    </w:r>
                    <w:r w:rsidRPr="00DD21FB">
                      <w:rPr>
                        <w:noProof/>
                      </w:rPr>
                      <w:t xml:space="preserve">vol. 186, pp. 1766-1772, 2011.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[75] </w:t>
                    </w:r>
                  </w:p>
                </w:tc>
                <w:tc>
                  <w:tcPr>
                    <w:tcW w:w="0" w:type="auto"/>
                    <w:hideMark/>
                  </w:tcPr>
                  <w:p w:rsidR="00440703" w:rsidRPr="00DD21FB" w:rsidRDefault="00440703" w:rsidP="00EB3E42">
                    <w:pPr>
                      <w:pStyle w:val="Bibliography"/>
                      <w:rPr>
                        <w:rFonts w:eastAsiaTheme="minorEastAsia"/>
                        <w:noProof/>
                      </w:rPr>
                    </w:pPr>
                    <w:r w:rsidRPr="00DD21FB">
                      <w:rPr>
                        <w:noProof/>
                      </w:rPr>
                      <w:t xml:space="preserve">M. Islam, E. Rojas, D. Bergey, A. Johnson and A. Yodh, "High Weight Fraction </w:t>
                    </w:r>
                    <w:r w:rsidRPr="00DD21FB">
                      <w:rPr>
                        <w:noProof/>
                      </w:rPr>
                      <w:lastRenderedPageBreak/>
                      <w:t xml:space="preserve">Surfactant High Weight Fraction Surfactant Nanotubes in Water" </w:t>
                    </w:r>
                    <w:r w:rsidRPr="00DD21FB">
                      <w:rPr>
                        <w:i/>
                        <w:iCs/>
                        <w:noProof/>
                      </w:rPr>
                      <w:t xml:space="preserve">Nano Letters, </w:t>
                    </w:r>
                    <w:r w:rsidRPr="00DD21FB">
                      <w:rPr>
                        <w:noProof/>
                      </w:rPr>
                      <w:t xml:space="preserve">vol. 3, no. 2, pp. 269-273, 2003.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lastRenderedPageBreak/>
                      <w:t xml:space="preserve">[76] </w:t>
                    </w:r>
                  </w:p>
                </w:tc>
                <w:tc>
                  <w:tcPr>
                    <w:tcW w:w="0" w:type="auto"/>
                    <w:hideMark/>
                  </w:tcPr>
                  <w:p w:rsidR="00440703" w:rsidRPr="00DD21FB" w:rsidRDefault="00440703" w:rsidP="00EB3E42">
                    <w:pPr>
                      <w:pStyle w:val="Bibliography"/>
                      <w:jc w:val="left"/>
                      <w:rPr>
                        <w:rFonts w:eastAsiaTheme="minorEastAsia"/>
                        <w:noProof/>
                      </w:rPr>
                    </w:pPr>
                    <w:r w:rsidRPr="00DD21FB">
                      <w:rPr>
                        <w:noProof/>
                      </w:rPr>
                      <w:t>"Microemulsions &amp; Optimum Salinity Using Novel Ethoxylates and Alfoterra Surfactants," [Online]. Available: http://www.sasoltechdata.com/MarketingBrochures/Microemulsions.pdf.</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[77] </w:t>
                    </w:r>
                  </w:p>
                </w:tc>
                <w:tc>
                  <w:tcPr>
                    <w:tcW w:w="0" w:type="auto"/>
                    <w:hideMark/>
                  </w:tcPr>
                  <w:p w:rsidR="00440703" w:rsidRPr="00DD21FB" w:rsidRDefault="00440703" w:rsidP="00EB3E42">
                    <w:pPr>
                      <w:pStyle w:val="Bibliography"/>
                      <w:rPr>
                        <w:rFonts w:eastAsiaTheme="minorEastAsia"/>
                        <w:noProof/>
                      </w:rPr>
                    </w:pPr>
                    <w:r w:rsidRPr="00DD21FB">
                      <w:rPr>
                        <w:noProof/>
                      </w:rPr>
                      <w:t xml:space="preserve">Y. Wu, S. Iglauer, P. Shuler, Y. Tang and W. Goddard III, "Branched Alkyl Alcohol Propoxylated Sulfate Surfactants for Improved Oil Recovery" </w:t>
                    </w:r>
                    <w:r w:rsidRPr="00DD21FB">
                      <w:rPr>
                        <w:i/>
                        <w:iCs/>
                        <w:noProof/>
                      </w:rPr>
                      <w:t xml:space="preserve">Tenside Surf. Det. 47 (2010) 3, </w:t>
                    </w:r>
                    <w:r w:rsidRPr="00DD21FB">
                      <w:rPr>
                        <w:noProof/>
                      </w:rPr>
                      <w:t xml:space="preserve">vol. 47, no. 3, pp. 152-161, 2010.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[78] </w:t>
                    </w:r>
                  </w:p>
                </w:tc>
                <w:tc>
                  <w:tcPr>
                    <w:tcW w:w="0" w:type="auto"/>
                    <w:hideMark/>
                  </w:tcPr>
                  <w:p w:rsidR="00440703" w:rsidRPr="00DD21FB" w:rsidRDefault="00440703" w:rsidP="00EB3E42">
                    <w:pPr>
                      <w:pStyle w:val="Bibliography"/>
                      <w:rPr>
                        <w:rFonts w:eastAsiaTheme="minorEastAsia"/>
                        <w:noProof/>
                      </w:rPr>
                    </w:pPr>
                    <w:r w:rsidRPr="00DD21FB">
                      <w:rPr>
                        <w:noProof/>
                      </w:rPr>
                      <w:t xml:space="preserve">T. Nguyen, N. Youssef, M. McInerney and D. Sabatini, "Rhamnolipid biosurfactant mixtures for environmental remediation" </w:t>
                    </w:r>
                    <w:r w:rsidRPr="00DD21FB">
                      <w:rPr>
                        <w:i/>
                        <w:iCs/>
                        <w:noProof/>
                      </w:rPr>
                      <w:t xml:space="preserve">Water Research, </w:t>
                    </w:r>
                    <w:r w:rsidRPr="00DD21FB">
                      <w:rPr>
                        <w:noProof/>
                      </w:rPr>
                      <w:t xml:space="preserve">vol. 42, pp. 1735-1743, 2008.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[79] </w:t>
                    </w:r>
                  </w:p>
                </w:tc>
                <w:tc>
                  <w:tcPr>
                    <w:tcW w:w="0" w:type="auto"/>
                    <w:hideMark/>
                  </w:tcPr>
                  <w:p w:rsidR="00440703" w:rsidRPr="00DD21FB" w:rsidRDefault="00440703" w:rsidP="00EB3E42">
                    <w:pPr>
                      <w:pStyle w:val="Bibliography"/>
                      <w:rPr>
                        <w:rFonts w:eastAsiaTheme="minorEastAsia"/>
                        <w:noProof/>
                      </w:rPr>
                    </w:pPr>
                    <w:r w:rsidRPr="00DD21FB">
                      <w:rPr>
                        <w:noProof/>
                      </w:rPr>
                      <w:t xml:space="preserve">A. Witthayapanyanon, E. Acosta, J. Harwell and D. Sabatini, "Formulation of Ultralow Interfacial Tension Systems Using Extended Surfactants" </w:t>
                    </w:r>
                    <w:r w:rsidRPr="00DD21FB">
                      <w:rPr>
                        <w:i/>
                        <w:iCs/>
                        <w:noProof/>
                      </w:rPr>
                      <w:t xml:space="preserve">JOURNAL OF SURFACTANTS AND DETERGENTS, </w:t>
                    </w:r>
                    <w:r w:rsidRPr="00DD21FB">
                      <w:rPr>
                        <w:noProof/>
                      </w:rPr>
                      <w:t xml:space="preserve">vol. 9, pp. 331-339, 2006.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[80] </w:t>
                    </w:r>
                  </w:p>
                </w:tc>
                <w:tc>
                  <w:tcPr>
                    <w:tcW w:w="0" w:type="auto"/>
                    <w:hideMark/>
                  </w:tcPr>
                  <w:p w:rsidR="00440703" w:rsidRPr="00DD21FB" w:rsidRDefault="00440703">
                    <w:pPr>
                      <w:pStyle w:val="Bibliography"/>
                      <w:rPr>
                        <w:rFonts w:eastAsiaTheme="minorEastAsia"/>
                        <w:noProof/>
                      </w:rPr>
                    </w:pPr>
                    <w:r w:rsidRPr="00DD21FB">
                      <w:rPr>
                        <w:noProof/>
                      </w:rPr>
                      <w:t xml:space="preserve">E. Donaldson, G. Chillingarian and T. Yen, Enhanced Oil Recovery, II:Processes and Operations, Elsevier, 1989.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[81] </w:t>
                    </w:r>
                  </w:p>
                </w:tc>
                <w:tc>
                  <w:tcPr>
                    <w:tcW w:w="0" w:type="auto"/>
                    <w:hideMark/>
                  </w:tcPr>
                  <w:p w:rsidR="00440703" w:rsidRPr="00DD21FB" w:rsidRDefault="00440703" w:rsidP="00EB3E42">
                    <w:pPr>
                      <w:pStyle w:val="Bibliography"/>
                      <w:rPr>
                        <w:rFonts w:eastAsiaTheme="minorEastAsia"/>
                        <w:noProof/>
                      </w:rPr>
                    </w:pPr>
                    <w:r w:rsidRPr="00DD21FB">
                      <w:rPr>
                        <w:noProof/>
                      </w:rPr>
                      <w:t xml:space="preserve">B. Wu, B. Shiau, D. Sabatini, J. Harwell and D. Vu, "Formulating Microemulsion Systems for a Weathered Jet Fuel Waste Using Surfactant /Cosurfactant Mixtures" </w:t>
                    </w:r>
                    <w:r w:rsidR="00EB3E42" w:rsidRPr="00DD21FB">
                      <w:rPr>
                        <w:i/>
                        <w:iCs/>
                        <w:noProof/>
                      </w:rPr>
                      <w:t>Separation Science and Technology</w:t>
                    </w:r>
                    <w:r w:rsidRPr="00DD21FB">
                      <w:rPr>
                        <w:i/>
                        <w:iCs/>
                        <w:noProof/>
                      </w:rPr>
                      <w:t xml:space="preserve">, </w:t>
                    </w:r>
                    <w:r w:rsidRPr="00DD21FB">
                      <w:rPr>
                        <w:noProof/>
                      </w:rPr>
                      <w:t xml:space="preserve">vol. 35, no. 12, pp. 1917-1937, 2000.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[82] </w:t>
                    </w:r>
                  </w:p>
                </w:tc>
                <w:tc>
                  <w:tcPr>
                    <w:tcW w:w="0" w:type="auto"/>
                    <w:hideMark/>
                  </w:tcPr>
                  <w:p w:rsidR="00440703" w:rsidRPr="00DD21FB" w:rsidRDefault="00440703" w:rsidP="00EB3E42">
                    <w:pPr>
                      <w:pStyle w:val="Bibliography"/>
                      <w:rPr>
                        <w:rFonts w:eastAsiaTheme="minorEastAsia"/>
                        <w:noProof/>
                      </w:rPr>
                    </w:pPr>
                    <w:r w:rsidRPr="00DD21FB">
                      <w:rPr>
                        <w:noProof/>
                      </w:rPr>
                      <w:t xml:space="preserve">P. Lin, D. Wu and Z. Zhu, "Nanoparticle Transportation and Brownian Diffusion in </w:t>
                    </w:r>
                    <w:r w:rsidRPr="00DD21FB">
                      <w:rPr>
                        <w:noProof/>
                      </w:rPr>
                      <w:lastRenderedPageBreak/>
                      <w:t xml:space="preserve">Planar Jet Flow via Large Eddy Simulation" </w:t>
                    </w:r>
                    <w:r w:rsidRPr="00DD21FB">
                      <w:rPr>
                        <w:i/>
                        <w:iCs/>
                        <w:noProof/>
                      </w:rPr>
                      <w:t xml:space="preserve">Journal of Fluid Dynamics, </w:t>
                    </w:r>
                    <w:r w:rsidRPr="00DD21FB">
                      <w:rPr>
                        <w:noProof/>
                      </w:rPr>
                      <w:t xml:space="preserve">vol. 2, pp. 354-358, 2012.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lastRenderedPageBreak/>
                      <w:t xml:space="preserve">[83] </w:t>
                    </w:r>
                  </w:p>
                </w:tc>
                <w:tc>
                  <w:tcPr>
                    <w:tcW w:w="0" w:type="auto"/>
                    <w:hideMark/>
                  </w:tcPr>
                  <w:p w:rsidR="00440703" w:rsidRPr="00DD21FB" w:rsidRDefault="00440703" w:rsidP="00EB3E42">
                    <w:pPr>
                      <w:pStyle w:val="Bibliography"/>
                      <w:rPr>
                        <w:rFonts w:eastAsiaTheme="minorEastAsia"/>
                        <w:noProof/>
                      </w:rPr>
                    </w:pPr>
                    <w:r w:rsidRPr="00DD21FB">
                      <w:rPr>
                        <w:noProof/>
                      </w:rPr>
                      <w:t xml:space="preserve">"http://www.sheffield-pottery.com/SILICA-SAND-p/rmsilsanf95.htm" Sheffield Pottery. [Online].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[84] </w:t>
                    </w:r>
                  </w:p>
                </w:tc>
                <w:tc>
                  <w:tcPr>
                    <w:tcW w:w="0" w:type="auto"/>
                    <w:hideMark/>
                  </w:tcPr>
                  <w:p w:rsidR="00440703" w:rsidRPr="00DD21FB" w:rsidRDefault="00440703">
                    <w:pPr>
                      <w:pStyle w:val="Bibliography"/>
                      <w:rPr>
                        <w:rFonts w:eastAsiaTheme="minorEastAsia"/>
                        <w:noProof/>
                      </w:rPr>
                    </w:pPr>
                    <w:r w:rsidRPr="00DD21FB">
                      <w:rPr>
                        <w:noProof/>
                      </w:rPr>
                      <w:t xml:space="preserve">R. Schatzinger and J. Jordan, in </w:t>
                    </w:r>
                    <w:r w:rsidRPr="00DD21FB">
                      <w:rPr>
                        <w:i/>
                        <w:iCs/>
                        <w:noProof/>
                      </w:rPr>
                      <w:t>Reservoir Charcterization: Recent Advances Vol. 71</w:t>
                    </w:r>
                    <w:r w:rsidRPr="00DD21FB">
                      <w:rPr>
                        <w:noProof/>
                      </w:rPr>
                      <w:t>, 1999, p. 4.</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[85] </w:t>
                    </w:r>
                  </w:p>
                </w:tc>
                <w:tc>
                  <w:tcPr>
                    <w:tcW w:w="0" w:type="auto"/>
                    <w:hideMark/>
                  </w:tcPr>
                  <w:p w:rsidR="00440703" w:rsidRPr="00DD21FB" w:rsidRDefault="00440703">
                    <w:pPr>
                      <w:pStyle w:val="Bibliography"/>
                      <w:rPr>
                        <w:rFonts w:eastAsiaTheme="minorEastAsia"/>
                        <w:noProof/>
                      </w:rPr>
                    </w:pPr>
                    <w:r w:rsidRPr="00DD21FB">
                      <w:rPr>
                        <w:noProof/>
                      </w:rPr>
                      <w:t xml:space="preserve">F. Robert, "Advances in NMR Logging," </w:t>
                    </w:r>
                    <w:r w:rsidRPr="00DD21FB">
                      <w:rPr>
                        <w:i/>
                        <w:iCs/>
                        <w:noProof/>
                      </w:rPr>
                      <w:t xml:space="preserve">Journal of Petroleum Technology, </w:t>
                    </w:r>
                    <w:r w:rsidRPr="00DD21FB">
                      <w:rPr>
                        <w:noProof/>
                      </w:rPr>
                      <w:t xml:space="preserve">pp. 60-66, January 2006.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[86] </w:t>
                    </w:r>
                  </w:p>
                </w:tc>
                <w:tc>
                  <w:tcPr>
                    <w:tcW w:w="0" w:type="auto"/>
                    <w:hideMark/>
                  </w:tcPr>
                  <w:p w:rsidR="00440703" w:rsidRPr="00DD21FB" w:rsidRDefault="00440703">
                    <w:pPr>
                      <w:pStyle w:val="Bibliography"/>
                      <w:rPr>
                        <w:rFonts w:eastAsiaTheme="minorEastAsia"/>
                        <w:noProof/>
                      </w:rPr>
                    </w:pPr>
                    <w:r w:rsidRPr="00DD21FB">
                      <w:rPr>
                        <w:noProof/>
                      </w:rPr>
                      <w:t>R. Freedman, G. Krishnamurthy and R. Taherian, "Downhole micro magnetic resonance analyzer". Patent WO 2007130516 A2, 2007.</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[87] </w:t>
                    </w:r>
                  </w:p>
                </w:tc>
                <w:tc>
                  <w:tcPr>
                    <w:tcW w:w="0" w:type="auto"/>
                    <w:hideMark/>
                  </w:tcPr>
                  <w:p w:rsidR="00440703" w:rsidRPr="00DD21FB" w:rsidRDefault="00440703" w:rsidP="00EB3E42">
                    <w:pPr>
                      <w:pStyle w:val="Bibliography"/>
                      <w:jc w:val="left"/>
                      <w:rPr>
                        <w:rFonts w:eastAsiaTheme="minorEastAsia"/>
                        <w:noProof/>
                      </w:rPr>
                    </w:pPr>
                    <w:r w:rsidRPr="00DD21FB">
                      <w:rPr>
                        <w:noProof/>
                      </w:rPr>
                      <w:t>[Online]. Available: http://www.petrolog.net/webhelp/Logging_Tools/tool_nmr/nmr.html.</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[88] </w:t>
                    </w:r>
                  </w:p>
                </w:tc>
                <w:tc>
                  <w:tcPr>
                    <w:tcW w:w="0" w:type="auto"/>
                    <w:hideMark/>
                  </w:tcPr>
                  <w:p w:rsidR="00440703" w:rsidRPr="00DD21FB" w:rsidRDefault="00440703" w:rsidP="00EB3E42">
                    <w:pPr>
                      <w:pStyle w:val="Bibliography"/>
                      <w:rPr>
                        <w:rFonts w:eastAsiaTheme="minorEastAsia"/>
                        <w:noProof/>
                      </w:rPr>
                    </w:pPr>
                    <w:r w:rsidRPr="00DD21FB">
                      <w:rPr>
                        <w:noProof/>
                      </w:rPr>
                      <w:t xml:space="preserve">C. Vincent, H. Vincent, H. Mourichoux and J. and Bouix, "Characterization by XPS and SEM of reactive chemical vapour deposited boron carbide on carbon fibre" </w:t>
                    </w:r>
                    <w:r w:rsidRPr="00DD21FB">
                      <w:rPr>
                        <w:i/>
                        <w:iCs/>
                        <w:noProof/>
                      </w:rPr>
                      <w:t xml:space="preserve">journal of material science, </w:t>
                    </w:r>
                    <w:r w:rsidRPr="00DD21FB">
                      <w:rPr>
                        <w:noProof/>
                      </w:rPr>
                      <w:t xml:space="preserve">vol. 27, no. 7, pp. 1892-1900, 1992.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[89] </w:t>
                    </w:r>
                  </w:p>
                </w:tc>
                <w:tc>
                  <w:tcPr>
                    <w:tcW w:w="0" w:type="auto"/>
                    <w:hideMark/>
                  </w:tcPr>
                  <w:p w:rsidR="00440703" w:rsidRPr="00DD21FB" w:rsidRDefault="00440703" w:rsidP="00EB3E42">
                    <w:pPr>
                      <w:pStyle w:val="Bibliography"/>
                      <w:rPr>
                        <w:rFonts w:eastAsiaTheme="minorEastAsia"/>
                        <w:noProof/>
                      </w:rPr>
                    </w:pPr>
                    <w:r w:rsidRPr="00DD21FB">
                      <w:rPr>
                        <w:noProof/>
                      </w:rPr>
                      <w:t xml:space="preserve">J. Lao, W. Li, J. Wen and Z. Ren "Boron carbide nanolumps on carbon nanotubes" </w:t>
                    </w:r>
                    <w:r w:rsidRPr="00DD21FB">
                      <w:rPr>
                        <w:i/>
                        <w:iCs/>
                        <w:noProof/>
                      </w:rPr>
                      <w:t xml:space="preserve">Applied phys. Letters, </w:t>
                    </w:r>
                    <w:r w:rsidRPr="00DD21FB">
                      <w:rPr>
                        <w:noProof/>
                      </w:rPr>
                      <w:t xml:space="preserve">vol. 80, p. 500, 2002.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[90] </w:t>
                    </w:r>
                  </w:p>
                </w:tc>
                <w:tc>
                  <w:tcPr>
                    <w:tcW w:w="0" w:type="auto"/>
                    <w:hideMark/>
                  </w:tcPr>
                  <w:p w:rsidR="00440703" w:rsidRPr="00DD21FB" w:rsidRDefault="00440703" w:rsidP="00EB3E42">
                    <w:pPr>
                      <w:pStyle w:val="Bibliography"/>
                      <w:rPr>
                        <w:rFonts w:eastAsiaTheme="minorEastAsia"/>
                        <w:noProof/>
                      </w:rPr>
                    </w:pPr>
                    <w:r w:rsidRPr="00DD21FB">
                      <w:rPr>
                        <w:noProof/>
                      </w:rPr>
                      <w:t xml:space="preserve">R. Nakanishi, R. Kitaura, J. Warner, Y. Yamamoto, S. Arai, Y. Miyata and H. Shinohara, "Thin single-wall BN-nanotubes formed inside carbon nanotubes" </w:t>
                    </w:r>
                    <w:r w:rsidRPr="00DD21FB">
                      <w:rPr>
                        <w:i/>
                        <w:iCs/>
                        <w:noProof/>
                      </w:rPr>
                      <w:t xml:space="preserve">Sci. Rep., </w:t>
                    </w:r>
                    <w:r w:rsidRPr="00DD21FB">
                      <w:rPr>
                        <w:noProof/>
                      </w:rPr>
                      <w:t xml:space="preserve">vol. 3, p. 1385, 2013.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[91] </w:t>
                    </w:r>
                  </w:p>
                </w:tc>
                <w:tc>
                  <w:tcPr>
                    <w:tcW w:w="0" w:type="auto"/>
                    <w:hideMark/>
                  </w:tcPr>
                  <w:p w:rsidR="00440703" w:rsidRPr="00DD21FB" w:rsidRDefault="00EB3E42">
                    <w:pPr>
                      <w:pStyle w:val="Bibliography"/>
                      <w:rPr>
                        <w:rFonts w:eastAsiaTheme="minorEastAsia"/>
                        <w:noProof/>
                      </w:rPr>
                    </w:pPr>
                    <w:r w:rsidRPr="00DD21FB">
                      <w:rPr>
                        <w:noProof/>
                      </w:rPr>
                      <w:t xml:space="preserve">E. </w:t>
                    </w:r>
                    <w:r w:rsidR="00440703" w:rsidRPr="00DD21FB">
                      <w:rPr>
                        <w:noProof/>
                      </w:rPr>
                      <w:t xml:space="preserve">Riedel, "Tracing flow of petroleumin underground reservoirs". </w:t>
                    </w:r>
                    <w:r w:rsidRPr="00DD21FB">
                      <w:rPr>
                        <w:noProof/>
                      </w:rPr>
                      <w:t xml:space="preserve">patent </w:t>
                    </w:r>
                    <w:r w:rsidR="00440703" w:rsidRPr="00DD21FB">
                      <w:rPr>
                        <w:noProof/>
                      </w:rPr>
                      <w:t>1976.</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lastRenderedPageBreak/>
                      <w:t xml:space="preserve">[92] </w:t>
                    </w:r>
                  </w:p>
                </w:tc>
                <w:tc>
                  <w:tcPr>
                    <w:tcW w:w="0" w:type="auto"/>
                    <w:hideMark/>
                  </w:tcPr>
                  <w:p w:rsidR="00440703" w:rsidRPr="00DD21FB" w:rsidRDefault="00440703">
                    <w:pPr>
                      <w:pStyle w:val="Bibliography"/>
                      <w:rPr>
                        <w:rFonts w:eastAsiaTheme="minorEastAsia"/>
                        <w:noProof/>
                      </w:rPr>
                    </w:pPr>
                    <w:r w:rsidRPr="00DD21FB">
                      <w:rPr>
                        <w:noProof/>
                      </w:rPr>
                      <w:t>[Online]. Available: www.activespectrum.com.</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[93] </w:t>
                    </w:r>
                  </w:p>
                </w:tc>
                <w:tc>
                  <w:tcPr>
                    <w:tcW w:w="0" w:type="auto"/>
                    <w:hideMark/>
                  </w:tcPr>
                  <w:p w:rsidR="00440703" w:rsidRPr="00DD21FB" w:rsidRDefault="00440703" w:rsidP="00F23F18">
                    <w:pPr>
                      <w:pStyle w:val="Bibliography"/>
                      <w:rPr>
                        <w:rFonts w:eastAsiaTheme="minorEastAsia"/>
                        <w:noProof/>
                      </w:rPr>
                    </w:pPr>
                    <w:r w:rsidRPr="00DD21FB">
                      <w:rPr>
                        <w:noProof/>
                      </w:rPr>
                      <w:t>A. Zanocco, A. Canete and M. Melendez, "A K</w:t>
                    </w:r>
                    <w:r w:rsidR="00EB3E42" w:rsidRPr="00DD21FB">
                      <w:rPr>
                        <w:noProof/>
                      </w:rPr>
                      <w:t xml:space="preserve">inetic study of the reaction between </w:t>
                    </w:r>
                    <w:r w:rsidRPr="00DD21FB">
                      <w:rPr>
                        <w:noProof/>
                      </w:rPr>
                      <w:t>2-p-</w:t>
                    </w:r>
                    <w:r w:rsidR="00EB3E42" w:rsidRPr="00DD21FB">
                      <w:rPr>
                        <w:noProof/>
                      </w:rPr>
                      <w:t>methoxyphenyl</w:t>
                    </w:r>
                    <w:r w:rsidRPr="00DD21FB">
                      <w:rPr>
                        <w:noProof/>
                      </w:rPr>
                      <w:t>-4-</w:t>
                    </w:r>
                    <w:r w:rsidR="00F23F18" w:rsidRPr="00DD21FB">
                      <w:rPr>
                        <w:noProof/>
                      </w:rPr>
                      <w:t>phenyl</w:t>
                    </w:r>
                    <w:r w:rsidRPr="00DD21FB">
                      <w:rPr>
                        <w:noProof/>
                      </w:rPr>
                      <w:t>-2-</w:t>
                    </w:r>
                    <w:r w:rsidR="00F23F18" w:rsidRPr="00DD21FB">
                      <w:rPr>
                        <w:noProof/>
                      </w:rPr>
                      <w:t>oxazolin</w:t>
                    </w:r>
                    <w:r w:rsidRPr="00DD21FB">
                      <w:rPr>
                        <w:noProof/>
                      </w:rPr>
                      <w:t>-5-</w:t>
                    </w:r>
                    <w:r w:rsidR="00F23F18" w:rsidRPr="00DD21FB">
                      <w:rPr>
                        <w:noProof/>
                      </w:rPr>
                      <w:t>one and 2</w:t>
                    </w:r>
                    <w:r w:rsidRPr="00DD21FB">
                      <w:rPr>
                        <w:noProof/>
                      </w:rPr>
                      <w:t>,2,6,6-</w:t>
                    </w:r>
                    <w:r w:rsidR="00F23F18" w:rsidRPr="00DD21FB">
                      <w:rPr>
                        <w:noProof/>
                      </w:rPr>
                      <w:t>tetramethyl</w:t>
                    </w:r>
                    <w:r w:rsidRPr="00DD21FB">
                      <w:rPr>
                        <w:noProof/>
                      </w:rPr>
                      <w:t>-1-</w:t>
                    </w:r>
                    <w:r w:rsidR="00F23F18" w:rsidRPr="00DD21FB">
                      <w:rPr>
                        <w:noProof/>
                      </w:rPr>
                      <w:t>piperidinyl</w:t>
                    </w:r>
                    <w:r w:rsidRPr="00DD21FB">
                      <w:rPr>
                        <w:noProof/>
                      </w:rPr>
                      <w:t>-</w:t>
                    </w:r>
                    <w:r w:rsidR="00F23F18" w:rsidRPr="00DD21FB">
                      <w:rPr>
                        <w:noProof/>
                      </w:rPr>
                      <w:t>n</w:t>
                    </w:r>
                    <w:r w:rsidRPr="00DD21FB">
                      <w:rPr>
                        <w:noProof/>
                      </w:rPr>
                      <w:t>-</w:t>
                    </w:r>
                    <w:r w:rsidR="00F23F18" w:rsidRPr="00DD21FB">
                      <w:rPr>
                        <w:noProof/>
                      </w:rPr>
                      <w:t>oxide</w:t>
                    </w:r>
                    <w:r w:rsidRPr="00DD21FB">
                      <w:rPr>
                        <w:noProof/>
                      </w:rPr>
                      <w:t xml:space="preserve">" </w:t>
                    </w:r>
                    <w:r w:rsidRPr="00DD21FB">
                      <w:rPr>
                        <w:i/>
                        <w:iCs/>
                        <w:noProof/>
                      </w:rPr>
                      <w:t xml:space="preserve">Bol. Soc. Chil. Quím, </w:t>
                    </w:r>
                    <w:r w:rsidRPr="00DD21FB">
                      <w:rPr>
                        <w:noProof/>
                      </w:rPr>
                      <w:t xml:space="preserve">vol. 45, no. 1, 2000.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[94] </w:t>
                    </w:r>
                  </w:p>
                </w:tc>
                <w:tc>
                  <w:tcPr>
                    <w:tcW w:w="0" w:type="auto"/>
                    <w:hideMark/>
                  </w:tcPr>
                  <w:p w:rsidR="00440703" w:rsidRPr="00DD21FB" w:rsidRDefault="00440703" w:rsidP="00F23F18">
                    <w:pPr>
                      <w:pStyle w:val="Bibliography"/>
                      <w:rPr>
                        <w:rFonts w:eastAsiaTheme="minorEastAsia"/>
                        <w:noProof/>
                      </w:rPr>
                    </w:pPr>
                    <w:r w:rsidRPr="00DD21FB">
                      <w:rPr>
                        <w:noProof/>
                      </w:rPr>
                      <w:t xml:space="preserve">A. Schatz, R. Grass, W. Stark and O. Reiser, "TEMPO Supported on Magnetic C/Co-Nanoparticles: A Highly Active and Recyclable Organocatalyst" </w:t>
                    </w:r>
                    <w:r w:rsidRPr="00DD21FB">
                      <w:rPr>
                        <w:i/>
                        <w:iCs/>
                        <w:noProof/>
                      </w:rPr>
                      <w:t xml:space="preserve">Chem. Eur. J., </w:t>
                    </w:r>
                    <w:r w:rsidRPr="00DD21FB">
                      <w:rPr>
                        <w:noProof/>
                      </w:rPr>
                      <w:t xml:space="preserve">vol. 14, p. 8262 – 8266, 2008.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[95] </w:t>
                    </w:r>
                  </w:p>
                </w:tc>
                <w:tc>
                  <w:tcPr>
                    <w:tcW w:w="0" w:type="auto"/>
                    <w:hideMark/>
                  </w:tcPr>
                  <w:p w:rsidR="00440703" w:rsidRPr="00DD21FB" w:rsidRDefault="00440703" w:rsidP="00F23F18">
                    <w:pPr>
                      <w:pStyle w:val="Bibliography"/>
                      <w:rPr>
                        <w:rFonts w:eastAsiaTheme="minorEastAsia"/>
                        <w:noProof/>
                      </w:rPr>
                    </w:pPr>
                    <w:r w:rsidRPr="00DD21FB">
                      <w:rPr>
                        <w:noProof/>
                      </w:rPr>
                      <w:t xml:space="preserve">F. Buffa, H. Hu and D. Resasco, "Side-Wall Functionalization of Single-Walled Carbon Nanotubes with 4-Hydroxymethylaniline Followed by Polymerization of e-Caprolactone" </w:t>
                    </w:r>
                    <w:r w:rsidRPr="00DD21FB">
                      <w:rPr>
                        <w:i/>
                        <w:iCs/>
                        <w:noProof/>
                      </w:rPr>
                      <w:t xml:space="preserve">Macromolecules, </w:t>
                    </w:r>
                    <w:r w:rsidRPr="00DD21FB">
                      <w:rPr>
                        <w:noProof/>
                      </w:rPr>
                      <w:t xml:space="preserve">vol. 38, pp. 8258-8263, 2005.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[96] </w:t>
                    </w:r>
                  </w:p>
                </w:tc>
                <w:tc>
                  <w:tcPr>
                    <w:tcW w:w="0" w:type="auto"/>
                    <w:hideMark/>
                  </w:tcPr>
                  <w:p w:rsidR="00440703" w:rsidRPr="00DD21FB" w:rsidRDefault="00440703">
                    <w:pPr>
                      <w:pStyle w:val="Bibliography"/>
                      <w:rPr>
                        <w:rFonts w:eastAsiaTheme="minorEastAsia"/>
                        <w:noProof/>
                      </w:rPr>
                    </w:pPr>
                    <w:r w:rsidRPr="00DD21FB">
                      <w:rPr>
                        <w:noProof/>
                      </w:rPr>
                      <w:t xml:space="preserve">A. Gheorghe, A. Matsuno and O. Reiser, "Expedient Immobilization of TEMPO by Copper-Catalyzed Azide-Alkyne [3+2]-Cycloaddition onto Polystyrene Resin," </w:t>
                    </w:r>
                    <w:r w:rsidRPr="00DD21FB">
                      <w:rPr>
                        <w:i/>
                        <w:iCs/>
                        <w:noProof/>
                      </w:rPr>
                      <w:t xml:space="preserve">Adv. Synth. Catal., </w:t>
                    </w:r>
                    <w:r w:rsidRPr="00DD21FB">
                      <w:rPr>
                        <w:noProof/>
                      </w:rPr>
                      <w:t xml:space="preserve">vol. 348, p. 1016 – 1020, 2006.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[97] </w:t>
                    </w:r>
                  </w:p>
                </w:tc>
                <w:tc>
                  <w:tcPr>
                    <w:tcW w:w="0" w:type="auto"/>
                    <w:hideMark/>
                  </w:tcPr>
                  <w:p w:rsidR="00440703" w:rsidRPr="00DD21FB" w:rsidRDefault="00440703" w:rsidP="00F23F18">
                    <w:pPr>
                      <w:pStyle w:val="Bibliography"/>
                      <w:jc w:val="left"/>
                      <w:rPr>
                        <w:rFonts w:eastAsiaTheme="minorEastAsia"/>
                        <w:noProof/>
                      </w:rPr>
                    </w:pPr>
                    <w:r w:rsidRPr="00DD21FB">
                      <w:rPr>
                        <w:noProof/>
                      </w:rPr>
                      <w:t>"Hydrazoic Acid: General Description," United States Department of Labor, [Online]. Available: https://www.osha.gov/dts/chemicalsampling/data/CH_245950.html.</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[98] </w:t>
                    </w:r>
                  </w:p>
                </w:tc>
                <w:tc>
                  <w:tcPr>
                    <w:tcW w:w="0" w:type="auto"/>
                    <w:hideMark/>
                  </w:tcPr>
                  <w:p w:rsidR="00440703" w:rsidRPr="00DD21FB" w:rsidRDefault="00440703" w:rsidP="00F23F18">
                    <w:pPr>
                      <w:pStyle w:val="Bibliography"/>
                      <w:rPr>
                        <w:rFonts w:eastAsiaTheme="minorEastAsia"/>
                        <w:noProof/>
                      </w:rPr>
                    </w:pPr>
                    <w:r w:rsidRPr="00DD21FB">
                      <w:rPr>
                        <w:noProof/>
                      </w:rPr>
                      <w:t xml:space="preserve">Y. Wang, X. Song, S. Shao, H. Zhong and F. Lin, "An efficient, soluble, and recyclable multiwalled carbon nanotubes-supported TEMPO for oxidation of alcohols" </w:t>
                    </w:r>
                    <w:r w:rsidRPr="00DD21FB">
                      <w:rPr>
                        <w:i/>
                        <w:iCs/>
                        <w:noProof/>
                      </w:rPr>
                      <w:t xml:space="preserve">RSC Advances, </w:t>
                    </w:r>
                    <w:r w:rsidRPr="00DD21FB">
                      <w:rPr>
                        <w:noProof/>
                      </w:rPr>
                      <w:t xml:space="preserve">vol. 2, pp. 7693-7698, 2012.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[99] </w:t>
                    </w:r>
                  </w:p>
                </w:tc>
                <w:tc>
                  <w:tcPr>
                    <w:tcW w:w="0" w:type="auto"/>
                    <w:hideMark/>
                  </w:tcPr>
                  <w:p w:rsidR="00440703" w:rsidRPr="00DD21FB" w:rsidRDefault="00440703">
                    <w:pPr>
                      <w:pStyle w:val="Bibliography"/>
                      <w:rPr>
                        <w:rFonts w:eastAsiaTheme="minorEastAsia"/>
                        <w:noProof/>
                      </w:rPr>
                    </w:pPr>
                    <w:r w:rsidRPr="00DD21FB">
                      <w:rPr>
                        <w:noProof/>
                      </w:rPr>
                      <w:t xml:space="preserve">in </w:t>
                    </w:r>
                    <w:r w:rsidRPr="00DD21FB">
                      <w:rPr>
                        <w:i/>
                        <w:iCs/>
                        <w:noProof/>
                      </w:rPr>
                      <w:t>Technology, Encyclopedia of Physical Science and</w:t>
                    </w:r>
                    <w:r w:rsidRPr="00DD21FB">
                      <w:rPr>
                        <w:noProof/>
                      </w:rPr>
                      <w:t xml:space="preserve">, 3rd ed., vol. 18, Academic press, 2001.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lastRenderedPageBreak/>
                      <w:t xml:space="preserve">[100] </w:t>
                    </w:r>
                  </w:p>
                </w:tc>
                <w:tc>
                  <w:tcPr>
                    <w:tcW w:w="0" w:type="auto"/>
                    <w:hideMark/>
                  </w:tcPr>
                  <w:p w:rsidR="00440703" w:rsidRPr="00DD21FB" w:rsidRDefault="00440703">
                    <w:pPr>
                      <w:pStyle w:val="Bibliography"/>
                      <w:rPr>
                        <w:rFonts w:eastAsiaTheme="minorEastAsia"/>
                        <w:noProof/>
                      </w:rPr>
                    </w:pPr>
                    <w:r w:rsidRPr="00DD21FB">
                      <w:rPr>
                        <w:noProof/>
                      </w:rPr>
                      <w:t>P. Somasundaran, Encyclopedia of Surface and Colloid Science, vol. 3, CRC Pr. LLC, p. 1858.</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[101] </w:t>
                    </w:r>
                  </w:p>
                </w:tc>
                <w:tc>
                  <w:tcPr>
                    <w:tcW w:w="0" w:type="auto"/>
                    <w:hideMark/>
                  </w:tcPr>
                  <w:p w:rsidR="00440703" w:rsidRPr="00DD21FB" w:rsidRDefault="00440703" w:rsidP="00F23F18">
                    <w:pPr>
                      <w:pStyle w:val="Bibliography"/>
                      <w:rPr>
                        <w:rFonts w:eastAsiaTheme="minorEastAsia"/>
                        <w:noProof/>
                      </w:rPr>
                    </w:pPr>
                    <w:r w:rsidRPr="00DD21FB">
                      <w:rPr>
                        <w:noProof/>
                      </w:rPr>
                      <w:t xml:space="preserve">H. Kim and D. and Burgess, "Prediction of Interfacial Tension between Oil Mixtures and Water" </w:t>
                    </w:r>
                    <w:r w:rsidRPr="00DD21FB">
                      <w:rPr>
                        <w:i/>
                        <w:iCs/>
                        <w:noProof/>
                      </w:rPr>
                      <w:t xml:space="preserve">Journal of Colloid and Interface Science, </w:t>
                    </w:r>
                    <w:r w:rsidRPr="00DD21FB">
                      <w:rPr>
                        <w:noProof/>
                      </w:rPr>
                      <w:t xml:space="preserve">vol. 241, pp. 509-513, 2001.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[102] </w:t>
                    </w:r>
                  </w:p>
                </w:tc>
                <w:tc>
                  <w:tcPr>
                    <w:tcW w:w="0" w:type="auto"/>
                    <w:hideMark/>
                  </w:tcPr>
                  <w:p w:rsidR="00440703" w:rsidRPr="00DD21FB" w:rsidRDefault="00440703" w:rsidP="00F23F18">
                    <w:pPr>
                      <w:pStyle w:val="Bibliography"/>
                      <w:rPr>
                        <w:rFonts w:eastAsiaTheme="minorEastAsia"/>
                        <w:noProof/>
                      </w:rPr>
                    </w:pPr>
                    <w:r w:rsidRPr="00DD21FB">
                      <w:rPr>
                        <w:noProof/>
                      </w:rPr>
                      <w:t xml:space="preserve">M. Azam, I. Tan, L. Ismail, M. Nadeem and M. Sagir, "Static adsorption of anionic surfactant onto crushed Berea" </w:t>
                    </w:r>
                    <w:r w:rsidRPr="00DD21FB">
                      <w:rPr>
                        <w:i/>
                        <w:iCs/>
                        <w:noProof/>
                      </w:rPr>
                      <w:t xml:space="preserve">J Petrol Explor Prod Technol, </w:t>
                    </w:r>
                    <w:r w:rsidRPr="00DD21FB">
                      <w:rPr>
                        <w:noProof/>
                      </w:rPr>
                      <w:t xml:space="preserve">vol. 3, pp. 195-201, 2013. </w:t>
                    </w:r>
                  </w:p>
                </w:tc>
              </w:tr>
              <w:tr w:rsidR="00440703" w:rsidRPr="00DD21FB">
                <w:trPr>
                  <w:tblCellSpacing w:w="15" w:type="dxa"/>
                </w:trPr>
                <w:tc>
                  <w:tcPr>
                    <w:tcW w:w="50" w:type="pct"/>
                    <w:hideMark/>
                  </w:tcPr>
                  <w:p w:rsidR="00440703" w:rsidRPr="00DD21FB" w:rsidRDefault="00440703">
                    <w:pPr>
                      <w:pStyle w:val="Bibliography"/>
                      <w:rPr>
                        <w:rFonts w:eastAsiaTheme="minorEastAsia"/>
                        <w:noProof/>
                      </w:rPr>
                    </w:pPr>
                    <w:r w:rsidRPr="00DD21FB">
                      <w:rPr>
                        <w:noProof/>
                      </w:rPr>
                      <w:t xml:space="preserve">[103] </w:t>
                    </w:r>
                  </w:p>
                </w:tc>
                <w:tc>
                  <w:tcPr>
                    <w:tcW w:w="0" w:type="auto"/>
                    <w:hideMark/>
                  </w:tcPr>
                  <w:p w:rsidR="00440703" w:rsidRPr="00DD21FB" w:rsidRDefault="00440703">
                    <w:pPr>
                      <w:pStyle w:val="Bibliography"/>
                      <w:rPr>
                        <w:rFonts w:eastAsiaTheme="minorEastAsia"/>
                        <w:noProof/>
                      </w:rPr>
                    </w:pPr>
                    <w:r w:rsidRPr="00DD21FB">
                      <w:rPr>
                        <w:noProof/>
                      </w:rPr>
                      <w:t xml:space="preserve">T. Tadros, Emulsion Science and Technology, WILEY-VCH, 2009. </w:t>
                    </w:r>
                  </w:p>
                </w:tc>
              </w:tr>
            </w:tbl>
            <w:p w:rsidR="00440703" w:rsidRPr="00DD21FB" w:rsidRDefault="00440703">
              <w:pPr>
                <w:rPr>
                  <w:rFonts w:eastAsia="Times New Roman"/>
                  <w:noProof/>
                </w:rPr>
              </w:pPr>
            </w:p>
            <w:p w:rsidR="008400D3" w:rsidRPr="00DD21FB" w:rsidRDefault="008400D3" w:rsidP="004C684B">
              <w:r w:rsidRPr="00DD21FB">
                <w:rPr>
                  <w:b/>
                  <w:bCs/>
                  <w:noProof/>
                </w:rPr>
                <w:fldChar w:fldCharType="end"/>
              </w:r>
            </w:p>
          </w:sdtContent>
        </w:sdt>
      </w:sdtContent>
    </w:sdt>
    <w:p w:rsidR="006E280A" w:rsidRPr="00DD21FB" w:rsidRDefault="006E280A" w:rsidP="005E2B85"/>
    <w:p w:rsidR="005545B6" w:rsidRPr="00DD21FB" w:rsidRDefault="005545B6" w:rsidP="005E2B85"/>
    <w:p w:rsidR="00960208" w:rsidRPr="00DD21FB" w:rsidRDefault="00960208" w:rsidP="005E2B85"/>
    <w:p w:rsidR="00960208" w:rsidRPr="00DD21FB" w:rsidRDefault="00960208" w:rsidP="005E2B85"/>
    <w:p w:rsidR="00960208" w:rsidRPr="00DD21FB" w:rsidRDefault="00960208" w:rsidP="005E2B85"/>
    <w:p w:rsidR="00960208" w:rsidRPr="00DD21FB" w:rsidRDefault="00960208" w:rsidP="005E2B85"/>
    <w:p w:rsidR="00960208" w:rsidRPr="00DD21FB" w:rsidRDefault="00960208" w:rsidP="005E2B85"/>
    <w:p w:rsidR="00960208" w:rsidRPr="00DD21FB" w:rsidRDefault="00960208" w:rsidP="005E2B85"/>
    <w:p w:rsidR="00960208" w:rsidRPr="00DD21FB" w:rsidRDefault="00960208" w:rsidP="005E2B85"/>
    <w:p w:rsidR="005545B6" w:rsidRPr="00DD21FB" w:rsidRDefault="005545B6" w:rsidP="005E2B85"/>
    <w:p w:rsidR="005545B6" w:rsidRPr="00DD21FB" w:rsidRDefault="005545B6" w:rsidP="00A4799F">
      <w:pPr>
        <w:pStyle w:val="Heading1"/>
        <w:jc w:val="center"/>
        <w:rPr>
          <w:rFonts w:asciiTheme="minorHAnsi" w:hAnsiTheme="minorHAnsi"/>
        </w:rPr>
      </w:pPr>
      <w:bookmarkStart w:id="318" w:name="_Toc373919302"/>
      <w:r w:rsidRPr="00DD21FB">
        <w:rPr>
          <w:rFonts w:asciiTheme="minorHAnsi" w:hAnsiTheme="minorHAnsi"/>
        </w:rPr>
        <w:lastRenderedPageBreak/>
        <w:t>C</w:t>
      </w:r>
      <w:r w:rsidR="008B44C9">
        <w:rPr>
          <w:rFonts w:asciiTheme="minorHAnsi" w:hAnsiTheme="minorHAnsi"/>
        </w:rPr>
        <w:t>hapter</w:t>
      </w:r>
      <w:r w:rsidRPr="00DD21FB">
        <w:rPr>
          <w:rFonts w:asciiTheme="minorHAnsi" w:hAnsiTheme="minorHAnsi"/>
        </w:rPr>
        <w:t xml:space="preserve"> 2</w:t>
      </w:r>
      <w:bookmarkEnd w:id="318"/>
    </w:p>
    <w:p w:rsidR="005545B6" w:rsidRPr="00DD21FB" w:rsidRDefault="005545B6" w:rsidP="00797931">
      <w:pPr>
        <w:jc w:val="center"/>
        <w:rPr>
          <w:b/>
          <w:bCs/>
          <w:lang w:bidi="ar-IQ"/>
        </w:rPr>
      </w:pPr>
      <w:r w:rsidRPr="00DD21FB">
        <w:rPr>
          <w:b/>
          <w:bCs/>
          <w:lang w:bidi="ar-IQ"/>
        </w:rPr>
        <w:t>Enhanced Oil Recovery Using Catalytically Functionalized Carbon Nanohybrids</w:t>
      </w:r>
    </w:p>
    <w:p w:rsidR="005545B6" w:rsidRPr="00DD21FB" w:rsidRDefault="005545B6" w:rsidP="00797931">
      <w:pPr>
        <w:jc w:val="center"/>
        <w:rPr>
          <w:b/>
          <w:bCs/>
          <w:lang w:bidi="ar-IQ"/>
        </w:rPr>
      </w:pPr>
    </w:p>
    <w:p w:rsidR="005545B6" w:rsidRPr="00DD21FB" w:rsidRDefault="005545B6" w:rsidP="00797931">
      <w:pPr>
        <w:pStyle w:val="Heading1"/>
        <w:rPr>
          <w:rFonts w:asciiTheme="minorHAnsi" w:hAnsiTheme="minorHAnsi"/>
        </w:rPr>
      </w:pPr>
      <w:bookmarkStart w:id="319" w:name="_Toc368297965"/>
      <w:bookmarkStart w:id="320" w:name="_Toc373919303"/>
      <w:r w:rsidRPr="00DD21FB">
        <w:rPr>
          <w:rFonts w:asciiTheme="minorHAnsi" w:hAnsiTheme="minorHAnsi"/>
        </w:rPr>
        <w:t>2.1. Review of Oil Production Phases</w:t>
      </w:r>
      <w:bookmarkEnd w:id="319"/>
      <w:bookmarkEnd w:id="320"/>
    </w:p>
    <w:p w:rsidR="005545B6" w:rsidRPr="00DD21FB" w:rsidRDefault="005545B6" w:rsidP="00797931">
      <w:pPr>
        <w:ind w:firstLine="720"/>
        <w:rPr>
          <w:lang w:bidi="ar-IQ"/>
        </w:rPr>
      </w:pPr>
      <w:r w:rsidRPr="00DD21FB">
        <w:rPr>
          <w:lang w:bidi="ar-IQ"/>
        </w:rPr>
        <w:t xml:space="preserve">Abandonment of oil wells and fields that contains substantial amounts of oil is a growing energy problem. This comprises large amounts of original oil in place (OOIP) that have not been recovered by primary or secondary recovery </w:t>
      </w:r>
      <w:r w:rsidRPr="00DD21FB">
        <w:rPr>
          <w:noProof/>
          <w:lang w:bidi="ar-IQ"/>
        </w:rPr>
        <w:t>[1, 2]</w:t>
      </w:r>
      <w:r w:rsidRPr="00DD21FB">
        <w:rPr>
          <w:lang w:bidi="ar-IQ"/>
        </w:rPr>
        <w:t xml:space="preserve">. While </w:t>
      </w:r>
      <w:r w:rsidRPr="00DD21FB">
        <w:t>primary recovery is mainly by natural drive energy available in the reservoir, secondary recovery is by injection of external fluids to maintain reservoir pressure, and tertiary recovery or enhanced oil recovery (EOR) is used to recover some additional fraction of the trapped oil.  In optimistic production scenarios where rock and fluid properties are optimum, the recovery factor following secondary recovery is ranging from one-third to one-half of the OOIP</w:t>
      </w:r>
      <w:r w:rsidRPr="00DD21FB">
        <w:rPr>
          <w:noProof/>
          <w:vertAlign w:val="superscript"/>
        </w:rPr>
        <w:t xml:space="preserve"> </w:t>
      </w:r>
      <w:r w:rsidRPr="00DD21FB">
        <w:rPr>
          <w:noProof/>
        </w:rPr>
        <w:t>[3]</w:t>
      </w:r>
      <w:r w:rsidRPr="00DD21FB">
        <w:rPr>
          <w:lang w:bidi="ar-IQ"/>
        </w:rPr>
        <w:t xml:space="preserve"> .To clarify the role of enhanced oil recovery (also called tertiary oil recovery) on oil production, </w:t>
      </w:r>
      <w:r w:rsidRPr="00DD21FB">
        <w:rPr>
          <w:lang w:bidi="ar-IQ"/>
        </w:rPr>
        <w:fldChar w:fldCharType="begin"/>
      </w:r>
      <w:r w:rsidRPr="00DD21FB">
        <w:rPr>
          <w:lang w:bidi="ar-IQ"/>
        </w:rPr>
        <w:instrText xml:space="preserve"> REF _Ref368647296 \h  \* MERGEFORMAT </w:instrText>
      </w:r>
      <w:r w:rsidRPr="00DD21FB">
        <w:rPr>
          <w:lang w:bidi="ar-IQ"/>
        </w:rPr>
      </w:r>
      <w:r w:rsidRPr="00DD21FB">
        <w:rPr>
          <w:lang w:bidi="ar-IQ"/>
        </w:rPr>
        <w:fldChar w:fldCharType="separate"/>
      </w:r>
      <w:r w:rsidR="002D5209" w:rsidRPr="00DD21FB">
        <w:t xml:space="preserve">Figure 2- </w:t>
      </w:r>
      <w:r w:rsidR="002D5209">
        <w:rPr>
          <w:noProof/>
        </w:rPr>
        <w:t>1</w:t>
      </w:r>
      <w:r w:rsidRPr="00DD21FB">
        <w:rPr>
          <w:lang w:bidi="ar-IQ"/>
        </w:rPr>
        <w:fldChar w:fldCharType="end"/>
      </w:r>
      <w:r w:rsidRPr="00DD21FB">
        <w:rPr>
          <w:lang w:bidi="ar-IQ"/>
        </w:rPr>
        <w:t xml:space="preserve"> can be inspected. This figure shows a schematic representation of the effect that EOR plays in increasing oil recovery. Primary recovery usually ranges between 5-15% of OOIP. Secondary recovery will bring recovered oil up between 35-45%. Enhanced oil recovery will extract around 10% extra bringing the recovered oil up between 45-55% of OOIP. Enhanced or tertiary oil recovery can be defined as any reservoir process aiming towards changing the existing rock/oil/brine interactions in the reservoir to increase oil production. This includes: thermal recovery, miscible flooding, chemical flooding, and microbial</w:t>
      </w:r>
      <w:r w:rsidRPr="00DD21FB">
        <w:rPr>
          <w:noProof/>
          <w:vertAlign w:val="superscript"/>
          <w:lang w:bidi="ar-IQ"/>
        </w:rPr>
        <w:t xml:space="preserve"> </w:t>
      </w:r>
      <w:r w:rsidRPr="00DD21FB">
        <w:rPr>
          <w:noProof/>
          <w:lang w:bidi="ar-IQ"/>
        </w:rPr>
        <w:t>[4]</w:t>
      </w:r>
    </w:p>
    <w:p w:rsidR="005545B6" w:rsidRPr="00DD21FB" w:rsidRDefault="005545B6" w:rsidP="00797931">
      <w:pPr>
        <w:ind w:firstLine="720"/>
        <w:rPr>
          <w:lang w:bidi="ar-IQ"/>
        </w:rPr>
      </w:pPr>
    </w:p>
    <w:p w:rsidR="005545B6" w:rsidRPr="00DD21FB" w:rsidRDefault="005545B6" w:rsidP="00797931">
      <w:pPr>
        <w:jc w:val="center"/>
      </w:pPr>
      <w:r w:rsidRPr="00DD21FB">
        <w:rPr>
          <w:noProof/>
        </w:rPr>
        <w:lastRenderedPageBreak/>
        <w:drawing>
          <wp:inline distT="0" distB="0" distL="0" distR="0" wp14:anchorId="498BA769" wp14:editId="0DA243C2">
            <wp:extent cx="5042071" cy="2372264"/>
            <wp:effectExtent l="0" t="0" r="6350" b="9525"/>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047099" cy="2374629"/>
                    </a:xfrm>
                    <a:prstGeom prst="rect">
                      <a:avLst/>
                    </a:prstGeom>
                    <a:noFill/>
                    <a:ln>
                      <a:noFill/>
                    </a:ln>
                  </pic:spPr>
                </pic:pic>
              </a:graphicData>
            </a:graphic>
          </wp:inline>
        </w:drawing>
      </w:r>
    </w:p>
    <w:p w:rsidR="005545B6" w:rsidRPr="00DD21FB" w:rsidRDefault="005545B6" w:rsidP="00797931">
      <w:pPr>
        <w:pStyle w:val="Caption"/>
        <w:rPr>
          <w:b w:val="0"/>
          <w:bCs/>
        </w:rPr>
      </w:pPr>
      <w:bookmarkStart w:id="321" w:name="_Ref368647296"/>
      <w:bookmarkStart w:id="322" w:name="_Ref368001567"/>
      <w:bookmarkStart w:id="323" w:name="_Toc368001662"/>
      <w:proofErr w:type="gramStart"/>
      <w:r w:rsidRPr="00DD21FB">
        <w:t xml:space="preserve">Figure 2- </w:t>
      </w:r>
      <w:r w:rsidR="00A4799F">
        <w:fldChar w:fldCharType="begin"/>
      </w:r>
      <w:r w:rsidR="00A4799F">
        <w:instrText xml:space="preserve"> SEQ Figure_2- \* ARABIC </w:instrText>
      </w:r>
      <w:r w:rsidR="00A4799F">
        <w:fldChar w:fldCharType="separate"/>
      </w:r>
      <w:r w:rsidR="002D5209">
        <w:rPr>
          <w:noProof/>
        </w:rPr>
        <w:t>1</w:t>
      </w:r>
      <w:r w:rsidR="00A4799F">
        <w:rPr>
          <w:noProof/>
        </w:rPr>
        <w:fldChar w:fldCharType="end"/>
      </w:r>
      <w:bookmarkEnd w:id="321"/>
      <w:r w:rsidRPr="00DD21FB">
        <w:t>:</w:t>
      </w:r>
      <w:bookmarkEnd w:id="322"/>
      <w:r w:rsidRPr="00DD21FB">
        <w:t xml:space="preserve"> Main phases of field production plan, adapted from Alvarado (2010) </w:t>
      </w:r>
      <w:r w:rsidRPr="00DD21FB">
        <w:rPr>
          <w:noProof/>
        </w:rPr>
        <w:t>[5]</w:t>
      </w:r>
      <w:r w:rsidRPr="00DD21FB">
        <w:t>.</w:t>
      </w:r>
      <w:bookmarkEnd w:id="323"/>
      <w:proofErr w:type="gramEnd"/>
    </w:p>
    <w:p w:rsidR="005545B6" w:rsidRPr="00DD21FB" w:rsidRDefault="005545B6" w:rsidP="00797931">
      <w:pPr>
        <w:jc w:val="center"/>
        <w:rPr>
          <w:b/>
          <w:bCs/>
        </w:rPr>
      </w:pPr>
    </w:p>
    <w:p w:rsidR="005545B6" w:rsidRPr="00DD21FB" w:rsidRDefault="005545B6" w:rsidP="00797931">
      <w:pPr>
        <w:ind w:firstLine="720"/>
        <w:rPr>
          <w:lang w:bidi="ar-IQ"/>
        </w:rPr>
      </w:pPr>
      <w:r w:rsidRPr="00DD21FB">
        <w:rPr>
          <w:lang w:bidi="ar-IQ"/>
        </w:rPr>
        <w:t xml:space="preserve">The use of </w:t>
      </w:r>
      <w:proofErr w:type="spellStart"/>
      <w:r w:rsidRPr="00DD21FB">
        <w:rPr>
          <w:lang w:bidi="ar-IQ"/>
        </w:rPr>
        <w:t>nano</w:t>
      </w:r>
      <w:proofErr w:type="spellEnd"/>
      <w:r w:rsidRPr="00DD21FB">
        <w:rPr>
          <w:lang w:bidi="ar-IQ"/>
        </w:rPr>
        <w:t xml:space="preserve">-sized particles in enhanced oil recovery has been studied before by focusing on interfering with the </w:t>
      </w:r>
      <w:proofErr w:type="spellStart"/>
      <w:r w:rsidRPr="00DD21FB">
        <w:rPr>
          <w:lang w:bidi="ar-IQ"/>
        </w:rPr>
        <w:t>nano</w:t>
      </w:r>
      <w:proofErr w:type="spellEnd"/>
      <w:r w:rsidRPr="00DD21FB">
        <w:rPr>
          <w:lang w:bidi="ar-IQ"/>
        </w:rPr>
        <w:t xml:space="preserve">-scale forces of columbic interaction and disjoining forces. </w:t>
      </w:r>
      <w:r w:rsidRPr="00DD21FB">
        <w:t xml:space="preserve">Attempts have been made before to incorporate novel techniques in developing </w:t>
      </w:r>
      <w:proofErr w:type="spellStart"/>
      <w:r w:rsidRPr="00DD21FB">
        <w:t>nano</w:t>
      </w:r>
      <w:proofErr w:type="spellEnd"/>
      <w:r w:rsidRPr="00DD21FB">
        <w:t>-sized materials for optimizing reservoir characterization and current EOR methods</w:t>
      </w:r>
      <w:r w:rsidRPr="00DD21FB">
        <w:rPr>
          <w:noProof/>
        </w:rPr>
        <w:t xml:space="preserve"> [6 - 15]</w:t>
      </w:r>
    </w:p>
    <w:p w:rsidR="005545B6" w:rsidRPr="00DD21FB" w:rsidRDefault="005545B6" w:rsidP="00797931">
      <w:pPr>
        <w:ind w:firstLine="720"/>
        <w:rPr>
          <w:lang w:bidi="ar-IQ"/>
        </w:rPr>
      </w:pPr>
      <w:r w:rsidRPr="00DD21FB">
        <w:rPr>
          <w:lang w:bidi="ar-IQ"/>
        </w:rPr>
        <w:t xml:space="preserve"> Due to the unique characteristics of carbon nanoparticles, attention and research efforts have been focused towards utilizing them in a number of fields including EOR and reservoir characterization</w:t>
      </w:r>
      <w:r w:rsidRPr="00DD21FB">
        <w:rPr>
          <w:noProof/>
          <w:lang w:bidi="ar-IQ"/>
        </w:rPr>
        <w:t xml:space="preserve"> [7]</w:t>
      </w:r>
      <w:r w:rsidRPr="00DD21FB">
        <w:rPr>
          <w:lang w:bidi="ar-IQ"/>
        </w:rPr>
        <w:t>. This is done by utilizing them to carry catalytic sites to the water oil interface in an oil reservoir and or changing existing interfacial tension</w:t>
      </w:r>
      <w:r w:rsidRPr="00DD21FB">
        <w:rPr>
          <w:noProof/>
          <w:lang w:bidi="ar-IQ"/>
        </w:rPr>
        <w:t xml:space="preserve"> [8]</w:t>
      </w:r>
      <w:r w:rsidRPr="00DD21FB">
        <w:rPr>
          <w:lang w:bidi="ar-IQ"/>
        </w:rPr>
        <w:t xml:space="preserve"> or wettability of reservoir rock</w:t>
      </w:r>
      <w:r w:rsidRPr="00DD21FB">
        <w:rPr>
          <w:noProof/>
          <w:vertAlign w:val="superscript"/>
          <w:lang w:bidi="ar-IQ"/>
        </w:rPr>
        <w:t xml:space="preserve"> </w:t>
      </w:r>
      <w:r w:rsidRPr="00DD21FB">
        <w:rPr>
          <w:noProof/>
          <w:lang w:bidi="ar-IQ"/>
        </w:rPr>
        <w:t>[16, 17]</w:t>
      </w:r>
      <w:r w:rsidRPr="00DD21FB">
        <w:rPr>
          <w:lang w:bidi="ar-IQ"/>
        </w:rPr>
        <w:t xml:space="preserve">. The goal behind sending a catalyst to the wellbore is to bring processing to the oil, rather than to bring oil to the processing in refineries </w:t>
      </w:r>
      <w:r w:rsidRPr="00DD21FB">
        <w:rPr>
          <w:noProof/>
          <w:lang w:bidi="ar-IQ"/>
        </w:rPr>
        <w:t>[18]</w:t>
      </w:r>
      <w:r w:rsidRPr="00DD21FB">
        <w:rPr>
          <w:lang w:bidi="ar-IQ"/>
        </w:rPr>
        <w:t xml:space="preserve"> in addition to increasing the amount of oil recovered.  </w:t>
      </w:r>
    </w:p>
    <w:p w:rsidR="005545B6" w:rsidRPr="00DD21FB" w:rsidRDefault="005545B6" w:rsidP="00797931">
      <w:pPr>
        <w:ind w:firstLine="720"/>
        <w:rPr>
          <w:lang w:bidi="ar-IQ"/>
        </w:rPr>
      </w:pPr>
      <w:r w:rsidRPr="00DD21FB">
        <w:rPr>
          <w:lang w:bidi="ar-IQ"/>
        </w:rPr>
        <w:lastRenderedPageBreak/>
        <w:t>In general, using solid nanoparticles has the advantage over surfactants for their ability to stabilize water/oil</w:t>
      </w:r>
      <w:r w:rsidRPr="00DD21FB">
        <w:rPr>
          <w:noProof/>
          <w:lang w:bidi="ar-IQ"/>
        </w:rPr>
        <w:t xml:space="preserve"> [19]</w:t>
      </w:r>
      <w:r w:rsidRPr="00DD21FB">
        <w:rPr>
          <w:lang w:bidi="ar-IQ"/>
        </w:rPr>
        <w:t>, water/air</w:t>
      </w:r>
      <w:r w:rsidRPr="00DD21FB">
        <w:rPr>
          <w:noProof/>
          <w:lang w:bidi="ar-IQ"/>
        </w:rPr>
        <w:t xml:space="preserve"> [20]</w:t>
      </w:r>
      <w:r w:rsidRPr="00DD21FB">
        <w:rPr>
          <w:lang w:bidi="ar-IQ"/>
        </w:rPr>
        <w:t xml:space="preserve"> and oil/air</w:t>
      </w:r>
      <w:r w:rsidRPr="00DD21FB">
        <w:rPr>
          <w:noProof/>
          <w:lang w:bidi="ar-IQ"/>
        </w:rPr>
        <w:t xml:space="preserve"> [21]</w:t>
      </w:r>
      <w:r w:rsidRPr="00DD21FB">
        <w:rPr>
          <w:lang w:bidi="ar-IQ"/>
        </w:rPr>
        <w:t xml:space="preserve"> interfaces due to their unique ability to adsorb irreversibly to the interface under inactive conditions</w:t>
      </w:r>
      <w:r w:rsidRPr="00DD21FB">
        <w:rPr>
          <w:noProof/>
          <w:lang w:bidi="ar-IQ"/>
        </w:rPr>
        <w:t xml:space="preserve"> [22]</w:t>
      </w:r>
      <w:r w:rsidRPr="00DD21FB">
        <w:rPr>
          <w:lang w:bidi="ar-IQ"/>
        </w:rPr>
        <w:t xml:space="preserve">. </w:t>
      </w:r>
    </w:p>
    <w:p w:rsidR="005545B6" w:rsidRPr="00DD21FB" w:rsidRDefault="005545B6" w:rsidP="00797931">
      <w:pPr>
        <w:ind w:firstLine="720"/>
        <w:rPr>
          <w:lang w:bidi="ar-IQ"/>
        </w:rPr>
      </w:pPr>
      <w:r w:rsidRPr="00DD21FB">
        <w:rPr>
          <w:lang w:bidi="ar-IQ"/>
        </w:rPr>
        <w:t xml:space="preserve">The target of this work is to understand the full potentials of using carbon nanohybrids for oil field applications which require understanding of phenomena involved such as EOR, wettability, adsorption, catalytic conversion. </w:t>
      </w:r>
    </w:p>
    <w:p w:rsidR="005545B6" w:rsidRPr="00DD21FB" w:rsidRDefault="005545B6" w:rsidP="00797931">
      <w:pPr>
        <w:rPr>
          <w:lang w:bidi="ar-IQ"/>
        </w:rPr>
      </w:pPr>
    </w:p>
    <w:p w:rsidR="005545B6" w:rsidRPr="00DD21FB" w:rsidRDefault="005545B6" w:rsidP="00797931">
      <w:pPr>
        <w:pStyle w:val="Heading1"/>
        <w:rPr>
          <w:rFonts w:asciiTheme="minorHAnsi" w:hAnsiTheme="minorHAnsi"/>
        </w:rPr>
      </w:pPr>
      <w:bookmarkStart w:id="324" w:name="_Toc368297966"/>
      <w:bookmarkStart w:id="325" w:name="_Toc373919304"/>
      <w:r w:rsidRPr="00DD21FB">
        <w:rPr>
          <w:rFonts w:asciiTheme="minorHAnsi" w:hAnsiTheme="minorHAnsi"/>
        </w:rPr>
        <w:t>2.2. Enhanced Oil Recovery Fundamentals</w:t>
      </w:r>
      <w:bookmarkEnd w:id="324"/>
      <w:bookmarkEnd w:id="325"/>
    </w:p>
    <w:p w:rsidR="005545B6" w:rsidRPr="00DD21FB" w:rsidRDefault="005545B6" w:rsidP="00797931">
      <w:pPr>
        <w:ind w:firstLine="720"/>
        <w:rPr>
          <w:lang w:bidi="ar-IQ"/>
        </w:rPr>
      </w:pPr>
      <w:r w:rsidRPr="00DD21FB">
        <w:rPr>
          <w:lang w:bidi="ar-IQ"/>
        </w:rPr>
        <w:t>Mobilization of residual oil not produced by primary or secondary recovery is influenced by two main factors: Mobility Ratio (MR) and Capillary Number (</w:t>
      </w:r>
      <w:proofErr w:type="spellStart"/>
      <w:proofErr w:type="gramStart"/>
      <w:r w:rsidRPr="00DD21FB">
        <w:rPr>
          <w:lang w:bidi="ar-IQ"/>
        </w:rPr>
        <w:t>N</w:t>
      </w:r>
      <w:r w:rsidRPr="00DD21FB">
        <w:rPr>
          <w:vertAlign w:val="subscript"/>
          <w:lang w:bidi="ar-IQ"/>
        </w:rPr>
        <w:t>c</w:t>
      </w:r>
      <w:proofErr w:type="spellEnd"/>
      <w:proofErr w:type="gramEnd"/>
      <w:r w:rsidRPr="00DD21FB">
        <w:rPr>
          <w:lang w:bidi="ar-IQ"/>
        </w:rPr>
        <w:t xml:space="preserve">). Mobility Ratio can be defined as the ratio between the displacing phase mobility and the displaced phase mobility. </w:t>
      </w:r>
      <w:proofErr w:type="gramStart"/>
      <w:r w:rsidRPr="00DD21FB">
        <w:rPr>
          <w:lang w:bidi="ar-IQ"/>
        </w:rPr>
        <w:t>Mobility(</w:t>
      </w:r>
      <w:proofErr w:type="gramEnd"/>
      <m:oMath>
        <m:r>
          <w:rPr>
            <w:rFonts w:ascii="Cambria Math" w:hAnsi="Cambria Math"/>
            <w:lang w:bidi="ar-IQ"/>
          </w:rPr>
          <m:t>λ</m:t>
        </m:r>
      </m:oMath>
      <w:r w:rsidRPr="00DD21FB">
        <w:rPr>
          <w:lang w:bidi="ar-IQ"/>
        </w:rPr>
        <w:t>)of a specific phase can be defined as the effective permeabili</w:t>
      </w:r>
      <w:proofErr w:type="spellStart"/>
      <w:r w:rsidR="00A16C0F" w:rsidRPr="00DD21FB">
        <w:rPr>
          <w:lang w:bidi="ar-IQ"/>
        </w:rPr>
        <w:t>ty</w:t>
      </w:r>
      <w:proofErr w:type="spellEnd"/>
      <w:r w:rsidR="00A16C0F" w:rsidRPr="00DD21FB">
        <w:rPr>
          <w:lang w:bidi="ar-IQ"/>
        </w:rPr>
        <w:t>(k) divided by the viscosity(</w:t>
      </w:r>
      <w:r w:rsidR="00A16C0F" w:rsidRPr="00DD21FB">
        <w:rPr>
          <w:rFonts w:cs="Times New Roman"/>
          <w:lang w:bidi="ar-IQ"/>
        </w:rPr>
        <w:t>μ</w:t>
      </w:r>
      <w:r w:rsidRPr="00DD21FB">
        <w:rPr>
          <w:lang w:bidi="ar-IQ"/>
        </w:rPr>
        <w:t>) of that phase</w:t>
      </w:r>
      <w:r w:rsidRPr="00DD21FB">
        <w:rPr>
          <w:noProof/>
          <w:vertAlign w:val="superscript"/>
          <w:lang w:bidi="ar-IQ"/>
        </w:rPr>
        <w:t xml:space="preserve"> </w:t>
      </w:r>
      <w:r w:rsidRPr="00DD21FB">
        <w:rPr>
          <w:noProof/>
          <w:lang w:bidi="ar-IQ"/>
        </w:rPr>
        <w:t>[23, 24]</w:t>
      </w:r>
      <w:r w:rsidRPr="00DD21FB">
        <w:rPr>
          <w:lang w:bidi="ar-IQ"/>
        </w:rPr>
        <w:t>:</w:t>
      </w:r>
    </w:p>
    <w:p w:rsidR="005545B6" w:rsidRPr="00DD21FB" w:rsidRDefault="005545B6" w:rsidP="00797931">
      <w:pPr>
        <w:pStyle w:val="Caption"/>
        <w:rPr>
          <w:rFonts w:eastAsiaTheme="minorEastAsia"/>
        </w:rPr>
      </w:pPr>
      <m:oMath>
        <m:r>
          <m:rPr>
            <m:sty m:val="bi"/>
          </m:rPr>
          <w:rPr>
            <w:rFonts w:ascii="Cambria Math" w:hAnsi="Cambria Math"/>
          </w:rPr>
          <m:t>MR=</m:t>
        </m:r>
        <m:f>
          <m:fPr>
            <m:ctrlPr>
              <w:rPr>
                <w:rFonts w:ascii="Cambria Math" w:hAnsi="Cambria Math"/>
                <w:i/>
              </w:rPr>
            </m:ctrlPr>
          </m:fPr>
          <m:num>
            <m:sSub>
              <m:sSubPr>
                <m:ctrlPr>
                  <w:rPr>
                    <w:rFonts w:ascii="Cambria Math" w:hAnsi="Cambria Math"/>
                    <w:i/>
                  </w:rPr>
                </m:ctrlPr>
              </m:sSubPr>
              <m:e>
                <m:r>
                  <m:rPr>
                    <m:sty m:val="bi"/>
                  </m:rPr>
                  <w:rPr>
                    <w:rFonts w:ascii="Cambria Math" w:hAnsi="Cambria Math"/>
                  </w:rPr>
                  <m:t>λ</m:t>
                </m:r>
              </m:e>
              <m:sub>
                <m:r>
                  <m:rPr>
                    <m:sty m:val="bi"/>
                  </m:rPr>
                  <w:rPr>
                    <w:rFonts w:ascii="Cambria Math" w:hAnsi="Cambria Math"/>
                  </w:rPr>
                  <m:t>displacing phase</m:t>
                </m:r>
              </m:sub>
            </m:sSub>
          </m:num>
          <m:den>
            <m:sSub>
              <m:sSubPr>
                <m:ctrlPr>
                  <w:rPr>
                    <w:rFonts w:ascii="Cambria Math" w:hAnsi="Cambria Math"/>
                    <w:i/>
                  </w:rPr>
                </m:ctrlPr>
              </m:sSubPr>
              <m:e>
                <m:r>
                  <m:rPr>
                    <m:sty m:val="bi"/>
                  </m:rPr>
                  <w:rPr>
                    <w:rFonts w:ascii="Cambria Math" w:hAnsi="Cambria Math"/>
                  </w:rPr>
                  <m:t>λ</m:t>
                </m:r>
              </m:e>
              <m:sub>
                <m:r>
                  <m:rPr>
                    <m:sty m:val="bi"/>
                  </m:rPr>
                  <w:rPr>
                    <w:rFonts w:ascii="Cambria Math" w:hAnsi="Cambria Math"/>
                  </w:rPr>
                  <m:t>displaced phase</m:t>
                </m:r>
              </m:sub>
            </m:sSub>
          </m:den>
        </m:f>
      </m:oMath>
      <w:r w:rsidRPr="00DD21FB">
        <w:rPr>
          <w:rFonts w:eastAsiaTheme="minorEastAsia"/>
        </w:rPr>
        <w:t xml:space="preserve">  </w:t>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t xml:space="preserve">Eq. 2- </w:t>
      </w:r>
      <w:r w:rsidR="00A4799F">
        <w:fldChar w:fldCharType="begin"/>
      </w:r>
      <w:r w:rsidR="00A4799F">
        <w:instrText xml:space="preserve"> SEQ Eq._2- \* ARABIC </w:instrText>
      </w:r>
      <w:r w:rsidR="00A4799F">
        <w:fldChar w:fldCharType="separate"/>
      </w:r>
      <w:r w:rsidR="002D5209">
        <w:rPr>
          <w:noProof/>
        </w:rPr>
        <w:t>1</w:t>
      </w:r>
      <w:r w:rsidR="00A4799F">
        <w:rPr>
          <w:noProof/>
        </w:rPr>
        <w:fldChar w:fldCharType="end"/>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p>
    <w:p w:rsidR="005545B6" w:rsidRPr="00DD21FB" w:rsidRDefault="00A4799F" w:rsidP="00797931">
      <w:pPr>
        <w:pStyle w:val="Caption"/>
        <w:rPr>
          <w:rFonts w:eastAsiaTheme="minorEastAsia"/>
        </w:rPr>
      </w:pPr>
      <m:oMath>
        <m:sSub>
          <m:sSubPr>
            <m:ctrlPr>
              <w:rPr>
                <w:rFonts w:ascii="Cambria Math" w:hAnsi="Cambria Math"/>
                <w:i/>
              </w:rPr>
            </m:ctrlPr>
          </m:sSubPr>
          <m:e>
            <m:r>
              <m:rPr>
                <m:sty m:val="bi"/>
              </m:rPr>
              <w:rPr>
                <w:rFonts w:ascii="Cambria Math" w:hAnsi="Cambria Math"/>
              </w:rPr>
              <m:t>λ</m:t>
            </m:r>
          </m:e>
          <m:sub>
            <m:r>
              <m:rPr>
                <m:sty m:val="bi"/>
              </m:rPr>
              <w:rPr>
                <w:rFonts w:ascii="Cambria Math" w:hAnsi="Cambria Math"/>
              </w:rPr>
              <m:t>i</m:t>
            </m:r>
          </m:sub>
        </m:sSub>
        <m:r>
          <m:rPr>
            <m:sty m:val="bi"/>
          </m:rPr>
          <w:rPr>
            <w:rFonts w:ascii="Cambria Math" w:hAnsi="Cambria Math"/>
          </w:rPr>
          <m:t>=</m:t>
        </m:r>
        <m:f>
          <m:fPr>
            <m:ctrlPr>
              <w:rPr>
                <w:rFonts w:ascii="Cambria Math" w:hAnsi="Cambria Math"/>
                <w:i/>
              </w:rPr>
            </m:ctrlPr>
          </m:fPr>
          <m:num>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i</m:t>
                </m:r>
              </m:sub>
            </m:sSub>
          </m:num>
          <m:den>
            <m:sSub>
              <m:sSubPr>
                <m:ctrlPr>
                  <w:rPr>
                    <w:rFonts w:ascii="Cambria Math" w:hAnsi="Cambria Math"/>
                    <w:i/>
                  </w:rPr>
                </m:ctrlPr>
              </m:sSubPr>
              <m:e>
                <m:r>
                  <m:rPr>
                    <m:sty m:val="bi"/>
                  </m:rPr>
                  <w:rPr>
                    <w:rFonts w:ascii="Cambria Math" w:hAnsi="Cambria Math"/>
                  </w:rPr>
                  <m:t>μ</m:t>
                </m:r>
              </m:e>
              <m:sub>
                <m:r>
                  <m:rPr>
                    <m:sty m:val="bi"/>
                  </m:rPr>
                  <w:rPr>
                    <w:rFonts w:ascii="Cambria Math" w:hAnsi="Cambria Math"/>
                  </w:rPr>
                  <m:t>i</m:t>
                </m:r>
              </m:sub>
            </m:sSub>
          </m:den>
        </m:f>
      </m:oMath>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t xml:space="preserve">Eq. 2- </w:t>
      </w:r>
      <w:r>
        <w:fldChar w:fldCharType="begin"/>
      </w:r>
      <w:r>
        <w:instrText xml:space="preserve"> SEQ Eq._2- \* ARABIC </w:instrText>
      </w:r>
      <w:r>
        <w:fldChar w:fldCharType="separate"/>
      </w:r>
      <w:r w:rsidR="002D5209">
        <w:rPr>
          <w:noProof/>
        </w:rPr>
        <w:t>2</w:t>
      </w:r>
      <w:r>
        <w:rPr>
          <w:noProof/>
        </w:rPr>
        <w:fldChar w:fldCharType="end"/>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p>
    <w:p w:rsidR="005545B6" w:rsidRPr="00DD21FB" w:rsidRDefault="005545B6" w:rsidP="00797931">
      <w:pPr>
        <w:ind w:firstLine="720"/>
        <w:rPr>
          <w:vertAlign w:val="superscript"/>
          <w:lang w:bidi="ar-IQ"/>
        </w:rPr>
      </w:pPr>
      <w:r w:rsidRPr="00DD21FB">
        <w:rPr>
          <w:rFonts w:eastAsiaTheme="minorEastAsia"/>
          <w:lang w:bidi="ar-IQ"/>
        </w:rPr>
        <w:t xml:space="preserve">In order to prevent viscous fingering in a reservoir and maintaining good sweep efficiency, Mobility Ratio must be below unity. The other factor that affects EOR </w:t>
      </w:r>
      <w:r w:rsidRPr="00DD21FB">
        <w:rPr>
          <w:rFonts w:eastAsiaTheme="minorEastAsia"/>
          <w:lang w:bidi="ar-IQ"/>
        </w:rPr>
        <w:lastRenderedPageBreak/>
        <w:t>directly is c</w:t>
      </w:r>
      <w:r w:rsidRPr="00DD21FB">
        <w:rPr>
          <w:lang w:bidi="ar-IQ"/>
        </w:rPr>
        <w:t>apillary number (</w:t>
      </w:r>
      <w:proofErr w:type="spellStart"/>
      <w:proofErr w:type="gramStart"/>
      <w:r w:rsidRPr="00DD21FB">
        <w:rPr>
          <w:lang w:bidi="ar-IQ"/>
        </w:rPr>
        <w:t>N</w:t>
      </w:r>
      <w:r w:rsidRPr="00DD21FB">
        <w:rPr>
          <w:vertAlign w:val="subscript"/>
          <w:lang w:bidi="ar-IQ"/>
        </w:rPr>
        <w:t>c</w:t>
      </w:r>
      <w:proofErr w:type="spellEnd"/>
      <w:proofErr w:type="gramEnd"/>
      <w:r w:rsidRPr="00DD21FB">
        <w:rPr>
          <w:lang w:bidi="ar-IQ"/>
        </w:rPr>
        <w:t>) which can be defined as the ratio between viscous forces to interfacial tension forces</w:t>
      </w:r>
      <w:r w:rsidRPr="00DD21FB">
        <w:rPr>
          <w:vertAlign w:val="superscript"/>
          <w:lang w:bidi="ar-IQ"/>
        </w:rPr>
        <w:t xml:space="preserve"> </w:t>
      </w:r>
      <w:r w:rsidRPr="00DD21FB">
        <w:rPr>
          <w:noProof/>
          <w:lang w:bidi="ar-IQ"/>
        </w:rPr>
        <w:t>[25]</w:t>
      </w:r>
    </w:p>
    <w:p w:rsidR="005545B6" w:rsidRPr="00DD21FB" w:rsidRDefault="005545B6" w:rsidP="00797931">
      <w:pPr>
        <w:pStyle w:val="Caption"/>
        <w:rPr>
          <w:rFonts w:eastAsiaTheme="minorEastAsia"/>
        </w:rPr>
      </w:pPr>
      <w:r w:rsidRPr="00DD21FB">
        <w:tab/>
      </w:r>
      <m:oMath>
        <m:sSub>
          <m:sSubPr>
            <m:ctrlPr>
              <w:rPr>
                <w:rFonts w:ascii="Cambria Math" w:hAnsi="Cambria Math"/>
                <w:i/>
              </w:rPr>
            </m:ctrlPr>
          </m:sSubPr>
          <m:e>
            <m:r>
              <m:rPr>
                <m:sty m:val="bi"/>
              </m:rPr>
              <w:rPr>
                <w:rFonts w:ascii="Cambria Math" w:hAnsi="Cambria Math"/>
              </w:rPr>
              <m:t>N</m:t>
            </m:r>
          </m:e>
          <m:sub>
            <m:r>
              <m:rPr>
                <m:sty m:val="bi"/>
              </m:rPr>
              <w:rPr>
                <w:rFonts w:ascii="Cambria Math" w:hAnsi="Cambria Math"/>
              </w:rPr>
              <m:t>c</m:t>
            </m:r>
          </m:sub>
        </m:sSub>
        <m:r>
          <m:rPr>
            <m:sty m:val="bi"/>
          </m:rPr>
          <w:rPr>
            <w:rFonts w:ascii="Cambria Math" w:hAnsi="Cambria Math"/>
          </w:rPr>
          <m:t>=</m:t>
        </m:r>
        <m:f>
          <m:fPr>
            <m:ctrlPr>
              <w:rPr>
                <w:rFonts w:ascii="Cambria Math" w:hAnsi="Cambria Math"/>
                <w:i/>
              </w:rPr>
            </m:ctrlPr>
          </m:fPr>
          <m:num>
            <m:r>
              <m:rPr>
                <m:sty m:val="bi"/>
              </m:rPr>
              <w:rPr>
                <w:rFonts w:ascii="Cambria Math" w:hAnsi="Cambria Math"/>
              </w:rPr>
              <m:t>vμ</m:t>
            </m:r>
          </m:num>
          <m:den>
            <m:r>
              <m:rPr>
                <m:sty m:val="bi"/>
              </m:rPr>
              <w:rPr>
                <w:rFonts w:ascii="Cambria Math" w:hAnsi="Cambria Math"/>
              </w:rPr>
              <m:t>σ</m:t>
            </m:r>
          </m:den>
        </m:f>
      </m:oMath>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t xml:space="preserve">Eq. 2- </w:t>
      </w:r>
      <w:r w:rsidR="00A4799F">
        <w:fldChar w:fldCharType="begin"/>
      </w:r>
      <w:r w:rsidR="00A4799F">
        <w:instrText xml:space="preserve"> SEQ Eq._2- \* ARABIC </w:instrText>
      </w:r>
      <w:r w:rsidR="00A4799F">
        <w:fldChar w:fldCharType="separate"/>
      </w:r>
      <w:r w:rsidR="002D5209">
        <w:rPr>
          <w:noProof/>
        </w:rPr>
        <w:t>3</w:t>
      </w:r>
      <w:r w:rsidR="00A4799F">
        <w:rPr>
          <w:noProof/>
        </w:rPr>
        <w:fldChar w:fldCharType="end"/>
      </w:r>
      <w:r w:rsidRPr="00DD21FB">
        <w:rPr>
          <w:rFonts w:eastAsiaTheme="minorEastAsia"/>
        </w:rPr>
        <w:tab/>
      </w:r>
      <w:r w:rsidRPr="00DD21FB">
        <w:rPr>
          <w:rFonts w:eastAsiaTheme="minorEastAsia"/>
        </w:rPr>
        <w:tab/>
      </w:r>
    </w:p>
    <w:p w:rsidR="005545B6" w:rsidRPr="00DD21FB" w:rsidRDefault="005545B6" w:rsidP="00797931">
      <w:pPr>
        <w:rPr>
          <w:lang w:bidi="ar-IQ"/>
        </w:rPr>
      </w:pPr>
      <w:proofErr w:type="gramStart"/>
      <w:r w:rsidRPr="00DD21FB">
        <w:rPr>
          <w:rFonts w:eastAsiaTheme="minorEastAsia"/>
          <w:lang w:bidi="ar-IQ"/>
        </w:rPr>
        <w:t>where</w:t>
      </w:r>
      <w:proofErr w:type="gramEnd"/>
      <w:r w:rsidRPr="00DD21FB">
        <w:rPr>
          <w:rFonts w:eastAsiaTheme="minorEastAsia"/>
          <w:lang w:bidi="ar-IQ"/>
        </w:rPr>
        <w:t xml:space="preserve"> </w:t>
      </w:r>
    </w:p>
    <w:p w:rsidR="005545B6" w:rsidRPr="00DD21FB" w:rsidRDefault="005545B6" w:rsidP="00797931">
      <w:pPr>
        <w:rPr>
          <w:rFonts w:eastAsiaTheme="minorEastAsia"/>
          <w:lang w:bidi="ar-IQ"/>
        </w:rPr>
      </w:pPr>
      <m:oMath>
        <m:r>
          <w:rPr>
            <w:rFonts w:ascii="Cambria Math" w:eastAsiaTheme="minorEastAsia" w:hAnsi="Cambria Math"/>
            <w:lang w:bidi="ar-IQ"/>
          </w:rPr>
          <m:t>v</m:t>
        </m:r>
      </m:oMath>
      <w:r w:rsidRPr="00DD21FB">
        <w:rPr>
          <w:rFonts w:eastAsiaTheme="minorEastAsia"/>
          <w:lang w:bidi="ar-IQ"/>
        </w:rPr>
        <w:t xml:space="preserve"> : Darcy velocity </w:t>
      </w:r>
    </w:p>
    <w:p w:rsidR="005545B6" w:rsidRPr="00DD21FB" w:rsidRDefault="005545B6" w:rsidP="00797931">
      <w:pPr>
        <w:rPr>
          <w:rFonts w:eastAsiaTheme="minorEastAsia"/>
          <w:lang w:bidi="ar-IQ"/>
        </w:rPr>
      </w:pPr>
      <m:oMath>
        <m:r>
          <w:rPr>
            <w:rFonts w:ascii="Cambria Math" w:eastAsiaTheme="minorEastAsia" w:hAnsi="Cambria Math"/>
            <w:lang w:bidi="ar-IQ"/>
          </w:rPr>
          <m:t>μ</m:t>
        </m:r>
      </m:oMath>
      <w:r w:rsidRPr="00DD21FB">
        <w:rPr>
          <w:rFonts w:eastAsiaTheme="minorEastAsia"/>
          <w:lang w:bidi="ar-IQ"/>
        </w:rPr>
        <w:t xml:space="preserve"> : mobilizing fluid’s viscosity</w:t>
      </w:r>
    </w:p>
    <w:p w:rsidR="005545B6" w:rsidRPr="00DD21FB" w:rsidRDefault="005545B6" w:rsidP="00797931">
      <w:pPr>
        <w:rPr>
          <w:rFonts w:eastAsiaTheme="minorEastAsia"/>
          <w:lang w:bidi="ar-IQ"/>
        </w:rPr>
      </w:pPr>
      <m:oMath>
        <m:r>
          <w:rPr>
            <w:rFonts w:ascii="Cambria Math" w:eastAsiaTheme="minorEastAsia" w:hAnsi="Cambria Math"/>
            <w:lang w:bidi="ar-IQ"/>
          </w:rPr>
          <m:t>σ</m:t>
        </m:r>
      </m:oMath>
      <w:r w:rsidRPr="00DD21FB">
        <w:rPr>
          <w:rFonts w:eastAsiaTheme="minorEastAsia"/>
          <w:lang w:bidi="ar-IQ"/>
        </w:rPr>
        <w:t xml:space="preserve"> : </w:t>
      </w:r>
      <w:proofErr w:type="gramStart"/>
      <w:r w:rsidRPr="00DD21FB">
        <w:rPr>
          <w:rFonts w:eastAsiaTheme="minorEastAsia"/>
          <w:lang w:bidi="ar-IQ"/>
        </w:rPr>
        <w:t>oil-water</w:t>
      </w:r>
      <w:proofErr w:type="gramEnd"/>
      <w:r w:rsidRPr="00DD21FB">
        <w:rPr>
          <w:rFonts w:eastAsiaTheme="minorEastAsia"/>
          <w:lang w:bidi="ar-IQ"/>
        </w:rPr>
        <w:t xml:space="preserve"> interfacial ten</w:t>
      </w:r>
      <w:proofErr w:type="spellStart"/>
      <w:r w:rsidRPr="00DD21FB">
        <w:rPr>
          <w:rFonts w:eastAsiaTheme="minorEastAsia"/>
          <w:lang w:bidi="ar-IQ"/>
        </w:rPr>
        <w:t>sion</w:t>
      </w:r>
      <w:proofErr w:type="spellEnd"/>
    </w:p>
    <w:p w:rsidR="005545B6" w:rsidRPr="00DD21FB" w:rsidRDefault="005545B6" w:rsidP="00797931">
      <w:pPr>
        <w:ind w:firstLine="720"/>
        <w:rPr>
          <w:rFonts w:eastAsiaTheme="minorEastAsia"/>
          <w:lang w:bidi="ar-IQ"/>
        </w:rPr>
      </w:pPr>
      <w:r w:rsidRPr="00DD21FB">
        <w:rPr>
          <w:rFonts w:eastAsiaTheme="minorEastAsia"/>
          <w:lang w:bidi="ar-IQ"/>
        </w:rPr>
        <w:t xml:space="preserve">Capillary Number at the end of a water flood process has a value of </w:t>
      </w:r>
      <m:oMath>
        <m:r>
          <w:rPr>
            <w:rFonts w:ascii="Cambria Math" w:eastAsiaTheme="minorEastAsia" w:hAnsi="Cambria Math"/>
            <w:lang w:bidi="ar-IQ"/>
          </w:rPr>
          <m:t>~</m:t>
        </m:r>
      </m:oMath>
      <w:r w:rsidRPr="00DD21FB">
        <w:rPr>
          <w:rFonts w:eastAsiaTheme="minorEastAsia"/>
          <w:lang w:bidi="ar-IQ"/>
        </w:rPr>
        <w:t xml:space="preserve"> 10</w:t>
      </w:r>
      <w:r w:rsidRPr="00DD21FB">
        <w:rPr>
          <w:rFonts w:eastAsiaTheme="minorEastAsia"/>
          <w:vertAlign w:val="superscript"/>
          <w:lang w:bidi="ar-IQ"/>
        </w:rPr>
        <w:t>-7</w:t>
      </w:r>
      <w:r w:rsidRPr="00DD21FB">
        <w:rPr>
          <w:rFonts w:eastAsiaTheme="minorEastAsia"/>
          <w:lang w:bidi="ar-IQ"/>
        </w:rPr>
        <w:t xml:space="preserve">. In order to reduce the residual oil saturation to 50% of its original value, Capillary Number must be increased by three orders of magnitude </w:t>
      </w:r>
      <w:r w:rsidRPr="00DD21FB">
        <w:rPr>
          <w:rFonts w:eastAsiaTheme="minorEastAsia"/>
          <w:noProof/>
          <w:lang w:bidi="ar-IQ"/>
        </w:rPr>
        <w:t>[23]</w:t>
      </w:r>
      <w:r w:rsidRPr="00DD21FB">
        <w:rPr>
          <w:rFonts w:eastAsiaTheme="minorEastAsia"/>
          <w:lang w:bidi="ar-IQ"/>
        </w:rPr>
        <w:t xml:space="preserve">. </w:t>
      </w:r>
    </w:p>
    <w:p w:rsidR="005545B6" w:rsidRPr="00DD21FB" w:rsidRDefault="005545B6" w:rsidP="00797931">
      <w:pPr>
        <w:ind w:firstLine="720"/>
        <w:rPr>
          <w:rFonts w:eastAsiaTheme="minorEastAsia"/>
          <w:lang w:bidi="ar-IQ"/>
        </w:rPr>
      </w:pPr>
      <w:r w:rsidRPr="00DD21FB">
        <w:rPr>
          <w:rFonts w:eastAsiaTheme="minorEastAsia"/>
          <w:lang w:bidi="ar-IQ"/>
        </w:rPr>
        <w:t>Oil saturation (S</w:t>
      </w:r>
      <w:r w:rsidRPr="00DD21FB">
        <w:rPr>
          <w:rFonts w:eastAsiaTheme="minorEastAsia"/>
          <w:vertAlign w:val="subscript"/>
          <w:lang w:bidi="ar-IQ"/>
        </w:rPr>
        <w:t>o</w:t>
      </w:r>
      <w:r w:rsidRPr="00DD21FB">
        <w:rPr>
          <w:rFonts w:eastAsiaTheme="minorEastAsia"/>
          <w:lang w:bidi="ar-IQ"/>
        </w:rPr>
        <w:t>) is defined as the fraction of pore volume occupied by the oil phase while the residual oil saturation (</w:t>
      </w:r>
      <w:proofErr w:type="spellStart"/>
      <w:r w:rsidRPr="00DD21FB">
        <w:rPr>
          <w:rFonts w:eastAsiaTheme="minorEastAsia"/>
          <w:lang w:bidi="ar-IQ"/>
        </w:rPr>
        <w:t>S</w:t>
      </w:r>
      <w:r w:rsidRPr="00DD21FB">
        <w:rPr>
          <w:rFonts w:eastAsiaTheme="minorEastAsia"/>
          <w:vertAlign w:val="subscript"/>
          <w:lang w:bidi="ar-IQ"/>
        </w:rPr>
        <w:t>or</w:t>
      </w:r>
      <w:proofErr w:type="spellEnd"/>
      <w:r w:rsidRPr="00DD21FB">
        <w:rPr>
          <w:rFonts w:eastAsiaTheme="minorEastAsia"/>
          <w:lang w:bidi="ar-IQ"/>
        </w:rPr>
        <w:t>) is the remaining oil trapped following secondary recovery method</w:t>
      </w:r>
      <w:r w:rsidRPr="00DD21FB">
        <w:rPr>
          <w:rFonts w:eastAsiaTheme="minorEastAsia"/>
          <w:noProof/>
          <w:vertAlign w:val="superscript"/>
          <w:lang w:bidi="ar-IQ"/>
        </w:rPr>
        <w:t xml:space="preserve"> </w:t>
      </w:r>
      <w:r w:rsidRPr="00DD21FB">
        <w:rPr>
          <w:rFonts w:eastAsiaTheme="minorEastAsia"/>
          <w:noProof/>
          <w:lang w:bidi="ar-IQ"/>
        </w:rPr>
        <w:t>[26]</w:t>
      </w:r>
      <w:r w:rsidRPr="00DD21FB">
        <w:rPr>
          <w:rFonts w:eastAsiaTheme="minorEastAsia"/>
          <w:lang w:bidi="ar-IQ"/>
        </w:rPr>
        <w:t xml:space="preserve">. </w:t>
      </w:r>
    </w:p>
    <w:p w:rsidR="005545B6" w:rsidRPr="00DD21FB" w:rsidRDefault="005545B6" w:rsidP="00797931">
      <w:pPr>
        <w:pStyle w:val="Caption"/>
        <w:rPr>
          <w:rFonts w:eastAsiaTheme="minorEastAsia"/>
        </w:rPr>
      </w:pPr>
      <w:r w:rsidRPr="00DD21FB">
        <w:rPr>
          <w:rFonts w:eastAsiaTheme="minorEastAsia"/>
        </w:rPr>
        <w:tab/>
      </w:r>
      <m:oMath>
        <m:sSub>
          <m:sSubPr>
            <m:ctrlPr>
              <w:rPr>
                <w:rFonts w:ascii="Cambria Math" w:eastAsiaTheme="minorEastAsia" w:hAnsi="Cambria Math"/>
                <w:i/>
              </w:rPr>
            </m:ctrlPr>
          </m:sSubPr>
          <m:e>
            <m:r>
              <m:rPr>
                <m:sty m:val="bi"/>
              </m:rPr>
              <w:rPr>
                <w:rFonts w:ascii="Cambria Math" w:eastAsiaTheme="minorEastAsia" w:hAnsi="Cambria Math"/>
              </w:rPr>
              <m:t>S</m:t>
            </m:r>
          </m:e>
          <m:sub>
            <m:r>
              <m:rPr>
                <m:sty m:val="bi"/>
              </m:rPr>
              <w:rPr>
                <w:rFonts w:ascii="Cambria Math" w:eastAsiaTheme="minorEastAsia" w:hAnsi="Cambria Math"/>
              </w:rPr>
              <m:t>o</m:t>
            </m:r>
          </m:sub>
        </m:sSub>
        <m:r>
          <m:rPr>
            <m:sty m:val="bi"/>
          </m:rPr>
          <w:rPr>
            <w:rFonts w:ascii="Cambria Math" w:eastAsiaTheme="minorEastAsia" w:hAnsi="Cambria Math"/>
          </w:rPr>
          <m:t>=</m:t>
        </m:r>
        <m:f>
          <m:fPr>
            <m:ctrlPr>
              <w:rPr>
                <w:rFonts w:ascii="Cambria Math" w:eastAsiaTheme="minorEastAsia" w:hAnsi="Cambria Math"/>
                <w:i/>
              </w:rPr>
            </m:ctrlPr>
          </m:fPr>
          <m:num>
            <m:r>
              <m:rPr>
                <m:sty m:val="bi"/>
              </m:rPr>
              <w:rPr>
                <w:rFonts w:ascii="Cambria Math" w:eastAsiaTheme="minorEastAsia" w:hAnsi="Cambria Math"/>
              </w:rPr>
              <m:t>Volume of oil</m:t>
            </m:r>
          </m:num>
          <m:den>
            <m:r>
              <m:rPr>
                <m:sty m:val="bi"/>
              </m:rPr>
              <w:rPr>
                <w:rFonts w:ascii="Cambria Math" w:eastAsiaTheme="minorEastAsia" w:hAnsi="Cambria Math"/>
              </w:rPr>
              <m:t>pore volume</m:t>
            </m:r>
          </m:den>
        </m:f>
      </m:oMath>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t xml:space="preserve">Eq. 2- </w:t>
      </w:r>
      <w:r w:rsidR="00A4799F">
        <w:fldChar w:fldCharType="begin"/>
      </w:r>
      <w:r w:rsidR="00A4799F">
        <w:instrText xml:space="preserve"> SEQ Eq._2- \* ARABIC </w:instrText>
      </w:r>
      <w:r w:rsidR="00A4799F">
        <w:fldChar w:fldCharType="separate"/>
      </w:r>
      <w:r w:rsidR="002D5209">
        <w:rPr>
          <w:noProof/>
        </w:rPr>
        <w:t>4</w:t>
      </w:r>
      <w:r w:rsidR="00A4799F">
        <w:rPr>
          <w:noProof/>
        </w:rPr>
        <w:fldChar w:fldCharType="end"/>
      </w:r>
    </w:p>
    <w:p w:rsidR="005545B6" w:rsidRPr="00DD21FB" w:rsidRDefault="005545B6" w:rsidP="00A16C0F">
      <w:pPr>
        <w:ind w:firstLine="720"/>
        <w:rPr>
          <w:rFonts w:eastAsiaTheme="minorEastAsia"/>
          <w:lang w:bidi="ar-IQ"/>
        </w:rPr>
      </w:pPr>
      <w:r w:rsidRPr="00DD21FB">
        <w:rPr>
          <w:rFonts w:eastAsiaTheme="minorEastAsia"/>
          <w:lang w:bidi="ar-IQ"/>
        </w:rPr>
        <w:t>Wettability is another important factor that has major impact on oil recovery. Wettability can be defined as the tendency of a fluid to preferentially adhere or adsorb to a solid surface in a multi-fluid system</w:t>
      </w:r>
      <w:r w:rsidRPr="00DD21FB">
        <w:rPr>
          <w:rFonts w:eastAsiaTheme="minorEastAsia"/>
          <w:noProof/>
          <w:vertAlign w:val="superscript"/>
          <w:lang w:bidi="ar-IQ"/>
        </w:rPr>
        <w:t xml:space="preserve"> </w:t>
      </w:r>
      <w:r w:rsidRPr="00DD21FB">
        <w:rPr>
          <w:rFonts w:eastAsiaTheme="minorEastAsia"/>
          <w:noProof/>
          <w:lang w:bidi="ar-IQ"/>
        </w:rPr>
        <w:t>[27]</w:t>
      </w:r>
      <w:r w:rsidRPr="00DD21FB">
        <w:rPr>
          <w:rFonts w:eastAsiaTheme="minorEastAsia"/>
          <w:lang w:bidi="ar-IQ"/>
        </w:rPr>
        <w:t>. This can be demonstrated by measuring contact angle. For instance, a drop of water will assume a position between completely spreading on a surface (infinitely water wet with a contact angle of 0</w:t>
      </w:r>
      <w:r w:rsidRPr="00DD21FB">
        <w:rPr>
          <w:rFonts w:eastAsiaTheme="minorEastAsia"/>
          <w:vertAlign w:val="superscript"/>
          <w:lang w:bidi="ar-IQ"/>
        </w:rPr>
        <w:t>o</w:t>
      </w:r>
      <w:r w:rsidRPr="00DD21FB">
        <w:rPr>
          <w:rFonts w:eastAsiaTheme="minorEastAsia"/>
          <w:lang w:bidi="ar-IQ"/>
        </w:rPr>
        <w:t xml:space="preserve">) or </w:t>
      </w:r>
      <w:r w:rsidRPr="00DD21FB">
        <w:rPr>
          <w:rFonts w:eastAsiaTheme="minorEastAsia"/>
          <w:lang w:bidi="ar-IQ"/>
        </w:rPr>
        <w:lastRenderedPageBreak/>
        <w:t xml:space="preserve">round drop resting on a surface (infinitely </w:t>
      </w:r>
      <w:r w:rsidR="00A16C0F" w:rsidRPr="00DD21FB">
        <w:rPr>
          <w:rFonts w:eastAsiaTheme="minorEastAsia"/>
          <w:lang w:bidi="ar-IQ"/>
        </w:rPr>
        <w:t>oil</w:t>
      </w:r>
      <w:r w:rsidRPr="00DD21FB">
        <w:rPr>
          <w:rFonts w:eastAsiaTheme="minorEastAsia"/>
          <w:lang w:bidi="ar-IQ"/>
        </w:rPr>
        <w:t xml:space="preserve"> wet with a contact angle of 180</w:t>
      </w:r>
      <w:r w:rsidRPr="00DD21FB">
        <w:rPr>
          <w:rFonts w:eastAsiaTheme="minorEastAsia"/>
          <w:vertAlign w:val="superscript"/>
          <w:lang w:bidi="ar-IQ"/>
        </w:rPr>
        <w:t>o</w:t>
      </w:r>
      <w:r w:rsidRPr="00DD21FB">
        <w:rPr>
          <w:rFonts w:eastAsiaTheme="minorEastAsia"/>
          <w:lang w:bidi="ar-IQ"/>
        </w:rPr>
        <w:t xml:space="preserve">) or anywhere between these extremes. The angle is measured through the dense phase. </w:t>
      </w:r>
      <w:r w:rsidRPr="00DD21FB">
        <w:rPr>
          <w:rFonts w:eastAsiaTheme="minorEastAsia"/>
          <w:lang w:bidi="ar-IQ"/>
        </w:rPr>
        <w:fldChar w:fldCharType="begin"/>
      </w:r>
      <w:r w:rsidRPr="00DD21FB">
        <w:rPr>
          <w:rFonts w:eastAsiaTheme="minorEastAsia"/>
          <w:lang w:bidi="ar-IQ"/>
        </w:rPr>
        <w:instrText xml:space="preserve"> REF _Ref368647614 \h  \* MERGEFORMAT </w:instrText>
      </w:r>
      <w:r w:rsidRPr="00DD21FB">
        <w:rPr>
          <w:rFonts w:eastAsiaTheme="minorEastAsia"/>
          <w:lang w:bidi="ar-IQ"/>
        </w:rPr>
      </w:r>
      <w:r w:rsidRPr="00DD21FB">
        <w:rPr>
          <w:rFonts w:eastAsiaTheme="minorEastAsia"/>
          <w:lang w:bidi="ar-IQ"/>
        </w:rPr>
        <w:fldChar w:fldCharType="separate"/>
      </w:r>
      <w:r w:rsidR="002D5209" w:rsidRPr="00DD21FB">
        <w:t xml:space="preserve">Figure 2- </w:t>
      </w:r>
      <w:r w:rsidR="002D5209">
        <w:rPr>
          <w:noProof/>
        </w:rPr>
        <w:t>2</w:t>
      </w:r>
      <w:r w:rsidRPr="00DD21FB">
        <w:rPr>
          <w:rFonts w:eastAsiaTheme="minorEastAsia"/>
          <w:lang w:bidi="ar-IQ"/>
        </w:rPr>
        <w:fldChar w:fldCharType="end"/>
      </w:r>
      <w:r w:rsidRPr="00DD21FB">
        <w:rPr>
          <w:rFonts w:eastAsiaTheme="minorEastAsia"/>
          <w:lang w:bidi="ar-IQ"/>
        </w:rPr>
        <w:t xml:space="preserve"> below shows the configuration of drop for different conditions of wettability</w:t>
      </w:r>
      <w:r w:rsidRPr="00DD21FB">
        <w:rPr>
          <w:rFonts w:eastAsiaTheme="minorEastAsia"/>
          <w:noProof/>
          <w:vertAlign w:val="superscript"/>
          <w:lang w:bidi="ar-IQ"/>
        </w:rPr>
        <w:t xml:space="preserve"> </w:t>
      </w:r>
      <w:r w:rsidRPr="00DD21FB">
        <w:rPr>
          <w:rFonts w:eastAsiaTheme="minorEastAsia"/>
          <w:noProof/>
          <w:lang w:bidi="ar-IQ"/>
        </w:rPr>
        <w:t>[28]</w:t>
      </w:r>
      <w:r w:rsidRPr="00DD21FB">
        <w:rPr>
          <w:rFonts w:eastAsiaTheme="minorEastAsia"/>
          <w:lang w:bidi="ar-IQ"/>
        </w:rPr>
        <w:t>.</w:t>
      </w:r>
    </w:p>
    <w:p w:rsidR="005545B6" w:rsidRPr="00DD21FB" w:rsidRDefault="005545B6" w:rsidP="00797931">
      <w:pPr>
        <w:rPr>
          <w:rFonts w:eastAsiaTheme="minorEastAsia"/>
          <w:lang w:bidi="ar-IQ"/>
        </w:rPr>
      </w:pPr>
      <w:r w:rsidRPr="00DD21FB">
        <w:rPr>
          <w:rFonts w:eastAsiaTheme="minorEastAsia"/>
          <w:noProof/>
        </w:rPr>
        <w:drawing>
          <wp:inline distT="0" distB="0" distL="0" distR="0" wp14:anchorId="250E3070" wp14:editId="2C64ECB0">
            <wp:extent cx="5943600" cy="989412"/>
            <wp:effectExtent l="0" t="0" r="0" b="1270"/>
            <wp:docPr id="4114" name="Picture 4114" descr="C:\Users\Mohannad\Desktop\contact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nnad\Desktop\contactangle.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43600" cy="989412"/>
                    </a:xfrm>
                    <a:prstGeom prst="rect">
                      <a:avLst/>
                    </a:prstGeom>
                    <a:noFill/>
                    <a:ln>
                      <a:noFill/>
                    </a:ln>
                  </pic:spPr>
                </pic:pic>
              </a:graphicData>
            </a:graphic>
          </wp:inline>
        </w:drawing>
      </w:r>
    </w:p>
    <w:p w:rsidR="005545B6" w:rsidRPr="00DD21FB" w:rsidRDefault="005545B6" w:rsidP="00797931">
      <w:pPr>
        <w:rPr>
          <w:rFonts w:eastAsiaTheme="minorEastAsia"/>
          <w:lang w:bidi="ar-IQ"/>
        </w:rPr>
      </w:pPr>
      <w:r w:rsidRPr="00DD21FB">
        <w:rPr>
          <w:rFonts w:eastAsiaTheme="minorEastAsia"/>
          <w:lang w:bidi="ar-IQ"/>
        </w:rPr>
        <w:t>(a) Water wet</w:t>
      </w:r>
      <w:r w:rsidRPr="00DD21FB">
        <w:rPr>
          <w:rFonts w:eastAsiaTheme="minorEastAsia"/>
          <w:lang w:bidi="ar-IQ"/>
        </w:rPr>
        <w:tab/>
      </w:r>
      <w:r w:rsidRPr="00DD21FB">
        <w:rPr>
          <w:rFonts w:eastAsiaTheme="minorEastAsia"/>
          <w:lang w:bidi="ar-IQ"/>
        </w:rPr>
        <w:tab/>
      </w:r>
      <w:r w:rsidRPr="00DD21FB">
        <w:rPr>
          <w:rFonts w:eastAsiaTheme="minorEastAsia"/>
          <w:lang w:bidi="ar-IQ"/>
        </w:rPr>
        <w:tab/>
      </w:r>
      <w:r w:rsidRPr="00DD21FB">
        <w:rPr>
          <w:rFonts w:eastAsiaTheme="minorEastAsia"/>
          <w:lang w:bidi="ar-IQ"/>
        </w:rPr>
        <w:tab/>
        <w:t>(b) Neutral</w:t>
      </w:r>
      <w:r w:rsidRPr="00DD21FB">
        <w:rPr>
          <w:rFonts w:eastAsiaTheme="minorEastAsia"/>
          <w:lang w:bidi="ar-IQ"/>
        </w:rPr>
        <w:tab/>
      </w:r>
      <w:r w:rsidRPr="00DD21FB">
        <w:rPr>
          <w:rFonts w:eastAsiaTheme="minorEastAsia"/>
          <w:lang w:bidi="ar-IQ"/>
        </w:rPr>
        <w:tab/>
      </w:r>
      <w:r w:rsidRPr="00DD21FB">
        <w:rPr>
          <w:rFonts w:eastAsiaTheme="minorEastAsia"/>
          <w:lang w:bidi="ar-IQ"/>
        </w:rPr>
        <w:tab/>
      </w:r>
      <w:r w:rsidRPr="00DD21FB">
        <w:rPr>
          <w:rFonts w:eastAsiaTheme="minorEastAsia"/>
          <w:lang w:bidi="ar-IQ"/>
        </w:rPr>
        <w:tab/>
        <w:t>(c) Oil Wet</w:t>
      </w:r>
    </w:p>
    <w:p w:rsidR="005545B6" w:rsidRPr="00DD21FB" w:rsidRDefault="005545B6" w:rsidP="00797931">
      <w:pPr>
        <w:pStyle w:val="Caption"/>
        <w:rPr>
          <w:rFonts w:eastAsiaTheme="minorEastAsia"/>
        </w:rPr>
      </w:pPr>
      <w:bookmarkStart w:id="326" w:name="_Ref368647614"/>
      <w:bookmarkStart w:id="327" w:name="_Ref368001609"/>
      <w:bookmarkStart w:id="328" w:name="_Toc368001663"/>
      <w:r w:rsidRPr="00DD21FB">
        <w:t xml:space="preserve">Figure 2- </w:t>
      </w:r>
      <w:r w:rsidR="00A4799F">
        <w:fldChar w:fldCharType="begin"/>
      </w:r>
      <w:r w:rsidR="00A4799F">
        <w:instrText xml:space="preserve"> SEQ Figure_2- \* ARABIC </w:instrText>
      </w:r>
      <w:r w:rsidR="00A4799F">
        <w:fldChar w:fldCharType="separate"/>
      </w:r>
      <w:r w:rsidR="002D5209">
        <w:rPr>
          <w:noProof/>
        </w:rPr>
        <w:t>2</w:t>
      </w:r>
      <w:r w:rsidR="00A4799F">
        <w:rPr>
          <w:noProof/>
        </w:rPr>
        <w:fldChar w:fldCharType="end"/>
      </w:r>
      <w:bookmarkEnd w:id="326"/>
      <w:r w:rsidRPr="00DD21FB">
        <w:t>:</w:t>
      </w:r>
      <w:bookmarkEnd w:id="327"/>
      <w:r w:rsidRPr="00DD21FB">
        <w:rPr>
          <w:rFonts w:eastAsiaTheme="minorEastAsia"/>
        </w:rPr>
        <w:t xml:space="preserve"> Contact Angle schematic representation</w:t>
      </w:r>
      <w:r w:rsidRPr="00DD21FB">
        <w:rPr>
          <w:rFonts w:eastAsiaTheme="minorEastAsia"/>
          <w:noProof/>
        </w:rPr>
        <w:t xml:space="preserve"> [28]</w:t>
      </w:r>
      <w:r w:rsidRPr="00DD21FB">
        <w:rPr>
          <w:rFonts w:eastAsiaTheme="minorEastAsia"/>
        </w:rPr>
        <w:t>.</w:t>
      </w:r>
      <w:bookmarkEnd w:id="328"/>
    </w:p>
    <w:p w:rsidR="005545B6" w:rsidRPr="00DD21FB" w:rsidRDefault="005545B6" w:rsidP="00797931">
      <w:pPr>
        <w:rPr>
          <w:b/>
          <w:bCs/>
          <w:lang w:bidi="ar-IQ"/>
        </w:rPr>
      </w:pPr>
    </w:p>
    <w:p w:rsidR="005545B6" w:rsidRPr="00DD21FB" w:rsidRDefault="005545B6" w:rsidP="00797931">
      <w:pPr>
        <w:pStyle w:val="Heading1"/>
        <w:rPr>
          <w:rFonts w:asciiTheme="minorHAnsi" w:hAnsiTheme="minorHAnsi"/>
        </w:rPr>
      </w:pPr>
      <w:bookmarkStart w:id="329" w:name="_Toc368297968"/>
      <w:bookmarkStart w:id="330" w:name="_Toc373919305"/>
      <w:r w:rsidRPr="00DD21FB">
        <w:rPr>
          <w:rFonts w:asciiTheme="minorHAnsi" w:hAnsiTheme="minorHAnsi"/>
        </w:rPr>
        <w:t>2.3. Summary of Enhanced Oil Recovery Methods</w:t>
      </w:r>
      <w:bookmarkEnd w:id="329"/>
      <w:bookmarkEnd w:id="330"/>
    </w:p>
    <w:p w:rsidR="005545B6" w:rsidRPr="00DD21FB" w:rsidRDefault="005545B6" w:rsidP="00797931">
      <w:pPr>
        <w:ind w:firstLine="720"/>
        <w:rPr>
          <w:lang w:bidi="ar-IQ"/>
        </w:rPr>
      </w:pPr>
      <w:r w:rsidRPr="00DD21FB">
        <w:rPr>
          <w:lang w:bidi="ar-IQ"/>
        </w:rPr>
        <w:t>EOR includes thermal and non-thermal methods to recover oil following secondary oil recovery. These are explained briefly in the next few paragraphs. The reason for listing current EOR method is to investigate the possibilities of incorporating any of them with our nanoparticles based method for optimum oil recovery.</w:t>
      </w:r>
    </w:p>
    <w:p w:rsidR="005545B6" w:rsidRPr="00DD21FB" w:rsidRDefault="005545B6" w:rsidP="00797931">
      <w:pPr>
        <w:pStyle w:val="Heading2"/>
      </w:pPr>
      <w:bookmarkStart w:id="331" w:name="_Toc368297969"/>
      <w:bookmarkStart w:id="332" w:name="_Toc373919306"/>
      <w:r w:rsidRPr="00DD21FB">
        <w:t>2.3.1. Thermal Methods</w:t>
      </w:r>
      <w:bookmarkEnd w:id="331"/>
      <w:bookmarkEnd w:id="332"/>
    </w:p>
    <w:p w:rsidR="005545B6" w:rsidRPr="00DD21FB" w:rsidRDefault="005545B6" w:rsidP="00797931">
      <w:pPr>
        <w:ind w:firstLine="720"/>
        <w:rPr>
          <w:lang w:bidi="ar-IQ"/>
        </w:rPr>
      </w:pPr>
      <w:r w:rsidRPr="00DD21FB">
        <w:rPr>
          <w:lang w:bidi="ar-IQ"/>
        </w:rPr>
        <w:t xml:space="preserve">Thermal methods includes: Steam injection, and in situ combustion. The role of steam injection can be demonstrated from a viscosity stand point. </w:t>
      </w:r>
      <w:proofErr w:type="gramStart"/>
      <w:r w:rsidRPr="00DD21FB">
        <w:rPr>
          <w:lang w:bidi="ar-IQ"/>
        </w:rPr>
        <w:t>A 13</w:t>
      </w:r>
      <w:r w:rsidRPr="00DD21FB">
        <w:rPr>
          <w:vertAlign w:val="superscript"/>
          <w:lang w:bidi="ar-IQ"/>
        </w:rPr>
        <w:t>o</w:t>
      </w:r>
      <w:proofErr w:type="gramEnd"/>
      <w:r w:rsidRPr="00DD21FB">
        <w:rPr>
          <w:lang w:bidi="ar-IQ"/>
        </w:rPr>
        <w:t xml:space="preserve"> API oil can have a viscosity of 2,000cp at 110</w:t>
      </w:r>
      <w:r w:rsidRPr="00DD21FB">
        <w:rPr>
          <w:vertAlign w:val="superscript"/>
          <w:lang w:bidi="ar-IQ"/>
        </w:rPr>
        <w:t>o</w:t>
      </w:r>
      <w:r w:rsidRPr="00DD21FB">
        <w:rPr>
          <w:lang w:bidi="ar-IQ"/>
        </w:rPr>
        <w:t>F and a viscosity of only 60cp at 220</w:t>
      </w:r>
      <w:r w:rsidRPr="00DD21FB">
        <w:rPr>
          <w:vertAlign w:val="superscript"/>
          <w:lang w:bidi="ar-IQ"/>
        </w:rPr>
        <w:t>o</w:t>
      </w:r>
      <w:r w:rsidRPr="00DD21FB">
        <w:rPr>
          <w:lang w:bidi="ar-IQ"/>
        </w:rPr>
        <w:t>F. This reduction in viscosity by steam injection can increase oil recovery significantly in a typical heavy oil reservoir</w:t>
      </w:r>
      <w:r w:rsidRPr="00DD21FB">
        <w:rPr>
          <w:noProof/>
          <w:vertAlign w:val="superscript"/>
          <w:lang w:bidi="ar-IQ"/>
        </w:rPr>
        <w:t xml:space="preserve"> </w:t>
      </w:r>
      <w:r w:rsidRPr="00DD21FB">
        <w:rPr>
          <w:noProof/>
          <w:lang w:bidi="ar-IQ"/>
        </w:rPr>
        <w:t>[29</w:t>
      </w:r>
      <w:proofErr w:type="gramStart"/>
      <w:r w:rsidRPr="00DD21FB">
        <w:rPr>
          <w:noProof/>
          <w:lang w:bidi="ar-IQ"/>
        </w:rPr>
        <w:t>]</w:t>
      </w:r>
      <w:r w:rsidRPr="00DD21FB">
        <w:rPr>
          <w:lang w:bidi="ar-IQ"/>
        </w:rPr>
        <w:t xml:space="preserve"> .</w:t>
      </w:r>
      <w:proofErr w:type="gramEnd"/>
      <w:r w:rsidRPr="00DD21FB">
        <w:rPr>
          <w:lang w:bidi="ar-IQ"/>
        </w:rPr>
        <w:t xml:space="preserve"> Moore et al. (2012) reviewed potentials for in situ </w:t>
      </w:r>
      <w:r w:rsidRPr="00DD21FB">
        <w:rPr>
          <w:lang w:bidi="ar-IQ"/>
        </w:rPr>
        <w:lastRenderedPageBreak/>
        <w:t>combustion in depleted oil reservoirs by air injection. The authors explained that not all depleted reservoirs are candidates for such techniques. The authors list a number of conditions for successful in situ combustion like: oil must burn at reservoir conditions, successful ignition method, and controlled flow rate of air and monitoring of produced fluids</w:t>
      </w:r>
      <w:r w:rsidRPr="00DD21FB">
        <w:rPr>
          <w:noProof/>
          <w:vertAlign w:val="superscript"/>
          <w:lang w:bidi="ar-IQ"/>
        </w:rPr>
        <w:t xml:space="preserve"> </w:t>
      </w:r>
      <w:r w:rsidRPr="00DD21FB">
        <w:rPr>
          <w:noProof/>
          <w:lang w:bidi="ar-IQ"/>
        </w:rPr>
        <w:t>[30]</w:t>
      </w:r>
      <w:r w:rsidRPr="00DD21FB">
        <w:rPr>
          <w:lang w:bidi="ar-IQ"/>
        </w:rPr>
        <w:t>. When all conditions favor combusting the oil, heat will be generated and the injection zone temperature will rise to allow more oil to be displaced from that zone and adjacent zones towards production well. It is also possible to partially oxidize some oils to generate heat without combustion</w:t>
      </w:r>
      <w:r w:rsidRPr="00DD21FB">
        <w:rPr>
          <w:noProof/>
          <w:vertAlign w:val="superscript"/>
          <w:lang w:bidi="ar-IQ"/>
        </w:rPr>
        <w:t xml:space="preserve"> </w:t>
      </w:r>
      <w:r w:rsidRPr="00DD21FB">
        <w:rPr>
          <w:noProof/>
          <w:lang w:bidi="ar-IQ"/>
        </w:rPr>
        <w:t>[29]</w:t>
      </w:r>
      <w:r w:rsidRPr="00DD21FB">
        <w:rPr>
          <w:lang w:bidi="ar-IQ"/>
        </w:rPr>
        <w:t xml:space="preserve">. </w:t>
      </w:r>
    </w:p>
    <w:p w:rsidR="005545B6" w:rsidRPr="00DD21FB" w:rsidRDefault="005545B6" w:rsidP="00797931">
      <w:pPr>
        <w:rPr>
          <w:i/>
          <w:iCs/>
          <w:lang w:bidi="ar-IQ"/>
        </w:rPr>
      </w:pPr>
    </w:p>
    <w:p w:rsidR="005545B6" w:rsidRPr="00DD21FB" w:rsidRDefault="005545B6" w:rsidP="00797931">
      <w:pPr>
        <w:pStyle w:val="Heading2"/>
      </w:pPr>
      <w:bookmarkStart w:id="333" w:name="_Toc368297970"/>
      <w:bookmarkStart w:id="334" w:name="_Toc373919307"/>
      <w:r w:rsidRPr="00DD21FB">
        <w:t>2.3.2. Chemical Flooding</w:t>
      </w:r>
      <w:bookmarkEnd w:id="333"/>
      <w:bookmarkEnd w:id="334"/>
    </w:p>
    <w:p w:rsidR="005545B6" w:rsidRPr="00DD21FB" w:rsidRDefault="005545B6" w:rsidP="00797931">
      <w:pPr>
        <w:pStyle w:val="Heading3"/>
      </w:pPr>
      <w:bookmarkStart w:id="335" w:name="_Toc368297971"/>
      <w:bookmarkStart w:id="336" w:name="_Toc373919308"/>
      <w:r w:rsidRPr="00DD21FB">
        <w:t>2.3.2.1. Alkaline Flooding</w:t>
      </w:r>
      <w:bookmarkEnd w:id="335"/>
      <w:bookmarkEnd w:id="336"/>
    </w:p>
    <w:p w:rsidR="005545B6" w:rsidRPr="00DD21FB" w:rsidRDefault="005545B6" w:rsidP="00797931">
      <w:pPr>
        <w:ind w:firstLine="720"/>
        <w:rPr>
          <w:lang w:bidi="ar-IQ"/>
        </w:rPr>
      </w:pPr>
      <w:r w:rsidRPr="00DD21FB">
        <w:rPr>
          <w:lang w:bidi="ar-IQ"/>
        </w:rPr>
        <w:t>Alkaline agents aid in displacing the crude oil by raising the pH of the injected flood water. The alkaline reacts with acidic components in crude oil producing in situ surfactants at the interface that will be able to mobilize some oil</w:t>
      </w:r>
      <w:r w:rsidRPr="00DD21FB">
        <w:rPr>
          <w:noProof/>
          <w:vertAlign w:val="superscript"/>
          <w:lang w:bidi="ar-IQ"/>
        </w:rPr>
        <w:t xml:space="preserve"> </w:t>
      </w:r>
      <w:r w:rsidRPr="00DD21FB">
        <w:rPr>
          <w:noProof/>
          <w:lang w:bidi="ar-IQ"/>
        </w:rPr>
        <w:t>[31]</w:t>
      </w:r>
      <w:r w:rsidRPr="00DD21FB">
        <w:rPr>
          <w:lang w:bidi="ar-IQ"/>
        </w:rPr>
        <w:t xml:space="preserve">. </w:t>
      </w:r>
    </w:p>
    <w:p w:rsidR="005545B6" w:rsidRPr="00DD21FB" w:rsidRDefault="005545B6" w:rsidP="00797931">
      <w:pPr>
        <w:rPr>
          <w:lang w:bidi="ar-IQ"/>
        </w:rPr>
      </w:pPr>
    </w:p>
    <w:p w:rsidR="005545B6" w:rsidRPr="00DD21FB" w:rsidRDefault="005545B6" w:rsidP="00797931">
      <w:pPr>
        <w:pStyle w:val="Heading3"/>
      </w:pPr>
      <w:bookmarkStart w:id="337" w:name="_Toc368297972"/>
      <w:bookmarkStart w:id="338" w:name="_Toc373919309"/>
      <w:r w:rsidRPr="00DD21FB">
        <w:t>2.3.2.2. Carbon Dioxide Flooding</w:t>
      </w:r>
      <w:bookmarkEnd w:id="337"/>
      <w:bookmarkEnd w:id="338"/>
    </w:p>
    <w:p w:rsidR="005545B6" w:rsidRPr="00DD21FB" w:rsidRDefault="005545B6" w:rsidP="00797931">
      <w:pPr>
        <w:ind w:firstLine="720"/>
        <w:rPr>
          <w:lang w:bidi="ar-IQ"/>
        </w:rPr>
      </w:pPr>
      <w:r w:rsidRPr="00DD21FB">
        <w:rPr>
          <w:lang w:bidi="ar-IQ"/>
        </w:rPr>
        <w:t>Carbon dioxide can enhance oil recovery by extracting the light to intermediate hydrocarbons. When the pressure is high enough, CO</w:t>
      </w:r>
      <w:r w:rsidRPr="00DD21FB">
        <w:rPr>
          <w:vertAlign w:val="subscript"/>
          <w:lang w:bidi="ar-IQ"/>
        </w:rPr>
        <w:t>2</w:t>
      </w:r>
      <w:r w:rsidRPr="00DD21FB">
        <w:rPr>
          <w:lang w:bidi="ar-IQ"/>
        </w:rPr>
        <w:t xml:space="preserve"> becomes miscible and it can extract wide range of HC ranging from C</w:t>
      </w:r>
      <w:r w:rsidRPr="00DD21FB">
        <w:rPr>
          <w:vertAlign w:val="subscript"/>
          <w:lang w:bidi="ar-IQ"/>
        </w:rPr>
        <w:t>2</w:t>
      </w:r>
      <w:r w:rsidRPr="00DD21FB">
        <w:rPr>
          <w:lang w:bidi="ar-IQ"/>
        </w:rPr>
        <w:t xml:space="preserve"> to C</w:t>
      </w:r>
      <w:r w:rsidRPr="00DD21FB">
        <w:rPr>
          <w:vertAlign w:val="subscript"/>
          <w:lang w:bidi="ar-IQ"/>
        </w:rPr>
        <w:t>30</w:t>
      </w:r>
      <w:r w:rsidRPr="00DD21FB">
        <w:rPr>
          <w:lang w:bidi="ar-IQ"/>
        </w:rPr>
        <w:t xml:space="preserve">. Carbon dioxide can swell the net volume of crude oil reducing its viscosity </w:t>
      </w:r>
      <w:r w:rsidRPr="00DD21FB">
        <w:rPr>
          <w:noProof/>
          <w:lang w:bidi="ar-IQ"/>
        </w:rPr>
        <w:t>[3]</w:t>
      </w:r>
      <w:r w:rsidRPr="00DD21FB">
        <w:rPr>
          <w:lang w:bidi="ar-IQ"/>
        </w:rPr>
        <w:t>. Nanoparticles can be used to catalyze a reaction that generates CO</w:t>
      </w:r>
      <w:r w:rsidRPr="00DD21FB">
        <w:rPr>
          <w:vertAlign w:val="subscript"/>
          <w:lang w:bidi="ar-IQ"/>
        </w:rPr>
        <w:t>2</w:t>
      </w:r>
      <w:r w:rsidRPr="00DD21FB">
        <w:rPr>
          <w:lang w:bidi="ar-IQ"/>
        </w:rPr>
        <w:t xml:space="preserve"> such as the dissociation of ammonium </w:t>
      </w:r>
      <w:proofErr w:type="spellStart"/>
      <w:r w:rsidRPr="00DD21FB">
        <w:rPr>
          <w:lang w:bidi="ar-IQ"/>
        </w:rPr>
        <w:t>carbamate</w:t>
      </w:r>
      <w:proofErr w:type="spellEnd"/>
      <w:r w:rsidRPr="00DD21FB">
        <w:rPr>
          <w:lang w:bidi="ar-IQ"/>
        </w:rPr>
        <w:t xml:space="preserve"> or others</w:t>
      </w:r>
      <w:r w:rsidRPr="00DD21FB">
        <w:rPr>
          <w:noProof/>
          <w:lang w:bidi="ar-IQ"/>
        </w:rPr>
        <w:t xml:space="preserve"> [32]</w:t>
      </w:r>
      <w:r w:rsidRPr="00DD21FB">
        <w:rPr>
          <w:lang w:bidi="ar-IQ"/>
        </w:rPr>
        <w:t>.</w:t>
      </w:r>
    </w:p>
    <w:p w:rsidR="005545B6" w:rsidRPr="00DD21FB" w:rsidRDefault="005545B6" w:rsidP="00797931">
      <w:pPr>
        <w:rPr>
          <w:lang w:bidi="ar-IQ"/>
        </w:rPr>
      </w:pPr>
    </w:p>
    <w:p w:rsidR="005545B6" w:rsidRPr="00DD21FB" w:rsidRDefault="005545B6" w:rsidP="00797931">
      <w:pPr>
        <w:pStyle w:val="Heading3"/>
      </w:pPr>
      <w:bookmarkStart w:id="339" w:name="_Toc368297973"/>
      <w:bookmarkStart w:id="340" w:name="_Toc373919310"/>
      <w:r w:rsidRPr="00DD21FB">
        <w:t>2.3.2.3. Nitrogen Flooding</w:t>
      </w:r>
      <w:bookmarkEnd w:id="339"/>
      <w:bookmarkEnd w:id="340"/>
    </w:p>
    <w:p w:rsidR="005545B6" w:rsidRPr="00DD21FB" w:rsidRDefault="005545B6" w:rsidP="00797931">
      <w:pPr>
        <w:ind w:firstLine="720"/>
        <w:rPr>
          <w:lang w:bidi="ar-IQ"/>
        </w:rPr>
      </w:pPr>
      <w:r w:rsidRPr="00DD21FB">
        <w:rPr>
          <w:lang w:bidi="ar-IQ"/>
        </w:rPr>
        <w:t xml:space="preserve">When nitrogen is injected, it can form a miscible front by vaporizing lighter oil components. This front moves away from the injection well and might become miscible. Continuous injection moves the front towards production well </w:t>
      </w:r>
      <w:r w:rsidRPr="00DD21FB">
        <w:rPr>
          <w:noProof/>
          <w:lang w:bidi="ar-IQ"/>
        </w:rPr>
        <w:t>[31]</w:t>
      </w:r>
      <w:r w:rsidRPr="00DD21FB">
        <w:rPr>
          <w:b/>
          <w:bCs/>
          <w:lang w:bidi="ar-IQ"/>
        </w:rPr>
        <w:t xml:space="preserve">. </w:t>
      </w:r>
      <w:r w:rsidRPr="00DD21FB">
        <w:rPr>
          <w:lang w:bidi="ar-IQ"/>
        </w:rPr>
        <w:t>Nanoparticles can be used to stabilize foams due to their interfacial activity and therefore there is much potential for enhancing sweep efficiency inside a reservoir</w:t>
      </w:r>
      <w:r w:rsidRPr="00DD21FB">
        <w:rPr>
          <w:noProof/>
          <w:lang w:bidi="ar-IQ"/>
        </w:rPr>
        <w:t xml:space="preserve"> [33]</w:t>
      </w:r>
      <w:r w:rsidRPr="00DD21FB">
        <w:rPr>
          <w:lang w:bidi="ar-IQ"/>
        </w:rPr>
        <w:t>.</w:t>
      </w:r>
    </w:p>
    <w:p w:rsidR="005545B6" w:rsidRPr="00DD21FB" w:rsidRDefault="005545B6" w:rsidP="00797931">
      <w:pPr>
        <w:rPr>
          <w:lang w:bidi="ar-IQ"/>
        </w:rPr>
      </w:pPr>
    </w:p>
    <w:p w:rsidR="005545B6" w:rsidRPr="00DD21FB" w:rsidRDefault="005545B6" w:rsidP="00797931">
      <w:pPr>
        <w:pStyle w:val="Heading3"/>
      </w:pPr>
      <w:bookmarkStart w:id="341" w:name="_Toc368297974"/>
      <w:bookmarkStart w:id="342" w:name="_Toc373919311"/>
      <w:r w:rsidRPr="00DD21FB">
        <w:t>2.3.2.4. Polymer Flooding</w:t>
      </w:r>
      <w:bookmarkEnd w:id="341"/>
      <w:bookmarkEnd w:id="342"/>
    </w:p>
    <w:p w:rsidR="005545B6" w:rsidRPr="00DD21FB" w:rsidRDefault="005545B6" w:rsidP="00797931">
      <w:pPr>
        <w:ind w:firstLine="720"/>
        <w:rPr>
          <w:lang w:bidi="ar-IQ"/>
        </w:rPr>
      </w:pPr>
      <w:r w:rsidRPr="00DD21FB">
        <w:rPr>
          <w:lang w:bidi="ar-IQ"/>
        </w:rPr>
        <w:t xml:space="preserve">In order to achieve aqueous phase mobility closely related to the oil phase one, injection of solutions with higher viscosity is desired as expressed in equations 2-2 and 2-3. This is done by adding polymers to the injected water. The polymers injected could by synthetic such as hydrolyzed </w:t>
      </w:r>
      <w:proofErr w:type="gramStart"/>
      <w:r w:rsidRPr="00DD21FB">
        <w:rPr>
          <w:lang w:bidi="ar-IQ"/>
        </w:rPr>
        <w:t>polyacrylamide(</w:t>
      </w:r>
      <w:proofErr w:type="gramEnd"/>
      <w:r w:rsidRPr="00DD21FB">
        <w:rPr>
          <w:lang w:bidi="ar-IQ"/>
        </w:rPr>
        <w:t xml:space="preserve">HPAM) and xanthan gum or naturally occurring polymers such as guar gum, sodium </w:t>
      </w:r>
      <w:proofErr w:type="spellStart"/>
      <w:r w:rsidRPr="00DD21FB">
        <w:rPr>
          <w:lang w:bidi="ar-IQ"/>
        </w:rPr>
        <w:t>carboxymethyl</w:t>
      </w:r>
      <w:proofErr w:type="spellEnd"/>
      <w:r w:rsidRPr="00DD21FB">
        <w:rPr>
          <w:lang w:bidi="ar-IQ"/>
        </w:rPr>
        <w:t xml:space="preserve"> cellulose, and </w:t>
      </w:r>
      <w:proofErr w:type="spellStart"/>
      <w:r w:rsidRPr="00DD21FB">
        <w:rPr>
          <w:lang w:bidi="ar-IQ"/>
        </w:rPr>
        <w:t>hydroxyethyl</w:t>
      </w:r>
      <w:proofErr w:type="spellEnd"/>
      <w:r w:rsidRPr="00DD21FB">
        <w:rPr>
          <w:lang w:bidi="ar-IQ"/>
        </w:rPr>
        <w:t xml:space="preserve"> cellulose HEC </w:t>
      </w:r>
      <w:r w:rsidRPr="00DD21FB">
        <w:rPr>
          <w:noProof/>
          <w:lang w:bidi="ar-IQ"/>
        </w:rPr>
        <w:t>[4]</w:t>
      </w:r>
      <w:r w:rsidRPr="00DD21FB">
        <w:rPr>
          <w:lang w:bidi="ar-IQ"/>
        </w:rPr>
        <w:t xml:space="preserve">. Nanohybrids dispersion can increase viscosity of brine due to the presence of HEC-10 which will result in increasing </w:t>
      </w:r>
      <w:proofErr w:type="spellStart"/>
      <w:proofErr w:type="gramStart"/>
      <w:r w:rsidRPr="00DD21FB">
        <w:rPr>
          <w:lang w:bidi="ar-IQ"/>
        </w:rPr>
        <w:t>N</w:t>
      </w:r>
      <w:r w:rsidRPr="00DD21FB">
        <w:rPr>
          <w:vertAlign w:val="subscript"/>
          <w:lang w:bidi="ar-IQ"/>
        </w:rPr>
        <w:t>c</w:t>
      </w:r>
      <w:proofErr w:type="spellEnd"/>
      <w:proofErr w:type="gramEnd"/>
      <w:r w:rsidRPr="00DD21FB">
        <w:rPr>
          <w:lang w:bidi="ar-IQ"/>
        </w:rPr>
        <w:t xml:space="preserve"> two to three folds and consequently oil recovery.</w:t>
      </w:r>
    </w:p>
    <w:p w:rsidR="005545B6" w:rsidRPr="00DD21FB" w:rsidRDefault="005545B6" w:rsidP="00797931">
      <w:pPr>
        <w:ind w:firstLine="720"/>
        <w:rPr>
          <w:lang w:bidi="ar-IQ"/>
        </w:rPr>
      </w:pPr>
    </w:p>
    <w:p w:rsidR="005545B6" w:rsidRPr="00DD21FB" w:rsidRDefault="005545B6" w:rsidP="00797931">
      <w:pPr>
        <w:pStyle w:val="Heading3"/>
      </w:pPr>
      <w:bookmarkStart w:id="343" w:name="_Toc368297975"/>
      <w:bookmarkStart w:id="344" w:name="_Toc373919312"/>
      <w:r w:rsidRPr="00DD21FB">
        <w:t>2.3.2.5. Microbial EOR</w:t>
      </w:r>
      <w:bookmarkEnd w:id="343"/>
      <w:bookmarkEnd w:id="344"/>
    </w:p>
    <w:p w:rsidR="005545B6" w:rsidRPr="00DD21FB" w:rsidRDefault="005545B6" w:rsidP="00797931">
      <w:pPr>
        <w:ind w:firstLine="720"/>
        <w:rPr>
          <w:lang w:bidi="ar-IQ"/>
        </w:rPr>
      </w:pPr>
      <w:r w:rsidRPr="00DD21FB">
        <w:rPr>
          <w:lang w:bidi="ar-IQ"/>
        </w:rPr>
        <w:t xml:space="preserve">Microbial enhanced oil recovery (MEOR) involves the use of reservoir microorganisms or selected bacteria to produce metabolic events that leads to EOR. By </w:t>
      </w:r>
      <w:r w:rsidRPr="00DD21FB">
        <w:rPr>
          <w:lang w:bidi="ar-IQ"/>
        </w:rPr>
        <w:lastRenderedPageBreak/>
        <w:t>injecting nutrients with added microbes to promote in situ microbial growth and generation of products that mobilize some of the oil phase</w:t>
      </w:r>
      <w:r w:rsidRPr="00DD21FB">
        <w:rPr>
          <w:noProof/>
          <w:vertAlign w:val="superscript"/>
          <w:lang w:bidi="ar-IQ"/>
        </w:rPr>
        <w:t xml:space="preserve"> </w:t>
      </w:r>
      <w:r w:rsidRPr="00DD21FB">
        <w:rPr>
          <w:noProof/>
          <w:lang w:bidi="ar-IQ"/>
        </w:rPr>
        <w:t>[31]</w:t>
      </w:r>
      <w:r w:rsidRPr="00DD21FB">
        <w:rPr>
          <w:lang w:bidi="ar-IQ"/>
        </w:rPr>
        <w:t xml:space="preserve">. </w:t>
      </w:r>
      <w:proofErr w:type="spellStart"/>
      <w:r w:rsidRPr="00DD21FB">
        <w:rPr>
          <w:lang w:bidi="ar-IQ"/>
        </w:rPr>
        <w:t>Okpokwasili</w:t>
      </w:r>
      <w:proofErr w:type="spellEnd"/>
      <w:r w:rsidRPr="00DD21FB">
        <w:rPr>
          <w:lang w:bidi="ar-IQ"/>
        </w:rPr>
        <w:t xml:space="preserve"> and </w:t>
      </w:r>
      <w:proofErr w:type="spellStart"/>
      <w:r w:rsidRPr="00DD21FB">
        <w:rPr>
          <w:lang w:bidi="ar-IQ"/>
        </w:rPr>
        <w:t>Ibiene</w:t>
      </w:r>
      <w:proofErr w:type="spellEnd"/>
      <w:r w:rsidRPr="00DD21FB">
        <w:rPr>
          <w:lang w:bidi="ar-IQ"/>
        </w:rPr>
        <w:t xml:space="preserve"> reported 52% recovery factor using </w:t>
      </w:r>
      <w:proofErr w:type="spellStart"/>
      <w:r w:rsidRPr="00DD21FB">
        <w:rPr>
          <w:lang w:bidi="ar-IQ"/>
        </w:rPr>
        <w:t>biosurfactant</w:t>
      </w:r>
      <w:proofErr w:type="spellEnd"/>
      <w:r w:rsidRPr="00DD21FB">
        <w:rPr>
          <w:lang w:bidi="ar-IQ"/>
        </w:rPr>
        <w:t xml:space="preserve"> in unconsolidated sand column. This result achieved at </w:t>
      </w:r>
      <w:proofErr w:type="spellStart"/>
      <w:r w:rsidRPr="00DD21FB">
        <w:rPr>
          <w:lang w:bidi="ar-IQ"/>
        </w:rPr>
        <w:t>biosurfactant</w:t>
      </w:r>
      <w:proofErr w:type="spellEnd"/>
      <w:r w:rsidRPr="00DD21FB">
        <w:rPr>
          <w:lang w:bidi="ar-IQ"/>
        </w:rPr>
        <w:t xml:space="preserve"> incubation time (BIT) of 120h]</w:t>
      </w:r>
      <w:r w:rsidRPr="00DD21FB">
        <w:rPr>
          <w:noProof/>
          <w:lang w:bidi="ar-IQ"/>
        </w:rPr>
        <w:t xml:space="preserve"> [34]</w:t>
      </w:r>
      <w:r w:rsidRPr="00DD21FB">
        <w:rPr>
          <w:lang w:bidi="ar-IQ"/>
        </w:rPr>
        <w:t>. Carbon nanotubes can provide control over microbial growth as nanotubes have antimicrobial activity</w:t>
      </w:r>
      <w:r w:rsidRPr="00DD21FB">
        <w:rPr>
          <w:noProof/>
          <w:lang w:bidi="ar-IQ"/>
        </w:rPr>
        <w:t xml:space="preserve"> [35]</w:t>
      </w:r>
      <w:r w:rsidRPr="00DD21FB">
        <w:rPr>
          <w:lang w:bidi="ar-IQ"/>
        </w:rPr>
        <w:t>.</w:t>
      </w:r>
    </w:p>
    <w:p w:rsidR="005545B6" w:rsidRPr="00DD21FB" w:rsidRDefault="005545B6" w:rsidP="00797931">
      <w:pPr>
        <w:ind w:firstLine="720"/>
        <w:rPr>
          <w:lang w:bidi="ar-IQ"/>
        </w:rPr>
      </w:pPr>
    </w:p>
    <w:p w:rsidR="005545B6" w:rsidRPr="00DD21FB" w:rsidRDefault="005545B6" w:rsidP="00797931">
      <w:pPr>
        <w:pStyle w:val="Heading1"/>
        <w:rPr>
          <w:rFonts w:asciiTheme="minorHAnsi" w:hAnsiTheme="minorHAnsi"/>
        </w:rPr>
      </w:pPr>
      <w:bookmarkStart w:id="345" w:name="_Toc368297967"/>
      <w:bookmarkStart w:id="346" w:name="_Toc373919313"/>
      <w:r w:rsidRPr="00DD21FB">
        <w:rPr>
          <w:rFonts w:asciiTheme="minorHAnsi" w:hAnsiTheme="minorHAnsi"/>
        </w:rPr>
        <w:t>2.4. Catalytic Conversion</w:t>
      </w:r>
      <w:bookmarkEnd w:id="345"/>
      <w:bookmarkEnd w:id="346"/>
    </w:p>
    <w:p w:rsidR="005545B6" w:rsidRPr="00DD21FB" w:rsidRDefault="005545B6" w:rsidP="00797931">
      <w:pPr>
        <w:ind w:firstLine="720"/>
        <w:rPr>
          <w:lang w:bidi="ar-IQ"/>
        </w:rPr>
      </w:pPr>
      <w:r w:rsidRPr="00DD21FB">
        <w:rPr>
          <w:lang w:bidi="ar-IQ"/>
        </w:rPr>
        <w:t>Catalytically functionalized carbon nanohybrids used to stabilize water-oil interface were tested to selectively perform reactions in either phases. This was done by attaching catalytic particles to the hydrophobic side, the hydrophilic side or both sides of the nanohybrids and observing the compositional changes of both phases</w:t>
      </w:r>
      <w:r w:rsidRPr="00DD21FB">
        <w:rPr>
          <w:vertAlign w:val="superscript"/>
          <w:lang w:bidi="ar-IQ"/>
        </w:rPr>
        <w:t xml:space="preserve"> </w:t>
      </w:r>
      <w:r w:rsidRPr="00DD21FB">
        <w:rPr>
          <w:noProof/>
          <w:lang w:bidi="ar-IQ"/>
        </w:rPr>
        <w:t>[19, 36]</w:t>
      </w:r>
      <w:r w:rsidRPr="00DD21FB">
        <w:rPr>
          <w:lang w:bidi="ar-IQ"/>
        </w:rPr>
        <w:t>. Similar studies were done on Janus particles to perform such reactions</w:t>
      </w:r>
      <w:r w:rsidRPr="00DD21FB">
        <w:rPr>
          <w:noProof/>
          <w:vertAlign w:val="superscript"/>
          <w:lang w:bidi="ar-IQ"/>
        </w:rPr>
        <w:t xml:space="preserve"> </w:t>
      </w:r>
      <w:r w:rsidRPr="00DD21FB">
        <w:rPr>
          <w:noProof/>
          <w:lang w:bidi="ar-IQ"/>
        </w:rPr>
        <w:t>[37]</w:t>
      </w:r>
      <w:r w:rsidRPr="00DD21FB">
        <w:rPr>
          <w:lang w:bidi="ar-IQ"/>
        </w:rPr>
        <w:t>.</w:t>
      </w:r>
    </w:p>
    <w:p w:rsidR="005545B6" w:rsidRPr="00DD21FB" w:rsidRDefault="005545B6" w:rsidP="00797931">
      <w:pPr>
        <w:ind w:firstLine="720"/>
        <w:rPr>
          <w:lang w:bidi="ar-IQ"/>
        </w:rPr>
      </w:pPr>
      <w:r w:rsidRPr="00DD21FB">
        <w:rPr>
          <w:lang w:bidi="ar-IQ"/>
        </w:rPr>
        <w:t>Selective catalysis of a hydrocarbon that was suggested to be used as a representative of the oil phase is Tetralin. Tetralin (1,2,3,4-Tetrahydronaphthalene), a two ring hydrocarbon with one of the ring saturated, was tested using semi-batch reactor where partial oxidation reaction take place to produce tetralone(</w:t>
      </w:r>
      <w:r w:rsidRPr="00DD21FB">
        <w:rPr>
          <w:rStyle w:val="Strong"/>
          <w:b w:val="0"/>
          <w:bCs w:val="0"/>
        </w:rPr>
        <w:t>3,4-Dihydro-1(2H)-</w:t>
      </w:r>
      <w:proofErr w:type="spellStart"/>
      <w:r w:rsidRPr="00DD21FB">
        <w:rPr>
          <w:rStyle w:val="Strong"/>
          <w:b w:val="0"/>
          <w:bCs w:val="0"/>
        </w:rPr>
        <w:t>naphthalenone</w:t>
      </w:r>
      <w:proofErr w:type="spellEnd"/>
      <w:r w:rsidRPr="00DD21FB">
        <w:rPr>
          <w:lang w:bidi="ar-IQ"/>
        </w:rPr>
        <w:t xml:space="preserve">) and tetralol(1,2,3,4-Tetrahydro-1-naphthol) as shown in </w:t>
      </w:r>
      <w:r w:rsidRPr="00DD21FB">
        <w:rPr>
          <w:lang w:bidi="ar-IQ"/>
        </w:rPr>
        <w:fldChar w:fldCharType="begin"/>
      </w:r>
      <w:r w:rsidRPr="00DD21FB">
        <w:rPr>
          <w:lang w:bidi="ar-IQ"/>
        </w:rPr>
        <w:instrText xml:space="preserve"> REF _Ref368647661 \h </w:instrText>
      </w:r>
      <w:r w:rsidR="00851C1E"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2- </w:t>
      </w:r>
      <w:r w:rsidR="002D5209">
        <w:rPr>
          <w:noProof/>
        </w:rPr>
        <w:t>3</w:t>
      </w:r>
      <w:r w:rsidRPr="00DD21FB">
        <w:rPr>
          <w:lang w:bidi="ar-IQ"/>
        </w:rPr>
        <w:fldChar w:fldCharType="end"/>
      </w:r>
      <w:r w:rsidRPr="00DD21FB">
        <w:rPr>
          <w:lang w:bidi="ar-IQ"/>
        </w:rPr>
        <w:t>. This was done by creating a Pickering emulsion using sonication which was fed later to a semi-batch Parr reactor. Air was bubbled through the emulsion at 80</w:t>
      </w:r>
      <w:r w:rsidRPr="00DD21FB">
        <w:rPr>
          <w:vertAlign w:val="superscript"/>
          <w:lang w:bidi="ar-IQ"/>
        </w:rPr>
        <w:t>o</w:t>
      </w:r>
      <w:r w:rsidRPr="00DD21FB">
        <w:rPr>
          <w:lang w:bidi="ar-IQ"/>
        </w:rPr>
        <w:t xml:space="preserve">C and 200psi. The nanoparticles used in this case to create emulsion was MWNT/alumina with 10% by weight Copper loading. Products showed selectivity towards tetralone </w:t>
      </w:r>
      <w:r w:rsidRPr="00DD21FB">
        <w:rPr>
          <w:lang w:bidi="ar-IQ"/>
        </w:rPr>
        <w:lastRenderedPageBreak/>
        <w:t>which reduce the interfacial tension of the oil phase making it more mobile in a reservoir-like environment</w:t>
      </w:r>
      <w:r w:rsidRPr="00DD21FB">
        <w:rPr>
          <w:vertAlign w:val="superscript"/>
          <w:lang w:bidi="ar-IQ"/>
        </w:rPr>
        <w:t xml:space="preserve"> </w:t>
      </w:r>
      <w:r w:rsidRPr="00DD21FB">
        <w:rPr>
          <w:noProof/>
          <w:lang w:bidi="ar-IQ"/>
        </w:rPr>
        <w:t>[8]</w:t>
      </w:r>
      <w:r w:rsidRPr="00DD21FB">
        <w:rPr>
          <w:lang w:bidi="ar-IQ"/>
        </w:rPr>
        <w:t xml:space="preserve">. </w:t>
      </w:r>
    </w:p>
    <w:p w:rsidR="005545B6" w:rsidRPr="00DD21FB" w:rsidRDefault="005545B6" w:rsidP="00797931">
      <w:pPr>
        <w:jc w:val="center"/>
        <w:rPr>
          <w:lang w:bidi="ar-IQ"/>
        </w:rPr>
      </w:pPr>
      <w:r w:rsidRPr="00DD21FB">
        <w:rPr>
          <w:noProof/>
        </w:rPr>
        <w:drawing>
          <wp:inline distT="0" distB="0" distL="0" distR="0" wp14:anchorId="36D8F806" wp14:editId="3CAFE116">
            <wp:extent cx="4010178" cy="1509623"/>
            <wp:effectExtent l="0" t="0" r="0" b="0"/>
            <wp:docPr id="4115" name="Picture 4115" descr="C:\Users\Mohannad\Desktop\tetralonox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nnad\Desktop\tetralonoxidation.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024311" cy="1514943"/>
                    </a:xfrm>
                    <a:prstGeom prst="rect">
                      <a:avLst/>
                    </a:prstGeom>
                    <a:noFill/>
                    <a:ln>
                      <a:noFill/>
                    </a:ln>
                  </pic:spPr>
                </pic:pic>
              </a:graphicData>
            </a:graphic>
          </wp:inline>
        </w:drawing>
      </w:r>
    </w:p>
    <w:p w:rsidR="005545B6" w:rsidRPr="00DD21FB" w:rsidRDefault="005545B6" w:rsidP="00797931">
      <w:pPr>
        <w:pStyle w:val="Caption"/>
      </w:pPr>
      <w:bookmarkStart w:id="347" w:name="_Ref368647661"/>
      <w:r w:rsidRPr="00DD21FB">
        <w:t xml:space="preserve">Figure 2- </w:t>
      </w:r>
      <w:r w:rsidR="00A4799F">
        <w:fldChar w:fldCharType="begin"/>
      </w:r>
      <w:r w:rsidR="00A4799F">
        <w:instrText xml:space="preserve"> SEQ Figure_2- \* ARABIC </w:instrText>
      </w:r>
      <w:r w:rsidR="00A4799F">
        <w:fldChar w:fldCharType="separate"/>
      </w:r>
      <w:r w:rsidR="002D5209">
        <w:rPr>
          <w:noProof/>
        </w:rPr>
        <w:t>3</w:t>
      </w:r>
      <w:r w:rsidR="00A4799F">
        <w:rPr>
          <w:noProof/>
        </w:rPr>
        <w:fldChar w:fldCharType="end"/>
      </w:r>
      <w:bookmarkEnd w:id="347"/>
      <w:r w:rsidRPr="00DD21FB">
        <w:t>: Partial oxidation of tetralin</w:t>
      </w:r>
      <w:r w:rsidRPr="00DD21FB">
        <w:rPr>
          <w:b w:val="0"/>
          <w:noProof/>
          <w:vertAlign w:val="superscript"/>
        </w:rPr>
        <w:t xml:space="preserve"> </w:t>
      </w:r>
      <w:r w:rsidRPr="00DD21FB">
        <w:rPr>
          <w:noProof/>
        </w:rPr>
        <w:t>[38]</w:t>
      </w:r>
      <w:r w:rsidRPr="00DD21FB">
        <w:t xml:space="preserve">. </w:t>
      </w:r>
    </w:p>
    <w:p w:rsidR="005545B6" w:rsidRPr="00DD21FB" w:rsidRDefault="005545B6" w:rsidP="00797931">
      <w:pPr>
        <w:rPr>
          <w:lang w:bidi="ar-IQ"/>
        </w:rPr>
      </w:pPr>
    </w:p>
    <w:p w:rsidR="005545B6" w:rsidRPr="00DD21FB" w:rsidRDefault="005545B6" w:rsidP="00797931">
      <w:pPr>
        <w:outlineLvl w:val="0"/>
        <w:rPr>
          <w:b/>
          <w:bCs/>
          <w:lang w:bidi="ar-IQ"/>
        </w:rPr>
      </w:pPr>
      <w:bookmarkStart w:id="348" w:name="_Toc373919314"/>
      <w:r w:rsidRPr="00DD21FB">
        <w:rPr>
          <w:b/>
          <w:bCs/>
          <w:lang w:bidi="ar-IQ"/>
        </w:rPr>
        <w:t>2.5. Partial Oxidation of Tetralin</w:t>
      </w:r>
      <w:bookmarkEnd w:id="348"/>
      <w:r w:rsidRPr="00DD21FB">
        <w:rPr>
          <w:b/>
          <w:bCs/>
          <w:lang w:bidi="ar-IQ"/>
        </w:rPr>
        <w:t xml:space="preserve"> </w:t>
      </w:r>
    </w:p>
    <w:p w:rsidR="005545B6" w:rsidRPr="00DD21FB" w:rsidRDefault="005545B6" w:rsidP="00797931">
      <w:pPr>
        <w:ind w:firstLine="720"/>
        <w:rPr>
          <w:lang w:bidi="ar-IQ"/>
        </w:rPr>
      </w:pPr>
      <w:r w:rsidRPr="00DD21FB">
        <w:rPr>
          <w:lang w:bidi="ar-IQ"/>
        </w:rPr>
        <w:t xml:space="preserve">Column studies have been performed using the experimental setup designed and constructed by the author of this work. The reaction selection depends on its expected impact on increasing oil recovery. Tetralin as a representative of oil phase has been investigated before using biphasic emulsion reaction. The reaction mechanism and </w:t>
      </w:r>
      <w:proofErr w:type="spellStart"/>
      <w:r w:rsidRPr="00DD21FB">
        <w:rPr>
          <w:lang w:bidi="ar-IQ"/>
        </w:rPr>
        <w:t>selectivities</w:t>
      </w:r>
      <w:proofErr w:type="spellEnd"/>
      <w:r w:rsidRPr="00DD21FB">
        <w:rPr>
          <w:lang w:bidi="ar-IQ"/>
        </w:rPr>
        <w:t xml:space="preserve"> have been reported elsewhere</w:t>
      </w:r>
      <w:r w:rsidRPr="00DD21FB">
        <w:rPr>
          <w:noProof/>
          <w:lang w:bidi="ar-IQ"/>
        </w:rPr>
        <w:t xml:space="preserve"> [8, 38]</w:t>
      </w:r>
      <w:r w:rsidRPr="00DD21FB">
        <w:rPr>
          <w:lang w:bidi="ar-IQ"/>
        </w:rPr>
        <w:t>. Drexler et al</w:t>
      </w:r>
      <w:proofErr w:type="gramStart"/>
      <w:r w:rsidRPr="00DD21FB">
        <w:rPr>
          <w:lang w:bidi="ar-IQ"/>
        </w:rPr>
        <w:t>.(</w:t>
      </w:r>
      <w:proofErr w:type="gramEnd"/>
      <w:r w:rsidRPr="00DD21FB">
        <w:rPr>
          <w:lang w:bidi="ar-IQ"/>
        </w:rPr>
        <w:t>2012) reported that Tetralin is oxidized into tetralone and tetralol using MWNT/Al</w:t>
      </w:r>
      <w:r w:rsidRPr="00DD21FB">
        <w:rPr>
          <w:vertAlign w:val="subscript"/>
          <w:lang w:bidi="ar-IQ"/>
        </w:rPr>
        <w:t>2</w:t>
      </w:r>
      <w:r w:rsidRPr="00DD21FB">
        <w:rPr>
          <w:lang w:bidi="ar-IQ"/>
        </w:rPr>
        <w:t>O</w:t>
      </w:r>
      <w:r w:rsidRPr="00DD21FB">
        <w:rPr>
          <w:vertAlign w:val="subscript"/>
          <w:lang w:bidi="ar-IQ"/>
        </w:rPr>
        <w:t>3</w:t>
      </w:r>
      <w:r w:rsidRPr="00DD21FB">
        <w:rPr>
          <w:lang w:bidi="ar-IQ"/>
        </w:rPr>
        <w:t xml:space="preserve"> with 10% copper loading. The reaction product tetralone has lower interfacial tension with water in comparison to tetralin with water as the generated </w:t>
      </w:r>
      <w:proofErr w:type="spellStart"/>
      <w:r w:rsidRPr="00DD21FB">
        <w:rPr>
          <w:lang w:bidi="ar-IQ"/>
        </w:rPr>
        <w:t>ketonic</w:t>
      </w:r>
      <w:proofErr w:type="spellEnd"/>
      <w:r w:rsidRPr="00DD21FB">
        <w:rPr>
          <w:lang w:bidi="ar-IQ"/>
        </w:rPr>
        <w:t xml:space="preserve"> oxygen is exposed towards the aqueous phase increasing polarity of oil phase</w:t>
      </w:r>
      <w:r w:rsidRPr="00DD21FB">
        <w:rPr>
          <w:noProof/>
          <w:lang w:bidi="ar-IQ"/>
        </w:rPr>
        <w:t xml:space="preserve"> [8]</w:t>
      </w:r>
      <w:r w:rsidRPr="00DD21FB">
        <w:rPr>
          <w:lang w:bidi="ar-IQ"/>
        </w:rPr>
        <w:t xml:space="preserve">. The reduction in interfacial tension by converting tetralin into tetralone is demonstrated in </w:t>
      </w:r>
      <w:r w:rsidRPr="00DD21FB">
        <w:rPr>
          <w:lang w:bidi="ar-IQ"/>
        </w:rPr>
        <w:fldChar w:fldCharType="begin"/>
      </w:r>
      <w:r w:rsidRPr="00DD21FB">
        <w:rPr>
          <w:lang w:bidi="ar-IQ"/>
        </w:rPr>
        <w:instrText xml:space="preserve"> REF _Ref368647960 \h </w:instrText>
      </w:r>
      <w:r w:rsidR="00F64BE5"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2- </w:t>
      </w:r>
      <w:r w:rsidR="002D5209">
        <w:rPr>
          <w:noProof/>
        </w:rPr>
        <w:t>4</w:t>
      </w:r>
      <w:r w:rsidRPr="00DD21FB">
        <w:rPr>
          <w:lang w:bidi="ar-IQ"/>
        </w:rPr>
        <w:fldChar w:fldCharType="end"/>
      </w:r>
      <w:r w:rsidRPr="00DD21FB">
        <w:rPr>
          <w:lang w:bidi="ar-IQ"/>
        </w:rPr>
        <w:t xml:space="preserve">. In this figure, the IFT drops as the mole fraction of tetralone increases in a </w:t>
      </w:r>
      <w:r w:rsidRPr="00DD21FB">
        <w:rPr>
          <w:lang w:bidi="ar-IQ"/>
        </w:rPr>
        <w:lastRenderedPageBreak/>
        <w:t>tetralin/tetralone mixture. An exponential decay function represents the reduction in interfacial tension as shown in the fit reported by Burgess et al.</w:t>
      </w:r>
      <w:r w:rsidRPr="00DD21FB">
        <w:rPr>
          <w:noProof/>
          <w:lang w:bidi="ar-IQ"/>
        </w:rPr>
        <w:t xml:space="preserve"> [39]</w:t>
      </w:r>
      <w:r w:rsidRPr="00DD21FB">
        <w:rPr>
          <w:lang w:bidi="ar-IQ"/>
        </w:rPr>
        <w:t xml:space="preserve"> </w:t>
      </w:r>
    </w:p>
    <w:p w:rsidR="005545B6" w:rsidRPr="00DD21FB" w:rsidRDefault="005545B6" w:rsidP="00797931">
      <w:pPr>
        <w:ind w:firstLine="720"/>
        <w:jc w:val="center"/>
        <w:rPr>
          <w:lang w:bidi="ar-IQ"/>
        </w:rPr>
      </w:pPr>
      <w:r w:rsidRPr="00DD21FB">
        <w:rPr>
          <w:noProof/>
        </w:rPr>
        <w:drawing>
          <wp:inline distT="0" distB="0" distL="0" distR="0" wp14:anchorId="425AD9D7" wp14:editId="3263E692">
            <wp:extent cx="3605662" cy="2059388"/>
            <wp:effectExtent l="0" t="0" r="0" b="0"/>
            <wp:docPr id="4118" name="Picture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3605179" cy="2059112"/>
                    </a:xfrm>
                    <a:prstGeom prst="rect">
                      <a:avLst/>
                    </a:prstGeom>
                  </pic:spPr>
                </pic:pic>
              </a:graphicData>
            </a:graphic>
          </wp:inline>
        </w:drawing>
      </w:r>
    </w:p>
    <w:p w:rsidR="005545B6" w:rsidRPr="00DD21FB" w:rsidRDefault="005545B6" w:rsidP="00797931">
      <w:pPr>
        <w:pStyle w:val="Caption"/>
      </w:pPr>
      <w:bookmarkStart w:id="349" w:name="_Ref368647960"/>
      <w:bookmarkStart w:id="350" w:name="_Ref368061281"/>
      <w:r w:rsidRPr="00DD21FB">
        <w:t xml:space="preserve">Figure 2- </w:t>
      </w:r>
      <w:r w:rsidR="00A4799F">
        <w:fldChar w:fldCharType="begin"/>
      </w:r>
      <w:r w:rsidR="00A4799F">
        <w:instrText xml:space="preserve"> SEQ Figure_2- \* ARABIC </w:instrText>
      </w:r>
      <w:r w:rsidR="00A4799F">
        <w:fldChar w:fldCharType="separate"/>
      </w:r>
      <w:r w:rsidR="002D5209">
        <w:rPr>
          <w:noProof/>
        </w:rPr>
        <w:t>4</w:t>
      </w:r>
      <w:r w:rsidR="00A4799F">
        <w:rPr>
          <w:noProof/>
        </w:rPr>
        <w:fldChar w:fldCharType="end"/>
      </w:r>
      <w:bookmarkEnd w:id="349"/>
      <w:r w:rsidRPr="00DD21FB">
        <w:t>:</w:t>
      </w:r>
      <w:bookmarkEnd w:id="350"/>
      <w:r w:rsidRPr="00DD21FB">
        <w:t xml:space="preserve"> Interfacial tension between mixtures of tetralin/tetralone and water</w:t>
      </w:r>
      <w:r w:rsidRPr="00DD21FB">
        <w:rPr>
          <w:noProof/>
        </w:rPr>
        <w:t xml:space="preserve"> [8]</w:t>
      </w:r>
      <w:r w:rsidRPr="00DD21FB">
        <w:t xml:space="preserve">.  </w:t>
      </w:r>
    </w:p>
    <w:p w:rsidR="005545B6" w:rsidRPr="00DD21FB" w:rsidRDefault="005545B6" w:rsidP="00797931">
      <w:pPr>
        <w:rPr>
          <w:lang w:bidi="ar-IQ"/>
        </w:rPr>
      </w:pPr>
    </w:p>
    <w:p w:rsidR="005545B6" w:rsidRPr="00DD21FB" w:rsidRDefault="005545B6" w:rsidP="00797931">
      <w:pPr>
        <w:outlineLvl w:val="0"/>
        <w:rPr>
          <w:b/>
          <w:bCs/>
          <w:lang w:bidi="ar-IQ"/>
        </w:rPr>
      </w:pPr>
      <w:bookmarkStart w:id="351" w:name="_Toc373919315"/>
      <w:r w:rsidRPr="00DD21FB">
        <w:rPr>
          <w:b/>
          <w:bCs/>
          <w:lang w:bidi="ar-IQ"/>
        </w:rPr>
        <w:t>2.6. Experimental Setup</w:t>
      </w:r>
      <w:bookmarkEnd w:id="351"/>
    </w:p>
    <w:p w:rsidR="005545B6" w:rsidRPr="00DD21FB" w:rsidRDefault="005545B6" w:rsidP="00797931">
      <w:pPr>
        <w:ind w:firstLine="720"/>
        <w:rPr>
          <w:lang w:bidi="ar-IQ"/>
        </w:rPr>
      </w:pPr>
      <w:r w:rsidRPr="00DD21FB">
        <w:rPr>
          <w:rFonts w:cstheme="minorHAnsi"/>
          <w:lang w:bidi="ar-IQ"/>
        </w:rPr>
        <w:t xml:space="preserve">A packed bed stainless steel flow reactor was designed to conduct partial oxidation reactions. The oil phase (tetralin) is partially oxidized to produce a ketone (tetralone) and alcohol (tetralol) by catalytic conversion as briefly mentioned earlier. </w:t>
      </w:r>
      <w:r w:rsidRPr="00DD21FB">
        <w:rPr>
          <w:rFonts w:cstheme="minorHAnsi"/>
          <w:lang w:bidi="ar-IQ"/>
        </w:rPr>
        <w:fldChar w:fldCharType="begin"/>
      </w:r>
      <w:r w:rsidRPr="00DD21FB">
        <w:rPr>
          <w:rFonts w:cstheme="minorHAnsi"/>
          <w:lang w:bidi="ar-IQ"/>
        </w:rPr>
        <w:instrText xml:space="preserve"> REF _Ref368648010 \h </w:instrText>
      </w:r>
      <w:r w:rsidR="00F64BE5" w:rsidRPr="00DD21FB">
        <w:rPr>
          <w:rFonts w:cstheme="minorHAnsi"/>
          <w:lang w:bidi="ar-IQ"/>
        </w:rPr>
        <w:instrText xml:space="preserve"> \* MERGEFORMAT </w:instrText>
      </w:r>
      <w:r w:rsidRPr="00DD21FB">
        <w:rPr>
          <w:rFonts w:cstheme="minorHAnsi"/>
          <w:lang w:bidi="ar-IQ"/>
        </w:rPr>
      </w:r>
      <w:r w:rsidRPr="00DD21FB">
        <w:rPr>
          <w:rFonts w:cstheme="minorHAnsi"/>
          <w:lang w:bidi="ar-IQ"/>
        </w:rPr>
        <w:fldChar w:fldCharType="separate"/>
      </w:r>
      <w:r w:rsidR="002D5209" w:rsidRPr="00DD21FB">
        <w:t xml:space="preserve">Figure 2- </w:t>
      </w:r>
      <w:r w:rsidR="002D5209">
        <w:rPr>
          <w:noProof/>
        </w:rPr>
        <w:t>5</w:t>
      </w:r>
      <w:r w:rsidRPr="00DD21FB">
        <w:rPr>
          <w:rFonts w:cstheme="minorHAnsi"/>
          <w:lang w:bidi="ar-IQ"/>
        </w:rPr>
        <w:fldChar w:fldCharType="end"/>
      </w:r>
      <w:r w:rsidRPr="00DD21FB">
        <w:rPr>
          <w:rFonts w:cstheme="minorHAnsi"/>
          <w:lang w:bidi="ar-IQ"/>
        </w:rPr>
        <w:t xml:space="preserve"> shows a schematic representation of the system and the experimental setup. The flow system consists of a syringe pump LC-5000 filled with silicon oil which fills part of pump cylinder and the accumulator. In order to pump dispersions, the pump is set to the reverse cycle and the dispersion is pulled towards the accumulator through a three way valve. After the dispersion is being pulled to the accumulator, the valve is set to the off position and the pump is set to the pumping cycle and the pressure is allowed to increase to the required system pressure. The inert silicone oil is </w:t>
      </w:r>
      <w:r w:rsidRPr="00DD21FB">
        <w:rPr>
          <w:rFonts w:cstheme="minorHAnsi"/>
          <w:lang w:bidi="ar-IQ"/>
        </w:rPr>
        <w:lastRenderedPageBreak/>
        <w:t>lighter than the injected aqueous phase and therefore only dispersion is set to continuously flow into the reactor during reaction. The system is connected to a Swagelok back pressure regulator. Once the pressure is the same as the one inside the column, the valve is open and the dispersion is allowed to flow towards the column. The column is a Swagelok stainless steel pipe of 1” OD and variable length depending on the experimental requirement. The column is filled with packing (Hi-</w:t>
      </w:r>
      <w:proofErr w:type="spellStart"/>
      <w:r w:rsidRPr="00DD21FB">
        <w:rPr>
          <w:rFonts w:cstheme="minorHAnsi"/>
          <w:lang w:bidi="ar-IQ"/>
        </w:rPr>
        <w:t>Sil</w:t>
      </w:r>
      <w:proofErr w:type="spellEnd"/>
      <w:r w:rsidRPr="00DD21FB">
        <w:rPr>
          <w:rFonts w:cstheme="minorHAnsi"/>
          <w:lang w:bidi="ar-IQ"/>
        </w:rPr>
        <w:t xml:space="preserve"> silica, glass beads, or crushed Berea sand) and the two end</w:t>
      </w:r>
      <w:r w:rsidR="000A005E">
        <w:rPr>
          <w:rFonts w:cstheme="minorHAnsi"/>
          <w:lang w:bidi="ar-IQ"/>
        </w:rPr>
        <w:t>s</w:t>
      </w:r>
      <w:r w:rsidRPr="00DD21FB">
        <w:rPr>
          <w:rFonts w:cstheme="minorHAnsi"/>
          <w:lang w:bidi="ar-IQ"/>
        </w:rPr>
        <w:t xml:space="preserve"> of the column sealed with 51</w:t>
      </w:r>
      <w:r w:rsidRPr="00DD21FB">
        <w:rPr>
          <w:rFonts w:cstheme="minorHAnsi"/>
          <w:lang w:bidi="ar-IQ"/>
        </w:rPr>
        <w:t xml:space="preserve">m size mesh obtained from Spectrum Laboratories. The column is positioned inside a </w:t>
      </w:r>
      <w:proofErr w:type="spellStart"/>
      <w:r w:rsidRPr="00DD21FB">
        <w:rPr>
          <w:rFonts w:cstheme="minorHAnsi"/>
          <w:lang w:bidi="ar-IQ"/>
        </w:rPr>
        <w:t>Thermcraft</w:t>
      </w:r>
      <w:proofErr w:type="spellEnd"/>
      <w:r w:rsidRPr="00DD21FB">
        <w:rPr>
          <w:rFonts w:cstheme="minorHAnsi"/>
          <w:lang w:bidi="ar-IQ"/>
        </w:rPr>
        <w:t xml:space="preserve"> furnace (XST-3-0-12-V) with a maximum heating temperature of 1100</w:t>
      </w:r>
      <w:r w:rsidRPr="00DD21FB">
        <w:rPr>
          <w:rFonts w:cstheme="minorHAnsi"/>
          <w:vertAlign w:val="superscript"/>
          <w:lang w:bidi="ar-IQ"/>
        </w:rPr>
        <w:t>o</w:t>
      </w:r>
      <w:r w:rsidRPr="00DD21FB">
        <w:rPr>
          <w:rFonts w:cstheme="minorHAnsi"/>
          <w:lang w:bidi="ar-IQ"/>
        </w:rPr>
        <w:t xml:space="preserve">C. The control unit for the oven is Omega Controller (CN3251-R). Reacting and inert gases are allowed to flow using three mass flow controllers to provide nitrogen or air </w:t>
      </w:r>
      <w:r w:rsidRPr="00DD21FB">
        <w:rPr>
          <w:lang w:bidi="ar-IQ"/>
        </w:rPr>
        <w:t>depending on experiment requirement. The effluent is collected inside a cylinder where liquid is separated from gas. Gas is vented out through a backpressure regulator and the liquid is allowed to flow into another cylinder where it is collected and sampled out frequently. A number of packing have been tested such as glass beads, HiSil200, and crushed Berea sandstone with a number of particle size ranges. The system is pressurized usually using nitrogen. The total pressure was kept at 300psi and the temperature at 90</w:t>
      </w:r>
      <w:r w:rsidRPr="00DD21FB">
        <w:rPr>
          <w:vertAlign w:val="superscript"/>
          <w:lang w:bidi="ar-IQ"/>
        </w:rPr>
        <w:t>o</w:t>
      </w:r>
      <w:r w:rsidRPr="00DD21FB">
        <w:rPr>
          <w:lang w:bidi="ar-IQ"/>
        </w:rPr>
        <w:t>C. Simultaneous or alternating air and dispersion are set to flow towards the column.</w:t>
      </w:r>
    </w:p>
    <w:p w:rsidR="005545B6" w:rsidRPr="00DD21FB" w:rsidRDefault="005545B6" w:rsidP="00797931">
      <w:pPr>
        <w:ind w:firstLine="720"/>
        <w:rPr>
          <w:lang w:bidi="ar-IQ"/>
        </w:rPr>
      </w:pPr>
    </w:p>
    <w:p w:rsidR="005545B6" w:rsidRPr="00DD21FB" w:rsidRDefault="005545B6" w:rsidP="00797931">
      <w:pPr>
        <w:spacing w:line="240" w:lineRule="auto"/>
        <w:rPr>
          <w:noProof/>
        </w:rPr>
      </w:pPr>
      <w:r w:rsidRPr="00DD21FB">
        <w:rPr>
          <w:noProof/>
        </w:rPr>
        <w:lastRenderedPageBreak/>
        <w:t xml:space="preserve">        </w:t>
      </w:r>
      <w:r w:rsidRPr="00DD21FB">
        <w:rPr>
          <w:noProof/>
        </w:rPr>
        <w:drawing>
          <wp:inline distT="0" distB="0" distL="0" distR="0" wp14:anchorId="3D91443C" wp14:editId="08F3796F">
            <wp:extent cx="2489936" cy="2251880"/>
            <wp:effectExtent l="0" t="0" r="5715" b="0"/>
            <wp:docPr id="4119" name="Picture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489084" cy="2251110"/>
                    </a:xfrm>
                    <a:prstGeom prst="rect">
                      <a:avLst/>
                    </a:prstGeom>
                    <a:noFill/>
                    <a:ln>
                      <a:noFill/>
                    </a:ln>
                  </pic:spPr>
                </pic:pic>
              </a:graphicData>
            </a:graphic>
          </wp:inline>
        </w:drawing>
      </w:r>
      <w:r w:rsidRPr="00DD21FB">
        <w:rPr>
          <w:noProof/>
        </w:rPr>
        <w:t xml:space="preserve"> </w:t>
      </w:r>
      <w:r w:rsidRPr="00DD21FB">
        <w:rPr>
          <w:noProof/>
        </w:rPr>
        <w:drawing>
          <wp:inline distT="0" distB="0" distL="0" distR="0" wp14:anchorId="7F863D4F" wp14:editId="5BEB036C">
            <wp:extent cx="2551621" cy="2258704"/>
            <wp:effectExtent l="0" t="0" r="1270" b="8255"/>
            <wp:docPr id="4120" name="Picture 2" descr="C:\Users\Mohannad\Desktop\syst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Mohannad\Desktop\system.p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555554" cy="2262185"/>
                    </a:xfrm>
                    <a:prstGeom prst="rect">
                      <a:avLst/>
                    </a:prstGeom>
                    <a:noFill/>
                    <a:extLst/>
                  </pic:spPr>
                </pic:pic>
              </a:graphicData>
            </a:graphic>
          </wp:inline>
        </w:drawing>
      </w:r>
      <w:r w:rsidRPr="00DD21FB">
        <w:rPr>
          <w:noProof/>
        </w:rPr>
        <w:tab/>
      </w:r>
      <w:r w:rsidRPr="00DD21FB">
        <w:rPr>
          <w:noProof/>
        </w:rPr>
        <w:tab/>
      </w:r>
      <w:r w:rsidRPr="00DD21FB">
        <w:rPr>
          <w:noProof/>
        </w:rPr>
        <w:tab/>
        <w:t>(a)</w:t>
      </w:r>
      <w:r w:rsidRPr="00DD21FB">
        <w:rPr>
          <w:noProof/>
        </w:rPr>
        <w:tab/>
      </w:r>
      <w:r w:rsidRPr="00DD21FB">
        <w:rPr>
          <w:noProof/>
        </w:rPr>
        <w:tab/>
      </w:r>
      <w:r w:rsidRPr="00DD21FB">
        <w:rPr>
          <w:noProof/>
        </w:rPr>
        <w:tab/>
      </w:r>
      <w:r w:rsidRPr="00DD21FB">
        <w:rPr>
          <w:noProof/>
        </w:rPr>
        <w:tab/>
      </w:r>
      <w:r w:rsidRPr="00DD21FB">
        <w:rPr>
          <w:noProof/>
        </w:rPr>
        <w:tab/>
      </w:r>
      <w:r w:rsidRPr="00DD21FB">
        <w:rPr>
          <w:noProof/>
        </w:rPr>
        <w:tab/>
        <w:t>(b)</w:t>
      </w:r>
    </w:p>
    <w:p w:rsidR="005545B6" w:rsidRPr="00DD21FB" w:rsidRDefault="005545B6" w:rsidP="00797931">
      <w:pPr>
        <w:pStyle w:val="Caption"/>
        <w:rPr>
          <w:noProof/>
        </w:rPr>
      </w:pPr>
      <w:bookmarkStart w:id="352" w:name="_Ref368648010"/>
      <w:bookmarkStart w:id="353" w:name="_Ref368061395"/>
      <w:r w:rsidRPr="00DD21FB">
        <w:t xml:space="preserve">Figure 2- </w:t>
      </w:r>
      <w:r w:rsidR="00A4799F">
        <w:fldChar w:fldCharType="begin"/>
      </w:r>
      <w:r w:rsidR="00A4799F">
        <w:instrText xml:space="preserve"> SEQ Figure_2- \* ARABIC </w:instrText>
      </w:r>
      <w:r w:rsidR="00A4799F">
        <w:fldChar w:fldCharType="separate"/>
      </w:r>
      <w:r w:rsidR="002D5209">
        <w:rPr>
          <w:noProof/>
        </w:rPr>
        <w:t>5</w:t>
      </w:r>
      <w:r w:rsidR="00A4799F">
        <w:rPr>
          <w:noProof/>
        </w:rPr>
        <w:fldChar w:fldCharType="end"/>
      </w:r>
      <w:bookmarkEnd w:id="352"/>
      <w:r w:rsidRPr="00DD21FB">
        <w:t>:</w:t>
      </w:r>
      <w:bookmarkEnd w:id="353"/>
      <w:r w:rsidRPr="00DD21FB">
        <w:rPr>
          <w:noProof/>
        </w:rPr>
        <w:t xml:space="preserve"> (a) schematic representation of experimental setup (b) Experimental setup.</w:t>
      </w:r>
    </w:p>
    <w:p w:rsidR="005545B6" w:rsidRPr="00DD21FB" w:rsidRDefault="005545B6" w:rsidP="00797931">
      <w:pPr>
        <w:spacing w:line="240" w:lineRule="auto"/>
        <w:jc w:val="center"/>
        <w:rPr>
          <w:noProof/>
        </w:rPr>
      </w:pPr>
    </w:p>
    <w:p w:rsidR="005545B6" w:rsidRPr="00DD21FB" w:rsidRDefault="005545B6" w:rsidP="00797931">
      <w:pPr>
        <w:outlineLvl w:val="0"/>
        <w:rPr>
          <w:b/>
          <w:bCs/>
          <w:lang w:bidi="ar-IQ"/>
        </w:rPr>
      </w:pPr>
      <w:bookmarkStart w:id="354" w:name="_Toc373919316"/>
      <w:r w:rsidRPr="00DD21FB">
        <w:rPr>
          <w:b/>
          <w:bCs/>
          <w:lang w:bidi="ar-IQ"/>
        </w:rPr>
        <w:t>2.7. Catalyst Preparation, Characterization, and Dispersion Preparation</w:t>
      </w:r>
      <w:bookmarkEnd w:id="354"/>
    </w:p>
    <w:p w:rsidR="005545B6" w:rsidRPr="00DD21FB" w:rsidRDefault="005545B6" w:rsidP="00797931">
      <w:pPr>
        <w:ind w:firstLine="720"/>
        <w:rPr>
          <w:lang w:bidi="ar-IQ"/>
        </w:rPr>
      </w:pPr>
      <w:r w:rsidRPr="00DD21FB">
        <w:rPr>
          <w:lang w:bidi="ar-IQ"/>
        </w:rPr>
        <w:t>MWNT/alumina or purified multi-walled nanotubes (P-MWNT) have been impregnated with catalyst using incipient wetness method in similar way as the one reported by Garcia et al.</w:t>
      </w:r>
      <w:r w:rsidRPr="00DD21FB">
        <w:rPr>
          <w:noProof/>
          <w:lang w:bidi="ar-IQ"/>
        </w:rPr>
        <w:t xml:space="preserve"> [40]</w:t>
      </w:r>
      <w:r w:rsidRPr="00DD21FB">
        <w:rPr>
          <w:lang w:bidi="ar-IQ"/>
        </w:rPr>
        <w:t>. The nanohybrids have been obtained from South West Nanotechnology (</w:t>
      </w:r>
      <w:proofErr w:type="spellStart"/>
      <w:r w:rsidRPr="00DD21FB">
        <w:rPr>
          <w:lang w:bidi="ar-IQ"/>
        </w:rPr>
        <w:t>SWeNT</w:t>
      </w:r>
      <w:proofErr w:type="spellEnd"/>
      <w:r w:rsidRPr="00DD21FB">
        <w:rPr>
          <w:lang w:bidi="ar-IQ"/>
        </w:rPr>
        <w:t xml:space="preserve">). Copper (II) nitrate was obtained from </w:t>
      </w:r>
      <w:proofErr w:type="spellStart"/>
      <w:r w:rsidRPr="00DD21FB">
        <w:rPr>
          <w:lang w:bidi="ar-IQ"/>
        </w:rPr>
        <w:t>Sigmaaldrich</w:t>
      </w:r>
      <w:proofErr w:type="spellEnd"/>
      <w:r w:rsidRPr="00DD21FB">
        <w:rPr>
          <w:lang w:bidi="ar-IQ"/>
        </w:rPr>
        <w:t>. Copper nitrate was dissolved in DI water and was added to the nanohybrids drop wise. The addition of copper nitrate solution into the nanohybrids already placed inside the mortar was with continuous pistol mixing with just enough water to avoid extra wetting. The mixture is then dried overnight at 80</w:t>
      </w:r>
      <w:r w:rsidRPr="00DD21FB">
        <w:rPr>
          <w:vertAlign w:val="superscript"/>
          <w:lang w:bidi="ar-IQ"/>
        </w:rPr>
        <w:t>o</w:t>
      </w:r>
      <w:r w:rsidRPr="00DD21FB">
        <w:rPr>
          <w:lang w:bidi="ar-IQ"/>
        </w:rPr>
        <w:t xml:space="preserve">C and </w:t>
      </w:r>
      <w:proofErr w:type="spellStart"/>
      <w:r w:rsidRPr="00DD21FB">
        <w:rPr>
          <w:lang w:bidi="ar-IQ"/>
        </w:rPr>
        <w:t>calcined</w:t>
      </w:r>
      <w:proofErr w:type="spellEnd"/>
      <w:r w:rsidRPr="00DD21FB">
        <w:rPr>
          <w:lang w:bidi="ar-IQ"/>
        </w:rPr>
        <w:t xml:space="preserve"> for 3hrs at 250</w:t>
      </w:r>
      <w:r w:rsidRPr="00DD21FB">
        <w:rPr>
          <w:vertAlign w:val="superscript"/>
          <w:lang w:bidi="ar-IQ"/>
        </w:rPr>
        <w:t>o</w:t>
      </w:r>
      <w:r w:rsidRPr="00DD21FB">
        <w:rPr>
          <w:lang w:bidi="ar-IQ"/>
        </w:rPr>
        <w:t xml:space="preserve">C. The metal copper loading was 10% by weight. Figure show schematic representation of impregnation process. In order to characterize the nanohybrids, X-Ray diffraction (XRD) was used. The XRD spectrum showed differences due to the Cu attachment to </w:t>
      </w:r>
      <w:r w:rsidRPr="00DD21FB">
        <w:rPr>
          <w:lang w:bidi="ar-IQ"/>
        </w:rPr>
        <w:lastRenderedPageBreak/>
        <w:t xml:space="preserve">nanotubes as reported </w:t>
      </w:r>
      <w:proofErr w:type="spellStart"/>
      <w:r w:rsidRPr="00DD21FB">
        <w:rPr>
          <w:lang w:bidi="ar-IQ"/>
        </w:rPr>
        <w:t>Xue</w:t>
      </w:r>
      <w:proofErr w:type="spellEnd"/>
      <w:r w:rsidRPr="00DD21FB">
        <w:rPr>
          <w:lang w:bidi="ar-IQ"/>
        </w:rPr>
        <w:t xml:space="preserve"> et al.</w:t>
      </w:r>
      <w:r w:rsidRPr="00DD21FB">
        <w:rPr>
          <w:noProof/>
          <w:vertAlign w:val="superscript"/>
          <w:lang w:bidi="ar-IQ"/>
        </w:rPr>
        <w:t xml:space="preserve"> </w:t>
      </w:r>
      <w:r w:rsidRPr="00DD21FB">
        <w:rPr>
          <w:noProof/>
          <w:lang w:bidi="ar-IQ"/>
        </w:rPr>
        <w:t>[41]</w:t>
      </w:r>
      <w:r w:rsidRPr="00DD21FB">
        <w:rPr>
          <w:lang w:bidi="ar-IQ"/>
        </w:rPr>
        <w:t xml:space="preserve">. The XRD spectrum is shown in </w:t>
      </w:r>
      <w:r w:rsidRPr="00DD21FB">
        <w:rPr>
          <w:lang w:bidi="ar-IQ"/>
        </w:rPr>
        <w:fldChar w:fldCharType="begin"/>
      </w:r>
      <w:r w:rsidRPr="00DD21FB">
        <w:rPr>
          <w:lang w:bidi="ar-IQ"/>
        </w:rPr>
        <w:instrText xml:space="preserve"> REF _Ref368061439 \h </w:instrText>
      </w:r>
      <w:r w:rsidR="00F64BE5"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2- </w:t>
      </w:r>
      <w:r w:rsidR="002D5209">
        <w:rPr>
          <w:noProof/>
        </w:rPr>
        <w:t>7</w:t>
      </w:r>
      <w:proofErr w:type="gramStart"/>
      <w:r w:rsidR="002D5209" w:rsidRPr="00DD21FB">
        <w:t>:</w:t>
      </w:r>
      <w:proofErr w:type="gramEnd"/>
      <w:r w:rsidRPr="00DD21FB">
        <w:rPr>
          <w:lang w:bidi="ar-IQ"/>
        </w:rPr>
        <w:fldChar w:fldCharType="end"/>
      </w:r>
      <w:r w:rsidRPr="00DD21FB">
        <w:rPr>
          <w:lang w:bidi="ar-IQ"/>
        </w:rPr>
        <w:t xml:space="preserve">a. It has been also shown elsewhere that the two beaks in </w:t>
      </w:r>
      <w:r w:rsidRPr="00DD21FB">
        <w:rPr>
          <w:lang w:bidi="ar-IQ"/>
        </w:rPr>
        <w:fldChar w:fldCharType="begin"/>
      </w:r>
      <w:r w:rsidRPr="00DD21FB">
        <w:rPr>
          <w:lang w:bidi="ar-IQ"/>
        </w:rPr>
        <w:instrText xml:space="preserve"> REF _Ref368648103 \h </w:instrText>
      </w:r>
      <w:r w:rsidR="00F64BE5"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2- </w:t>
      </w:r>
      <w:r w:rsidR="002D5209">
        <w:rPr>
          <w:noProof/>
        </w:rPr>
        <w:t>7</w:t>
      </w:r>
      <w:r w:rsidRPr="00DD21FB">
        <w:rPr>
          <w:lang w:bidi="ar-IQ"/>
        </w:rPr>
        <w:fldChar w:fldCharType="end"/>
      </w:r>
      <w:proofErr w:type="gramStart"/>
      <w:r w:rsidRPr="00DD21FB">
        <w:rPr>
          <w:lang w:bidi="ar-IQ"/>
        </w:rPr>
        <w:t>a at</w:t>
      </w:r>
      <w:proofErr w:type="gramEnd"/>
      <w:r w:rsidRPr="00DD21FB">
        <w:rPr>
          <w:lang w:bidi="ar-IQ"/>
        </w:rPr>
        <w:t xml:space="preserve"> 2</w:t>
      </w:r>
      <w:r w:rsidRPr="00DD21FB">
        <w:rPr>
          <w:rFonts w:cstheme="minorHAnsi"/>
          <w:lang w:bidi="ar-IQ"/>
        </w:rPr>
        <w:t>θ</w:t>
      </w:r>
      <w:r w:rsidRPr="00DD21FB">
        <w:rPr>
          <w:lang w:bidi="ar-IQ"/>
        </w:rPr>
        <w:t>=36</w:t>
      </w:r>
      <w:r w:rsidRPr="00DD21FB">
        <w:rPr>
          <w:vertAlign w:val="superscript"/>
          <w:lang w:bidi="ar-IQ"/>
        </w:rPr>
        <w:t>o</w:t>
      </w:r>
      <w:r w:rsidRPr="00DD21FB">
        <w:rPr>
          <w:lang w:bidi="ar-IQ"/>
        </w:rPr>
        <w:t xml:space="preserve"> and 39</w:t>
      </w:r>
      <w:r w:rsidRPr="00DD21FB">
        <w:rPr>
          <w:vertAlign w:val="superscript"/>
          <w:lang w:bidi="ar-IQ"/>
        </w:rPr>
        <w:t>o</w:t>
      </w:r>
      <w:r w:rsidRPr="00DD21FB">
        <w:rPr>
          <w:lang w:bidi="ar-IQ"/>
        </w:rPr>
        <w:t xml:space="preserve"> correspond to copper oxides</w:t>
      </w:r>
      <w:r w:rsidRPr="00DD21FB">
        <w:rPr>
          <w:noProof/>
          <w:vertAlign w:val="superscript"/>
          <w:lang w:bidi="ar-IQ"/>
        </w:rPr>
        <w:t xml:space="preserve"> </w:t>
      </w:r>
      <w:r w:rsidRPr="00DD21FB">
        <w:rPr>
          <w:noProof/>
          <w:lang w:bidi="ar-IQ"/>
        </w:rPr>
        <w:t>[42]</w:t>
      </w:r>
      <w:r w:rsidRPr="00DD21FB">
        <w:rPr>
          <w:lang w:bidi="ar-IQ"/>
        </w:rPr>
        <w:t xml:space="preserve">. SEM images showed bright spots which indicates copper particles attached to the nanotubes as shown in </w:t>
      </w:r>
      <w:r w:rsidRPr="00DD21FB">
        <w:rPr>
          <w:lang w:bidi="ar-IQ"/>
        </w:rPr>
        <w:fldChar w:fldCharType="begin"/>
      </w:r>
      <w:r w:rsidRPr="00DD21FB">
        <w:rPr>
          <w:lang w:bidi="ar-IQ"/>
        </w:rPr>
        <w:instrText xml:space="preserve"> REF _Ref368648103 \h </w:instrText>
      </w:r>
      <w:r w:rsidR="00F64BE5"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2- </w:t>
      </w:r>
      <w:r w:rsidR="002D5209">
        <w:rPr>
          <w:noProof/>
        </w:rPr>
        <w:t>7</w:t>
      </w:r>
      <w:r w:rsidRPr="00DD21FB">
        <w:rPr>
          <w:lang w:bidi="ar-IQ"/>
        </w:rPr>
        <w:fldChar w:fldCharType="end"/>
      </w:r>
      <w:r w:rsidRPr="00DD21FB">
        <w:rPr>
          <w:lang w:bidi="ar-IQ"/>
        </w:rPr>
        <w:t xml:space="preserve">b.  </w:t>
      </w:r>
    </w:p>
    <w:p w:rsidR="005545B6" w:rsidRPr="00DD21FB" w:rsidRDefault="005545B6" w:rsidP="00797931">
      <w:pPr>
        <w:ind w:firstLine="720"/>
        <w:jc w:val="center"/>
        <w:rPr>
          <w:lang w:bidi="ar-IQ"/>
        </w:rPr>
      </w:pPr>
      <w:r w:rsidRPr="00DD21FB">
        <w:rPr>
          <w:noProof/>
        </w:rPr>
        <w:drawing>
          <wp:inline distT="0" distB="0" distL="0" distR="0" wp14:anchorId="61EF2C82" wp14:editId="2F8B751B">
            <wp:extent cx="4942935" cy="1358955"/>
            <wp:effectExtent l="0" t="0" r="0" b="0"/>
            <wp:docPr id="4123" name="Picture 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945043" cy="1359535"/>
                    </a:xfrm>
                    <a:prstGeom prst="rect">
                      <a:avLst/>
                    </a:prstGeom>
                    <a:noFill/>
                  </pic:spPr>
                </pic:pic>
              </a:graphicData>
            </a:graphic>
          </wp:inline>
        </w:drawing>
      </w:r>
    </w:p>
    <w:p w:rsidR="005545B6" w:rsidRPr="00DD21FB" w:rsidRDefault="005545B6" w:rsidP="00797931">
      <w:pPr>
        <w:pStyle w:val="Caption"/>
      </w:pPr>
      <w:r w:rsidRPr="00DD21FB">
        <w:t xml:space="preserve">Figure 2- </w:t>
      </w:r>
      <w:r w:rsidR="00A4799F">
        <w:fldChar w:fldCharType="begin"/>
      </w:r>
      <w:r w:rsidR="00A4799F">
        <w:instrText xml:space="preserve"> SEQ Figure_2- \* ARABIC </w:instrText>
      </w:r>
      <w:r w:rsidR="00A4799F">
        <w:fldChar w:fldCharType="separate"/>
      </w:r>
      <w:r w:rsidR="002D5209">
        <w:rPr>
          <w:noProof/>
        </w:rPr>
        <w:t>6</w:t>
      </w:r>
      <w:r w:rsidR="00A4799F">
        <w:rPr>
          <w:noProof/>
        </w:rPr>
        <w:fldChar w:fldCharType="end"/>
      </w:r>
      <w:r w:rsidRPr="00DD21FB">
        <w:t xml:space="preserve">: Impregnation of copper onto MWNT. </w:t>
      </w:r>
    </w:p>
    <w:p w:rsidR="005545B6" w:rsidRPr="00DD21FB" w:rsidRDefault="005545B6" w:rsidP="00797931">
      <w:pPr>
        <w:rPr>
          <w:b/>
          <w:bCs/>
          <w:lang w:bidi="ar-IQ"/>
        </w:rPr>
      </w:pPr>
    </w:p>
    <w:p w:rsidR="005545B6" w:rsidRPr="00DD21FB" w:rsidRDefault="005545B6" w:rsidP="00797931">
      <w:pPr>
        <w:spacing w:line="240" w:lineRule="auto"/>
        <w:jc w:val="center"/>
        <w:rPr>
          <w:noProof/>
        </w:rPr>
      </w:pPr>
      <w:r w:rsidRPr="00DD21FB">
        <w:rPr>
          <w:noProof/>
        </w:rPr>
        <mc:AlternateContent>
          <mc:Choice Requires="wps">
            <w:drawing>
              <wp:anchor distT="0" distB="0" distL="114300" distR="114300" simplePos="0" relativeHeight="251666432" behindDoc="0" locked="0" layoutInCell="1" allowOverlap="1" wp14:anchorId="14186CA5" wp14:editId="080CB5A2">
                <wp:simplePos x="0" y="0"/>
                <wp:positionH relativeFrom="column">
                  <wp:posOffset>3092450</wp:posOffset>
                </wp:positionH>
                <wp:positionV relativeFrom="paragraph">
                  <wp:posOffset>146050</wp:posOffset>
                </wp:positionV>
                <wp:extent cx="429895" cy="266065"/>
                <wp:effectExtent l="0" t="0" r="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895" cy="266065"/>
                        </a:xfrm>
                        <a:prstGeom prst="rect">
                          <a:avLst/>
                        </a:prstGeom>
                        <a:noFill/>
                        <a:ln w="6350">
                          <a:noFill/>
                        </a:ln>
                        <a:effectLst/>
                      </wps:spPr>
                      <wps:txbx>
                        <w:txbxContent>
                          <w:p w:rsidR="00A4799F" w:rsidRDefault="00A4799F" w:rsidP="00797931">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6" type="#_x0000_t202" style="position:absolute;left:0;text-align:left;margin-left:243.5pt;margin-top:11.5pt;width:33.85pt;height:2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" filled="f" stroked="f" strokeweight=".5pt">
                <v:path arrowok="t"/>
                <v:textbox>
                  <w:txbxContent>
                    <w:p w:rsidR="00A4799F" w:rsidRDefault="00A4799F" w:rsidP="00797931">
                      <w:r>
                        <w:t>(b)</w:t>
                      </w:r>
                    </w:p>
                  </w:txbxContent>
                </v:textbox>
              </v:shape>
            </w:pict>
          </mc:Fallback>
        </mc:AlternateContent>
      </w:r>
      <w:r w:rsidRPr="00DD21FB">
        <w:rPr>
          <w:noProof/>
        </w:rPr>
        <mc:AlternateContent>
          <mc:Choice Requires="wps">
            <w:drawing>
              <wp:anchor distT="0" distB="0" distL="114300" distR="114300" simplePos="0" relativeHeight="251665408" behindDoc="0" locked="0" layoutInCell="1" allowOverlap="1" wp14:anchorId="6AA0CA76" wp14:editId="3583FD11">
                <wp:simplePos x="0" y="0"/>
                <wp:positionH relativeFrom="column">
                  <wp:posOffset>702945</wp:posOffset>
                </wp:positionH>
                <wp:positionV relativeFrom="paragraph">
                  <wp:posOffset>157480</wp:posOffset>
                </wp:positionV>
                <wp:extent cx="429895" cy="266065"/>
                <wp:effectExtent l="0" t="0" r="8255" b="63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895" cy="266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4799F" w:rsidRDefault="00A4799F" w:rsidP="00797931">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27" type="#_x0000_t202" style="position:absolute;left:0;text-align:left;margin-left:55.35pt;margin-top:12.4pt;width:33.85pt;height:2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" fillcolor="white [3201]" stroked="f" strokeweight=".5pt">
                <v:path arrowok="t"/>
                <v:textbox>
                  <w:txbxContent>
                    <w:p w:rsidR="00A4799F" w:rsidRDefault="00A4799F" w:rsidP="00797931">
                      <w:r>
                        <w:t>(a)</w:t>
                      </w:r>
                    </w:p>
                  </w:txbxContent>
                </v:textbox>
              </v:shape>
            </w:pict>
          </mc:Fallback>
        </mc:AlternateContent>
      </w:r>
      <w:r w:rsidRPr="00DD21FB">
        <w:rPr>
          <w:noProof/>
        </w:rPr>
        <w:drawing>
          <wp:inline distT="0" distB="0" distL="0" distR="0" wp14:anchorId="239033BE" wp14:editId="6E1DCD32">
            <wp:extent cx="2577508" cy="1958453"/>
            <wp:effectExtent l="0" t="0" r="0" b="3810"/>
            <wp:docPr id="4124" name="Picture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87426" cy="1965989"/>
                    </a:xfrm>
                    <a:prstGeom prst="rect">
                      <a:avLst/>
                    </a:prstGeom>
                    <a:noFill/>
                  </pic:spPr>
                </pic:pic>
              </a:graphicData>
            </a:graphic>
          </wp:inline>
        </w:drawing>
      </w:r>
      <w:r w:rsidRPr="00DD21FB">
        <w:rPr>
          <w:rFonts w:eastAsia="Times New Roman" w:cs="Times New Roman"/>
          <w:snapToGrid w:val="0"/>
          <w:color w:val="000000"/>
          <w:w w:val="0"/>
          <w:sz w:val="0"/>
          <w:szCs w:val="0"/>
          <w:u w:color="000000"/>
          <w:bdr w:val="none" w:sz="0" w:space="0" w:color="000000"/>
          <w:shd w:val="clear" w:color="000000" w:fill="000000"/>
        </w:rPr>
        <w:t xml:space="preserve"> </w:t>
      </w:r>
      <w:r w:rsidRPr="00DD21FB">
        <w:rPr>
          <w:noProof/>
        </w:rPr>
        <w:drawing>
          <wp:inline distT="0" distB="0" distL="0" distR="0" wp14:anchorId="0855FAD1" wp14:editId="6583DCF2">
            <wp:extent cx="2538483" cy="1903863"/>
            <wp:effectExtent l="0" t="0" r="0" b="1270"/>
            <wp:docPr id="4125" name="Picture 4125" descr="C:\Users\Mohannad\AppData\Local\Temp\Ted-0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nnad\AppData\Local\Temp\Ted-01-1.tif"/>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541827" cy="1906371"/>
                    </a:xfrm>
                    <a:prstGeom prst="rect">
                      <a:avLst/>
                    </a:prstGeom>
                    <a:noFill/>
                    <a:ln>
                      <a:noFill/>
                    </a:ln>
                  </pic:spPr>
                </pic:pic>
              </a:graphicData>
            </a:graphic>
          </wp:inline>
        </w:drawing>
      </w:r>
    </w:p>
    <w:p w:rsidR="005545B6" w:rsidRPr="00DD21FB" w:rsidRDefault="005545B6" w:rsidP="00797931">
      <w:pPr>
        <w:pStyle w:val="Caption"/>
      </w:pPr>
      <w:bookmarkStart w:id="355" w:name="_Ref368648103"/>
      <w:bookmarkStart w:id="356" w:name="_Ref368061439"/>
      <w:r w:rsidRPr="00DD21FB">
        <w:t xml:space="preserve">Figure 2- </w:t>
      </w:r>
      <w:r w:rsidR="00A4799F">
        <w:fldChar w:fldCharType="begin"/>
      </w:r>
      <w:r w:rsidR="00A4799F">
        <w:instrText xml:space="preserve"> SEQ Figure_2- \* ARABIC </w:instrText>
      </w:r>
      <w:r w:rsidR="00A4799F">
        <w:fldChar w:fldCharType="separate"/>
      </w:r>
      <w:r w:rsidR="002D5209">
        <w:rPr>
          <w:noProof/>
        </w:rPr>
        <w:t>7</w:t>
      </w:r>
      <w:r w:rsidR="00A4799F">
        <w:rPr>
          <w:noProof/>
        </w:rPr>
        <w:fldChar w:fldCharType="end"/>
      </w:r>
      <w:bookmarkEnd w:id="355"/>
      <w:r w:rsidRPr="00DD21FB">
        <w:t>:</w:t>
      </w:r>
      <w:bookmarkEnd w:id="356"/>
      <w:r w:rsidRPr="00DD21FB">
        <w:t xml:space="preserve"> (a) XRD of catalyzed and plain P-MWNT (b) SEM image of functionalized nanohybrids.</w:t>
      </w:r>
    </w:p>
    <w:p w:rsidR="005545B6" w:rsidRPr="00DD21FB" w:rsidRDefault="005545B6" w:rsidP="00797931">
      <w:pPr>
        <w:rPr>
          <w:color w:val="000000" w:themeColor="text1"/>
          <w:lang w:bidi="ar-IQ"/>
        </w:rPr>
      </w:pPr>
    </w:p>
    <w:p w:rsidR="005545B6" w:rsidRPr="00DD21FB" w:rsidRDefault="005545B6" w:rsidP="00797931">
      <w:pPr>
        <w:ind w:firstLine="720"/>
        <w:rPr>
          <w:color w:val="000000" w:themeColor="text1"/>
          <w:lang w:bidi="ar-IQ"/>
        </w:rPr>
      </w:pPr>
      <w:r w:rsidRPr="00DD21FB">
        <w:rPr>
          <w:color w:val="000000" w:themeColor="text1"/>
          <w:lang w:bidi="ar-IQ"/>
        </w:rPr>
        <w:t xml:space="preserve">The catalytic nanohybrids prepared previously were dispersed in water using sonication. Because of the fast agglomeration encountered in such cases, PVP40 or GA </w:t>
      </w:r>
      <w:r w:rsidRPr="00DD21FB">
        <w:rPr>
          <w:color w:val="000000" w:themeColor="text1"/>
          <w:lang w:bidi="ar-IQ"/>
        </w:rPr>
        <w:lastRenderedPageBreak/>
        <w:t xml:space="preserve">polymers were used as a dispersant as will be explained earlier. The nanotubes concentration was kept at 100ppm (0.1 mg/ml) and the polymer concentration was kept at 1000ppm. The dispersion was fed directly to the experimental setup. The concentrations of dispersions fed and collected were measured using UV-Vis as explained earlier in Chapter 1. </w:t>
      </w:r>
    </w:p>
    <w:p w:rsidR="005545B6" w:rsidRPr="00DD21FB" w:rsidRDefault="005545B6" w:rsidP="00797931">
      <w:pPr>
        <w:ind w:firstLine="720"/>
        <w:rPr>
          <w:color w:val="000000" w:themeColor="text1"/>
          <w:lang w:bidi="ar-IQ"/>
        </w:rPr>
      </w:pPr>
    </w:p>
    <w:p w:rsidR="005545B6" w:rsidRPr="00DD21FB" w:rsidRDefault="005545B6" w:rsidP="00797931">
      <w:pPr>
        <w:outlineLvl w:val="0"/>
        <w:rPr>
          <w:b/>
          <w:bCs/>
          <w:lang w:bidi="ar-IQ"/>
        </w:rPr>
      </w:pPr>
      <w:bookmarkStart w:id="357" w:name="_Toc373919317"/>
      <w:r w:rsidRPr="00DD21FB">
        <w:rPr>
          <w:b/>
          <w:bCs/>
          <w:lang w:bidi="ar-IQ"/>
        </w:rPr>
        <w:t>2.8. Column Flow Studies</w:t>
      </w:r>
      <w:bookmarkEnd w:id="357"/>
    </w:p>
    <w:p w:rsidR="005545B6" w:rsidRPr="00DD21FB" w:rsidRDefault="005545B6" w:rsidP="00797931">
      <w:pPr>
        <w:ind w:firstLine="720"/>
        <w:rPr>
          <w:lang w:bidi="ar-IQ"/>
        </w:rPr>
      </w:pPr>
      <w:r w:rsidRPr="00DD21FB">
        <w:rPr>
          <w:lang w:bidi="ar-IQ"/>
        </w:rPr>
        <w:t xml:space="preserve">Early attempts to partially oxide tetralin in a bed filled with 1000 micron size glass beads were unsuccessful. This is due to the fact that most of retained oil is pushed out of the column by the injected dispersion due to the high porosity or lack of pockets that can retain oil, and high permeability expected in such cases. Therefore different packing was selected to retain oil and be better representative of a reservoir similar environment. </w:t>
      </w:r>
      <w:proofErr w:type="spellStart"/>
      <w:r w:rsidRPr="00DD21FB">
        <w:rPr>
          <w:lang w:bidi="ar-IQ"/>
        </w:rPr>
        <w:t>HiSil</w:t>
      </w:r>
      <w:proofErr w:type="spellEnd"/>
      <w:r w:rsidRPr="00DD21FB">
        <w:rPr>
          <w:lang w:bidi="ar-IQ"/>
        </w:rPr>
        <w:t xml:space="preserve"> silica and crushed Berea sandstone were selected as candidates for such testing. </w:t>
      </w:r>
    </w:p>
    <w:p w:rsidR="005545B6" w:rsidRPr="00DD21FB" w:rsidRDefault="005545B6" w:rsidP="00797931">
      <w:pPr>
        <w:outlineLvl w:val="1"/>
        <w:rPr>
          <w:i/>
          <w:iCs/>
          <w:lang w:bidi="ar-IQ"/>
        </w:rPr>
      </w:pPr>
      <w:bookmarkStart w:id="358" w:name="_Toc373919318"/>
      <w:r w:rsidRPr="00DD21FB">
        <w:rPr>
          <w:i/>
          <w:iCs/>
          <w:lang w:bidi="ar-IQ"/>
        </w:rPr>
        <w:t xml:space="preserve">2.8.1. </w:t>
      </w:r>
      <w:proofErr w:type="spellStart"/>
      <w:r w:rsidRPr="00DD21FB">
        <w:rPr>
          <w:i/>
          <w:iCs/>
          <w:lang w:bidi="ar-IQ"/>
        </w:rPr>
        <w:t>HiSil</w:t>
      </w:r>
      <w:proofErr w:type="spellEnd"/>
      <w:r w:rsidRPr="00DD21FB">
        <w:rPr>
          <w:i/>
          <w:iCs/>
          <w:lang w:bidi="ar-IQ"/>
        </w:rPr>
        <w:t xml:space="preserve"> Silica Packing</w:t>
      </w:r>
      <w:bookmarkEnd w:id="358"/>
      <w:r w:rsidRPr="00DD21FB">
        <w:rPr>
          <w:i/>
          <w:iCs/>
          <w:lang w:bidi="ar-IQ"/>
        </w:rPr>
        <w:t xml:space="preserve"> </w:t>
      </w:r>
    </w:p>
    <w:p w:rsidR="005545B6" w:rsidRPr="00DD21FB" w:rsidRDefault="005545B6" w:rsidP="00797931">
      <w:pPr>
        <w:ind w:firstLine="720"/>
        <w:rPr>
          <w:lang w:bidi="ar-IQ"/>
        </w:rPr>
      </w:pPr>
      <w:r w:rsidRPr="00DD21FB">
        <w:rPr>
          <w:lang w:bidi="ar-IQ"/>
        </w:rPr>
        <w:t xml:space="preserve">The subsequent experiments were done using 5” length column packed with </w:t>
      </w:r>
      <w:proofErr w:type="spellStart"/>
      <w:r w:rsidRPr="00DD21FB">
        <w:rPr>
          <w:lang w:bidi="ar-IQ"/>
        </w:rPr>
        <w:t>HiSil</w:t>
      </w:r>
      <w:proofErr w:type="spellEnd"/>
      <w:r w:rsidRPr="00DD21FB">
        <w:rPr>
          <w:lang w:bidi="ar-IQ"/>
        </w:rPr>
        <w:t xml:space="preserve"> silica packing of a size ranging from 425-850 microns. Dispersion fed at a rate 4mL/</w:t>
      </w:r>
      <w:proofErr w:type="spellStart"/>
      <w:r w:rsidRPr="00DD21FB">
        <w:rPr>
          <w:lang w:bidi="ar-IQ"/>
        </w:rPr>
        <w:t>hr</w:t>
      </w:r>
      <w:proofErr w:type="spellEnd"/>
      <w:r w:rsidRPr="00DD21FB">
        <w:rPr>
          <w:lang w:bidi="ar-IQ"/>
        </w:rPr>
        <w:t xml:space="preserve"> into the system and the gas stream composing 10% Oxygen and 90% nitrogen with a total flow rate of 20 </w:t>
      </w:r>
      <w:proofErr w:type="spellStart"/>
      <w:r w:rsidRPr="00DD21FB">
        <w:rPr>
          <w:lang w:bidi="ar-IQ"/>
        </w:rPr>
        <w:t>sccm</w:t>
      </w:r>
      <w:proofErr w:type="spellEnd"/>
      <w:r w:rsidRPr="00DD21FB">
        <w:rPr>
          <w:lang w:bidi="ar-IQ"/>
        </w:rPr>
        <w:t xml:space="preserve"> was simultaneously allowed to flow. The total pressure was 300psi and the temperature was 90</w:t>
      </w:r>
      <w:r w:rsidRPr="00DD21FB">
        <w:rPr>
          <w:vertAlign w:val="superscript"/>
          <w:lang w:bidi="ar-IQ"/>
        </w:rPr>
        <w:t>o</w:t>
      </w:r>
      <w:r w:rsidRPr="00DD21FB">
        <w:rPr>
          <w:lang w:bidi="ar-IQ"/>
        </w:rPr>
        <w:t xml:space="preserve">C. The product was identified and analyzed using GC-FID. The product distribution was found to be as shown in </w:t>
      </w:r>
      <w:r w:rsidRPr="00DD21FB">
        <w:rPr>
          <w:lang w:bidi="ar-IQ"/>
        </w:rPr>
        <w:fldChar w:fldCharType="begin"/>
      </w:r>
      <w:r w:rsidRPr="00DD21FB">
        <w:rPr>
          <w:lang w:bidi="ar-IQ"/>
        </w:rPr>
        <w:instrText xml:space="preserve"> REF _Ref369595182 \h </w:instrText>
      </w:r>
      <w:r w:rsidR="00F64BE5"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          Table 2- </w:t>
      </w:r>
      <w:r w:rsidR="002D5209">
        <w:rPr>
          <w:noProof/>
        </w:rPr>
        <w:t>1</w:t>
      </w:r>
      <w:r w:rsidRPr="00DD21FB">
        <w:rPr>
          <w:lang w:bidi="ar-IQ"/>
        </w:rPr>
        <w:fldChar w:fldCharType="end"/>
      </w:r>
      <w:r w:rsidRPr="00DD21FB">
        <w:rPr>
          <w:lang w:bidi="ar-IQ"/>
        </w:rPr>
        <w:t xml:space="preserve">. In this table, overall conversion and yield of products are reported. The </w:t>
      </w:r>
      <w:r w:rsidRPr="00DD21FB">
        <w:rPr>
          <w:lang w:bidi="ar-IQ"/>
        </w:rPr>
        <w:lastRenderedPageBreak/>
        <w:t xml:space="preserve">catalyst used in these experiments is MWNT/Alumina with 10% copper loading. Packed column is allowed to be saturated with oil by making the oil climb through the column through upward flow using a large syringe. The column is saturated and rinsed multiple times and the amount trapped in the column is recorded from the weight difference of oil originally used in the syringe. For this experiment, the following table can be constructed. </w:t>
      </w:r>
    </w:p>
    <w:p w:rsidR="005545B6" w:rsidRPr="00DD21FB" w:rsidRDefault="005545B6" w:rsidP="00797931">
      <w:pPr>
        <w:pStyle w:val="Caption"/>
        <w:rPr>
          <w:b w:val="0"/>
          <w:bCs/>
        </w:rPr>
      </w:pPr>
      <w:bookmarkStart w:id="359" w:name="_Ref369595182"/>
      <w:r w:rsidRPr="00DD21FB">
        <w:t xml:space="preserve">          Table 2- </w:t>
      </w:r>
      <w:r w:rsidR="00A4799F">
        <w:fldChar w:fldCharType="begin"/>
      </w:r>
      <w:r w:rsidR="00A4799F">
        <w:instrText xml:space="preserve"> SEQ Table_2- \* ARABIC </w:instrText>
      </w:r>
      <w:r w:rsidR="00A4799F">
        <w:fldChar w:fldCharType="separate"/>
      </w:r>
      <w:r w:rsidR="002D5209">
        <w:rPr>
          <w:noProof/>
        </w:rPr>
        <w:t>1</w:t>
      </w:r>
      <w:r w:rsidR="00A4799F">
        <w:rPr>
          <w:noProof/>
        </w:rPr>
        <w:fldChar w:fldCharType="end"/>
      </w:r>
      <w:bookmarkEnd w:id="359"/>
      <w:proofErr w:type="gramStart"/>
      <w:r w:rsidRPr="00DD21FB">
        <w:t>:Conversion</w:t>
      </w:r>
      <w:proofErr w:type="gramEnd"/>
      <w:r w:rsidRPr="00DD21FB">
        <w:t xml:space="preserve"> and yield in </w:t>
      </w:r>
      <w:proofErr w:type="spellStart"/>
      <w:r w:rsidRPr="00DD21FB">
        <w:t>HiSil</w:t>
      </w:r>
      <w:proofErr w:type="spellEnd"/>
      <w:r w:rsidRPr="00DD21FB">
        <w:t xml:space="preserve"> silica column.</w:t>
      </w:r>
    </w:p>
    <w:p w:rsidR="005545B6" w:rsidRPr="00DD21FB" w:rsidRDefault="005545B6" w:rsidP="00797931">
      <w:pPr>
        <w:ind w:firstLine="720"/>
        <w:rPr>
          <w:lang w:bidi="ar-IQ"/>
        </w:rPr>
      </w:pPr>
      <w:r w:rsidRPr="00DD21FB">
        <w:rPr>
          <w:noProof/>
        </w:rPr>
        <w:drawing>
          <wp:inline distT="0" distB="0" distL="0" distR="0" wp14:anchorId="0EC01286" wp14:editId="799353A7">
            <wp:extent cx="5076825" cy="1332343"/>
            <wp:effectExtent l="0" t="0" r="0" b="0"/>
            <wp:docPr id="4126" name="Picture 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088491" cy="1335405"/>
                    </a:xfrm>
                    <a:prstGeom prst="rect">
                      <a:avLst/>
                    </a:prstGeom>
                    <a:noFill/>
                  </pic:spPr>
                </pic:pic>
              </a:graphicData>
            </a:graphic>
          </wp:inline>
        </w:drawing>
      </w:r>
    </w:p>
    <w:p w:rsidR="005545B6" w:rsidRPr="00DD21FB" w:rsidRDefault="005545B6" w:rsidP="00797931">
      <w:pPr>
        <w:ind w:firstLine="720"/>
        <w:rPr>
          <w:lang w:bidi="ar-IQ"/>
        </w:rPr>
      </w:pPr>
      <w:r w:rsidRPr="00DD21FB">
        <w:rPr>
          <w:lang w:bidi="ar-IQ"/>
        </w:rPr>
        <w:t xml:space="preserve">In the previous table it was shown that the conversion is still low, possibly due to the low residence time since oil phase will float and leave the column as the incoming dispersion replaces it. Following the previous experiments, it was not fully understood if that conversion towards product would directly impact the oil recovered from the column. Therefore, in subsequent experiments, the column was water flooded first to understand the effect of partially modifying the oil phase on recovery. In such experiments, water is first injected to the column at a constant rate and the oil amount leaving the column is collected and analyzed. Once the residual oil is quantified, flow of dispersion and oxidant initiated. In this experiment, the residual oil saturation was reduced by 6% following injection of nanohybrids through the column. </w:t>
      </w:r>
      <w:r w:rsidRPr="00DD21FB">
        <w:rPr>
          <w:lang w:bidi="ar-IQ"/>
        </w:rPr>
        <w:lastRenderedPageBreak/>
        <w:t xml:space="preserve">Water flooding and subsequent dispersion injection can be demonstrated in </w:t>
      </w:r>
      <w:r w:rsidRPr="00DD21FB">
        <w:rPr>
          <w:lang w:bidi="ar-IQ"/>
        </w:rPr>
        <w:fldChar w:fldCharType="begin"/>
      </w:r>
      <w:r w:rsidRPr="00DD21FB">
        <w:rPr>
          <w:lang w:bidi="ar-IQ"/>
        </w:rPr>
        <w:instrText xml:space="preserve"> REF _Ref368061503 \h </w:instrText>
      </w:r>
      <w:r w:rsidR="00F64BE5"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2- </w:t>
      </w:r>
      <w:r w:rsidR="002D5209">
        <w:rPr>
          <w:noProof/>
        </w:rPr>
        <w:t>8</w:t>
      </w:r>
      <w:proofErr w:type="gramStart"/>
      <w:r w:rsidR="002D5209" w:rsidRPr="00DD21FB">
        <w:t>:</w:t>
      </w:r>
      <w:r w:rsidRPr="00DD21FB">
        <w:rPr>
          <w:lang w:bidi="ar-IQ"/>
        </w:rPr>
        <w:fldChar w:fldCharType="end"/>
      </w:r>
      <w:r w:rsidRPr="00DD21FB">
        <w:rPr>
          <w:lang w:bidi="ar-IQ"/>
        </w:rPr>
        <w:t>.</w:t>
      </w:r>
      <w:proofErr w:type="gramEnd"/>
      <w:r w:rsidRPr="00DD21FB">
        <w:rPr>
          <w:lang w:bidi="ar-IQ"/>
        </w:rPr>
        <w:t xml:space="preserve"> This figure defines a base case scenario for column studies in which an expected impact on oil recovery will be evident from the changes in residual oil saturation.</w:t>
      </w:r>
    </w:p>
    <w:p w:rsidR="005545B6" w:rsidRPr="00DD21FB" w:rsidRDefault="005545B6" w:rsidP="00797931">
      <w:pPr>
        <w:ind w:firstLine="720"/>
        <w:rPr>
          <w:lang w:bidi="ar-IQ"/>
        </w:rPr>
      </w:pPr>
      <w:r w:rsidRPr="00DD21FB">
        <w:rPr>
          <w:lang w:bidi="ar-IQ"/>
        </w:rPr>
        <w:t xml:space="preserve">                              </w:t>
      </w:r>
      <w:r w:rsidRPr="00DD21FB">
        <w:rPr>
          <w:noProof/>
        </w:rPr>
        <w:drawing>
          <wp:inline distT="0" distB="0" distL="0" distR="0" wp14:anchorId="23FD179E" wp14:editId="3F7FDC18">
            <wp:extent cx="4913194" cy="1937982"/>
            <wp:effectExtent l="0" t="0" r="0" b="5715"/>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912399" cy="1937668"/>
                    </a:xfrm>
                    <a:prstGeom prst="rect">
                      <a:avLst/>
                    </a:prstGeom>
                    <a:noFill/>
                  </pic:spPr>
                </pic:pic>
              </a:graphicData>
            </a:graphic>
          </wp:inline>
        </w:drawing>
      </w:r>
    </w:p>
    <w:p w:rsidR="005545B6" w:rsidRPr="00DD21FB" w:rsidRDefault="005545B6" w:rsidP="00797931">
      <w:pPr>
        <w:pStyle w:val="Caption"/>
        <w:rPr>
          <w:b w:val="0"/>
        </w:rPr>
      </w:pPr>
      <w:bookmarkStart w:id="360" w:name="_Ref368061503"/>
      <w:r w:rsidRPr="00DD21FB">
        <w:t xml:space="preserve">Figure 2- </w:t>
      </w:r>
      <w:r w:rsidR="00A4799F">
        <w:fldChar w:fldCharType="begin"/>
      </w:r>
      <w:r w:rsidR="00A4799F">
        <w:instrText xml:space="preserve"> SEQ Figure_2- \* ARABIC </w:instrText>
      </w:r>
      <w:r w:rsidR="00A4799F">
        <w:fldChar w:fldCharType="separate"/>
      </w:r>
      <w:r w:rsidR="002D5209">
        <w:rPr>
          <w:noProof/>
        </w:rPr>
        <w:t>8</w:t>
      </w:r>
      <w:r w:rsidR="00A4799F">
        <w:rPr>
          <w:noProof/>
        </w:rPr>
        <w:fldChar w:fldCharType="end"/>
      </w:r>
      <w:r w:rsidRPr="00DD21FB">
        <w:t>:</w:t>
      </w:r>
      <w:bookmarkEnd w:id="360"/>
      <w:r w:rsidRPr="00DD21FB">
        <w:t xml:space="preserve"> Base case scenario for EOR column experiments.</w:t>
      </w:r>
    </w:p>
    <w:p w:rsidR="005545B6" w:rsidRPr="00DD21FB" w:rsidRDefault="005545B6" w:rsidP="00797931">
      <w:pPr>
        <w:rPr>
          <w:lang w:bidi="ar-IQ"/>
        </w:rPr>
      </w:pPr>
    </w:p>
    <w:p w:rsidR="005545B6" w:rsidRPr="00DD21FB" w:rsidRDefault="005545B6" w:rsidP="00797931">
      <w:pPr>
        <w:ind w:firstLine="720"/>
        <w:rPr>
          <w:lang w:bidi="ar-IQ"/>
        </w:rPr>
      </w:pPr>
      <w:r w:rsidRPr="00DD21FB">
        <w:rPr>
          <w:lang w:bidi="ar-IQ"/>
        </w:rPr>
        <w:t xml:space="preserve">Inspecting the results from </w:t>
      </w:r>
      <w:proofErr w:type="spellStart"/>
      <w:r w:rsidRPr="00DD21FB">
        <w:rPr>
          <w:lang w:bidi="ar-IQ"/>
        </w:rPr>
        <w:t>HiSil</w:t>
      </w:r>
      <w:proofErr w:type="spellEnd"/>
      <w:r w:rsidRPr="00DD21FB">
        <w:rPr>
          <w:lang w:bidi="ar-IQ"/>
        </w:rPr>
        <w:t xml:space="preserve"> silica packing did not provide a direct representation of reservoir rock due to the nature of this material of high porosity and affinity to water therefore switching to a different type of packing similar to the reservoir rock was expected to be of great interest.</w:t>
      </w:r>
    </w:p>
    <w:p w:rsidR="005545B6" w:rsidRPr="00DD21FB" w:rsidRDefault="005545B6" w:rsidP="00797931">
      <w:pPr>
        <w:rPr>
          <w:i/>
          <w:iCs/>
          <w:lang w:bidi="ar-IQ"/>
        </w:rPr>
      </w:pPr>
    </w:p>
    <w:p w:rsidR="005545B6" w:rsidRPr="00DD21FB" w:rsidRDefault="005545B6" w:rsidP="00797931">
      <w:pPr>
        <w:rPr>
          <w:i/>
          <w:iCs/>
          <w:lang w:bidi="ar-IQ"/>
        </w:rPr>
      </w:pPr>
    </w:p>
    <w:p w:rsidR="005545B6" w:rsidRPr="00DD21FB" w:rsidRDefault="005545B6" w:rsidP="00797931">
      <w:pPr>
        <w:outlineLvl w:val="1"/>
        <w:rPr>
          <w:i/>
          <w:iCs/>
          <w:lang w:bidi="ar-IQ"/>
        </w:rPr>
      </w:pPr>
      <w:bookmarkStart w:id="361" w:name="_Toc373919319"/>
      <w:r w:rsidRPr="00DD21FB">
        <w:rPr>
          <w:i/>
          <w:iCs/>
          <w:lang w:bidi="ar-IQ"/>
        </w:rPr>
        <w:t>2.8.2. Crushed Berea Sandstone</w:t>
      </w:r>
      <w:bookmarkEnd w:id="361"/>
    </w:p>
    <w:p w:rsidR="005545B6" w:rsidRPr="00DD21FB" w:rsidRDefault="005545B6" w:rsidP="00797931">
      <w:pPr>
        <w:ind w:firstLine="720"/>
        <w:rPr>
          <w:noProof/>
        </w:rPr>
      </w:pPr>
      <w:r w:rsidRPr="00DD21FB">
        <w:rPr>
          <w:lang w:bidi="ar-IQ"/>
        </w:rPr>
        <w:t xml:space="preserve">Berea sandstone was crushed manually and sieved to the desired size range. The particle size is from 75-25um. The experiment Started by injecting polymer solution of a 1000ppm of PVP40 only and then switching to dispersion at same flow </w:t>
      </w:r>
      <w:r w:rsidRPr="00DD21FB">
        <w:rPr>
          <w:lang w:bidi="ar-IQ"/>
        </w:rPr>
        <w:lastRenderedPageBreak/>
        <w:t xml:space="preserve">rate. The oil retained inside the bed after water flooding the bed is estimated. Any more oil leaving the bed is a result of the chemical reaction. The minute amount of oil has been analyzed using GC-FID by dissolving them in a known amount of toluene due to difficulty and uncertainty associated with visual estimation. Quantifying the whole amount of each component in the oil phase can be back calculated from composition. The total residual saturation following the water flooding for the previous setup has been reduced by 6%. Analysis of product gave the following distributions of conversions and ketone to alcohol ratio. From </w:t>
      </w:r>
      <w:r w:rsidRPr="00DD21FB">
        <w:rPr>
          <w:lang w:bidi="ar-IQ"/>
        </w:rPr>
        <w:fldChar w:fldCharType="begin"/>
      </w:r>
      <w:r w:rsidRPr="00DD21FB">
        <w:rPr>
          <w:lang w:bidi="ar-IQ"/>
        </w:rPr>
        <w:instrText xml:space="preserve"> REF _Ref368061537 \h </w:instrText>
      </w:r>
      <w:r w:rsidR="00F64BE5"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2- </w:t>
      </w:r>
      <w:r w:rsidR="002D5209">
        <w:rPr>
          <w:noProof/>
        </w:rPr>
        <w:t>9</w:t>
      </w:r>
      <w:r w:rsidRPr="00DD21FB">
        <w:rPr>
          <w:lang w:bidi="ar-IQ"/>
        </w:rPr>
        <w:fldChar w:fldCharType="end"/>
      </w:r>
      <w:r w:rsidRPr="00DD21FB">
        <w:rPr>
          <w:lang w:bidi="ar-IQ"/>
        </w:rPr>
        <w:t xml:space="preserve"> the first 4 vials correspond to water/polymer flooding prior to dispersion injection.</w:t>
      </w:r>
    </w:p>
    <w:p w:rsidR="005545B6" w:rsidRPr="00DD21FB" w:rsidRDefault="005545B6" w:rsidP="00797931">
      <w:pPr>
        <w:rPr>
          <w:lang w:bidi="ar-IQ"/>
        </w:rPr>
      </w:pPr>
      <w:r w:rsidRPr="00DD21FB">
        <w:rPr>
          <w:noProof/>
        </w:rPr>
        <w:drawing>
          <wp:inline distT="0" distB="0" distL="0" distR="0" wp14:anchorId="272B5A70" wp14:editId="45394CBC">
            <wp:extent cx="2654925" cy="1908313"/>
            <wp:effectExtent l="0" t="0" r="0" b="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659141" cy="1911343"/>
                    </a:xfrm>
                    <a:prstGeom prst="rect">
                      <a:avLst/>
                    </a:prstGeom>
                    <a:noFill/>
                  </pic:spPr>
                </pic:pic>
              </a:graphicData>
            </a:graphic>
          </wp:inline>
        </w:drawing>
      </w:r>
      <w:r w:rsidRPr="00DD21FB">
        <w:rPr>
          <w:noProof/>
        </w:rPr>
        <w:drawing>
          <wp:inline distT="0" distB="0" distL="0" distR="0" wp14:anchorId="42419E2A" wp14:editId="6A5D913D">
            <wp:extent cx="2655736" cy="1827810"/>
            <wp:effectExtent l="0" t="0" r="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658075" cy="1829420"/>
                    </a:xfrm>
                    <a:prstGeom prst="rect">
                      <a:avLst/>
                    </a:prstGeom>
                    <a:noFill/>
                  </pic:spPr>
                </pic:pic>
              </a:graphicData>
            </a:graphic>
          </wp:inline>
        </w:drawing>
      </w:r>
      <w:r w:rsidRPr="00DD21FB">
        <w:rPr>
          <w:lang w:bidi="ar-IQ"/>
        </w:rPr>
        <w:tab/>
      </w:r>
      <w:r w:rsidRPr="00DD21FB">
        <w:rPr>
          <w:lang w:bidi="ar-IQ"/>
        </w:rPr>
        <w:tab/>
      </w:r>
      <w:r w:rsidRPr="00DD21FB">
        <w:rPr>
          <w:lang w:bidi="ar-IQ"/>
        </w:rPr>
        <w:tab/>
      </w:r>
      <w:r w:rsidRPr="00DD21FB">
        <w:rPr>
          <w:lang w:bidi="ar-IQ"/>
        </w:rPr>
        <w:tab/>
        <w:t xml:space="preserve">  (a)</w:t>
      </w:r>
      <w:r w:rsidRPr="00DD21FB">
        <w:rPr>
          <w:lang w:bidi="ar-IQ"/>
        </w:rPr>
        <w:tab/>
      </w:r>
      <w:r w:rsidRPr="00DD21FB">
        <w:rPr>
          <w:lang w:bidi="ar-IQ"/>
        </w:rPr>
        <w:tab/>
      </w:r>
      <w:r w:rsidRPr="00DD21FB">
        <w:rPr>
          <w:lang w:bidi="ar-IQ"/>
        </w:rPr>
        <w:tab/>
      </w:r>
      <w:r w:rsidRPr="00DD21FB">
        <w:rPr>
          <w:lang w:bidi="ar-IQ"/>
        </w:rPr>
        <w:tab/>
      </w:r>
      <w:r w:rsidRPr="00DD21FB">
        <w:rPr>
          <w:lang w:bidi="ar-IQ"/>
        </w:rPr>
        <w:tab/>
      </w:r>
      <w:r w:rsidRPr="00DD21FB">
        <w:rPr>
          <w:lang w:bidi="ar-IQ"/>
        </w:rPr>
        <w:tab/>
        <w:t xml:space="preserve">          (</w:t>
      </w:r>
      <w:proofErr w:type="gramStart"/>
      <w:r w:rsidRPr="00DD21FB">
        <w:rPr>
          <w:lang w:bidi="ar-IQ"/>
        </w:rPr>
        <w:t>b</w:t>
      </w:r>
      <w:proofErr w:type="gramEnd"/>
      <w:r w:rsidRPr="00DD21FB">
        <w:rPr>
          <w:lang w:bidi="ar-IQ"/>
        </w:rPr>
        <w:t>)</w:t>
      </w:r>
    </w:p>
    <w:p w:rsidR="005545B6" w:rsidRPr="00DD21FB" w:rsidRDefault="005545B6" w:rsidP="00797931">
      <w:pPr>
        <w:pStyle w:val="Caption"/>
        <w:rPr>
          <w:bCs/>
        </w:rPr>
      </w:pPr>
      <w:bookmarkStart w:id="362" w:name="_Ref368061537"/>
      <w:r w:rsidRPr="00DD21FB">
        <w:t xml:space="preserve">Figure 2- </w:t>
      </w:r>
      <w:r w:rsidR="00A4799F">
        <w:fldChar w:fldCharType="begin"/>
      </w:r>
      <w:r w:rsidR="00A4799F">
        <w:instrText xml:space="preserve"> SEQ Figure_2- \* ARABIC </w:instrText>
      </w:r>
      <w:r w:rsidR="00A4799F">
        <w:fldChar w:fldCharType="separate"/>
      </w:r>
      <w:r w:rsidR="002D5209">
        <w:rPr>
          <w:noProof/>
        </w:rPr>
        <w:t>9</w:t>
      </w:r>
      <w:r w:rsidR="00A4799F">
        <w:rPr>
          <w:noProof/>
        </w:rPr>
        <w:fldChar w:fldCharType="end"/>
      </w:r>
      <w:bookmarkEnd w:id="362"/>
      <w:r w:rsidRPr="00DD21FB">
        <w:t>: (a) Overall conversion per vial (b) Tetralone to tetralol ratio.</w:t>
      </w:r>
    </w:p>
    <w:p w:rsidR="005545B6" w:rsidRPr="00DD21FB" w:rsidRDefault="005545B6" w:rsidP="00797931">
      <w:pPr>
        <w:ind w:firstLine="720"/>
        <w:rPr>
          <w:lang w:bidi="ar-IQ"/>
        </w:rPr>
      </w:pPr>
    </w:p>
    <w:p w:rsidR="005545B6" w:rsidRPr="00DD21FB" w:rsidRDefault="005545B6" w:rsidP="00A16C0F">
      <w:pPr>
        <w:ind w:firstLine="720"/>
        <w:rPr>
          <w:lang w:bidi="ar-IQ"/>
        </w:rPr>
      </w:pPr>
      <w:r w:rsidRPr="00DD21FB">
        <w:rPr>
          <w:lang w:bidi="ar-IQ"/>
        </w:rPr>
        <w:t>The oil recovered following polymer flooding is due to the reduction anticipated in interfacial tension by the formation of oxygenates from chemical reaction. The anticipated reduction in surface tension has been explained and measured experimentally in previous works</w:t>
      </w:r>
      <w:r w:rsidRPr="00DD21FB">
        <w:rPr>
          <w:noProof/>
          <w:vertAlign w:val="superscript"/>
          <w:lang w:bidi="ar-IQ"/>
        </w:rPr>
        <w:t xml:space="preserve"> </w:t>
      </w:r>
      <w:r w:rsidRPr="00DD21FB">
        <w:rPr>
          <w:noProof/>
          <w:lang w:bidi="ar-IQ"/>
        </w:rPr>
        <w:t>[8, 39]</w:t>
      </w:r>
      <w:r w:rsidRPr="00DD21FB">
        <w:rPr>
          <w:lang w:bidi="ar-IQ"/>
        </w:rPr>
        <w:t xml:space="preserve"> and shown in </w:t>
      </w:r>
      <w:r w:rsidRPr="00DD21FB">
        <w:rPr>
          <w:lang w:bidi="ar-IQ"/>
        </w:rPr>
        <w:fldChar w:fldCharType="begin"/>
      </w:r>
      <w:r w:rsidRPr="00DD21FB">
        <w:rPr>
          <w:lang w:bidi="ar-IQ"/>
        </w:rPr>
        <w:instrText xml:space="preserve"> REF _Ref368061281 \h </w:instrText>
      </w:r>
      <w:r w:rsidR="00F64BE5"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2- </w:t>
      </w:r>
      <w:r w:rsidR="002D5209">
        <w:rPr>
          <w:noProof/>
        </w:rPr>
        <w:t>4</w:t>
      </w:r>
      <w:r w:rsidR="002D5209" w:rsidRPr="00DD21FB">
        <w:t>:</w:t>
      </w:r>
      <w:r w:rsidRPr="00DD21FB">
        <w:rPr>
          <w:lang w:bidi="ar-IQ"/>
        </w:rPr>
        <w:fldChar w:fldCharType="end"/>
      </w:r>
      <w:r w:rsidRPr="00DD21FB">
        <w:rPr>
          <w:lang w:bidi="ar-IQ"/>
        </w:rPr>
        <w:t xml:space="preserve">. The drop </w:t>
      </w:r>
      <w:r w:rsidRPr="00DD21FB">
        <w:rPr>
          <w:lang w:bidi="ar-IQ"/>
        </w:rPr>
        <w:lastRenderedPageBreak/>
        <w:t>in interfacial tension is not significant enough to cause dramatic reduction in residual oil saturation. This will be discussed in further details later.</w:t>
      </w:r>
    </w:p>
    <w:p w:rsidR="005545B6" w:rsidRPr="00DD21FB" w:rsidRDefault="005545B6" w:rsidP="00797931">
      <w:pPr>
        <w:rPr>
          <w:lang w:bidi="ar-IQ"/>
        </w:rPr>
      </w:pPr>
    </w:p>
    <w:p w:rsidR="005545B6" w:rsidRPr="00DD21FB" w:rsidRDefault="005545B6" w:rsidP="00797931">
      <w:pPr>
        <w:outlineLvl w:val="1"/>
        <w:rPr>
          <w:i/>
          <w:iCs/>
          <w:lang w:bidi="ar-IQ"/>
        </w:rPr>
      </w:pPr>
      <w:bookmarkStart w:id="363" w:name="_Toc373919320"/>
      <w:r w:rsidRPr="00DD21FB">
        <w:rPr>
          <w:i/>
          <w:iCs/>
          <w:lang w:bidi="ar-IQ"/>
        </w:rPr>
        <w:t xml:space="preserve">2.8.3. </w:t>
      </w:r>
      <w:proofErr w:type="spellStart"/>
      <w:r w:rsidRPr="00DD21FB">
        <w:rPr>
          <w:i/>
          <w:iCs/>
          <w:lang w:bidi="ar-IQ"/>
        </w:rPr>
        <w:t>Anthracene</w:t>
      </w:r>
      <w:proofErr w:type="spellEnd"/>
      <w:r w:rsidRPr="00DD21FB">
        <w:rPr>
          <w:i/>
          <w:iCs/>
          <w:lang w:bidi="ar-IQ"/>
        </w:rPr>
        <w:t xml:space="preserve"> Berea sandstone mixture</w:t>
      </w:r>
      <w:bookmarkEnd w:id="363"/>
    </w:p>
    <w:p w:rsidR="005545B6" w:rsidRPr="00DD21FB" w:rsidRDefault="005545B6" w:rsidP="00797931">
      <w:pPr>
        <w:ind w:firstLine="720"/>
        <w:rPr>
          <w:lang w:bidi="ar-IQ"/>
        </w:rPr>
      </w:pPr>
      <w:r w:rsidRPr="00DD21FB">
        <w:rPr>
          <w:lang w:bidi="ar-IQ"/>
        </w:rPr>
        <w:t xml:space="preserve">In order to increase the entrapment of oil inside the column longer, it is necessary to increase the </w:t>
      </w:r>
      <w:proofErr w:type="spellStart"/>
      <w:r w:rsidRPr="00DD21FB">
        <w:rPr>
          <w:lang w:bidi="ar-IQ"/>
        </w:rPr>
        <w:t>lipophilicity</w:t>
      </w:r>
      <w:proofErr w:type="spellEnd"/>
      <w:r w:rsidRPr="00DD21FB">
        <w:rPr>
          <w:lang w:bidi="ar-IQ"/>
        </w:rPr>
        <w:t xml:space="preserve"> of sand by mixing it with carbonaceous material. </w:t>
      </w:r>
      <w:proofErr w:type="spellStart"/>
      <w:r w:rsidRPr="00DD21FB">
        <w:rPr>
          <w:lang w:bidi="ar-IQ"/>
        </w:rPr>
        <w:t>Anthracene</w:t>
      </w:r>
      <w:proofErr w:type="spellEnd"/>
      <w:r w:rsidRPr="00DD21FB">
        <w:rPr>
          <w:lang w:bidi="ar-IQ"/>
        </w:rPr>
        <w:t xml:space="preserve"> which is a three hydrocarbon ring has a melting point of 212</w:t>
      </w:r>
      <w:r w:rsidRPr="00DD21FB">
        <w:rPr>
          <w:vertAlign w:val="superscript"/>
          <w:lang w:bidi="ar-IQ"/>
        </w:rPr>
        <w:t>o</w:t>
      </w:r>
      <w:r w:rsidRPr="00DD21FB">
        <w:rPr>
          <w:lang w:bidi="ar-IQ"/>
        </w:rPr>
        <w:t>C and a boiling point of 340</w:t>
      </w:r>
      <w:r w:rsidRPr="00DD21FB">
        <w:rPr>
          <w:vertAlign w:val="superscript"/>
          <w:lang w:bidi="ar-IQ"/>
        </w:rPr>
        <w:t>o</w:t>
      </w:r>
      <w:r w:rsidRPr="00DD21FB">
        <w:rPr>
          <w:lang w:bidi="ar-IQ"/>
        </w:rPr>
        <w:t>C has been used</w:t>
      </w:r>
      <w:r w:rsidRPr="00DD21FB">
        <w:rPr>
          <w:noProof/>
          <w:vertAlign w:val="superscript"/>
          <w:lang w:bidi="ar-IQ"/>
        </w:rPr>
        <w:t xml:space="preserve"> </w:t>
      </w:r>
      <w:r w:rsidRPr="00DD21FB">
        <w:rPr>
          <w:noProof/>
          <w:lang w:bidi="ar-IQ"/>
        </w:rPr>
        <w:t>[43, 44]</w:t>
      </w:r>
      <w:r w:rsidRPr="00DD21FB">
        <w:rPr>
          <w:lang w:bidi="ar-IQ"/>
        </w:rPr>
        <w:t xml:space="preserve">. Mixing sand with a percentage of </w:t>
      </w:r>
      <w:proofErr w:type="spellStart"/>
      <w:r w:rsidRPr="00DD21FB">
        <w:rPr>
          <w:lang w:bidi="ar-IQ"/>
        </w:rPr>
        <w:t>anthracene</w:t>
      </w:r>
      <w:proofErr w:type="spellEnd"/>
      <w:r w:rsidRPr="00DD21FB">
        <w:rPr>
          <w:lang w:bidi="ar-IQ"/>
        </w:rPr>
        <w:t xml:space="preserve"> was performed to increase entrapment of oil. The </w:t>
      </w:r>
      <w:proofErr w:type="spellStart"/>
      <w:r w:rsidRPr="00DD21FB">
        <w:rPr>
          <w:lang w:bidi="ar-IQ"/>
        </w:rPr>
        <w:t>anthracene</w:t>
      </w:r>
      <w:proofErr w:type="spellEnd"/>
      <w:r w:rsidRPr="00DD21FB">
        <w:rPr>
          <w:lang w:bidi="ar-IQ"/>
        </w:rPr>
        <w:t xml:space="preserve"> mixed with sand was 5% by weight. Oil collected from water flooding prior to catalyst injection was much less than that for a similar case of tetralin saturated column. After the injection of catalytic dispersion, only traces of oil were collected. This suggests that the reduction in interfacial tension is not significant enough to cause the oil phase detachment from the lipophilic pockets inside the column due to the </w:t>
      </w:r>
      <w:proofErr w:type="spellStart"/>
      <w:r w:rsidRPr="00DD21FB">
        <w:rPr>
          <w:lang w:bidi="ar-IQ"/>
        </w:rPr>
        <w:t>anthracene</w:t>
      </w:r>
      <w:proofErr w:type="spellEnd"/>
      <w:r w:rsidRPr="00DD21FB">
        <w:rPr>
          <w:lang w:bidi="ar-IQ"/>
        </w:rPr>
        <w:t xml:space="preserve"> presence. </w:t>
      </w:r>
    </w:p>
    <w:p w:rsidR="005545B6" w:rsidRPr="00DD21FB" w:rsidRDefault="005545B6" w:rsidP="00797931">
      <w:pPr>
        <w:rPr>
          <w:lang w:bidi="ar-IQ"/>
        </w:rPr>
      </w:pPr>
    </w:p>
    <w:p w:rsidR="005545B6" w:rsidRPr="00DD21FB" w:rsidRDefault="005545B6" w:rsidP="00797931">
      <w:pPr>
        <w:outlineLvl w:val="1"/>
        <w:rPr>
          <w:i/>
          <w:iCs/>
          <w:lang w:bidi="ar-IQ"/>
        </w:rPr>
      </w:pPr>
      <w:bookmarkStart w:id="364" w:name="_Toc373919321"/>
      <w:r w:rsidRPr="00DD21FB">
        <w:rPr>
          <w:i/>
          <w:iCs/>
          <w:lang w:bidi="ar-IQ"/>
        </w:rPr>
        <w:t xml:space="preserve">2.8.4. </w:t>
      </w:r>
      <w:proofErr w:type="spellStart"/>
      <w:r w:rsidRPr="00DD21FB">
        <w:rPr>
          <w:i/>
          <w:iCs/>
          <w:lang w:bidi="ar-IQ"/>
        </w:rPr>
        <w:t>Squalene</w:t>
      </w:r>
      <w:proofErr w:type="spellEnd"/>
      <w:r w:rsidRPr="00DD21FB">
        <w:rPr>
          <w:i/>
          <w:iCs/>
          <w:lang w:bidi="ar-IQ"/>
        </w:rPr>
        <w:t xml:space="preserve"> Mixed with Tetralin</w:t>
      </w:r>
      <w:bookmarkEnd w:id="364"/>
    </w:p>
    <w:p w:rsidR="005545B6" w:rsidRPr="00DD21FB" w:rsidRDefault="005545B6" w:rsidP="00797931">
      <w:pPr>
        <w:ind w:firstLine="720"/>
        <w:rPr>
          <w:lang w:bidi="ar-IQ"/>
        </w:rPr>
      </w:pPr>
      <w:r w:rsidRPr="00DD21FB">
        <w:rPr>
          <w:lang w:bidi="ar-IQ"/>
        </w:rPr>
        <w:t>Another experiment where tetralin is mixed with viscous oil (</w:t>
      </w:r>
      <w:proofErr w:type="spellStart"/>
      <w:r w:rsidRPr="00DD21FB">
        <w:rPr>
          <w:lang w:bidi="ar-IQ"/>
        </w:rPr>
        <w:t>squalene</w:t>
      </w:r>
      <w:proofErr w:type="spellEnd"/>
      <w:r w:rsidRPr="00DD21FB">
        <w:rPr>
          <w:lang w:bidi="ar-IQ"/>
        </w:rPr>
        <w:t xml:space="preserve">) was conducted. </w:t>
      </w:r>
      <w:proofErr w:type="spellStart"/>
      <w:r w:rsidRPr="00DD21FB">
        <w:rPr>
          <w:lang w:bidi="ar-IQ"/>
        </w:rPr>
        <w:t>Squalene</w:t>
      </w:r>
      <w:proofErr w:type="spellEnd"/>
      <w:r w:rsidRPr="00DD21FB">
        <w:rPr>
          <w:lang w:bidi="ar-IQ"/>
        </w:rPr>
        <w:t xml:space="preserve"> is 6 times more viscous than tetralin as reported</w:t>
      </w:r>
      <w:r w:rsidRPr="00DD21FB">
        <w:rPr>
          <w:noProof/>
          <w:vertAlign w:val="superscript"/>
          <w:lang w:bidi="ar-IQ"/>
        </w:rPr>
        <w:t xml:space="preserve"> </w:t>
      </w:r>
      <w:r w:rsidRPr="00DD21FB">
        <w:rPr>
          <w:noProof/>
          <w:lang w:bidi="ar-IQ"/>
        </w:rPr>
        <w:t>[43]</w:t>
      </w:r>
      <w:r w:rsidRPr="00DD21FB">
        <w:rPr>
          <w:lang w:bidi="ar-IQ"/>
        </w:rPr>
        <w:t xml:space="preserve">. More oil was trapped inside the column by doing </w:t>
      </w:r>
      <w:proofErr w:type="gramStart"/>
      <w:r w:rsidRPr="00DD21FB">
        <w:rPr>
          <w:lang w:bidi="ar-IQ"/>
        </w:rPr>
        <w:t>so,</w:t>
      </w:r>
      <w:proofErr w:type="gramEnd"/>
      <w:r w:rsidRPr="00DD21FB">
        <w:rPr>
          <w:lang w:bidi="ar-IQ"/>
        </w:rPr>
        <w:t xml:space="preserve"> however, only traces of oil left the column following reaction.</w:t>
      </w:r>
    </w:p>
    <w:p w:rsidR="005545B6" w:rsidRPr="00DD21FB" w:rsidRDefault="005545B6" w:rsidP="00797931">
      <w:pPr>
        <w:rPr>
          <w:lang w:bidi="ar-IQ"/>
        </w:rPr>
      </w:pPr>
    </w:p>
    <w:p w:rsidR="005545B6" w:rsidRPr="00DD21FB" w:rsidRDefault="005545B6" w:rsidP="00797931">
      <w:pPr>
        <w:outlineLvl w:val="0"/>
        <w:rPr>
          <w:b/>
          <w:bCs/>
          <w:lang w:bidi="ar-IQ"/>
        </w:rPr>
      </w:pPr>
      <w:bookmarkStart w:id="365" w:name="_Toc373919322"/>
      <w:r w:rsidRPr="00DD21FB">
        <w:rPr>
          <w:b/>
          <w:bCs/>
          <w:lang w:bidi="ar-IQ"/>
        </w:rPr>
        <w:lastRenderedPageBreak/>
        <w:t>2.9. Alternating Flow of Gas and Liquid Phase</w:t>
      </w:r>
      <w:bookmarkEnd w:id="365"/>
    </w:p>
    <w:p w:rsidR="005545B6" w:rsidRPr="00DD21FB" w:rsidRDefault="005545B6" w:rsidP="00797931">
      <w:pPr>
        <w:rPr>
          <w:lang w:bidi="ar-IQ"/>
        </w:rPr>
      </w:pPr>
      <w:r w:rsidRPr="00DD21FB">
        <w:rPr>
          <w:b/>
          <w:bCs/>
          <w:lang w:bidi="ar-IQ"/>
        </w:rPr>
        <w:tab/>
      </w:r>
      <w:r w:rsidRPr="00DD21FB">
        <w:rPr>
          <w:lang w:bidi="ar-IQ"/>
        </w:rPr>
        <w:t>Earlier work showed in general low retention by co-flowing gas and liquid at the same time. The residual oil saturation in all these experiments was less than 0.25 in all cases. Two phase flow is expected to generate a sweeping effect inside the column and increasing pressure drop</w:t>
      </w:r>
      <w:r w:rsidRPr="00DD21FB">
        <w:rPr>
          <w:noProof/>
          <w:lang w:bidi="ar-IQ"/>
        </w:rPr>
        <w:t xml:space="preserve"> [45, 46]</w:t>
      </w:r>
      <w:r w:rsidRPr="00DD21FB">
        <w:rPr>
          <w:lang w:bidi="ar-IQ"/>
        </w:rPr>
        <w:t xml:space="preserve">.  The oil saturation of alternating flow of gas and liquid is around 0.5 at very low flow rate based on experimental measurement as will be explained later. </w:t>
      </w:r>
    </w:p>
    <w:p w:rsidR="005545B6" w:rsidRPr="00DD21FB" w:rsidRDefault="005545B6" w:rsidP="00797931">
      <w:pPr>
        <w:rPr>
          <w:lang w:bidi="ar-IQ"/>
        </w:rPr>
      </w:pPr>
      <w:r w:rsidRPr="00DD21FB">
        <w:rPr>
          <w:lang w:bidi="ar-IQ"/>
        </w:rPr>
        <w:tab/>
        <w:t xml:space="preserve"> A 5” column was packed with crushed Berea sand of a size ranging between 75-250um. The column was fully saturated with tetralin (S</w:t>
      </w:r>
      <w:r w:rsidRPr="00DD21FB">
        <w:rPr>
          <w:vertAlign w:val="subscript"/>
          <w:lang w:bidi="ar-IQ"/>
        </w:rPr>
        <w:t>o</w:t>
      </w:r>
      <w:r w:rsidRPr="00DD21FB">
        <w:rPr>
          <w:lang w:bidi="ar-IQ"/>
        </w:rPr>
        <w:t>=1) and connected to the column. The flow rate of nitrogen was set to 10sccm and the temperature was set to 90</w:t>
      </w:r>
      <w:r w:rsidRPr="00DD21FB">
        <w:rPr>
          <w:vertAlign w:val="superscript"/>
          <w:lang w:bidi="ar-IQ"/>
        </w:rPr>
        <w:t>o</w:t>
      </w:r>
      <w:r w:rsidRPr="00DD21FB">
        <w:rPr>
          <w:lang w:bidi="ar-IQ"/>
        </w:rPr>
        <w:t xml:space="preserve">C. The total pressure was allowed to climb up to 300psi slowly. Once the pressure reached the set point of 300psi, flow of nitrogen stopped and flow of water with 1000ppm of GA was started. The flow was alternated in the manner and the oil leaving the column was collected until no more oil is coming out following few pore volumes of injection. The </w:t>
      </w:r>
      <w:proofErr w:type="spellStart"/>
      <w:r w:rsidRPr="00DD21FB">
        <w:rPr>
          <w:lang w:bidi="ar-IQ"/>
        </w:rPr>
        <w:t>S</w:t>
      </w:r>
      <w:r w:rsidRPr="00DD21FB">
        <w:rPr>
          <w:vertAlign w:val="subscript"/>
          <w:lang w:bidi="ar-IQ"/>
        </w:rPr>
        <w:t>or</w:t>
      </w:r>
      <w:proofErr w:type="spellEnd"/>
      <w:r w:rsidRPr="00DD21FB">
        <w:rPr>
          <w:lang w:bidi="ar-IQ"/>
        </w:rPr>
        <w:t xml:space="preserve"> was found to be 0.51. At any time during the experiment only one phase was allowed to flow. </w:t>
      </w:r>
      <w:r w:rsidRPr="00DD21FB">
        <w:rPr>
          <w:lang w:bidi="ar-IQ"/>
        </w:rPr>
        <w:fldChar w:fldCharType="begin"/>
      </w:r>
      <w:r w:rsidRPr="00DD21FB">
        <w:rPr>
          <w:lang w:bidi="ar-IQ"/>
        </w:rPr>
        <w:instrText xml:space="preserve"> REF _Ref368061607 \h </w:instrText>
      </w:r>
      <w:r w:rsidR="00F64BE5"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2- </w:t>
      </w:r>
      <w:r w:rsidR="002D5209">
        <w:rPr>
          <w:noProof/>
        </w:rPr>
        <w:t>10</w:t>
      </w:r>
      <w:r w:rsidRPr="00DD21FB">
        <w:rPr>
          <w:lang w:bidi="ar-IQ"/>
        </w:rPr>
        <w:fldChar w:fldCharType="end"/>
      </w:r>
      <w:r w:rsidRPr="00DD21FB">
        <w:rPr>
          <w:lang w:bidi="ar-IQ"/>
        </w:rPr>
        <w:t xml:space="preserve"> shows the flow rates of different phases at any time during experiment. The different colors indicate the four different fluids injected which are (polymer, nitrogen, dispersion, and air). The flow rate of polymer solution or dispersion was 1.5mL/</w:t>
      </w:r>
      <w:proofErr w:type="spellStart"/>
      <w:r w:rsidRPr="00DD21FB">
        <w:rPr>
          <w:lang w:bidi="ar-IQ"/>
        </w:rPr>
        <w:t>hr</w:t>
      </w:r>
      <w:proofErr w:type="spellEnd"/>
      <w:r w:rsidRPr="00DD21FB">
        <w:rPr>
          <w:lang w:bidi="ar-IQ"/>
        </w:rPr>
        <w:t xml:space="preserve"> while the flow of nitrogen or air was 10sccm.</w:t>
      </w:r>
    </w:p>
    <w:p w:rsidR="005545B6" w:rsidRPr="00DD21FB" w:rsidRDefault="005545B6" w:rsidP="00797931">
      <w:pPr>
        <w:jc w:val="center"/>
        <w:rPr>
          <w:b/>
          <w:bCs/>
          <w:lang w:bidi="ar-IQ"/>
        </w:rPr>
      </w:pPr>
      <w:r w:rsidRPr="00DD21FB">
        <w:rPr>
          <w:b/>
          <w:bCs/>
          <w:noProof/>
        </w:rPr>
        <w:lastRenderedPageBreak/>
        <w:drawing>
          <wp:inline distT="0" distB="0" distL="0" distR="0" wp14:anchorId="2299C527" wp14:editId="002D238B">
            <wp:extent cx="5405541" cy="2504661"/>
            <wp:effectExtent l="0" t="0" r="0"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415192" cy="2509133"/>
                    </a:xfrm>
                    <a:prstGeom prst="rect">
                      <a:avLst/>
                    </a:prstGeom>
                    <a:noFill/>
                  </pic:spPr>
                </pic:pic>
              </a:graphicData>
            </a:graphic>
          </wp:inline>
        </w:drawing>
      </w:r>
    </w:p>
    <w:p w:rsidR="005545B6" w:rsidRPr="00DD21FB" w:rsidRDefault="005545B6" w:rsidP="00797931">
      <w:pPr>
        <w:pStyle w:val="Caption"/>
        <w:rPr>
          <w:bCs/>
        </w:rPr>
      </w:pPr>
      <w:bookmarkStart w:id="366" w:name="_Ref368061607"/>
      <w:r w:rsidRPr="00DD21FB">
        <w:t xml:space="preserve">Figure 2- </w:t>
      </w:r>
      <w:r w:rsidR="00A4799F">
        <w:fldChar w:fldCharType="begin"/>
      </w:r>
      <w:r w:rsidR="00A4799F">
        <w:instrText xml:space="preserve"> SEQ Figure_2- \* ARABIC </w:instrText>
      </w:r>
      <w:r w:rsidR="00A4799F">
        <w:fldChar w:fldCharType="separate"/>
      </w:r>
      <w:r w:rsidR="002D5209">
        <w:rPr>
          <w:noProof/>
        </w:rPr>
        <w:t>10</w:t>
      </w:r>
      <w:r w:rsidR="00A4799F">
        <w:rPr>
          <w:noProof/>
        </w:rPr>
        <w:fldChar w:fldCharType="end"/>
      </w:r>
      <w:bookmarkEnd w:id="366"/>
      <w:r w:rsidRPr="00DD21FB">
        <w:t>: Alternating flow chemical reaction in a Berea sand packed column.</w:t>
      </w:r>
    </w:p>
    <w:p w:rsidR="005545B6" w:rsidRPr="00DD21FB" w:rsidRDefault="005545B6" w:rsidP="00797931">
      <w:pPr>
        <w:rPr>
          <w:b/>
          <w:bCs/>
          <w:lang w:bidi="ar-IQ"/>
        </w:rPr>
      </w:pPr>
      <w:r w:rsidRPr="00DD21FB">
        <w:rPr>
          <w:b/>
          <w:bCs/>
          <w:noProof/>
        </w:rPr>
        <w:drawing>
          <wp:inline distT="0" distB="0" distL="0" distR="0" wp14:anchorId="5EB92BB7" wp14:editId="00CEE95F">
            <wp:extent cx="5350569" cy="1264257"/>
            <wp:effectExtent l="0" t="0" r="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367893" cy="1268350"/>
                    </a:xfrm>
                    <a:prstGeom prst="rect">
                      <a:avLst/>
                    </a:prstGeom>
                    <a:noFill/>
                  </pic:spPr>
                </pic:pic>
              </a:graphicData>
            </a:graphic>
          </wp:inline>
        </w:drawing>
      </w:r>
    </w:p>
    <w:p w:rsidR="005545B6" w:rsidRPr="00DD21FB" w:rsidRDefault="005545B6" w:rsidP="00797931">
      <w:pPr>
        <w:pStyle w:val="Caption"/>
        <w:rPr>
          <w:bCs/>
        </w:rPr>
      </w:pPr>
      <w:bookmarkStart w:id="367" w:name="_Ref368061619"/>
      <w:r w:rsidRPr="00DD21FB">
        <w:t xml:space="preserve">Figure 2- </w:t>
      </w:r>
      <w:r w:rsidR="00A4799F">
        <w:fldChar w:fldCharType="begin"/>
      </w:r>
      <w:r w:rsidR="00A4799F">
        <w:instrText xml:space="preserve"> SEQ Figure_2- \* ARABIC </w:instrText>
      </w:r>
      <w:r w:rsidR="00A4799F">
        <w:fldChar w:fldCharType="separate"/>
      </w:r>
      <w:r w:rsidR="002D5209">
        <w:rPr>
          <w:noProof/>
        </w:rPr>
        <w:t>11</w:t>
      </w:r>
      <w:r w:rsidR="00A4799F">
        <w:rPr>
          <w:noProof/>
        </w:rPr>
        <w:fldChar w:fldCharType="end"/>
      </w:r>
      <w:bookmarkEnd w:id="367"/>
      <w:r w:rsidRPr="00DD21FB">
        <w:t>: Reaction effluent collected samples.</w:t>
      </w:r>
    </w:p>
    <w:p w:rsidR="005545B6" w:rsidRPr="00DD21FB" w:rsidRDefault="005545B6" w:rsidP="00797931">
      <w:pPr>
        <w:rPr>
          <w:b/>
          <w:bCs/>
          <w:lang w:bidi="ar-IQ"/>
        </w:rPr>
      </w:pPr>
      <w:r w:rsidRPr="00DD21FB">
        <w:rPr>
          <w:b/>
          <w:bCs/>
          <w:lang w:bidi="ar-IQ"/>
        </w:rPr>
        <w:tab/>
      </w:r>
    </w:p>
    <w:p w:rsidR="005545B6" w:rsidRPr="00DD21FB" w:rsidRDefault="005545B6" w:rsidP="00797931">
      <w:pPr>
        <w:rPr>
          <w:lang w:bidi="ar-IQ"/>
        </w:rPr>
      </w:pPr>
      <w:r w:rsidRPr="00DD21FB">
        <w:rPr>
          <w:b/>
          <w:bCs/>
          <w:lang w:bidi="ar-IQ"/>
        </w:rPr>
        <w:tab/>
      </w:r>
      <w:r w:rsidRPr="00DD21FB">
        <w:rPr>
          <w:b/>
          <w:bCs/>
          <w:lang w:bidi="ar-IQ"/>
        </w:rPr>
        <w:fldChar w:fldCharType="begin"/>
      </w:r>
      <w:r w:rsidRPr="00DD21FB">
        <w:rPr>
          <w:b/>
          <w:bCs/>
          <w:lang w:bidi="ar-IQ"/>
        </w:rPr>
        <w:instrText xml:space="preserve"> REF _Ref368061619 \h </w:instrText>
      </w:r>
      <w:r w:rsidR="00DD21FB">
        <w:rPr>
          <w:b/>
          <w:bCs/>
          <w:lang w:bidi="ar-IQ"/>
        </w:rPr>
        <w:instrText xml:space="preserve"> \* MERGEFORMAT </w:instrText>
      </w:r>
      <w:r w:rsidRPr="00DD21FB">
        <w:rPr>
          <w:b/>
          <w:bCs/>
          <w:lang w:bidi="ar-IQ"/>
        </w:rPr>
      </w:r>
      <w:r w:rsidRPr="00DD21FB">
        <w:rPr>
          <w:b/>
          <w:bCs/>
          <w:lang w:bidi="ar-IQ"/>
        </w:rPr>
        <w:fldChar w:fldCharType="separate"/>
      </w:r>
      <w:r w:rsidR="002D5209" w:rsidRPr="00DD21FB">
        <w:t xml:space="preserve">Figure 2- </w:t>
      </w:r>
      <w:r w:rsidR="002D5209">
        <w:rPr>
          <w:noProof/>
        </w:rPr>
        <w:t>11</w:t>
      </w:r>
      <w:r w:rsidRPr="00DD21FB">
        <w:rPr>
          <w:b/>
          <w:bCs/>
          <w:lang w:bidi="ar-IQ"/>
        </w:rPr>
        <w:fldChar w:fldCharType="end"/>
      </w:r>
      <w:r w:rsidRPr="00DD21FB">
        <w:rPr>
          <w:lang w:bidi="ar-IQ"/>
        </w:rPr>
        <w:t xml:space="preserve"> shows some of the vials collected. One of the important observation from collected samples are color change for vial 6, 7 and 8 which is attributed to the black color of carbon nanotubes dispersion. The vials collected after vial 9 was red colored due to the soluble tetralone in the aqueous phase. The small amounts of oil phase collected were mixed with toluene and analyzed using GC-FID as explained earlier. It is important to mention that the dispersion is being filtered out </w:t>
      </w:r>
      <w:r w:rsidRPr="00DD21FB">
        <w:rPr>
          <w:lang w:bidi="ar-IQ"/>
        </w:rPr>
        <w:lastRenderedPageBreak/>
        <w:t>following vial 8 and this could be attributed to polymer precipitation or drying due to temperature and air flow inside the column resulting in dispersion filtration.</w:t>
      </w:r>
    </w:p>
    <w:p w:rsidR="005545B6" w:rsidRPr="00DD21FB" w:rsidRDefault="005545B6" w:rsidP="00797931">
      <w:pPr>
        <w:rPr>
          <w:lang w:bidi="ar-IQ"/>
        </w:rPr>
      </w:pPr>
      <w:r w:rsidRPr="00DD21FB">
        <w:rPr>
          <w:noProof/>
        </w:rPr>
        <w:drawing>
          <wp:inline distT="0" distB="0" distL="0" distR="0" wp14:anchorId="1CDB93DE" wp14:editId="2EC46186">
            <wp:extent cx="5498237" cy="1914780"/>
            <wp:effectExtent l="0" t="0" r="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502657" cy="1916319"/>
                    </a:xfrm>
                    <a:prstGeom prst="rect">
                      <a:avLst/>
                    </a:prstGeom>
                    <a:noFill/>
                  </pic:spPr>
                </pic:pic>
              </a:graphicData>
            </a:graphic>
          </wp:inline>
        </w:drawing>
      </w:r>
    </w:p>
    <w:p w:rsidR="005545B6" w:rsidRPr="00DD21FB" w:rsidRDefault="005545B6" w:rsidP="00797931">
      <w:pPr>
        <w:pStyle w:val="Caption"/>
        <w:rPr>
          <w:bCs/>
        </w:rPr>
      </w:pPr>
      <w:r w:rsidRPr="00DD21FB">
        <w:tab/>
        <w:t xml:space="preserve">Figure 2- </w:t>
      </w:r>
      <w:r w:rsidR="00A4799F">
        <w:fldChar w:fldCharType="begin"/>
      </w:r>
      <w:r w:rsidR="00A4799F">
        <w:instrText xml:space="preserve"> SEQ Figure_2- \* ARABIC </w:instrText>
      </w:r>
      <w:r w:rsidR="00A4799F">
        <w:fldChar w:fldCharType="separate"/>
      </w:r>
      <w:r w:rsidR="002D5209">
        <w:rPr>
          <w:noProof/>
        </w:rPr>
        <w:t>12</w:t>
      </w:r>
      <w:r w:rsidR="00A4799F">
        <w:rPr>
          <w:noProof/>
        </w:rPr>
        <w:fldChar w:fldCharType="end"/>
      </w:r>
      <w:r w:rsidRPr="00DD21FB">
        <w:t xml:space="preserve">: Conversion and amount of oil collected for individual vials. </w:t>
      </w:r>
    </w:p>
    <w:p w:rsidR="005545B6" w:rsidRPr="00DD21FB" w:rsidRDefault="005545B6" w:rsidP="00797931">
      <w:pPr>
        <w:rPr>
          <w:lang w:bidi="ar-IQ"/>
        </w:rPr>
      </w:pPr>
      <w:r w:rsidRPr="00DD21FB">
        <w:rPr>
          <w:lang w:bidi="ar-IQ"/>
        </w:rPr>
        <w:tab/>
      </w:r>
    </w:p>
    <w:p w:rsidR="005545B6" w:rsidRPr="00DD21FB" w:rsidRDefault="005545B6" w:rsidP="00797931">
      <w:pPr>
        <w:ind w:firstLine="720"/>
        <w:rPr>
          <w:lang w:bidi="ar-IQ"/>
        </w:rPr>
      </w:pPr>
      <w:r w:rsidRPr="00DD21FB">
        <w:rPr>
          <w:lang w:bidi="ar-IQ"/>
        </w:rPr>
        <w:t xml:space="preserve">All vials showed conversion lower than what is reported earlier and some oil despite the fact that more oil was collected. Vial 9 showed around 3.5mL of oil leaving the column which is not substantiated by major oil conversion. The </w:t>
      </w:r>
      <w:proofErr w:type="spellStart"/>
      <w:r w:rsidRPr="00DD21FB">
        <w:rPr>
          <w:lang w:bidi="ar-IQ"/>
        </w:rPr>
        <w:t>S</w:t>
      </w:r>
      <w:r w:rsidRPr="00DD21FB">
        <w:rPr>
          <w:vertAlign w:val="subscript"/>
          <w:lang w:bidi="ar-IQ"/>
        </w:rPr>
        <w:t>or</w:t>
      </w:r>
      <w:proofErr w:type="spellEnd"/>
      <w:r w:rsidRPr="00DD21FB">
        <w:rPr>
          <w:vertAlign w:val="subscript"/>
          <w:lang w:bidi="ar-IQ"/>
        </w:rPr>
        <w:t xml:space="preserve"> </w:t>
      </w:r>
      <w:r w:rsidRPr="00DD21FB">
        <w:rPr>
          <w:lang w:bidi="ar-IQ"/>
        </w:rPr>
        <w:t xml:space="preserve">by the end of experiment was found to be 0.33. This corresponds to 33% reduction in </w:t>
      </w:r>
      <w:proofErr w:type="spellStart"/>
      <w:r w:rsidRPr="00DD21FB">
        <w:rPr>
          <w:lang w:bidi="ar-IQ"/>
        </w:rPr>
        <w:t>S</w:t>
      </w:r>
      <w:r w:rsidRPr="00DD21FB">
        <w:rPr>
          <w:vertAlign w:val="subscript"/>
          <w:lang w:bidi="ar-IQ"/>
        </w:rPr>
        <w:t>or</w:t>
      </w:r>
      <w:proofErr w:type="spellEnd"/>
      <w:r w:rsidRPr="00DD21FB">
        <w:rPr>
          <w:lang w:bidi="ar-IQ"/>
        </w:rPr>
        <w:t xml:space="preserve">. The amount of oil collected was very high following dispersion injection. Further experiments need to be done to confirm these findings. Although high percentage oil has been recovered in this experiment, there was unexpectedly high pressure drop ranging between 50-120 psi. Yellow residues were observed at the first half inch of the column entrance suggests precipitation of some matter. In accordance with thermal stability studies of GA mentioned in Chapter 1, it is expected that GA are blocking the flow by either degradation at high temperature or drying off by air due to alternating flow cycle. </w:t>
      </w:r>
    </w:p>
    <w:p w:rsidR="005545B6" w:rsidRPr="00DD21FB" w:rsidRDefault="005545B6" w:rsidP="00A16C0F">
      <w:pPr>
        <w:rPr>
          <w:lang w:bidi="ar-IQ"/>
        </w:rPr>
      </w:pPr>
      <w:r w:rsidRPr="00DD21FB">
        <w:rPr>
          <w:lang w:bidi="ar-IQ"/>
        </w:rPr>
        <w:lastRenderedPageBreak/>
        <w:tab/>
        <w:t xml:space="preserve">In general, a reduction in interfacial tension by the reaction is not expected to create significant impact on oil recovery. A 100% conversion of tetralin into tetralone will only result in reducing the interfacial tension from 24 down to 14 dyne/cm (see </w:t>
      </w:r>
      <w:r w:rsidRPr="00DD21FB">
        <w:rPr>
          <w:lang w:bidi="ar-IQ"/>
        </w:rPr>
        <w:fldChar w:fldCharType="begin"/>
      </w:r>
      <w:r w:rsidRPr="00DD21FB">
        <w:rPr>
          <w:lang w:bidi="ar-IQ"/>
        </w:rPr>
        <w:instrText xml:space="preserve"> REF _Ref368061281 \h </w:instrText>
      </w:r>
      <w:r w:rsid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2- </w:t>
      </w:r>
      <w:r w:rsidR="002D5209">
        <w:rPr>
          <w:noProof/>
        </w:rPr>
        <w:t>4</w:t>
      </w:r>
      <w:proofErr w:type="gramStart"/>
      <w:r w:rsidR="002D5209" w:rsidRPr="00DD21FB">
        <w:t>:</w:t>
      </w:r>
      <w:r w:rsidRPr="00DD21FB">
        <w:rPr>
          <w:lang w:bidi="ar-IQ"/>
        </w:rPr>
        <w:fldChar w:fldCharType="end"/>
      </w:r>
      <w:r w:rsidRPr="00DD21FB">
        <w:rPr>
          <w:lang w:bidi="ar-IQ"/>
        </w:rPr>
        <w:t>.</w:t>
      </w:r>
      <w:proofErr w:type="gramEnd"/>
      <w:r w:rsidRPr="00DD21FB">
        <w:rPr>
          <w:lang w:bidi="ar-IQ"/>
        </w:rPr>
        <w:t xml:space="preserve"> This corresponds to 70% increase in </w:t>
      </w:r>
      <w:proofErr w:type="spellStart"/>
      <w:proofErr w:type="gramStart"/>
      <w:r w:rsidRPr="00DD21FB">
        <w:rPr>
          <w:lang w:bidi="ar-IQ"/>
        </w:rPr>
        <w:t>N</w:t>
      </w:r>
      <w:r w:rsidRPr="00DD21FB">
        <w:rPr>
          <w:vertAlign w:val="subscript"/>
          <w:lang w:bidi="ar-IQ"/>
        </w:rPr>
        <w:t>c</w:t>
      </w:r>
      <w:proofErr w:type="spellEnd"/>
      <w:proofErr w:type="gramEnd"/>
      <w:r w:rsidRPr="00DD21FB">
        <w:rPr>
          <w:lang w:bidi="ar-IQ"/>
        </w:rPr>
        <w:t xml:space="preserve"> assuming that no change in in viscosity or flow rate occurs. This </w:t>
      </w:r>
      <w:proofErr w:type="spellStart"/>
      <w:proofErr w:type="gramStart"/>
      <w:r w:rsidRPr="00DD21FB">
        <w:rPr>
          <w:lang w:bidi="ar-IQ"/>
        </w:rPr>
        <w:t>N</w:t>
      </w:r>
      <w:r w:rsidRPr="00DD21FB">
        <w:rPr>
          <w:vertAlign w:val="subscript"/>
          <w:lang w:bidi="ar-IQ"/>
        </w:rPr>
        <w:t>c</w:t>
      </w:r>
      <w:proofErr w:type="spellEnd"/>
      <w:proofErr w:type="gramEnd"/>
      <w:r w:rsidRPr="00DD21FB">
        <w:rPr>
          <w:lang w:bidi="ar-IQ"/>
        </w:rPr>
        <w:t xml:space="preserve"> increase is indeed very low to results in significant impact in oil recovery. To demonstrate a comparison between reaction and the usage of surfactant, a 10mM of surfactant can roughly results of up to 3 orders of magnitude reduction in IFT</w:t>
      </w:r>
      <w:r w:rsidRPr="00DD21FB">
        <w:rPr>
          <w:noProof/>
          <w:lang w:bidi="ar-IQ"/>
        </w:rPr>
        <w:t xml:space="preserve"> [47]</w:t>
      </w:r>
      <w:r w:rsidRPr="00DD21FB">
        <w:rPr>
          <w:lang w:bidi="ar-IQ"/>
        </w:rPr>
        <w:t xml:space="preserve">. Therefore, a partial oxidation reaction is not expected to results in a significant oil recovery. However, the effect of producing tetralone might indeed have significant impact on mobility ratio. This effect is believed to be lumped into relative permeability term and could be understood by performing relative permeability experiments to quantify the significance of IFT change. </w:t>
      </w:r>
    </w:p>
    <w:p w:rsidR="005545B6" w:rsidRPr="00DD21FB" w:rsidRDefault="005545B6" w:rsidP="00797931">
      <w:pPr>
        <w:rPr>
          <w:lang w:bidi="ar-IQ"/>
        </w:rPr>
      </w:pPr>
      <w:r w:rsidRPr="00DD21FB">
        <w:rPr>
          <w:lang w:bidi="ar-IQ"/>
        </w:rPr>
        <w:tab/>
        <w:t>It is of importance to highlight that converting tetralin into tetralone results in an increase in density from 0.97g/cm</w:t>
      </w:r>
      <w:r w:rsidRPr="00DD21FB">
        <w:rPr>
          <w:vertAlign w:val="superscript"/>
          <w:lang w:bidi="ar-IQ"/>
        </w:rPr>
        <w:t>3</w:t>
      </w:r>
      <w:r w:rsidRPr="00DD21FB">
        <w:rPr>
          <w:lang w:bidi="ar-IQ"/>
        </w:rPr>
        <w:t xml:space="preserve"> to 1.1 g/cm</w:t>
      </w:r>
      <w:r w:rsidRPr="00DD21FB">
        <w:rPr>
          <w:vertAlign w:val="superscript"/>
          <w:lang w:bidi="ar-IQ"/>
        </w:rPr>
        <w:t>3</w:t>
      </w:r>
      <w:r w:rsidRPr="00DD21FB">
        <w:rPr>
          <w:lang w:bidi="ar-IQ"/>
        </w:rPr>
        <w:t xml:space="preserve"> </w:t>
      </w:r>
      <w:r w:rsidRPr="00DD21FB">
        <w:rPr>
          <w:noProof/>
          <w:lang w:bidi="ar-IQ"/>
        </w:rPr>
        <w:t>[48]</w:t>
      </w:r>
      <w:r w:rsidRPr="00DD21FB">
        <w:rPr>
          <w:lang w:bidi="ar-IQ"/>
        </w:rPr>
        <w:t>. In terms of upward flow of sweeping phase, this could results in sinking of the oil phase and although switching the flow did not result in significant impact, it is important to highlight this idea. The densities of tetralin and tetralone correspond to specific volumes of 0.136 and 0.133 L/</w:t>
      </w:r>
      <w:proofErr w:type="spellStart"/>
      <w:r w:rsidRPr="00DD21FB">
        <w:rPr>
          <w:lang w:bidi="ar-IQ"/>
        </w:rPr>
        <w:t>mol</w:t>
      </w:r>
      <w:proofErr w:type="spellEnd"/>
      <w:r w:rsidRPr="00DD21FB">
        <w:rPr>
          <w:lang w:bidi="ar-IQ"/>
        </w:rPr>
        <w:t xml:space="preserve"> respectively which is counted as minor shrinkage in the oil phase following reaction corresponds to 3% only and may have minor adverse effect to the objective of increasing oil recovery since oil will tend to shrink more inside the pores. </w:t>
      </w:r>
    </w:p>
    <w:p w:rsidR="005545B6" w:rsidRPr="00DD21FB" w:rsidRDefault="005545B6" w:rsidP="00797931">
      <w:pPr>
        <w:rPr>
          <w:lang w:bidi="ar-IQ"/>
        </w:rPr>
      </w:pPr>
    </w:p>
    <w:p w:rsidR="005545B6" w:rsidRPr="00DD21FB" w:rsidRDefault="005545B6" w:rsidP="00797931">
      <w:pPr>
        <w:outlineLvl w:val="0"/>
        <w:rPr>
          <w:b/>
          <w:bCs/>
          <w:lang w:bidi="ar-IQ"/>
        </w:rPr>
      </w:pPr>
      <w:bookmarkStart w:id="368" w:name="_Toc373919323"/>
      <w:r w:rsidRPr="00DD21FB">
        <w:rPr>
          <w:b/>
          <w:bCs/>
          <w:lang w:bidi="ar-IQ"/>
        </w:rPr>
        <w:t>2.10 Conclusions and Recommendations</w:t>
      </w:r>
      <w:bookmarkEnd w:id="368"/>
    </w:p>
    <w:p w:rsidR="005545B6" w:rsidRPr="00DD21FB" w:rsidRDefault="005545B6" w:rsidP="00797931">
      <w:pPr>
        <w:ind w:firstLine="720"/>
        <w:rPr>
          <w:lang w:bidi="ar-IQ"/>
        </w:rPr>
      </w:pPr>
      <w:r w:rsidRPr="00DD21FB">
        <w:rPr>
          <w:lang w:bidi="ar-IQ"/>
        </w:rPr>
        <w:lastRenderedPageBreak/>
        <w:t xml:space="preserve">Reducing the interfacial tension of the oil phase by creating polar components at the water-oil interface is not expected to have great impact on oil recovery. The reduction in interfacial tension is not considered a significant contribution towards reducing capillary forces. The maximum reduction in interfacial tension resulted only in a 6% extra recovery for a pure tetralin oil phase feed. When tetralin was mixed with other viscous oils such as </w:t>
      </w:r>
      <w:proofErr w:type="spellStart"/>
      <w:r w:rsidRPr="00DD21FB">
        <w:rPr>
          <w:lang w:bidi="ar-IQ"/>
        </w:rPr>
        <w:t>squalene</w:t>
      </w:r>
      <w:proofErr w:type="spellEnd"/>
      <w:r w:rsidRPr="00DD21FB">
        <w:rPr>
          <w:lang w:bidi="ar-IQ"/>
        </w:rPr>
        <w:t>, only traces of oil left the column following the injection of reactant gas and catalytic particles. Although oil entrapment following water flooding increased inside the column, no significant amount of oil has been recovered by performing reactions even with overall conversion approaching 80%. It is therefore suggested to modify the wettability of sand as an alternative route rather than just focusing on reducing the IFT. Combined controlled combustion with controlled reaction is also a viable route</w:t>
      </w:r>
      <w:r w:rsidRPr="00DD21FB">
        <w:rPr>
          <w:noProof/>
          <w:lang w:bidi="ar-IQ"/>
        </w:rPr>
        <w:t xml:space="preserve"> [49, 50]</w:t>
      </w:r>
      <w:r w:rsidRPr="00DD21FB">
        <w:rPr>
          <w:lang w:bidi="ar-IQ"/>
        </w:rPr>
        <w:t xml:space="preserve">. A better understanding of relative permeability curve might be helpful in evaluating the possibility of performing in situ reaction. </w:t>
      </w:r>
    </w:p>
    <w:p w:rsidR="005545B6" w:rsidRPr="00DD21FB" w:rsidRDefault="005545B6" w:rsidP="00797931">
      <w:pPr>
        <w:ind w:firstLine="720"/>
        <w:rPr>
          <w:lang w:bidi="ar-IQ"/>
        </w:rPr>
      </w:pPr>
      <w:r w:rsidRPr="00DD21FB">
        <w:rPr>
          <w:lang w:bidi="ar-IQ"/>
        </w:rPr>
        <w:t xml:space="preserve">An alternative route for increasing oil recovery is trying to perform reactions on </w:t>
      </w:r>
      <w:proofErr w:type="spellStart"/>
      <w:r w:rsidRPr="00DD21FB">
        <w:rPr>
          <w:lang w:bidi="ar-IQ"/>
        </w:rPr>
        <w:t>asphaltenic</w:t>
      </w:r>
      <w:proofErr w:type="spellEnd"/>
      <w:r w:rsidRPr="00DD21FB">
        <w:rPr>
          <w:lang w:bidi="ar-IQ"/>
        </w:rPr>
        <w:t xml:space="preserve"> molecules that are expected to have more significance on oil viscosity and/or rock wettability.  Conducting hydrocracking using bi-functionalities (metallic and acidic) of nanotubes could be investigated as well</w:t>
      </w:r>
      <w:r w:rsidRPr="00DD21FB">
        <w:rPr>
          <w:noProof/>
          <w:lang w:bidi="ar-IQ"/>
        </w:rPr>
        <w:t xml:space="preserve"> [8, 51, 52]</w:t>
      </w:r>
      <w:r w:rsidRPr="00DD21FB">
        <w:rPr>
          <w:lang w:bidi="ar-IQ"/>
        </w:rPr>
        <w:t xml:space="preserve">. </w:t>
      </w:r>
    </w:p>
    <w:p w:rsidR="005545B6" w:rsidRPr="00DD21FB" w:rsidRDefault="005545B6" w:rsidP="00797931">
      <w:pPr>
        <w:ind w:firstLine="720"/>
        <w:rPr>
          <w:lang w:bidi="ar-IQ"/>
        </w:rPr>
      </w:pPr>
    </w:p>
    <w:bookmarkStart w:id="369" w:name="_Toc373919324" w:displacedByCustomXml="next"/>
    <w:sdt>
      <w:sdtPr>
        <w:rPr>
          <w:rFonts w:asciiTheme="minorHAnsi" w:eastAsiaTheme="minorHAnsi" w:hAnsiTheme="minorHAnsi" w:cstheme="minorBidi"/>
          <w:b w:val="0"/>
          <w:bCs/>
          <w:sz w:val="22"/>
          <w:szCs w:val="22"/>
          <w:lang w:eastAsia="en-US" w:bidi="ar-SA"/>
        </w:rPr>
        <w:id w:val="-473217910"/>
        <w:docPartObj>
          <w:docPartGallery w:val="Bibliographies"/>
          <w:docPartUnique/>
        </w:docPartObj>
      </w:sdtPr>
      <w:sdtEndPr>
        <w:rPr>
          <w:bCs w:val="0"/>
          <w:sz w:val="24"/>
          <w:szCs w:val="24"/>
        </w:rPr>
      </w:sdtEndPr>
      <w:sdtContent>
        <w:p w:rsidR="005545B6" w:rsidRPr="00DD21FB" w:rsidRDefault="005545B6" w:rsidP="00797931">
          <w:pPr>
            <w:pStyle w:val="Heading1"/>
            <w:rPr>
              <w:rFonts w:asciiTheme="minorHAnsi" w:hAnsiTheme="minorHAnsi"/>
            </w:rPr>
          </w:pPr>
          <w:r w:rsidRPr="00DD21FB">
            <w:rPr>
              <w:rFonts w:asciiTheme="minorHAnsi" w:hAnsiTheme="minorHAnsi"/>
            </w:rPr>
            <w:t>References</w:t>
          </w:r>
          <w:bookmarkEnd w:id="369"/>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6"/>
            <w:gridCol w:w="8120"/>
          </w:tblGrid>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[1] </w:t>
                </w:r>
              </w:p>
            </w:tc>
            <w:tc>
              <w:tcPr>
                <w:tcW w:w="0" w:type="auto"/>
                <w:hideMark/>
              </w:tcPr>
              <w:p w:rsidR="005545B6" w:rsidRPr="00DD21FB" w:rsidRDefault="005545B6" w:rsidP="00A16C0F">
                <w:pPr>
                  <w:pStyle w:val="Bibliography"/>
                  <w:rPr>
                    <w:rFonts w:eastAsiaTheme="minorEastAsia"/>
                    <w:noProof/>
                  </w:rPr>
                </w:pPr>
                <w:r w:rsidRPr="00DD21FB">
                  <w:rPr>
                    <w:noProof/>
                  </w:rPr>
                  <w:t xml:space="preserve">"Maintaining Oil Production from Marginal Fields" </w:t>
                </w:r>
                <w:r w:rsidR="00A16C0F" w:rsidRPr="00DD21FB">
                  <w:rPr>
                    <w:noProof/>
                  </w:rPr>
                  <w:t xml:space="preserve">Report by </w:t>
                </w:r>
                <w:r w:rsidRPr="00DD21FB">
                  <w:rPr>
                    <w:noProof/>
                  </w:rPr>
                  <w:t xml:space="preserve">Department of </w:t>
                </w:r>
                <w:r w:rsidRPr="00DD21FB">
                  <w:rPr>
                    <w:noProof/>
                  </w:rPr>
                  <w:lastRenderedPageBreak/>
                  <w:t>Energy, 1996.</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lastRenderedPageBreak/>
                  <w:t xml:space="preserve">[2] </w:t>
                </w:r>
              </w:p>
            </w:tc>
            <w:tc>
              <w:tcPr>
                <w:tcW w:w="0" w:type="auto"/>
                <w:hideMark/>
              </w:tcPr>
              <w:p w:rsidR="005545B6" w:rsidRPr="00DD21FB" w:rsidRDefault="005545B6" w:rsidP="00797931">
                <w:pPr>
                  <w:pStyle w:val="Bibliography"/>
                  <w:rPr>
                    <w:rFonts w:eastAsiaTheme="minorEastAsia"/>
                    <w:noProof/>
                  </w:rPr>
                </w:pPr>
                <w:r w:rsidRPr="00DD21FB">
                  <w:rPr>
                    <w:noProof/>
                  </w:rPr>
                  <w:t>T. Jelmert, N. Chang and L. Hoier, "Comparative study of different EOR methods," Norwegian University of Science &amp; Technology, Trondheim, Norway, 2010.</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[3] </w:t>
                </w:r>
              </w:p>
            </w:tc>
            <w:tc>
              <w:tcPr>
                <w:tcW w:w="0" w:type="auto"/>
                <w:hideMark/>
              </w:tcPr>
              <w:p w:rsidR="005545B6" w:rsidRPr="00DD21FB" w:rsidRDefault="005545B6" w:rsidP="00797931">
                <w:pPr>
                  <w:pStyle w:val="Bibliography"/>
                  <w:rPr>
                    <w:rFonts w:eastAsiaTheme="minorEastAsia"/>
                    <w:noProof/>
                  </w:rPr>
                </w:pPr>
                <w:r w:rsidRPr="00DD21FB">
                  <w:rPr>
                    <w:noProof/>
                  </w:rPr>
                  <w:t xml:space="preserve">A. Satter, Practical Enhanced Reservoir Engineering, 2008.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[4] </w:t>
                </w:r>
              </w:p>
            </w:tc>
            <w:tc>
              <w:tcPr>
                <w:tcW w:w="0" w:type="auto"/>
                <w:hideMark/>
              </w:tcPr>
              <w:p w:rsidR="005545B6" w:rsidRPr="00DD21FB" w:rsidRDefault="005545B6" w:rsidP="00797931">
                <w:pPr>
                  <w:pStyle w:val="Bibliography"/>
                  <w:rPr>
                    <w:rFonts w:eastAsiaTheme="minorEastAsia"/>
                    <w:noProof/>
                  </w:rPr>
                </w:pPr>
                <w:r w:rsidRPr="00DD21FB">
                  <w:rPr>
                    <w:noProof/>
                  </w:rPr>
                  <w:t xml:space="preserve">J. J. Sheng, Modern Chemical Enhanced Oil Recovery, Elsevier Inc., 2011.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[5] </w:t>
                </w:r>
              </w:p>
            </w:tc>
            <w:tc>
              <w:tcPr>
                <w:tcW w:w="0" w:type="auto"/>
                <w:hideMark/>
              </w:tcPr>
              <w:p w:rsidR="005545B6" w:rsidRPr="00DD21FB" w:rsidRDefault="005545B6" w:rsidP="00797931">
                <w:pPr>
                  <w:pStyle w:val="Bibliography"/>
                  <w:rPr>
                    <w:rFonts w:eastAsiaTheme="minorEastAsia"/>
                    <w:noProof/>
                  </w:rPr>
                </w:pPr>
                <w:r w:rsidRPr="00DD21FB">
                  <w:rPr>
                    <w:noProof/>
                  </w:rPr>
                  <w:t xml:space="preserve">V. Alvarado, EOR field Planning and Development Strategies, 1st ed., Esevier Inc., 2010.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[6] </w:t>
                </w:r>
              </w:p>
            </w:tc>
            <w:tc>
              <w:tcPr>
                <w:tcW w:w="0" w:type="auto"/>
                <w:hideMark/>
              </w:tcPr>
              <w:p w:rsidR="005545B6" w:rsidRPr="00DD21FB" w:rsidRDefault="005545B6" w:rsidP="00797931">
                <w:pPr>
                  <w:pStyle w:val="Bibliography"/>
                  <w:rPr>
                    <w:rFonts w:eastAsiaTheme="minorEastAsia"/>
                    <w:noProof/>
                  </w:rPr>
                </w:pPr>
                <w:r w:rsidRPr="00DD21FB">
                  <w:rPr>
                    <w:noProof/>
                  </w:rPr>
                  <w:t xml:space="preserve">A. Fletcher and J. Davis, "How EOR Can be Transformed by Nanotechnology," </w:t>
                </w:r>
                <w:r w:rsidRPr="00DD21FB">
                  <w:rPr>
                    <w:i/>
                    <w:iCs/>
                    <w:noProof/>
                  </w:rPr>
                  <w:t xml:space="preserve">SPE 129531, </w:t>
                </w:r>
                <w:r w:rsidRPr="00DD21FB">
                  <w:rPr>
                    <w:noProof/>
                  </w:rPr>
                  <w:t xml:space="preserve">2010.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[7] </w:t>
                </w:r>
              </w:p>
            </w:tc>
            <w:tc>
              <w:tcPr>
                <w:tcW w:w="0" w:type="auto"/>
                <w:hideMark/>
              </w:tcPr>
              <w:p w:rsidR="005545B6" w:rsidRPr="00DD21FB" w:rsidRDefault="005545B6" w:rsidP="00A16C0F">
                <w:pPr>
                  <w:pStyle w:val="Bibliography"/>
                  <w:rPr>
                    <w:rFonts w:eastAsiaTheme="minorEastAsia"/>
                    <w:noProof/>
                  </w:rPr>
                </w:pPr>
                <w:r w:rsidRPr="00DD21FB">
                  <w:rPr>
                    <w:noProof/>
                  </w:rPr>
                  <w:t xml:space="preserve">M. Kadhum, D. Swatske, B. Shiau, J. Harwell and D. Resasco, "Propagation of Interfacially Active Carbon Nanohybrids in Porous Media" </w:t>
                </w:r>
                <w:r w:rsidRPr="00DD21FB">
                  <w:rPr>
                    <w:i/>
                    <w:iCs/>
                    <w:noProof/>
                  </w:rPr>
                  <w:t xml:space="preserve">Energy and Fuels, </w:t>
                </w:r>
                <w:r w:rsidRPr="00DD21FB">
                  <w:rPr>
                    <w:noProof/>
                  </w:rPr>
                  <w:t xml:space="preserve">2013.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[8] </w:t>
                </w:r>
              </w:p>
            </w:tc>
            <w:tc>
              <w:tcPr>
                <w:tcW w:w="0" w:type="auto"/>
                <w:hideMark/>
              </w:tcPr>
              <w:p w:rsidR="005545B6" w:rsidRPr="00DD21FB" w:rsidRDefault="005545B6" w:rsidP="00797931">
                <w:pPr>
                  <w:pStyle w:val="Bibliography"/>
                  <w:rPr>
                    <w:rFonts w:eastAsiaTheme="minorEastAsia"/>
                    <w:noProof/>
                  </w:rPr>
                </w:pPr>
                <w:r w:rsidRPr="00DD21FB">
                  <w:rPr>
                    <w:noProof/>
                  </w:rPr>
                  <w:t xml:space="preserve">S. Drexler, J. Faria, M. Ruiz, J. Harwell and D. Resasco, "Amphiphilic Nanohybrid Catalysts for Reactions at the Water/Oil Interface in Subsurface Reservoirs," </w:t>
                </w:r>
                <w:r w:rsidRPr="00DD21FB">
                  <w:rPr>
                    <w:i/>
                    <w:iCs/>
                    <w:noProof/>
                  </w:rPr>
                  <w:t xml:space="preserve">Energy and Fuels, 26,4, </w:t>
                </w:r>
                <w:r w:rsidRPr="00DD21FB">
                  <w:rPr>
                    <w:noProof/>
                  </w:rPr>
                  <w:t xml:space="preserve">vol. 26, no. 4, pp. 2231-2241, 2012.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[9] </w:t>
                </w:r>
              </w:p>
            </w:tc>
            <w:tc>
              <w:tcPr>
                <w:tcW w:w="0" w:type="auto"/>
                <w:hideMark/>
              </w:tcPr>
              <w:p w:rsidR="005545B6" w:rsidRPr="00DD21FB" w:rsidRDefault="005545B6" w:rsidP="00797931">
                <w:pPr>
                  <w:pStyle w:val="Bibliography"/>
                  <w:rPr>
                    <w:rFonts w:eastAsiaTheme="minorEastAsia"/>
                    <w:noProof/>
                  </w:rPr>
                </w:pPr>
                <w:r w:rsidRPr="00DD21FB">
                  <w:rPr>
                    <w:noProof/>
                  </w:rPr>
                  <w:t xml:space="preserve">J. Baez, M. Ruiz, J. Faria, J. Harwell, B. Shiau and D. Resasco, "Stabilization of Interfacially-Active-Nanohybrids/Polymer Suspensions and Transport Through Porous Media," </w:t>
                </w:r>
                <w:r w:rsidRPr="00DD21FB">
                  <w:rPr>
                    <w:i/>
                    <w:iCs/>
                    <w:noProof/>
                  </w:rPr>
                  <w:t xml:space="preserve">SPE Paper No. 154052, </w:t>
                </w:r>
                <w:r w:rsidRPr="00DD21FB">
                  <w:rPr>
                    <w:noProof/>
                  </w:rPr>
                  <w:t xml:space="preserve">2012.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[10] </w:t>
                </w:r>
              </w:p>
            </w:tc>
            <w:tc>
              <w:tcPr>
                <w:tcW w:w="0" w:type="auto"/>
                <w:hideMark/>
              </w:tcPr>
              <w:p w:rsidR="005545B6" w:rsidRPr="00DD21FB" w:rsidRDefault="005545B6" w:rsidP="00A16C0F">
                <w:pPr>
                  <w:pStyle w:val="Bibliography"/>
                  <w:rPr>
                    <w:rFonts w:eastAsiaTheme="minorEastAsia"/>
                    <w:noProof/>
                  </w:rPr>
                </w:pPr>
                <w:r w:rsidRPr="00DD21FB">
                  <w:rPr>
                    <w:noProof/>
                  </w:rPr>
                  <w:t>L. Villamizar</w:t>
                </w:r>
                <w:r w:rsidR="00A16C0F" w:rsidRPr="00DD21FB">
                  <w:rPr>
                    <w:noProof/>
                  </w:rPr>
                  <w:t>, P. Lohateeraparp, J. Harwell, D. Resasco, and B. Shiau</w:t>
                </w:r>
                <w:r w:rsidRPr="00DD21FB">
                  <w:rPr>
                    <w:noProof/>
                  </w:rPr>
                  <w:t xml:space="preserve"> "Interfacially Active SWNT/Silica Nanohybrid Used in Enhanced Oil Recovery" </w:t>
                </w:r>
                <w:r w:rsidRPr="00DD21FB">
                  <w:rPr>
                    <w:i/>
                    <w:iCs/>
                    <w:noProof/>
                  </w:rPr>
                  <w:t xml:space="preserve">SPE 129901, </w:t>
                </w:r>
                <w:r w:rsidRPr="00DD21FB">
                  <w:rPr>
                    <w:noProof/>
                  </w:rPr>
                  <w:t xml:space="preserve">2010.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lastRenderedPageBreak/>
                  <w:t xml:space="preserve">[11] </w:t>
                </w:r>
              </w:p>
            </w:tc>
            <w:tc>
              <w:tcPr>
                <w:tcW w:w="0" w:type="auto"/>
                <w:hideMark/>
              </w:tcPr>
              <w:p w:rsidR="005545B6" w:rsidRPr="00DD21FB" w:rsidRDefault="005545B6" w:rsidP="00A16C0F">
                <w:pPr>
                  <w:pStyle w:val="Bibliography"/>
                  <w:rPr>
                    <w:rFonts w:eastAsiaTheme="minorEastAsia"/>
                    <w:noProof/>
                  </w:rPr>
                </w:pPr>
                <w:r w:rsidRPr="00DD21FB">
                  <w:rPr>
                    <w:noProof/>
                  </w:rPr>
                  <w:t xml:space="preserve">E. Rodriguez, M. Roberts, H. Yu, C. Huh and S. Bryant, "Enhanced Migration of Surface-Treated Nanoparticles in Sedimentary Rocks" </w:t>
                </w:r>
                <w:r w:rsidRPr="00DD21FB">
                  <w:rPr>
                    <w:i/>
                    <w:iCs/>
                    <w:noProof/>
                  </w:rPr>
                  <w:t xml:space="preserve">SPE 124419-MS, </w:t>
                </w:r>
                <w:r w:rsidRPr="00DD21FB">
                  <w:rPr>
                    <w:noProof/>
                  </w:rPr>
                  <w:t xml:space="preserve">2009.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[12] </w:t>
                </w:r>
              </w:p>
            </w:tc>
            <w:tc>
              <w:tcPr>
                <w:tcW w:w="0" w:type="auto"/>
                <w:hideMark/>
              </w:tcPr>
              <w:p w:rsidR="005545B6" w:rsidRPr="00DD21FB" w:rsidRDefault="005545B6" w:rsidP="00A16C0F">
                <w:pPr>
                  <w:pStyle w:val="Bibliography"/>
                  <w:rPr>
                    <w:rFonts w:eastAsiaTheme="minorEastAsia"/>
                    <w:noProof/>
                  </w:rPr>
                </w:pPr>
                <w:r w:rsidRPr="00DD21FB">
                  <w:rPr>
                    <w:noProof/>
                  </w:rPr>
                  <w:t xml:space="preserve">M. Kadhum, D. Swatske, J. Harwell, B. Shiau and D. Resasco, "Propagation of Interfacially Active Carbon Nanotube Hybrids in Harsh Reservoir Conditions" </w:t>
                </w:r>
                <w:r w:rsidRPr="00DD21FB">
                  <w:rPr>
                    <w:i/>
                    <w:iCs/>
                    <w:noProof/>
                  </w:rPr>
                  <w:t xml:space="preserve">In press, </w:t>
                </w:r>
                <w:r w:rsidRPr="00DD21FB">
                  <w:rPr>
                    <w:noProof/>
                  </w:rPr>
                  <w:t xml:space="preserve">2013.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[13] </w:t>
                </w:r>
              </w:p>
            </w:tc>
            <w:tc>
              <w:tcPr>
                <w:tcW w:w="0" w:type="auto"/>
                <w:hideMark/>
              </w:tcPr>
              <w:p w:rsidR="005545B6" w:rsidRPr="00DD21FB" w:rsidRDefault="005545B6" w:rsidP="00A16C0F">
                <w:pPr>
                  <w:pStyle w:val="Bibliography"/>
                  <w:rPr>
                    <w:rFonts w:eastAsiaTheme="minorEastAsia"/>
                    <w:noProof/>
                  </w:rPr>
                </w:pPr>
                <w:r w:rsidRPr="00DD21FB">
                  <w:rPr>
                    <w:noProof/>
                  </w:rPr>
                  <w:t xml:space="preserve">M. Shen and D. Resasco, "Emulsions Stabilized by Carbon Nanotube−Silica Nanohybrids," </w:t>
                </w:r>
                <w:r w:rsidRPr="00DD21FB">
                  <w:rPr>
                    <w:i/>
                    <w:iCs/>
                    <w:noProof/>
                  </w:rPr>
                  <w:t xml:space="preserve">Langmuir, </w:t>
                </w:r>
                <w:r w:rsidRPr="00DD21FB">
                  <w:rPr>
                    <w:noProof/>
                  </w:rPr>
                  <w:t xml:space="preserve">vol. 25, no. 18, pp. 10843-10851, 2009.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[14] </w:t>
                </w:r>
              </w:p>
            </w:tc>
            <w:tc>
              <w:tcPr>
                <w:tcW w:w="0" w:type="auto"/>
                <w:hideMark/>
              </w:tcPr>
              <w:p w:rsidR="005545B6" w:rsidRPr="00DD21FB" w:rsidRDefault="005545B6" w:rsidP="00A16C0F">
                <w:pPr>
                  <w:pStyle w:val="Bibliography"/>
                  <w:rPr>
                    <w:rFonts w:eastAsiaTheme="minorEastAsia"/>
                    <w:noProof/>
                  </w:rPr>
                </w:pPr>
                <w:r w:rsidRPr="00DD21FB">
                  <w:rPr>
                    <w:noProof/>
                  </w:rPr>
                  <w:t xml:space="preserve">C. Hwang, L. Wang, W. Lu, G. Ruan, G. Kini, C. Xiang, E. Samuel, W. Shi, A. Kan, M. Wong, M. Tomson and J. Tour, "Highly Stable Carbon Nanoparticles Designed for Downhole Hydrocarbon Detection" </w:t>
                </w:r>
                <w:r w:rsidRPr="00DD21FB">
                  <w:rPr>
                    <w:i/>
                    <w:iCs/>
                    <w:noProof/>
                  </w:rPr>
                  <w:t xml:space="preserve">Energy Environ. Sci., </w:t>
                </w:r>
                <w:r w:rsidRPr="00DD21FB">
                  <w:rPr>
                    <w:noProof/>
                  </w:rPr>
                  <w:t xml:space="preserve">vol. 5, pp. 8304-8309, 2012.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[15] </w:t>
                </w:r>
              </w:p>
            </w:tc>
            <w:tc>
              <w:tcPr>
                <w:tcW w:w="0" w:type="auto"/>
                <w:hideMark/>
              </w:tcPr>
              <w:p w:rsidR="005545B6" w:rsidRPr="00DD21FB" w:rsidRDefault="005545B6" w:rsidP="00A16C0F">
                <w:pPr>
                  <w:pStyle w:val="Bibliography"/>
                  <w:rPr>
                    <w:rFonts w:eastAsiaTheme="minorEastAsia"/>
                    <w:noProof/>
                  </w:rPr>
                </w:pPr>
                <w:r w:rsidRPr="00DD21FB">
                  <w:rPr>
                    <w:noProof/>
                  </w:rPr>
                  <w:t xml:space="preserve">J. Berlin, J. Yu, W. Lu, E. Walsh, L. Zhang, P. Zhang, W. Chen, A. Kan, M. Wong, M. Tomson and J. Tour, "Engineered Nanoparticles for Hydrocarbon Detection in Oil-field Rocks" </w:t>
                </w:r>
                <w:r w:rsidRPr="00DD21FB">
                  <w:rPr>
                    <w:i/>
                    <w:iCs/>
                    <w:noProof/>
                  </w:rPr>
                  <w:t xml:space="preserve">Energy Environ. Sci., </w:t>
                </w:r>
                <w:r w:rsidRPr="00DD21FB">
                  <w:rPr>
                    <w:noProof/>
                  </w:rPr>
                  <w:t xml:space="preserve">vol. 4, pp. 505-509, 2011.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[16] </w:t>
                </w:r>
              </w:p>
            </w:tc>
            <w:tc>
              <w:tcPr>
                <w:tcW w:w="0" w:type="auto"/>
                <w:hideMark/>
              </w:tcPr>
              <w:p w:rsidR="005545B6" w:rsidRPr="00DD21FB" w:rsidRDefault="005545B6" w:rsidP="00A16C0F">
                <w:pPr>
                  <w:pStyle w:val="Bibliography"/>
                  <w:rPr>
                    <w:rFonts w:eastAsiaTheme="minorEastAsia"/>
                    <w:noProof/>
                  </w:rPr>
                </w:pPr>
                <w:r w:rsidRPr="00DD21FB">
                  <w:rPr>
                    <w:noProof/>
                  </w:rPr>
                  <w:t xml:space="preserve">M. Onyekonwu and N. Ogolo, "Investigating the Use of Nanoparticles in Enhancing Oil Recovery" </w:t>
                </w:r>
                <w:r w:rsidRPr="00DD21FB">
                  <w:rPr>
                    <w:i/>
                    <w:iCs/>
                    <w:noProof/>
                  </w:rPr>
                  <w:t xml:space="preserve">SPE Paper No. 140744, </w:t>
                </w:r>
                <w:r w:rsidRPr="00DD21FB">
                  <w:rPr>
                    <w:noProof/>
                  </w:rPr>
                  <w:t xml:space="preserve">2010.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[17] </w:t>
                </w:r>
              </w:p>
            </w:tc>
            <w:tc>
              <w:tcPr>
                <w:tcW w:w="0" w:type="auto"/>
                <w:hideMark/>
              </w:tcPr>
              <w:p w:rsidR="005545B6" w:rsidRPr="00DD21FB" w:rsidRDefault="005545B6" w:rsidP="00A16C0F">
                <w:pPr>
                  <w:pStyle w:val="Bibliography"/>
                  <w:rPr>
                    <w:rFonts w:eastAsiaTheme="minorEastAsia"/>
                    <w:noProof/>
                  </w:rPr>
                </w:pPr>
                <w:r w:rsidRPr="00DD21FB">
                  <w:rPr>
                    <w:noProof/>
                  </w:rPr>
                  <w:t xml:space="preserve">N. Ogolo, O. Olafuyi and M. Onyekonwu, "Enhanced Oil Recovery Using Nanoparticles" </w:t>
                </w:r>
                <w:r w:rsidRPr="00DD21FB">
                  <w:rPr>
                    <w:i/>
                    <w:iCs/>
                    <w:noProof/>
                  </w:rPr>
                  <w:t xml:space="preserve">SPE Paper No. 160847, </w:t>
                </w:r>
                <w:r w:rsidRPr="00DD21FB">
                  <w:rPr>
                    <w:noProof/>
                  </w:rPr>
                  <w:t xml:space="preserve">2012.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[18] </w:t>
                </w:r>
              </w:p>
            </w:tc>
            <w:tc>
              <w:tcPr>
                <w:tcW w:w="0" w:type="auto"/>
                <w:hideMark/>
              </w:tcPr>
              <w:p w:rsidR="005545B6" w:rsidRPr="00DD21FB" w:rsidRDefault="005545B6" w:rsidP="00A16C0F">
                <w:pPr>
                  <w:pStyle w:val="Bibliography"/>
                  <w:rPr>
                    <w:rFonts w:eastAsiaTheme="minorEastAsia"/>
                    <w:noProof/>
                  </w:rPr>
                </w:pPr>
                <w:r w:rsidRPr="00DD21FB">
                  <w:rPr>
                    <w:noProof/>
                  </w:rPr>
                  <w:t xml:space="preserve">J. G. Weissman, "Review of processes for downhole catalytic upgrading of heavy crude oil" </w:t>
                </w:r>
                <w:r w:rsidRPr="00DD21FB">
                  <w:rPr>
                    <w:i/>
                    <w:iCs/>
                    <w:noProof/>
                  </w:rPr>
                  <w:t xml:space="preserve">Fuel processing technology, </w:t>
                </w:r>
                <w:r w:rsidRPr="00DD21FB">
                  <w:rPr>
                    <w:noProof/>
                  </w:rPr>
                  <w:t xml:space="preserve">vol. 50, p. 199, 1997.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[19] </w:t>
                </w:r>
              </w:p>
            </w:tc>
            <w:tc>
              <w:tcPr>
                <w:tcW w:w="0" w:type="auto"/>
                <w:hideMark/>
              </w:tcPr>
              <w:p w:rsidR="005545B6" w:rsidRPr="00DD21FB" w:rsidRDefault="005545B6" w:rsidP="00A16C0F">
                <w:pPr>
                  <w:pStyle w:val="Bibliography"/>
                  <w:rPr>
                    <w:rFonts w:eastAsiaTheme="minorEastAsia"/>
                    <w:noProof/>
                  </w:rPr>
                </w:pPr>
                <w:r w:rsidRPr="00DD21FB">
                  <w:rPr>
                    <w:noProof/>
                  </w:rPr>
                  <w:t>S. Crossley, J.</w:t>
                </w:r>
                <w:r w:rsidR="00A16C0F" w:rsidRPr="00DD21FB">
                  <w:rPr>
                    <w:noProof/>
                  </w:rPr>
                  <w:t xml:space="preserve"> Faria, M. Shen and D. Resasco,</w:t>
                </w:r>
                <w:r w:rsidRPr="00DD21FB">
                  <w:rPr>
                    <w:noProof/>
                  </w:rPr>
                  <w:t xml:space="preserve">" Solid Nanoparticles that Catalyze </w:t>
                </w:r>
                <w:r w:rsidRPr="00DD21FB">
                  <w:rPr>
                    <w:noProof/>
                  </w:rPr>
                  <w:lastRenderedPageBreak/>
                  <w:t>Biofuel Upgrade React</w:t>
                </w:r>
                <w:r w:rsidR="00A16C0F" w:rsidRPr="00DD21FB">
                  <w:rPr>
                    <w:noProof/>
                  </w:rPr>
                  <w:t xml:space="preserve">ions at the Water/Oil Interface " </w:t>
                </w:r>
                <w:r w:rsidR="00A16C0F" w:rsidRPr="00DD21FB">
                  <w:rPr>
                    <w:i/>
                    <w:iCs/>
                    <w:noProof/>
                  </w:rPr>
                  <w:t>Science</w:t>
                </w:r>
                <w:r w:rsidRPr="00DD21FB">
                  <w:rPr>
                    <w:i/>
                    <w:iCs/>
                    <w:noProof/>
                  </w:rPr>
                  <w:t xml:space="preserve"> </w:t>
                </w:r>
                <w:r w:rsidRPr="00DD21FB">
                  <w:rPr>
                    <w:noProof/>
                  </w:rPr>
                  <w:t xml:space="preserve">vol. 327, no. 1, p. 68, 2010.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lastRenderedPageBreak/>
                  <w:t xml:space="preserve">[20] </w:t>
                </w:r>
              </w:p>
            </w:tc>
            <w:tc>
              <w:tcPr>
                <w:tcW w:w="0" w:type="auto"/>
                <w:hideMark/>
              </w:tcPr>
              <w:p w:rsidR="005545B6" w:rsidRPr="00DD21FB" w:rsidRDefault="005545B6" w:rsidP="00A16C0F">
                <w:pPr>
                  <w:pStyle w:val="Bibliography"/>
                  <w:rPr>
                    <w:rFonts w:eastAsiaTheme="minorEastAsia"/>
                    <w:noProof/>
                  </w:rPr>
                </w:pPr>
                <w:r w:rsidRPr="00DD21FB">
                  <w:rPr>
                    <w:noProof/>
                  </w:rPr>
                  <w:t xml:space="preserve">B. Binks, "Particles as surfactants—similarities and differences" </w:t>
                </w:r>
                <w:r w:rsidRPr="00DD21FB">
                  <w:rPr>
                    <w:i/>
                    <w:iCs/>
                    <w:noProof/>
                  </w:rPr>
                  <w:t xml:space="preserve">Current Opinion in Colloid &amp; Interface Science, </w:t>
                </w:r>
                <w:r w:rsidRPr="00DD21FB">
                  <w:rPr>
                    <w:noProof/>
                  </w:rPr>
                  <w:t xml:space="preserve">vol. 7, no. 1-2, p. 21, 2002.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[21] </w:t>
                </w:r>
              </w:p>
            </w:tc>
            <w:tc>
              <w:tcPr>
                <w:tcW w:w="0" w:type="auto"/>
                <w:hideMark/>
              </w:tcPr>
              <w:p w:rsidR="005545B6" w:rsidRPr="00DD21FB" w:rsidRDefault="00A16C0F" w:rsidP="00797931">
                <w:pPr>
                  <w:pStyle w:val="Bibliography"/>
                  <w:rPr>
                    <w:rFonts w:eastAsiaTheme="minorEastAsia"/>
                    <w:noProof/>
                  </w:rPr>
                </w:pPr>
                <w:r w:rsidRPr="00DD21FB">
                  <w:rPr>
                    <w:noProof/>
                  </w:rPr>
                  <w:t>B</w:t>
                </w:r>
                <w:r w:rsidR="005545B6" w:rsidRPr="00DD21FB">
                  <w:rPr>
                    <w:noProof/>
                  </w:rPr>
                  <w:t>. Binks,</w:t>
                </w:r>
                <w:r w:rsidRPr="00DD21FB">
                  <w:rPr>
                    <w:noProof/>
                  </w:rPr>
                  <w:t xml:space="preserve"> A. Rocher, and M. Kirkland</w:t>
                </w:r>
                <w:r w:rsidR="005545B6" w:rsidRPr="00DD21FB">
                  <w:rPr>
                    <w:noProof/>
                  </w:rPr>
                  <w:t xml:space="preserve"> "Oil foams stabilised solely by particles," </w:t>
                </w:r>
                <w:r w:rsidR="005545B6" w:rsidRPr="00DD21FB">
                  <w:rPr>
                    <w:i/>
                    <w:iCs/>
                    <w:noProof/>
                  </w:rPr>
                  <w:t xml:space="preserve">Soft Matter, </w:t>
                </w:r>
                <w:r w:rsidR="005545B6" w:rsidRPr="00DD21FB">
                  <w:rPr>
                    <w:noProof/>
                  </w:rPr>
                  <w:t xml:space="preserve">vol. 7, pp. 1800-1808, 2011.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[22] </w:t>
                </w:r>
              </w:p>
            </w:tc>
            <w:tc>
              <w:tcPr>
                <w:tcW w:w="0" w:type="auto"/>
                <w:hideMark/>
              </w:tcPr>
              <w:p w:rsidR="005545B6" w:rsidRPr="00DD21FB" w:rsidRDefault="00A16C0F" w:rsidP="00A16C0F">
                <w:pPr>
                  <w:pStyle w:val="Bibliography"/>
                  <w:rPr>
                    <w:rFonts w:eastAsiaTheme="minorEastAsia"/>
                    <w:noProof/>
                  </w:rPr>
                </w:pPr>
                <w:r w:rsidRPr="00DD21FB">
                  <w:rPr>
                    <w:noProof/>
                  </w:rPr>
                  <w:t xml:space="preserve">B. </w:t>
                </w:r>
                <w:r w:rsidR="005545B6" w:rsidRPr="00DD21FB">
                  <w:rPr>
                    <w:noProof/>
                  </w:rPr>
                  <w:t>Binks,</w:t>
                </w:r>
                <w:r w:rsidRPr="00DD21FB">
                  <w:rPr>
                    <w:noProof/>
                  </w:rPr>
                  <w:t xml:space="preserve"> and R. Murakami</w:t>
                </w:r>
                <w:r w:rsidR="005545B6" w:rsidRPr="00DD21FB">
                  <w:rPr>
                    <w:noProof/>
                  </w:rPr>
                  <w:t xml:space="preserve"> "Phase inversion of particle-stabilized materials from foams to dry water" </w:t>
                </w:r>
                <w:r w:rsidR="005545B6" w:rsidRPr="00DD21FB">
                  <w:rPr>
                    <w:i/>
                    <w:iCs/>
                    <w:noProof/>
                  </w:rPr>
                  <w:t xml:space="preserve">Nature Materials, </w:t>
                </w:r>
                <w:r w:rsidR="005545B6" w:rsidRPr="00DD21FB">
                  <w:rPr>
                    <w:noProof/>
                  </w:rPr>
                  <w:t xml:space="preserve">vol. 5, pp. 865-869, 2006.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[23] </w:t>
                </w:r>
              </w:p>
            </w:tc>
            <w:tc>
              <w:tcPr>
                <w:tcW w:w="0" w:type="auto"/>
                <w:hideMark/>
              </w:tcPr>
              <w:p w:rsidR="005545B6" w:rsidRPr="00DD21FB" w:rsidRDefault="005545B6" w:rsidP="00797931">
                <w:pPr>
                  <w:pStyle w:val="Bibliography"/>
                  <w:rPr>
                    <w:rFonts w:eastAsiaTheme="minorEastAsia"/>
                    <w:noProof/>
                  </w:rPr>
                </w:pPr>
                <w:r w:rsidRPr="00DD21FB">
                  <w:rPr>
                    <w:noProof/>
                  </w:rPr>
                  <w:t>S. Thomas, Oil and Gas Science and Technology, vol. 63, 2008, p. 9.</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[24] </w:t>
                </w:r>
              </w:p>
            </w:tc>
            <w:tc>
              <w:tcPr>
                <w:tcW w:w="0" w:type="auto"/>
                <w:hideMark/>
              </w:tcPr>
              <w:p w:rsidR="005545B6" w:rsidRPr="00DD21FB" w:rsidRDefault="005545B6" w:rsidP="00A16C0F">
                <w:pPr>
                  <w:pStyle w:val="Bibliography"/>
                  <w:rPr>
                    <w:rFonts w:eastAsiaTheme="minorEastAsia"/>
                    <w:noProof/>
                  </w:rPr>
                </w:pPr>
                <w:r w:rsidRPr="00DD21FB">
                  <w:rPr>
                    <w:noProof/>
                  </w:rPr>
                  <w:t xml:space="preserve">S. </w:t>
                </w:r>
                <w:r w:rsidR="00A16C0F" w:rsidRPr="00DD21FB">
                  <w:rPr>
                    <w:noProof/>
                  </w:rPr>
                  <w:t>M.</w:t>
                </w:r>
                <w:r w:rsidRPr="00DD21FB">
                  <w:rPr>
                    <w:noProof/>
                  </w:rPr>
                  <w:t xml:space="preserve"> Farouq Ali, </w:t>
                </w:r>
                <w:r w:rsidR="00A16C0F" w:rsidRPr="00DD21FB">
                  <w:rPr>
                    <w:noProof/>
                  </w:rPr>
                  <w:t xml:space="preserve">and S. Thomas </w:t>
                </w:r>
                <w:r w:rsidRPr="00DD21FB">
                  <w:rPr>
                    <w:noProof/>
                  </w:rPr>
                  <w:t xml:space="preserve">"A realistic look at enhanced oil recovery" </w:t>
                </w:r>
                <w:r w:rsidRPr="00DD21FB">
                  <w:rPr>
                    <w:i/>
                    <w:iCs/>
                    <w:noProof/>
                  </w:rPr>
                  <w:t xml:space="preserve">Scientia Iranica, </w:t>
                </w:r>
                <w:r w:rsidRPr="00DD21FB">
                  <w:rPr>
                    <w:noProof/>
                  </w:rPr>
                  <w:t xml:space="preserve">vol. 1, no. 3, pp. 219-230, 1994.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[25] </w:t>
                </w:r>
              </w:p>
            </w:tc>
            <w:tc>
              <w:tcPr>
                <w:tcW w:w="0" w:type="auto"/>
                <w:hideMark/>
              </w:tcPr>
              <w:p w:rsidR="005545B6" w:rsidRPr="00DD21FB" w:rsidRDefault="00A16C0F" w:rsidP="00797931">
                <w:pPr>
                  <w:pStyle w:val="Bibliography"/>
                  <w:rPr>
                    <w:rFonts w:eastAsiaTheme="minorEastAsia"/>
                    <w:noProof/>
                  </w:rPr>
                </w:pPr>
                <w:r w:rsidRPr="00DD21FB">
                  <w:rPr>
                    <w:noProof/>
                  </w:rPr>
                  <w:t>R.A. Meyers,</w:t>
                </w:r>
                <w:r w:rsidR="005545B6" w:rsidRPr="00DD21FB">
                  <w:rPr>
                    <w:noProof/>
                  </w:rPr>
                  <w:t xml:space="preserve"> </w:t>
                </w:r>
                <w:r w:rsidR="005545B6" w:rsidRPr="00DD21FB">
                  <w:rPr>
                    <w:i/>
                    <w:iCs/>
                    <w:noProof/>
                  </w:rPr>
                  <w:t>Encyclopedia of Physical Science and Technology</w:t>
                </w:r>
                <w:r w:rsidR="005545B6" w:rsidRPr="00DD21FB">
                  <w:rPr>
                    <w:noProof/>
                  </w:rPr>
                  <w:t xml:space="preserve">, 3rd ed., vol. 18, Academic press, 2001.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[26] </w:t>
                </w:r>
              </w:p>
            </w:tc>
            <w:tc>
              <w:tcPr>
                <w:tcW w:w="0" w:type="auto"/>
                <w:hideMark/>
              </w:tcPr>
              <w:p w:rsidR="005545B6" w:rsidRPr="00DD21FB" w:rsidRDefault="005545B6" w:rsidP="00797931">
                <w:pPr>
                  <w:pStyle w:val="Bibliography"/>
                  <w:rPr>
                    <w:rFonts w:eastAsiaTheme="minorEastAsia"/>
                    <w:noProof/>
                  </w:rPr>
                </w:pPr>
                <w:r w:rsidRPr="00DD21FB">
                  <w:rPr>
                    <w:noProof/>
                  </w:rPr>
                  <w:t xml:space="preserve">T. Ahmed, Reservoir Engineering Handbook, 2010.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[27] </w:t>
                </w:r>
              </w:p>
            </w:tc>
            <w:tc>
              <w:tcPr>
                <w:tcW w:w="0" w:type="auto"/>
                <w:hideMark/>
              </w:tcPr>
              <w:p w:rsidR="005545B6" w:rsidRPr="00DD21FB" w:rsidRDefault="00A16C0F" w:rsidP="00A16C0F">
                <w:pPr>
                  <w:pStyle w:val="Bibliography"/>
                  <w:rPr>
                    <w:rFonts w:eastAsiaTheme="minorEastAsia"/>
                    <w:noProof/>
                  </w:rPr>
                </w:pPr>
                <w:r w:rsidRPr="00DD21FB">
                  <w:rPr>
                    <w:noProof/>
                  </w:rPr>
                  <w:t xml:space="preserve">M.E. </w:t>
                </w:r>
                <w:r w:rsidR="005545B6" w:rsidRPr="00DD21FB">
                  <w:rPr>
                    <w:noProof/>
                  </w:rPr>
                  <w:t xml:space="preserve">Crocker, "Wettability and Adsorption Characteristics of Crude-Oil Asphaltene and Polar Fractions" </w:t>
                </w:r>
                <w:r w:rsidR="005545B6" w:rsidRPr="00DD21FB">
                  <w:rPr>
                    <w:i/>
                    <w:iCs/>
                    <w:noProof/>
                  </w:rPr>
                  <w:t xml:space="preserve">Journal of Petroleum Technology, </w:t>
                </w:r>
                <w:r w:rsidR="005545B6" w:rsidRPr="00DD21FB">
                  <w:rPr>
                    <w:noProof/>
                  </w:rPr>
                  <w:t xml:space="preserve">vol. 40, no. 4, p. 470, 1988.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[28] </w:t>
                </w:r>
              </w:p>
            </w:tc>
            <w:tc>
              <w:tcPr>
                <w:tcW w:w="0" w:type="auto"/>
                <w:hideMark/>
              </w:tcPr>
              <w:p w:rsidR="005545B6" w:rsidRPr="00DD21FB" w:rsidRDefault="005545B6" w:rsidP="00A16C0F">
                <w:pPr>
                  <w:pStyle w:val="Bibliography"/>
                  <w:rPr>
                    <w:rFonts w:eastAsiaTheme="minorEastAsia"/>
                    <w:noProof/>
                  </w:rPr>
                </w:pPr>
                <w:r w:rsidRPr="00DD21FB">
                  <w:rPr>
                    <w:noProof/>
                  </w:rPr>
                  <w:t xml:space="preserve">E. </w:t>
                </w:r>
                <w:r w:rsidR="00A16C0F" w:rsidRPr="00DD21FB">
                  <w:rPr>
                    <w:noProof/>
                  </w:rPr>
                  <w:t>C</w:t>
                </w:r>
                <w:r w:rsidRPr="00DD21FB">
                  <w:rPr>
                    <w:noProof/>
                  </w:rPr>
                  <w:t xml:space="preserve">. Donaldson, Wettability, Gulf Publishing Co., 2008.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[29] </w:t>
                </w:r>
              </w:p>
            </w:tc>
            <w:tc>
              <w:tcPr>
                <w:tcW w:w="0" w:type="auto"/>
                <w:hideMark/>
              </w:tcPr>
              <w:p w:rsidR="005545B6" w:rsidRPr="00DD21FB" w:rsidRDefault="005545B6" w:rsidP="00797931">
                <w:pPr>
                  <w:pStyle w:val="Bibliography"/>
                  <w:rPr>
                    <w:rFonts w:eastAsiaTheme="minorEastAsia"/>
                    <w:noProof/>
                  </w:rPr>
                </w:pPr>
                <w:r w:rsidRPr="00DD21FB">
                  <w:rPr>
                    <w:noProof/>
                  </w:rPr>
                  <w:t xml:space="preserve">T. Ahmed, Advanced Reservoir Management and Engineering, 2nd ed., Elsevier Publications, 2012.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[30] </w:t>
                </w:r>
              </w:p>
            </w:tc>
            <w:tc>
              <w:tcPr>
                <w:tcW w:w="0" w:type="auto"/>
                <w:hideMark/>
              </w:tcPr>
              <w:p w:rsidR="005545B6" w:rsidRPr="00DD21FB" w:rsidRDefault="005545B6" w:rsidP="007C336F">
                <w:pPr>
                  <w:pStyle w:val="Bibliography"/>
                  <w:rPr>
                    <w:rFonts w:eastAsiaTheme="minorEastAsia"/>
                    <w:noProof/>
                  </w:rPr>
                </w:pPr>
                <w:r w:rsidRPr="00DD21FB">
                  <w:rPr>
                    <w:noProof/>
                  </w:rPr>
                  <w:t xml:space="preserve">R. Moore, S. Mehta, M. Ursenbach and D. Gutierrez, "Potential for In Situ </w:t>
                </w:r>
                <w:r w:rsidRPr="00DD21FB">
                  <w:rPr>
                    <w:noProof/>
                  </w:rPr>
                  <w:lastRenderedPageBreak/>
                  <w:t xml:space="preserve">Combustion in Depleted Conventional Oil Reservoirs" </w:t>
                </w:r>
                <w:r w:rsidRPr="00DD21FB">
                  <w:rPr>
                    <w:i/>
                    <w:iCs/>
                    <w:noProof/>
                  </w:rPr>
                  <w:t xml:space="preserve">SPE Paper No. 154299, </w:t>
                </w:r>
                <w:r w:rsidRPr="00DD21FB">
                  <w:rPr>
                    <w:noProof/>
                  </w:rPr>
                  <w:t xml:space="preserve">2012.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lastRenderedPageBreak/>
                  <w:t xml:space="preserve">[31] </w:t>
                </w:r>
              </w:p>
            </w:tc>
            <w:tc>
              <w:tcPr>
                <w:tcW w:w="0" w:type="auto"/>
                <w:hideMark/>
              </w:tcPr>
              <w:p w:rsidR="005545B6" w:rsidRPr="00DD21FB" w:rsidRDefault="005545B6" w:rsidP="00797931">
                <w:pPr>
                  <w:pStyle w:val="Bibliography"/>
                  <w:rPr>
                    <w:rFonts w:eastAsiaTheme="minorEastAsia"/>
                    <w:noProof/>
                  </w:rPr>
                </w:pPr>
                <w:r w:rsidRPr="00DD21FB">
                  <w:rPr>
                    <w:noProof/>
                  </w:rPr>
                  <w:t xml:space="preserve">J. G. Speight, Enhanced Recovery Methods for Heavy Oil and Tar Sands, Tips Technical Publishing Inc., 2009.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[32] </w:t>
                </w:r>
              </w:p>
            </w:tc>
            <w:tc>
              <w:tcPr>
                <w:tcW w:w="0" w:type="auto"/>
                <w:hideMark/>
              </w:tcPr>
              <w:p w:rsidR="005545B6" w:rsidRPr="00DD21FB" w:rsidRDefault="005545B6" w:rsidP="007C336F">
                <w:pPr>
                  <w:pStyle w:val="Bibliography"/>
                  <w:rPr>
                    <w:rFonts w:eastAsiaTheme="minorEastAsia"/>
                    <w:noProof/>
                  </w:rPr>
                </w:pPr>
                <w:r w:rsidRPr="00DD21FB">
                  <w:rPr>
                    <w:noProof/>
                  </w:rPr>
                  <w:t xml:space="preserve">B. Shiau, T. Hsu, B. Roberts and J. Harwell, "Improved Chemical Flood Efficiency by In Situ CO2 Generation" </w:t>
                </w:r>
                <w:r w:rsidRPr="00DD21FB">
                  <w:rPr>
                    <w:i/>
                    <w:iCs/>
                    <w:noProof/>
                  </w:rPr>
                  <w:t xml:space="preserve">SPE 129893, </w:t>
                </w:r>
                <w:r w:rsidRPr="00DD21FB">
                  <w:rPr>
                    <w:noProof/>
                  </w:rPr>
                  <w:t xml:space="preserve">2010.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[33] </w:t>
                </w:r>
              </w:p>
            </w:tc>
            <w:tc>
              <w:tcPr>
                <w:tcW w:w="0" w:type="auto"/>
                <w:hideMark/>
              </w:tcPr>
              <w:p w:rsidR="005545B6" w:rsidRPr="00DD21FB" w:rsidRDefault="005545B6" w:rsidP="00797931">
                <w:pPr>
                  <w:pStyle w:val="Bibliography"/>
                  <w:rPr>
                    <w:rFonts w:eastAsiaTheme="minorEastAsia"/>
                    <w:noProof/>
                  </w:rPr>
                </w:pPr>
                <w:r w:rsidRPr="00DD21FB">
                  <w:rPr>
                    <w:noProof/>
                  </w:rPr>
                  <w:t>D. Resasco, S. Drexler, J. Harwell, B. Shiau, M. Kadhum and J. Faria, "Method and Foam composition for Recovering Hydrocarbons From a Subterranean Reservoir". Patent WO/2013/052359 , 2013.</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[34] </w:t>
                </w:r>
              </w:p>
            </w:tc>
            <w:tc>
              <w:tcPr>
                <w:tcW w:w="0" w:type="auto"/>
                <w:hideMark/>
              </w:tcPr>
              <w:p w:rsidR="005545B6" w:rsidRPr="00DD21FB" w:rsidRDefault="005545B6" w:rsidP="007C336F">
                <w:pPr>
                  <w:pStyle w:val="Bibliography"/>
                  <w:rPr>
                    <w:rFonts w:eastAsiaTheme="minorEastAsia"/>
                    <w:noProof/>
                  </w:rPr>
                </w:pPr>
                <w:r w:rsidRPr="00DD21FB">
                  <w:rPr>
                    <w:noProof/>
                  </w:rPr>
                  <w:t xml:space="preserve">G. </w:t>
                </w:r>
                <w:r w:rsidR="007C336F" w:rsidRPr="00DD21FB">
                  <w:rPr>
                    <w:noProof/>
                  </w:rPr>
                  <w:t>C</w:t>
                </w:r>
                <w:r w:rsidRPr="00DD21FB">
                  <w:rPr>
                    <w:noProof/>
                  </w:rPr>
                  <w:t xml:space="preserve">. Okpokwasili, </w:t>
                </w:r>
                <w:r w:rsidR="007C336F" w:rsidRPr="00DD21FB">
                  <w:rPr>
                    <w:noProof/>
                  </w:rPr>
                  <w:t xml:space="preserve">and A.A. Ibiene, </w:t>
                </w:r>
                <w:r w:rsidRPr="00DD21FB">
                  <w:rPr>
                    <w:noProof/>
                  </w:rPr>
                  <w:t xml:space="preserve">"Enhancement of recovery of residual oil using a biosurfactant slug" </w:t>
                </w:r>
                <w:r w:rsidRPr="00DD21FB">
                  <w:rPr>
                    <w:i/>
                    <w:iCs/>
                    <w:noProof/>
                  </w:rPr>
                  <w:t xml:space="preserve">African Journal of Biotechnology, </w:t>
                </w:r>
                <w:r w:rsidRPr="00DD21FB">
                  <w:rPr>
                    <w:noProof/>
                  </w:rPr>
                  <w:t xml:space="preserve">vol. 5, no. 5, pp. 453-456, 2006.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[35] </w:t>
                </w:r>
              </w:p>
            </w:tc>
            <w:tc>
              <w:tcPr>
                <w:tcW w:w="0" w:type="auto"/>
                <w:hideMark/>
              </w:tcPr>
              <w:p w:rsidR="005545B6" w:rsidRPr="00DD21FB" w:rsidRDefault="005545B6" w:rsidP="00797931">
                <w:pPr>
                  <w:pStyle w:val="Bibliography"/>
                  <w:rPr>
                    <w:rFonts w:eastAsiaTheme="minorEastAsia"/>
                    <w:noProof/>
                  </w:rPr>
                </w:pPr>
                <w:r w:rsidRPr="00DD21FB">
                  <w:rPr>
                    <w:noProof/>
                  </w:rPr>
                  <w:t>M. Olivi, E. Zanni, G. De Bellis, C. Talora, M. Sarto, C. Palleschi, E. Flahaut, M. Monthioux, S. Rapino, D. Uccelletti and S. Fiorito, "Inhibition of microbial growth by carbon nanotube netw</w:t>
                </w:r>
                <w:r w:rsidR="007C336F" w:rsidRPr="00DD21FB">
                  <w:rPr>
                    <w:noProof/>
                  </w:rPr>
                  <w:t>orks</w:t>
                </w:r>
                <w:r w:rsidRPr="00DD21FB">
                  <w:rPr>
                    <w:noProof/>
                  </w:rPr>
                  <w:t xml:space="preserve">" </w:t>
                </w:r>
                <w:r w:rsidRPr="00DD21FB">
                  <w:rPr>
                    <w:i/>
                    <w:iCs/>
                    <w:noProof/>
                  </w:rPr>
                  <w:t xml:space="preserve">Nanoscale., </w:t>
                </w:r>
                <w:r w:rsidRPr="00DD21FB">
                  <w:rPr>
                    <w:noProof/>
                  </w:rPr>
                  <w:t xml:space="preserve">vol. 7, no. 5, p. 19, 2013.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[36] </w:t>
                </w:r>
              </w:p>
            </w:tc>
            <w:tc>
              <w:tcPr>
                <w:tcW w:w="0" w:type="auto"/>
                <w:hideMark/>
              </w:tcPr>
              <w:p w:rsidR="005545B6" w:rsidRPr="00DD21FB" w:rsidRDefault="005545B6" w:rsidP="007C336F">
                <w:pPr>
                  <w:pStyle w:val="Bibliography"/>
                  <w:rPr>
                    <w:rFonts w:eastAsiaTheme="minorEastAsia"/>
                    <w:noProof/>
                  </w:rPr>
                </w:pPr>
                <w:r w:rsidRPr="00DD21FB">
                  <w:rPr>
                    <w:noProof/>
                  </w:rPr>
                  <w:t xml:space="preserve">M. Ruiz, J. Faria, M. Shen, S. Drexler, T. Prasomsri and D. and Resasco, "Nanostructured Carbon–Metal Oxide Hybrids as Amphiphilic Emulsion Catalysts" </w:t>
                </w:r>
                <w:r w:rsidRPr="00DD21FB">
                  <w:rPr>
                    <w:i/>
                    <w:iCs/>
                    <w:noProof/>
                  </w:rPr>
                  <w:t xml:space="preserve">Chem. Sus. Chem., </w:t>
                </w:r>
                <w:r w:rsidRPr="00DD21FB">
                  <w:rPr>
                    <w:noProof/>
                  </w:rPr>
                  <w:t xml:space="preserve">vol. 4, no. 7, pp. 964-974, 2011.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[37] </w:t>
                </w:r>
              </w:p>
            </w:tc>
            <w:tc>
              <w:tcPr>
                <w:tcW w:w="0" w:type="auto"/>
                <w:hideMark/>
              </w:tcPr>
              <w:p w:rsidR="005545B6" w:rsidRPr="00DD21FB" w:rsidRDefault="007C336F" w:rsidP="007C336F">
                <w:pPr>
                  <w:pStyle w:val="Bibliography"/>
                  <w:rPr>
                    <w:rFonts w:eastAsiaTheme="minorEastAsia"/>
                    <w:noProof/>
                  </w:rPr>
                </w:pPr>
                <w:r w:rsidRPr="00DD21FB">
                  <w:rPr>
                    <w:noProof/>
                  </w:rPr>
                  <w:t xml:space="preserve">J. </w:t>
                </w:r>
                <w:r w:rsidR="005545B6" w:rsidRPr="00DD21FB">
                  <w:rPr>
                    <w:noProof/>
                  </w:rPr>
                  <w:t xml:space="preserve">Faria, </w:t>
                </w:r>
                <w:r w:rsidRPr="00DD21FB">
                  <w:rPr>
                    <w:noProof/>
                  </w:rPr>
                  <w:t xml:space="preserve">M.P. Ruiz and D.E. Resasco, </w:t>
                </w:r>
                <w:r w:rsidR="005545B6" w:rsidRPr="00DD21FB">
                  <w:rPr>
                    <w:noProof/>
                  </w:rPr>
                  <w:t xml:space="preserve">"Phase-Selective Catalysis in Emulsions Stabilized by Janus Silica-Nanoparticles" </w:t>
                </w:r>
                <w:r w:rsidR="005545B6" w:rsidRPr="00DD21FB">
                  <w:rPr>
                    <w:i/>
                    <w:iCs/>
                    <w:noProof/>
                  </w:rPr>
                  <w:t xml:space="preserve">Adv. Synth. Catal., </w:t>
                </w:r>
                <w:r w:rsidR="005545B6" w:rsidRPr="00DD21FB">
                  <w:rPr>
                    <w:noProof/>
                  </w:rPr>
                  <w:t xml:space="preserve">vol. 352, no. 14-15, pp. 2359-2364, 2010.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lastRenderedPageBreak/>
                  <w:t xml:space="preserve">[38] </w:t>
                </w:r>
              </w:p>
            </w:tc>
            <w:tc>
              <w:tcPr>
                <w:tcW w:w="0" w:type="auto"/>
                <w:hideMark/>
              </w:tcPr>
              <w:p w:rsidR="005545B6" w:rsidRPr="00DD21FB" w:rsidRDefault="005545B6" w:rsidP="007C336F">
                <w:pPr>
                  <w:pStyle w:val="Bibliography"/>
                  <w:rPr>
                    <w:rFonts w:eastAsiaTheme="minorEastAsia"/>
                    <w:noProof/>
                  </w:rPr>
                </w:pPr>
                <w:r w:rsidRPr="00DD21FB">
                  <w:rPr>
                    <w:noProof/>
                  </w:rPr>
                  <w:t xml:space="preserve">M. Martan, J. Manassen and D. Vofsi, "Oxidation of tetralin, α tetralol and α tetralone : Dependence of alcohol to ketone ratio on conversion" </w:t>
                </w:r>
                <w:r w:rsidRPr="00DD21FB">
                  <w:rPr>
                    <w:i/>
                    <w:iCs/>
                    <w:noProof/>
                  </w:rPr>
                  <w:t xml:space="preserve">Tetrahydron, </w:t>
                </w:r>
                <w:r w:rsidRPr="00DD21FB">
                  <w:rPr>
                    <w:noProof/>
                  </w:rPr>
                  <w:t xml:space="preserve">vol. 26, no. 15, pp. 3815-3827, 1970.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[39] </w:t>
                </w:r>
              </w:p>
            </w:tc>
            <w:tc>
              <w:tcPr>
                <w:tcW w:w="0" w:type="auto"/>
                <w:hideMark/>
              </w:tcPr>
              <w:p w:rsidR="005545B6" w:rsidRPr="00DD21FB" w:rsidRDefault="005545B6" w:rsidP="007C336F">
                <w:pPr>
                  <w:pStyle w:val="Bibliography"/>
                  <w:rPr>
                    <w:rFonts w:eastAsiaTheme="minorEastAsia"/>
                    <w:noProof/>
                  </w:rPr>
                </w:pPr>
                <w:r w:rsidRPr="00DD21FB">
                  <w:rPr>
                    <w:noProof/>
                  </w:rPr>
                  <w:t xml:space="preserve">H. Kim and D. Burgess, "Prediction of Interfacial Tension between Oil Mixtures and Water" </w:t>
                </w:r>
                <w:r w:rsidRPr="00DD21FB">
                  <w:rPr>
                    <w:i/>
                    <w:iCs/>
                    <w:noProof/>
                  </w:rPr>
                  <w:t xml:space="preserve">Journal of Colloid and Interface Science, </w:t>
                </w:r>
                <w:r w:rsidRPr="00DD21FB">
                  <w:rPr>
                    <w:noProof/>
                  </w:rPr>
                  <w:t xml:space="preserve">vol. 241, pp. 509-513, 2001.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[40] </w:t>
                </w:r>
              </w:p>
            </w:tc>
            <w:tc>
              <w:tcPr>
                <w:tcW w:w="0" w:type="auto"/>
                <w:hideMark/>
              </w:tcPr>
              <w:p w:rsidR="005545B6" w:rsidRPr="00DD21FB" w:rsidRDefault="005545B6" w:rsidP="007C336F">
                <w:pPr>
                  <w:pStyle w:val="Bibliography"/>
                  <w:rPr>
                    <w:rFonts w:eastAsiaTheme="minorEastAsia"/>
                    <w:noProof/>
                  </w:rPr>
                </w:pPr>
                <w:r w:rsidRPr="00DD21FB">
                  <w:rPr>
                    <w:noProof/>
                  </w:rPr>
                  <w:t xml:space="preserve">J. Garcia, H. Gomes, P. Serp, P. Kalck, J. Figueiredo and J. Faria, "Platinum catalysts supported on MWNT for catalytic wet air oxidation of nitrogen containing compounds" </w:t>
                </w:r>
                <w:r w:rsidRPr="00DD21FB">
                  <w:rPr>
                    <w:i/>
                    <w:iCs/>
                    <w:noProof/>
                  </w:rPr>
                  <w:t xml:space="preserve">Catalysis Today , </w:t>
                </w:r>
                <w:r w:rsidRPr="00DD21FB">
                  <w:rPr>
                    <w:noProof/>
                  </w:rPr>
                  <w:t xml:space="preserve">Vols. 102-103, pp. 101-109, 2005.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[41] </w:t>
                </w:r>
              </w:p>
            </w:tc>
            <w:tc>
              <w:tcPr>
                <w:tcW w:w="0" w:type="auto"/>
                <w:hideMark/>
              </w:tcPr>
              <w:p w:rsidR="005545B6" w:rsidRPr="00DD21FB" w:rsidRDefault="005545B6" w:rsidP="007C336F">
                <w:pPr>
                  <w:pStyle w:val="Bibliography"/>
                  <w:rPr>
                    <w:rFonts w:eastAsiaTheme="minorEastAsia"/>
                    <w:noProof/>
                  </w:rPr>
                </w:pPr>
                <w:r w:rsidRPr="00DD21FB">
                  <w:rPr>
                    <w:noProof/>
                  </w:rPr>
                  <w:t>B. Xue, R. Liu, Y. Zheng and Z. Xu, "Growth and characterization of bamboo-like multiwalled carbon nanotubes over Cu/Al</w:t>
                </w:r>
                <w:r w:rsidRPr="00DD21FB">
                  <w:rPr>
                    <w:noProof/>
                    <w:vertAlign w:val="subscript"/>
                  </w:rPr>
                  <w:t>2</w:t>
                </w:r>
                <w:r w:rsidRPr="00DD21FB">
                  <w:rPr>
                    <w:noProof/>
                  </w:rPr>
                  <w:t>O</w:t>
                </w:r>
                <w:r w:rsidRPr="00DD21FB">
                  <w:rPr>
                    <w:noProof/>
                    <w:vertAlign w:val="subscript"/>
                  </w:rPr>
                  <w:t>3</w:t>
                </w:r>
                <w:r w:rsidRPr="00DD21FB">
                  <w:rPr>
                    <w:noProof/>
                  </w:rPr>
                  <w:t xml:space="preserve"> catalyst" </w:t>
                </w:r>
                <w:r w:rsidRPr="00DD21FB">
                  <w:rPr>
                    <w:i/>
                    <w:iCs/>
                    <w:noProof/>
                  </w:rPr>
                  <w:t xml:space="preserve">J. Mater. Sci., </w:t>
                </w:r>
                <w:r w:rsidRPr="00DD21FB">
                  <w:rPr>
                    <w:noProof/>
                  </w:rPr>
                  <w:t xml:space="preserve">vol. 44, pp. 4040-4046, 2009.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[42] </w:t>
                </w:r>
              </w:p>
            </w:tc>
            <w:tc>
              <w:tcPr>
                <w:tcW w:w="0" w:type="auto"/>
                <w:hideMark/>
              </w:tcPr>
              <w:p w:rsidR="005545B6" w:rsidRPr="00DD21FB" w:rsidRDefault="005545B6" w:rsidP="007C336F">
                <w:pPr>
                  <w:pStyle w:val="Bibliography"/>
                  <w:rPr>
                    <w:rFonts w:eastAsiaTheme="minorEastAsia"/>
                    <w:noProof/>
                  </w:rPr>
                </w:pPr>
                <w:r w:rsidRPr="00DD21FB">
                  <w:rPr>
                    <w:noProof/>
                  </w:rPr>
                  <w:t>C.Y.</w:t>
                </w:r>
                <w:r w:rsidR="007C336F" w:rsidRPr="00DD21FB">
                  <w:rPr>
                    <w:noProof/>
                  </w:rPr>
                  <w:t xml:space="preserve"> Huang</w:t>
                </w:r>
                <w:r w:rsidRPr="00DD21FB">
                  <w:rPr>
                    <w:noProof/>
                  </w:rPr>
                  <w:t xml:space="preserve">, A. Chatterjee, S. Liu, S. Wu and C. Cheng, "Photoluminescence properties of a single tapered CuO nanowire" </w:t>
                </w:r>
                <w:r w:rsidRPr="00DD21FB">
                  <w:rPr>
                    <w:i/>
                    <w:iCs/>
                    <w:noProof/>
                  </w:rPr>
                  <w:t xml:space="preserve">Applied Surface Science, </w:t>
                </w:r>
                <w:r w:rsidRPr="00DD21FB">
                  <w:rPr>
                    <w:noProof/>
                  </w:rPr>
                  <w:t xml:space="preserve">vol. 256, no. 11, p. 3688–3692, 2010.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[43] </w:t>
                </w:r>
              </w:p>
            </w:tc>
            <w:tc>
              <w:tcPr>
                <w:tcW w:w="0" w:type="auto"/>
                <w:hideMark/>
              </w:tcPr>
              <w:p w:rsidR="005545B6" w:rsidRPr="00DD21FB" w:rsidRDefault="005545B6" w:rsidP="00797931">
                <w:pPr>
                  <w:pStyle w:val="Bibliography"/>
                  <w:rPr>
                    <w:rFonts w:eastAsiaTheme="minorEastAsia"/>
                    <w:noProof/>
                  </w:rPr>
                </w:pPr>
                <w:r w:rsidRPr="00DD21FB">
                  <w:rPr>
                    <w:noProof/>
                  </w:rPr>
                  <w:t xml:space="preserve">N. webbook. [Online].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[44] </w:t>
                </w:r>
              </w:p>
            </w:tc>
            <w:tc>
              <w:tcPr>
                <w:tcW w:w="0" w:type="auto"/>
                <w:hideMark/>
              </w:tcPr>
              <w:p w:rsidR="005545B6" w:rsidRPr="00DD21FB" w:rsidRDefault="005545B6" w:rsidP="007C336F">
                <w:pPr>
                  <w:pStyle w:val="Bibliography"/>
                  <w:rPr>
                    <w:rFonts w:eastAsiaTheme="minorEastAsia"/>
                    <w:noProof/>
                  </w:rPr>
                </w:pPr>
                <w:r w:rsidRPr="00DD21FB">
                  <w:rPr>
                    <w:noProof/>
                  </w:rPr>
                  <w:t xml:space="preserve">K. Charleton and E. Prokopchuk, "Coordination Complexes as Catalysts: The Oxidation of Anthracene by Hydrogen Peroxide in the Presence of VO(acac)2" </w:t>
                </w:r>
                <w:r w:rsidRPr="00DD21FB">
                  <w:rPr>
                    <w:i/>
                    <w:iCs/>
                    <w:noProof/>
                  </w:rPr>
                  <w:t xml:space="preserve">journal of chemical education, </w:t>
                </w:r>
                <w:r w:rsidRPr="00DD21FB">
                  <w:rPr>
                    <w:noProof/>
                  </w:rPr>
                  <w:t xml:space="preserve">vol. 88, no. 8, pp. 1155-1157, 2011.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[45] </w:t>
                </w:r>
              </w:p>
            </w:tc>
            <w:tc>
              <w:tcPr>
                <w:tcW w:w="0" w:type="auto"/>
                <w:hideMark/>
              </w:tcPr>
              <w:p w:rsidR="005545B6" w:rsidRPr="00DD21FB" w:rsidRDefault="005545B6" w:rsidP="007C336F">
                <w:pPr>
                  <w:pStyle w:val="Bibliography"/>
                  <w:rPr>
                    <w:rFonts w:eastAsiaTheme="minorEastAsia"/>
                    <w:noProof/>
                  </w:rPr>
                </w:pPr>
                <w:r w:rsidRPr="00DD21FB">
                  <w:rPr>
                    <w:noProof/>
                  </w:rPr>
                  <w:t xml:space="preserve">S. Whitaker, "Flow in porous media II: The governing equations for immiscible, two-phase flow" </w:t>
                </w:r>
                <w:r w:rsidRPr="00DD21FB">
                  <w:rPr>
                    <w:i/>
                    <w:iCs/>
                    <w:noProof/>
                  </w:rPr>
                  <w:t xml:space="preserve">Transport in Porous Media, </w:t>
                </w:r>
                <w:r w:rsidRPr="00DD21FB">
                  <w:rPr>
                    <w:noProof/>
                  </w:rPr>
                  <w:t xml:space="preserve">vol. 1, pp. 105-125, 1986.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[46] </w:t>
                </w:r>
              </w:p>
            </w:tc>
            <w:tc>
              <w:tcPr>
                <w:tcW w:w="0" w:type="auto"/>
                <w:hideMark/>
              </w:tcPr>
              <w:p w:rsidR="005545B6" w:rsidRPr="00DD21FB" w:rsidRDefault="005545B6" w:rsidP="007C336F">
                <w:pPr>
                  <w:pStyle w:val="Bibliography"/>
                  <w:rPr>
                    <w:rFonts w:eastAsiaTheme="minorEastAsia"/>
                    <w:noProof/>
                  </w:rPr>
                </w:pPr>
                <w:r w:rsidRPr="00DD21FB">
                  <w:rPr>
                    <w:noProof/>
                  </w:rPr>
                  <w:t xml:space="preserve">H. Qingfeng, Z. Youyi, L. Yousong and W. Rui, "Studies on Foam Flooding EOR </w:t>
                </w:r>
                <w:r w:rsidRPr="00DD21FB">
                  <w:rPr>
                    <w:noProof/>
                  </w:rPr>
                  <w:lastRenderedPageBreak/>
                  <w:t xml:space="preserve">Technique for Daqing Reservoirs After Polymer Flooding" </w:t>
                </w:r>
                <w:r w:rsidRPr="00DD21FB">
                  <w:rPr>
                    <w:i/>
                    <w:iCs/>
                    <w:noProof/>
                  </w:rPr>
                  <w:t xml:space="preserve">SPE 151955-MS, </w:t>
                </w:r>
                <w:r w:rsidRPr="00DD21FB">
                  <w:rPr>
                    <w:noProof/>
                  </w:rPr>
                  <w:t xml:space="preserve">2012.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lastRenderedPageBreak/>
                  <w:t xml:space="preserve">[47] </w:t>
                </w:r>
              </w:p>
            </w:tc>
            <w:tc>
              <w:tcPr>
                <w:tcW w:w="0" w:type="auto"/>
                <w:hideMark/>
              </w:tcPr>
              <w:p w:rsidR="005545B6" w:rsidRPr="00DD21FB" w:rsidRDefault="005545B6" w:rsidP="007C336F">
                <w:pPr>
                  <w:pStyle w:val="Bibliography"/>
                  <w:rPr>
                    <w:rFonts w:eastAsiaTheme="minorEastAsia"/>
                    <w:noProof/>
                  </w:rPr>
                </w:pPr>
                <w:r w:rsidRPr="00DD21FB">
                  <w:rPr>
                    <w:noProof/>
                  </w:rPr>
                  <w:t xml:space="preserve">A. Witthayapanyanon, E. Acosta, J. Harwell and D. Sabatini, "Formulation of Ultralow Interfacial Tension Systems Using Extended Surfactants" </w:t>
                </w:r>
                <w:r w:rsidRPr="00DD21FB">
                  <w:rPr>
                    <w:i/>
                    <w:iCs/>
                    <w:noProof/>
                  </w:rPr>
                  <w:t>J</w:t>
                </w:r>
                <w:r w:rsidR="007C336F" w:rsidRPr="00DD21FB">
                  <w:rPr>
                    <w:i/>
                    <w:iCs/>
                    <w:noProof/>
                  </w:rPr>
                  <w:t>ournal of Surfactants and Detergents</w:t>
                </w:r>
                <w:r w:rsidRPr="00DD21FB">
                  <w:rPr>
                    <w:i/>
                    <w:iCs/>
                    <w:noProof/>
                  </w:rPr>
                  <w:t xml:space="preserve">, </w:t>
                </w:r>
                <w:r w:rsidRPr="00DD21FB">
                  <w:rPr>
                    <w:noProof/>
                  </w:rPr>
                  <w:t xml:space="preserve">vol. 9, pp. 331-339, 2006.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[48] </w:t>
                </w:r>
              </w:p>
            </w:tc>
            <w:tc>
              <w:tcPr>
                <w:tcW w:w="0" w:type="auto"/>
                <w:hideMark/>
              </w:tcPr>
              <w:p w:rsidR="005545B6" w:rsidRPr="00DD21FB" w:rsidRDefault="005545B6" w:rsidP="00797931">
                <w:pPr>
                  <w:pStyle w:val="Bibliography"/>
                  <w:rPr>
                    <w:rFonts w:eastAsiaTheme="minorEastAsia"/>
                    <w:noProof/>
                  </w:rPr>
                </w:pPr>
                <w:r w:rsidRPr="00DD21FB">
                  <w:rPr>
                    <w:noProof/>
                  </w:rPr>
                  <w:t xml:space="preserve">"www.sigmaaldrich.com," [Online].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[49] </w:t>
                </w:r>
              </w:p>
            </w:tc>
            <w:tc>
              <w:tcPr>
                <w:tcW w:w="0" w:type="auto"/>
                <w:hideMark/>
              </w:tcPr>
              <w:p w:rsidR="005545B6" w:rsidRPr="00DD21FB" w:rsidRDefault="005545B6" w:rsidP="007C336F">
                <w:pPr>
                  <w:pStyle w:val="Bibliography"/>
                  <w:rPr>
                    <w:rFonts w:eastAsiaTheme="minorEastAsia"/>
                    <w:noProof/>
                  </w:rPr>
                </w:pPr>
                <w:r w:rsidRPr="00DD21FB">
                  <w:rPr>
                    <w:noProof/>
                  </w:rPr>
                  <w:t xml:space="preserve">L. Altunina, V. Kuvshinov, S. Ursegov and M. Chertenkov, "Improved Oil Recovery of High-Viscosity Oil Pools" </w:t>
                </w:r>
                <w:r w:rsidRPr="00DD21FB">
                  <w:rPr>
                    <w:i/>
                    <w:iCs/>
                    <w:noProof/>
                  </w:rPr>
                  <w:t xml:space="preserve">Oil &amp; Gas Science and Technology, </w:t>
                </w:r>
                <w:r w:rsidRPr="00DD21FB">
                  <w:rPr>
                    <w:noProof/>
                  </w:rPr>
                  <w:t xml:space="preserve">vol. 63, no. 1, pp. 37-48, 2008.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[50] </w:t>
                </w:r>
              </w:p>
            </w:tc>
            <w:tc>
              <w:tcPr>
                <w:tcW w:w="0" w:type="auto"/>
                <w:hideMark/>
              </w:tcPr>
              <w:p w:rsidR="005545B6" w:rsidRPr="00DD21FB" w:rsidRDefault="005545B6" w:rsidP="00797931">
                <w:pPr>
                  <w:pStyle w:val="Bibliography"/>
                  <w:rPr>
                    <w:rFonts w:eastAsiaTheme="minorEastAsia"/>
                    <w:noProof/>
                  </w:rPr>
                </w:pPr>
                <w:r w:rsidRPr="00DD21FB">
                  <w:rPr>
                    <w:noProof/>
                  </w:rPr>
                  <w:t>K. Goodman, "Low temperature oxidation for enhanced oil recovery". Patent US 7,543,638 B2, 2009.</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[51] </w:t>
                </w:r>
              </w:p>
            </w:tc>
            <w:tc>
              <w:tcPr>
                <w:tcW w:w="0" w:type="auto"/>
                <w:hideMark/>
              </w:tcPr>
              <w:p w:rsidR="005545B6" w:rsidRPr="00DD21FB" w:rsidRDefault="005545B6" w:rsidP="007C336F">
                <w:pPr>
                  <w:pStyle w:val="Bibliography"/>
                  <w:rPr>
                    <w:rFonts w:eastAsiaTheme="minorEastAsia"/>
                    <w:noProof/>
                  </w:rPr>
                </w:pPr>
                <w:r w:rsidRPr="00DD21FB">
                  <w:rPr>
                    <w:noProof/>
                  </w:rPr>
                  <w:t xml:space="preserve">A. Beltramone, D. Resasco, W. Alvarez and T. Choudhary, "Simultaneous Hydrogenation of Multiring Aromatic Compounds over NiMo Catalyst" </w:t>
                </w:r>
                <w:r w:rsidRPr="00DD21FB">
                  <w:rPr>
                    <w:i/>
                    <w:iCs/>
                    <w:noProof/>
                  </w:rPr>
                  <w:t xml:space="preserve">Ind. Eng. Chem. Res. 2008, 47, 7161–7166, </w:t>
                </w:r>
                <w:r w:rsidRPr="00DD21FB">
                  <w:rPr>
                    <w:noProof/>
                  </w:rPr>
                  <w:t xml:space="preserve">vol. 47, pp. 7161-7166, 2008. </w:t>
                </w:r>
              </w:p>
            </w:tc>
          </w:tr>
          <w:tr w:rsidR="005545B6" w:rsidRPr="00DD21FB">
            <w:trPr>
              <w:tblCellSpacing w:w="15" w:type="dxa"/>
            </w:trPr>
            <w:tc>
              <w:tcPr>
                <w:tcW w:w="50" w:type="pct"/>
                <w:hideMark/>
              </w:tcPr>
              <w:p w:rsidR="005545B6" w:rsidRPr="00DD21FB" w:rsidRDefault="005545B6" w:rsidP="00797931">
                <w:pPr>
                  <w:pStyle w:val="Bibliography"/>
                  <w:rPr>
                    <w:rFonts w:eastAsiaTheme="minorEastAsia"/>
                    <w:noProof/>
                  </w:rPr>
                </w:pPr>
                <w:r w:rsidRPr="00DD21FB">
                  <w:rPr>
                    <w:noProof/>
                  </w:rPr>
                  <w:t xml:space="preserve">[52] </w:t>
                </w:r>
              </w:p>
            </w:tc>
            <w:tc>
              <w:tcPr>
                <w:tcW w:w="0" w:type="auto"/>
                <w:hideMark/>
              </w:tcPr>
              <w:p w:rsidR="005545B6" w:rsidRPr="00DD21FB" w:rsidRDefault="005545B6" w:rsidP="007C336F">
                <w:pPr>
                  <w:pStyle w:val="Bibliography"/>
                  <w:rPr>
                    <w:rFonts w:eastAsiaTheme="minorEastAsia"/>
                    <w:noProof/>
                  </w:rPr>
                </w:pPr>
                <w:r w:rsidRPr="00DD21FB">
                  <w:rPr>
                    <w:noProof/>
                  </w:rPr>
                  <w:t xml:space="preserve">Z. Sun, X. Zhang, Y. Liang and H. Li, "A facile approach towards sulfonate functionalization of multi-walled carbon" </w:t>
                </w:r>
                <w:r w:rsidRPr="00DD21FB">
                  <w:rPr>
                    <w:i/>
                    <w:iCs/>
                    <w:noProof/>
                  </w:rPr>
                  <w:t xml:space="preserve">Journal of Power Sources, </w:t>
                </w:r>
                <w:r w:rsidRPr="00DD21FB">
                  <w:rPr>
                    <w:noProof/>
                  </w:rPr>
                  <w:t xml:space="preserve">vol. 191, pp. 366-370, 2009. </w:t>
                </w:r>
              </w:p>
            </w:tc>
          </w:tr>
        </w:tbl>
        <w:p w:rsidR="005545B6" w:rsidRPr="00DD21FB" w:rsidRDefault="00A4799F" w:rsidP="00797931"/>
      </w:sdtContent>
    </w:sdt>
    <w:p w:rsidR="005545B6" w:rsidRDefault="005545B6" w:rsidP="005E2B85"/>
    <w:p w:rsidR="00A4799F" w:rsidRDefault="00A4799F" w:rsidP="005E2B85"/>
    <w:p w:rsidR="00A4799F" w:rsidRPr="00DD21FB" w:rsidRDefault="00A4799F" w:rsidP="005E2B85"/>
    <w:p w:rsidR="005545B6" w:rsidRPr="00DD21FB" w:rsidRDefault="005545B6" w:rsidP="00A4799F">
      <w:pPr>
        <w:pStyle w:val="Heading1"/>
        <w:jc w:val="center"/>
        <w:rPr>
          <w:rFonts w:asciiTheme="minorHAnsi" w:hAnsiTheme="minorHAnsi"/>
        </w:rPr>
      </w:pPr>
      <w:bookmarkStart w:id="370" w:name="_Toc373919325"/>
      <w:r w:rsidRPr="00DD21FB">
        <w:rPr>
          <w:rFonts w:asciiTheme="minorHAnsi" w:hAnsiTheme="minorHAnsi"/>
        </w:rPr>
        <w:lastRenderedPageBreak/>
        <w:t>C</w:t>
      </w:r>
      <w:r w:rsidR="00A4799F">
        <w:rPr>
          <w:rFonts w:asciiTheme="minorHAnsi" w:hAnsiTheme="minorHAnsi"/>
        </w:rPr>
        <w:t>hapter</w:t>
      </w:r>
      <w:r w:rsidRPr="00DD21FB">
        <w:rPr>
          <w:rFonts w:asciiTheme="minorHAnsi" w:hAnsiTheme="minorHAnsi"/>
        </w:rPr>
        <w:t xml:space="preserve"> 3</w:t>
      </w:r>
      <w:bookmarkEnd w:id="370"/>
    </w:p>
    <w:p w:rsidR="005545B6" w:rsidRPr="00DD21FB" w:rsidRDefault="005545B6" w:rsidP="00797931">
      <w:pPr>
        <w:jc w:val="center"/>
        <w:rPr>
          <w:b/>
          <w:bCs/>
          <w:lang w:bidi="ar-IQ"/>
        </w:rPr>
      </w:pPr>
      <w:r w:rsidRPr="00DD21FB">
        <w:rPr>
          <w:b/>
          <w:bCs/>
          <w:lang w:bidi="ar-IQ"/>
        </w:rPr>
        <w:t>Nanoparticle Stabilized Foams for Oilfield Applications</w:t>
      </w:r>
    </w:p>
    <w:p w:rsidR="005545B6" w:rsidRPr="00DD21FB" w:rsidRDefault="005545B6" w:rsidP="00797931">
      <w:pPr>
        <w:jc w:val="center"/>
        <w:rPr>
          <w:b/>
          <w:bCs/>
          <w:lang w:bidi="ar-IQ"/>
        </w:rPr>
      </w:pPr>
    </w:p>
    <w:p w:rsidR="005545B6" w:rsidRPr="00DD21FB" w:rsidRDefault="005545B6" w:rsidP="00797931">
      <w:pPr>
        <w:pStyle w:val="Heading1"/>
        <w:rPr>
          <w:rFonts w:asciiTheme="minorHAnsi" w:hAnsiTheme="minorHAnsi"/>
        </w:rPr>
      </w:pPr>
      <w:bookmarkStart w:id="371" w:name="_Toc373919326"/>
      <w:r w:rsidRPr="00DD21FB">
        <w:rPr>
          <w:rFonts w:asciiTheme="minorHAnsi" w:hAnsiTheme="minorHAnsi"/>
        </w:rPr>
        <w:t>3.1 Introduction</w:t>
      </w:r>
      <w:bookmarkEnd w:id="371"/>
    </w:p>
    <w:p w:rsidR="005545B6" w:rsidRPr="00DD21FB" w:rsidRDefault="005545B6" w:rsidP="00797931">
      <w:pPr>
        <w:ind w:firstLine="720"/>
        <w:rPr>
          <w:rFonts w:eastAsiaTheme="minorEastAsia"/>
          <w:lang w:bidi="ar-IQ"/>
        </w:rPr>
      </w:pPr>
      <w:r w:rsidRPr="00DD21FB">
        <w:rPr>
          <w:lang w:bidi="ar-IQ"/>
        </w:rPr>
        <w:t>The use of foams to increase sweep efficiency or drilling fluid control in a typical reservoir have been investigated before</w:t>
      </w:r>
      <w:r w:rsidRPr="00DD21FB">
        <w:rPr>
          <w:noProof/>
          <w:lang w:bidi="ar-IQ"/>
        </w:rPr>
        <w:t xml:space="preserve"> [1 - 3]</w:t>
      </w:r>
      <w:r w:rsidRPr="00DD21FB">
        <w:rPr>
          <w:lang w:bidi="ar-IQ"/>
        </w:rPr>
        <w:t>. Surfactants and polymers are often used for stabilizing foams. Nanoparticles foams have been investigated for the possibility of replacing surfactants in that sense by adjusting the particles wettability characteristics</w:t>
      </w:r>
      <w:r w:rsidRPr="00DD21FB">
        <w:rPr>
          <w:noProof/>
          <w:lang w:bidi="ar-IQ"/>
        </w:rPr>
        <w:t xml:space="preserve"> [4 - 6]</w:t>
      </w:r>
      <w:r w:rsidRPr="00DD21FB">
        <w:rPr>
          <w:lang w:bidi="ar-IQ"/>
        </w:rPr>
        <w:t xml:space="preserve">.  </w:t>
      </w:r>
      <w:proofErr w:type="spellStart"/>
      <w:r w:rsidRPr="00DD21FB">
        <w:rPr>
          <w:lang w:bidi="ar-IQ"/>
        </w:rPr>
        <w:t>Hirasaki</w:t>
      </w:r>
      <w:proofErr w:type="spellEnd"/>
      <w:r w:rsidRPr="00DD21FB">
        <w:rPr>
          <w:lang w:bidi="ar-IQ"/>
        </w:rPr>
        <w:t xml:space="preserve"> et al.(2002, 2006, 2010) investigated foam mobilization in porous media using number of surfactants and found that the critical pressure drop for mobilization is inversely proportional to the square root of permeability</w:t>
      </w:r>
      <w:r w:rsidRPr="00DD21FB">
        <w:rPr>
          <w:noProof/>
          <w:lang w:bidi="ar-IQ"/>
        </w:rPr>
        <w:t xml:space="preserve"> [1, 7- 9]</w:t>
      </w:r>
      <w:r w:rsidRPr="00DD21FB">
        <w:rPr>
          <w:lang w:bidi="ar-IQ"/>
        </w:rPr>
        <w:t>.The difference between foams stabilized by solid particles adsorption and the ones stabilized by surfactant adsorption is that surfactant adsorption is reversible while particle adsorption to the interface is irreversible under quiescent conditions when sufficient amount of particles is adsorbed</w:t>
      </w:r>
      <w:r w:rsidRPr="00DD21FB">
        <w:rPr>
          <w:noProof/>
          <w:lang w:bidi="ar-IQ"/>
        </w:rPr>
        <w:t xml:space="preserve"> [10]</w:t>
      </w:r>
      <w:r w:rsidRPr="00DD21FB">
        <w:rPr>
          <w:lang w:bidi="ar-IQ"/>
        </w:rPr>
        <w:t xml:space="preserve">. Additional benefits of using nanoparticles include the less susceptibility to harsh reservoir condition and lower adsorption. Nanoparticles can endure higher reservoir temperature and salinity while many surfactants degrade appreciably at in these harsh reservoir conditions although some alpha olefin </w:t>
      </w:r>
      <w:proofErr w:type="spellStart"/>
      <w:r w:rsidRPr="00DD21FB">
        <w:rPr>
          <w:lang w:bidi="ar-IQ"/>
        </w:rPr>
        <w:t>sulfonates</w:t>
      </w:r>
      <w:proofErr w:type="spellEnd"/>
      <w:r w:rsidRPr="00DD21FB">
        <w:rPr>
          <w:lang w:bidi="ar-IQ"/>
        </w:rPr>
        <w:t xml:space="preserve"> (AOS) showed less than 10% degradation after treatment for 50 days at a temperature of 200</w:t>
      </w:r>
      <w:r w:rsidRPr="00DD21FB">
        <w:rPr>
          <w:vertAlign w:val="superscript"/>
          <w:lang w:bidi="ar-IQ"/>
        </w:rPr>
        <w:t>o</w:t>
      </w:r>
      <w:r w:rsidRPr="00DD21FB">
        <w:rPr>
          <w:lang w:bidi="ar-IQ"/>
        </w:rPr>
        <w:t>C</w:t>
      </w:r>
      <w:r w:rsidRPr="00DD21FB">
        <w:rPr>
          <w:noProof/>
          <w:lang w:bidi="ar-IQ"/>
        </w:rPr>
        <w:t xml:space="preserve"> [11]</w:t>
      </w:r>
      <w:r w:rsidRPr="00DD21FB">
        <w:rPr>
          <w:lang w:bidi="ar-IQ"/>
        </w:rPr>
        <w:t>. The adsorption of foam generating surfactants is one of the major drawbacks that have been observed in Berea sandstone</w:t>
      </w:r>
      <w:r w:rsidRPr="00DD21FB">
        <w:rPr>
          <w:noProof/>
          <w:lang w:bidi="ar-IQ"/>
        </w:rPr>
        <w:t xml:space="preserve"> [12]</w:t>
      </w:r>
      <w:r w:rsidRPr="00DD21FB">
        <w:rPr>
          <w:lang w:bidi="ar-IQ"/>
        </w:rPr>
        <w:t xml:space="preserve">. The deliverability of nanoparticles through porous media has been thoroughly </w:t>
      </w:r>
      <w:r w:rsidRPr="00DD21FB">
        <w:rPr>
          <w:lang w:bidi="ar-IQ"/>
        </w:rPr>
        <w:lastRenderedPageBreak/>
        <w:t>discussed through all of Chapter 1. Successful propagation of nanoparticles through cores of 200mD permeability was achieved setting a foundation for developing applications where nanoparticles can play vital rule in oilfield applications. Through this part of work the possibility of generating and stabilizing foams using nanoparticles was examined. The criterion for foam stabilization in a solid-liquid</w:t>
      </w:r>
      <w:r w:rsidRPr="00DD21FB">
        <w:rPr>
          <w:rFonts w:eastAsiaTheme="minorEastAsia"/>
          <w:lang w:bidi="ar-IQ"/>
        </w:rPr>
        <w:t>–</w:t>
      </w:r>
      <w:r w:rsidRPr="00DD21FB">
        <w:rPr>
          <w:lang w:bidi="ar-IQ"/>
        </w:rPr>
        <w:t>air systems is that if the sum of solid</w:t>
      </w:r>
      <w:r w:rsidRPr="00DD21FB">
        <w:rPr>
          <w:rFonts w:eastAsiaTheme="minorEastAsia"/>
          <w:lang w:bidi="ar-IQ"/>
        </w:rPr>
        <w:t>–</w:t>
      </w:r>
      <w:r w:rsidRPr="00DD21FB">
        <w:rPr>
          <w:lang w:bidi="ar-IQ"/>
        </w:rPr>
        <w:t>air tension (</w:t>
      </w:r>
      <m:oMath>
        <m:sSub>
          <m:sSubPr>
            <m:ctrlPr>
              <w:rPr>
                <w:rFonts w:ascii="Cambria Math" w:hAnsi="Cambria Math"/>
                <w:i/>
                <w:lang w:bidi="ar-IQ"/>
              </w:rPr>
            </m:ctrlPr>
          </m:sSubPr>
          <m:e>
            <m:r>
              <w:rPr>
                <w:rFonts w:ascii="Cambria Math" w:hAnsi="Cambria Math"/>
                <w:lang w:bidi="ar-IQ"/>
              </w:rPr>
              <m:t>γ</m:t>
            </m:r>
          </m:e>
          <m:sub>
            <m:r>
              <w:rPr>
                <w:rFonts w:ascii="Cambria Math" w:hAnsi="Cambria Math"/>
                <w:lang w:bidi="ar-IQ"/>
              </w:rPr>
              <m:t>sa</m:t>
            </m:r>
          </m:sub>
        </m:sSub>
        <m:r>
          <w:rPr>
            <w:rFonts w:ascii="Cambria Math" w:hAnsi="Cambria Math"/>
            <w:lang w:bidi="ar-IQ"/>
          </w:rPr>
          <m:t>)</m:t>
        </m:r>
      </m:oMath>
      <w:r w:rsidRPr="00DD21FB">
        <w:rPr>
          <w:lang w:bidi="ar-IQ"/>
        </w:rPr>
        <w:t xml:space="preserve"> and the solid</w:t>
      </w:r>
      <w:r w:rsidRPr="00DD21FB">
        <w:rPr>
          <w:rFonts w:eastAsiaTheme="minorEastAsia"/>
          <w:lang w:bidi="ar-IQ"/>
        </w:rPr>
        <w:t>–</w:t>
      </w:r>
      <w:r w:rsidRPr="00DD21FB">
        <w:rPr>
          <w:lang w:bidi="ar-IQ"/>
        </w:rPr>
        <w:t>liquid tension (</w:t>
      </w:r>
      <m:oMath>
        <m:sSub>
          <m:sSubPr>
            <m:ctrlPr>
              <w:rPr>
                <w:rFonts w:ascii="Cambria Math" w:hAnsi="Cambria Math"/>
                <w:i/>
                <w:lang w:bidi="ar-IQ"/>
              </w:rPr>
            </m:ctrlPr>
          </m:sSubPr>
          <m:e>
            <m:r>
              <w:rPr>
                <w:rFonts w:ascii="Cambria Math" w:hAnsi="Cambria Math"/>
                <w:lang w:bidi="ar-IQ"/>
              </w:rPr>
              <m:t>γ</m:t>
            </m:r>
          </m:e>
          <m:sub>
            <m:r>
              <w:rPr>
                <w:rFonts w:ascii="Cambria Math" w:hAnsi="Cambria Math"/>
                <w:lang w:bidi="ar-IQ"/>
              </w:rPr>
              <m:t>sl</m:t>
            </m:r>
          </m:sub>
        </m:sSub>
        <m:r>
          <w:rPr>
            <w:rFonts w:ascii="Cambria Math" w:hAnsi="Cambria Math"/>
            <w:lang w:bidi="ar-IQ"/>
          </w:rPr>
          <m:t>)</m:t>
        </m:r>
      </m:oMath>
      <w:r w:rsidRPr="00DD21FB">
        <w:rPr>
          <w:rFonts w:eastAsiaTheme="minorEastAsia"/>
          <w:lang w:bidi="ar-IQ"/>
        </w:rPr>
        <w:t xml:space="preserve"> is less than the original liquid–air tension </w:t>
      </w:r>
      <w:r w:rsidRPr="00DD21FB">
        <w:rPr>
          <w:lang w:bidi="ar-IQ"/>
        </w:rPr>
        <w:t>(</w:t>
      </w:r>
      <m:oMath>
        <m:sSub>
          <m:sSubPr>
            <m:ctrlPr>
              <w:rPr>
                <w:rFonts w:ascii="Cambria Math" w:hAnsi="Cambria Math"/>
                <w:i/>
                <w:lang w:bidi="ar-IQ"/>
              </w:rPr>
            </m:ctrlPr>
          </m:sSubPr>
          <m:e>
            <m:r>
              <w:rPr>
                <w:rFonts w:ascii="Cambria Math" w:hAnsi="Cambria Math"/>
                <w:lang w:bidi="ar-IQ"/>
              </w:rPr>
              <m:t>γ</m:t>
            </m:r>
          </m:e>
          <m:sub>
            <m:r>
              <w:rPr>
                <w:rFonts w:ascii="Cambria Math" w:hAnsi="Cambria Math"/>
                <w:lang w:bidi="ar-IQ"/>
              </w:rPr>
              <m:t>la</m:t>
            </m:r>
          </m:sub>
        </m:sSub>
        <m:r>
          <w:rPr>
            <w:rFonts w:ascii="Cambria Math" w:hAnsi="Cambria Math"/>
            <w:lang w:bidi="ar-IQ"/>
          </w:rPr>
          <m:t>)</m:t>
        </m:r>
      </m:oMath>
      <w:r w:rsidRPr="00DD21FB">
        <w:rPr>
          <w:rFonts w:eastAsiaTheme="minorEastAsia"/>
          <w:lang w:bidi="ar-IQ"/>
        </w:rPr>
        <w:t>. This depends on the contact angle of the particle through the liquid phase as given by the Young equation</w:t>
      </w:r>
      <w:r w:rsidRPr="00DD21FB">
        <w:rPr>
          <w:rFonts w:eastAsiaTheme="minorEastAsia"/>
          <w:noProof/>
          <w:lang w:bidi="ar-IQ"/>
        </w:rPr>
        <w:t xml:space="preserve"> [13]</w:t>
      </w:r>
      <w:r w:rsidRPr="00DD21FB">
        <w:rPr>
          <w:rFonts w:eastAsiaTheme="minorEastAsia"/>
          <w:lang w:bidi="ar-IQ"/>
        </w:rPr>
        <w:t>:</w:t>
      </w:r>
    </w:p>
    <w:p w:rsidR="005545B6" w:rsidRPr="00DD21FB" w:rsidRDefault="00A4799F" w:rsidP="00797931">
      <w:pPr>
        <w:pStyle w:val="Caption"/>
      </w:pPr>
      <m:oMath>
        <m:func>
          <m:funcPr>
            <m:ctrlPr>
              <w:rPr>
                <w:rFonts w:ascii="Cambria Math" w:hAnsi="Cambria Math"/>
                <w:i/>
              </w:rPr>
            </m:ctrlPr>
          </m:funcPr>
          <m:fName>
            <m:r>
              <m:rPr>
                <m:sty m:val="b"/>
              </m:rPr>
              <w:rPr>
                <w:rFonts w:ascii="Cambria Math" w:hAnsi="Cambria Math"/>
              </w:rPr>
              <m:t>cos</m:t>
            </m:r>
          </m:fName>
          <m:e>
            <m:r>
              <m:rPr>
                <m:sty m:val="bi"/>
              </m:rPr>
              <w:rPr>
                <w:rFonts w:ascii="Cambria Math" w:hAnsi="Cambria Math"/>
              </w:rPr>
              <m:t>θ=</m:t>
            </m:r>
            <m:f>
              <m:fPr>
                <m:ctrlPr>
                  <w:rPr>
                    <w:rFonts w:ascii="Cambria Math" w:hAnsi="Cambria Math"/>
                    <w:b w:val="0"/>
                    <w:i/>
                  </w:rPr>
                </m:ctrlPr>
              </m:fPr>
              <m:num>
                <m:d>
                  <m:dPr>
                    <m:ctrlPr>
                      <w:rPr>
                        <w:rFonts w:ascii="Cambria Math" w:hAnsi="Cambria Math"/>
                      </w:rPr>
                    </m:ctrlPr>
                  </m:dPr>
                  <m:e>
                    <m:sSub>
                      <m:sSubPr>
                        <m:ctrlPr>
                          <w:rPr>
                            <w:rFonts w:ascii="Cambria Math" w:hAnsi="Cambria Math"/>
                            <w:b w:val="0"/>
                            <w:i/>
                          </w:rPr>
                        </m:ctrlPr>
                      </m:sSubPr>
                      <m:e>
                        <m:r>
                          <m:rPr>
                            <m:sty m:val="bi"/>
                          </m:rPr>
                          <w:rPr>
                            <w:rFonts w:ascii="Cambria Math" w:hAnsi="Cambria Math"/>
                          </w:rPr>
                          <m:t>γ</m:t>
                        </m:r>
                      </m:e>
                      <m:sub>
                        <m:r>
                          <m:rPr>
                            <m:sty m:val="bi"/>
                          </m:rPr>
                          <w:rPr>
                            <w:rFonts w:ascii="Cambria Math" w:hAnsi="Cambria Math"/>
                          </w:rPr>
                          <m:t>sa</m:t>
                        </m:r>
                      </m:sub>
                    </m:sSub>
                    <m:ctrlPr>
                      <w:rPr>
                        <w:rFonts w:ascii="Cambria Math" w:hAnsi="Cambria Math"/>
                        <w:i/>
                      </w:rPr>
                    </m:ctrlPr>
                  </m:e>
                </m:d>
                <m:r>
                  <m:rPr>
                    <m:sty m:val="b"/>
                  </m:rPr>
                  <w:rPr>
                    <w:rFonts w:ascii="Cambria Math" w:hAnsi="Cambria Math"/>
                  </w:rPr>
                  <m:t>-(</m:t>
                </m:r>
                <m:sSub>
                  <m:sSubPr>
                    <m:ctrlPr>
                      <w:rPr>
                        <w:rFonts w:ascii="Cambria Math" w:hAnsi="Cambria Math"/>
                        <w:b w:val="0"/>
                        <w:i/>
                      </w:rPr>
                    </m:ctrlPr>
                  </m:sSubPr>
                  <m:e>
                    <m:r>
                      <m:rPr>
                        <m:sty m:val="bi"/>
                      </m:rPr>
                      <w:rPr>
                        <w:rFonts w:ascii="Cambria Math" w:hAnsi="Cambria Math"/>
                      </w:rPr>
                      <m:t>γ</m:t>
                    </m:r>
                  </m:e>
                  <m:sub>
                    <m:r>
                      <m:rPr>
                        <m:sty m:val="bi"/>
                      </m:rPr>
                      <w:rPr>
                        <w:rFonts w:ascii="Cambria Math" w:hAnsi="Cambria Math"/>
                      </w:rPr>
                      <m:t>sl</m:t>
                    </m:r>
                  </m:sub>
                </m:sSub>
                <m:r>
                  <m:rPr>
                    <m:sty m:val="bi"/>
                  </m:rPr>
                  <w:rPr>
                    <w:rFonts w:ascii="Cambria Math" w:hAnsi="Cambria Math"/>
                  </w:rPr>
                  <m:t>)</m:t>
                </m:r>
                <m:r>
                  <m:rPr>
                    <m:sty m:val="b"/>
                  </m:rPr>
                  <w:rPr>
                    <w:rFonts w:ascii="Cambria Math" w:hAnsi="Cambria Math"/>
                  </w:rPr>
                  <m:t xml:space="preserve"> </m:t>
                </m:r>
              </m:num>
              <m:den>
                <m:r>
                  <m:rPr>
                    <m:sty m:val="b"/>
                  </m:rPr>
                  <w:rPr>
                    <w:rFonts w:ascii="Cambria Math" w:hAnsi="Cambria Math"/>
                  </w:rPr>
                  <m:t>(</m:t>
                </m:r>
                <m:sSub>
                  <m:sSubPr>
                    <m:ctrlPr>
                      <w:rPr>
                        <w:rFonts w:ascii="Cambria Math" w:hAnsi="Cambria Math"/>
                        <w:b w:val="0"/>
                        <w:i/>
                      </w:rPr>
                    </m:ctrlPr>
                  </m:sSubPr>
                  <m:e>
                    <m:r>
                      <m:rPr>
                        <m:sty m:val="bi"/>
                      </m:rPr>
                      <w:rPr>
                        <w:rFonts w:ascii="Cambria Math" w:hAnsi="Cambria Math"/>
                      </w:rPr>
                      <m:t>γ</m:t>
                    </m:r>
                  </m:e>
                  <m:sub>
                    <m:r>
                      <m:rPr>
                        <m:sty m:val="bi"/>
                      </m:rPr>
                      <w:rPr>
                        <w:rFonts w:ascii="Cambria Math" w:hAnsi="Cambria Math"/>
                      </w:rPr>
                      <m:t>la</m:t>
                    </m:r>
                  </m:sub>
                </m:sSub>
                <m:r>
                  <m:rPr>
                    <m:sty m:val="bi"/>
                  </m:rPr>
                  <w:rPr>
                    <w:rFonts w:ascii="Cambria Math" w:hAnsi="Cambria Math"/>
                  </w:rPr>
                  <m:t>)</m:t>
                </m:r>
                <m:r>
                  <m:rPr>
                    <m:sty m:val="b"/>
                  </m:rPr>
                  <w:rPr>
                    <w:rFonts w:ascii="Cambria Math" w:hAnsi="Cambria Math"/>
                  </w:rPr>
                  <m:t xml:space="preserve"> </m:t>
                </m:r>
              </m:den>
            </m:f>
          </m:e>
        </m:func>
      </m:oMath>
      <w:r w:rsidR="005545B6" w:rsidRPr="00DD21FB">
        <w:rPr>
          <w:rFonts w:eastAsiaTheme="minorEastAsia"/>
        </w:rPr>
        <w:t xml:space="preserve"> </w:t>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rPr>
          <w:rFonts w:eastAsiaTheme="minorEastAsia"/>
        </w:rPr>
        <w:tab/>
      </w:r>
      <w:r w:rsidR="005545B6" w:rsidRPr="00DD21FB">
        <w:t xml:space="preserve">Eq. 3- </w:t>
      </w:r>
      <w:r>
        <w:fldChar w:fldCharType="begin"/>
      </w:r>
      <w:r>
        <w:instrText xml:space="preserve"> SEQ Eq._3- \* ARABIC </w:instrText>
      </w:r>
      <w:r>
        <w:fldChar w:fldCharType="separate"/>
      </w:r>
      <w:r w:rsidR="002D5209">
        <w:rPr>
          <w:noProof/>
        </w:rPr>
        <w:t>1</w:t>
      </w:r>
      <w:r>
        <w:rPr>
          <w:noProof/>
        </w:rPr>
        <w:fldChar w:fldCharType="end"/>
      </w:r>
    </w:p>
    <w:p w:rsidR="005545B6" w:rsidRPr="00DD21FB" w:rsidRDefault="005545B6" w:rsidP="00797931">
      <w:pPr>
        <w:ind w:firstLine="720"/>
        <w:rPr>
          <w:lang w:bidi="ar-IQ"/>
        </w:rPr>
      </w:pPr>
      <w:r w:rsidRPr="00DD21FB">
        <w:rPr>
          <w:lang w:bidi="ar-IQ"/>
        </w:rPr>
        <w:t xml:space="preserve">Foams characterization methods can allow for comparing foam performance. Many techniques in the literature have been identified for foam characterization such as foam quality (Γ) and drainage </w:t>
      </w:r>
      <w:proofErr w:type="gramStart"/>
      <w:r w:rsidRPr="00DD21FB">
        <w:rPr>
          <w:lang w:bidi="ar-IQ"/>
        </w:rPr>
        <w:t>rate(</w:t>
      </w:r>
      <w:proofErr w:type="gramEnd"/>
      <w:r w:rsidRPr="00DD21FB">
        <w:rPr>
          <w:lang w:bidi="ar-IQ"/>
        </w:rPr>
        <w:t>DR). The quality of foam was defined as</w:t>
      </w:r>
      <w:r w:rsidRPr="00DD21FB">
        <w:rPr>
          <w:noProof/>
          <w:lang w:bidi="ar-IQ"/>
        </w:rPr>
        <w:t xml:space="preserve"> [2]</w:t>
      </w:r>
      <w:r w:rsidRPr="00DD21FB">
        <w:rPr>
          <w:lang w:bidi="ar-IQ"/>
        </w:rPr>
        <w:t>:</w:t>
      </w:r>
    </w:p>
    <w:p w:rsidR="005545B6" w:rsidRPr="00DD21FB" w:rsidRDefault="005545B6" w:rsidP="00797931">
      <w:pPr>
        <w:pStyle w:val="Caption"/>
        <w:rPr>
          <w:rFonts w:eastAsiaTheme="minorEastAsia"/>
        </w:rPr>
      </w:pPr>
      <m:oMath>
        <m:r>
          <m:rPr>
            <m:sty m:val="b"/>
          </m:rPr>
          <w:rPr>
            <w:rFonts w:ascii="Cambria Math" w:hAnsi="Cambria Math"/>
          </w:rPr>
          <m:t>Γ</m:t>
        </m:r>
        <m:r>
          <m:rPr>
            <m:sty m:val="bi"/>
          </m:rPr>
          <w:rPr>
            <w:rFonts w:ascii="Cambria Math" w:hAnsi="Cambria Math"/>
          </w:rPr>
          <m:t>=</m:t>
        </m:r>
        <m:f>
          <m:fPr>
            <m:ctrlPr>
              <w:rPr>
                <w:rFonts w:ascii="Cambria Math" w:hAnsi="Cambria Math"/>
                <w:i/>
              </w:rPr>
            </m:ctrlPr>
          </m:fPr>
          <m:num>
            <m:sSub>
              <m:sSubPr>
                <m:ctrlPr>
                  <w:rPr>
                    <w:rFonts w:ascii="Cambria Math" w:hAnsi="Cambria Math"/>
                    <w:i/>
                  </w:rPr>
                </m:ctrlPr>
              </m:sSubPr>
              <m:e>
                <m:r>
                  <m:rPr>
                    <m:sty m:val="bi"/>
                  </m:rPr>
                  <w:rPr>
                    <w:rFonts w:ascii="Cambria Math" w:hAnsi="Cambria Math"/>
                  </w:rPr>
                  <m:t>V</m:t>
                </m:r>
              </m:e>
              <m:sub>
                <m:r>
                  <m:rPr>
                    <m:sty m:val="bi"/>
                  </m:rPr>
                  <w:rPr>
                    <w:rFonts w:ascii="Cambria Math" w:hAnsi="Cambria Math"/>
                  </w:rPr>
                  <m:t>gas</m:t>
                </m:r>
              </m:sub>
            </m:sSub>
          </m:num>
          <m:den>
            <m:sSub>
              <m:sSubPr>
                <m:ctrlPr>
                  <w:rPr>
                    <w:rFonts w:ascii="Cambria Math" w:hAnsi="Cambria Math"/>
                    <w:i/>
                  </w:rPr>
                </m:ctrlPr>
              </m:sSubPr>
              <m:e>
                <m:r>
                  <m:rPr>
                    <m:sty m:val="bi"/>
                  </m:rPr>
                  <w:rPr>
                    <w:rFonts w:ascii="Cambria Math" w:hAnsi="Cambria Math"/>
                  </w:rPr>
                  <m:t>V</m:t>
                </m:r>
              </m:e>
              <m:sub>
                <m:r>
                  <m:rPr>
                    <m:sty m:val="bi"/>
                  </m:rPr>
                  <w:rPr>
                    <w:rFonts w:ascii="Cambria Math" w:hAnsi="Cambria Math"/>
                  </w:rPr>
                  <m:t>total</m:t>
                </m:r>
              </m:sub>
            </m:sSub>
          </m:den>
        </m:f>
        <m:r>
          <m:rPr>
            <m:sty m:val="bi"/>
          </m:rPr>
          <w:rPr>
            <w:rFonts w:ascii="Cambria Math" w:hAnsi="Cambria Math"/>
          </w:rPr>
          <m:t>=</m:t>
        </m:r>
        <m:f>
          <m:fPr>
            <m:ctrlPr>
              <w:rPr>
                <w:rFonts w:ascii="Cambria Math" w:hAnsi="Cambria Math"/>
                <w:i/>
              </w:rPr>
            </m:ctrlPr>
          </m:fPr>
          <m:num>
            <m:sSub>
              <m:sSubPr>
                <m:ctrlPr>
                  <w:rPr>
                    <w:rFonts w:ascii="Cambria Math" w:hAnsi="Cambria Math"/>
                    <w:i/>
                  </w:rPr>
                </m:ctrlPr>
              </m:sSubPr>
              <m:e>
                <m:r>
                  <m:rPr>
                    <m:sty m:val="bi"/>
                  </m:rPr>
                  <w:rPr>
                    <w:rFonts w:ascii="Cambria Math" w:hAnsi="Cambria Math"/>
                  </w:rPr>
                  <m:t>V</m:t>
                </m:r>
              </m:e>
              <m:sub>
                <m:r>
                  <m:rPr>
                    <m:sty m:val="bi"/>
                  </m:rPr>
                  <w:rPr>
                    <w:rFonts w:ascii="Cambria Math" w:hAnsi="Cambria Math"/>
                  </w:rPr>
                  <m:t>total</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V</m:t>
                </m:r>
              </m:e>
              <m:sub>
                <m:r>
                  <m:rPr>
                    <m:sty m:val="bi"/>
                  </m:rPr>
                  <w:rPr>
                    <w:rFonts w:ascii="Cambria Math" w:hAnsi="Cambria Math"/>
                  </w:rPr>
                  <m:t>liquid</m:t>
                </m:r>
              </m:sub>
            </m:sSub>
          </m:num>
          <m:den>
            <m:sSub>
              <m:sSubPr>
                <m:ctrlPr>
                  <w:rPr>
                    <w:rFonts w:ascii="Cambria Math" w:hAnsi="Cambria Math"/>
                    <w:i/>
                  </w:rPr>
                </m:ctrlPr>
              </m:sSubPr>
              <m:e>
                <m:r>
                  <m:rPr>
                    <m:sty m:val="bi"/>
                  </m:rPr>
                  <w:rPr>
                    <w:rFonts w:ascii="Cambria Math" w:hAnsi="Cambria Math"/>
                  </w:rPr>
                  <m:t>V</m:t>
                </m:r>
              </m:e>
              <m:sub>
                <m:r>
                  <m:rPr>
                    <m:sty m:val="bi"/>
                  </m:rPr>
                  <w:rPr>
                    <w:rFonts w:ascii="Cambria Math" w:hAnsi="Cambria Math"/>
                  </w:rPr>
                  <m:t>total</m:t>
                </m:r>
              </m:sub>
            </m:sSub>
          </m:den>
        </m:f>
      </m:oMath>
      <w:r w:rsidRPr="00DD21FB">
        <w:rPr>
          <w:rFonts w:eastAsiaTheme="minorEastAsia"/>
        </w:rPr>
        <w:t xml:space="preserve"> </w:t>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t xml:space="preserve">Eq. 3- </w:t>
      </w:r>
      <w:r w:rsidR="00A4799F">
        <w:fldChar w:fldCharType="begin"/>
      </w:r>
      <w:r w:rsidR="00A4799F">
        <w:instrText xml:space="preserve"> SEQ Eq._3- \* ARABIC </w:instrText>
      </w:r>
      <w:r w:rsidR="00A4799F">
        <w:fldChar w:fldCharType="separate"/>
      </w:r>
      <w:r w:rsidR="002D5209">
        <w:rPr>
          <w:noProof/>
        </w:rPr>
        <w:t>2</w:t>
      </w:r>
      <w:r w:rsidR="00A4799F">
        <w:rPr>
          <w:noProof/>
        </w:rPr>
        <w:fldChar w:fldCharType="end"/>
      </w:r>
    </w:p>
    <w:p w:rsidR="005545B6" w:rsidRPr="00DD21FB" w:rsidRDefault="005545B6" w:rsidP="00797931">
      <w:pPr>
        <w:rPr>
          <w:lang w:bidi="ar-IQ"/>
        </w:rPr>
      </w:pPr>
      <w:r w:rsidRPr="00DD21FB">
        <w:rPr>
          <w:rFonts w:eastAsiaTheme="minorEastAsia"/>
          <w:lang w:bidi="ar-IQ"/>
        </w:rPr>
        <w:tab/>
      </w:r>
      <w:proofErr w:type="gramStart"/>
      <w:r w:rsidRPr="00DD21FB">
        <w:rPr>
          <w:rFonts w:eastAsiaTheme="minorEastAsia"/>
          <w:lang w:bidi="ar-IQ"/>
        </w:rPr>
        <w:t>where</w:t>
      </w:r>
      <w:proofErr w:type="gramEnd"/>
      <w:r w:rsidRPr="00DD21FB">
        <w:rPr>
          <w:rFonts w:eastAsiaTheme="minorEastAsia"/>
          <w:lang w:bidi="ar-IQ"/>
        </w:rPr>
        <w:t xml:space="preserve"> </w:t>
      </w:r>
      <w:proofErr w:type="spellStart"/>
      <w:r w:rsidRPr="00DD21FB">
        <w:rPr>
          <w:rFonts w:eastAsiaTheme="minorEastAsia"/>
          <w:i/>
          <w:iCs/>
          <w:lang w:bidi="ar-IQ"/>
        </w:rPr>
        <w:t>V</w:t>
      </w:r>
      <w:r w:rsidRPr="00DD21FB">
        <w:rPr>
          <w:rFonts w:eastAsiaTheme="minorEastAsia"/>
          <w:i/>
          <w:iCs/>
          <w:vertAlign w:val="subscript"/>
          <w:lang w:bidi="ar-IQ"/>
        </w:rPr>
        <w:t>gas</w:t>
      </w:r>
      <w:proofErr w:type="spellEnd"/>
      <w:r w:rsidRPr="00DD21FB">
        <w:rPr>
          <w:rFonts w:eastAsiaTheme="minorEastAsia"/>
          <w:lang w:bidi="ar-IQ"/>
        </w:rPr>
        <w:t xml:space="preserve"> is the volume of gas, </w:t>
      </w:r>
      <w:proofErr w:type="spellStart"/>
      <w:r w:rsidRPr="00DD21FB">
        <w:rPr>
          <w:rFonts w:eastAsiaTheme="minorEastAsia"/>
          <w:i/>
          <w:iCs/>
          <w:lang w:bidi="ar-IQ"/>
        </w:rPr>
        <w:t>V</w:t>
      </w:r>
      <w:r w:rsidRPr="00DD21FB">
        <w:rPr>
          <w:rFonts w:eastAsiaTheme="minorEastAsia"/>
          <w:i/>
          <w:iCs/>
          <w:vertAlign w:val="subscript"/>
          <w:lang w:bidi="ar-IQ"/>
        </w:rPr>
        <w:t>liquid</w:t>
      </w:r>
      <w:proofErr w:type="spellEnd"/>
      <w:r w:rsidRPr="00DD21FB">
        <w:rPr>
          <w:rFonts w:eastAsiaTheme="minorEastAsia"/>
          <w:lang w:bidi="ar-IQ"/>
        </w:rPr>
        <w:t xml:space="preserve"> is the volume of surfactant solution used to generate the foam and </w:t>
      </w:r>
      <w:proofErr w:type="spellStart"/>
      <w:r w:rsidRPr="00DD21FB">
        <w:rPr>
          <w:rFonts w:eastAsiaTheme="minorEastAsia"/>
          <w:i/>
          <w:iCs/>
          <w:lang w:bidi="ar-IQ"/>
        </w:rPr>
        <w:t>V</w:t>
      </w:r>
      <w:r w:rsidRPr="00DD21FB">
        <w:rPr>
          <w:rFonts w:eastAsiaTheme="minorEastAsia"/>
          <w:i/>
          <w:iCs/>
          <w:vertAlign w:val="subscript"/>
          <w:lang w:bidi="ar-IQ"/>
        </w:rPr>
        <w:t>total</w:t>
      </w:r>
      <w:proofErr w:type="spellEnd"/>
      <w:r w:rsidRPr="00DD21FB">
        <w:rPr>
          <w:rFonts w:eastAsiaTheme="minorEastAsia"/>
          <w:lang w:bidi="ar-IQ"/>
        </w:rPr>
        <w:t xml:space="preserve"> is the volume of entire foam. </w:t>
      </w:r>
      <w:r w:rsidRPr="00DD21FB">
        <w:rPr>
          <w:lang w:bidi="ar-IQ"/>
        </w:rPr>
        <w:t xml:space="preserve"> Quality of foam (</w:t>
      </w:r>
      <w:r w:rsidRPr="00DD21FB">
        <w:rPr>
          <w:rFonts w:eastAsia="Gulim"/>
          <w:lang w:bidi="ar-IQ"/>
        </w:rPr>
        <w:t>Γ</w:t>
      </w:r>
      <w:r w:rsidRPr="00DD21FB">
        <w:rPr>
          <w:lang w:bidi="ar-IQ"/>
        </w:rPr>
        <w:t>) can provide information about foamability. However, the stability of foam once generated is an important aspect as well. Foam stability can be characterized using a first order kinetic equation as shown in equation below</w:t>
      </w:r>
    </w:p>
    <w:p w:rsidR="005545B6" w:rsidRPr="00DD21FB" w:rsidRDefault="005545B6" w:rsidP="00797931">
      <w:pPr>
        <w:pStyle w:val="Caption"/>
      </w:pPr>
      <m:oMath>
        <m:r>
          <m:rPr>
            <m:sty m:val="bi"/>
          </m:rPr>
          <w:rPr>
            <w:rFonts w:ascii="Cambria Math" w:hAnsi="Cambria Math"/>
          </w:rPr>
          <m:t>V=</m:t>
        </m:r>
        <m:sSub>
          <m:sSubPr>
            <m:ctrlPr>
              <w:rPr>
                <w:rFonts w:ascii="Cambria Math" w:hAnsi="Cambria Math"/>
                <w:i/>
              </w:rPr>
            </m:ctrlPr>
          </m:sSubPr>
          <m:e>
            <m:r>
              <m:rPr>
                <m:sty m:val="bi"/>
              </m:rPr>
              <w:rPr>
                <w:rFonts w:ascii="Cambria Math" w:hAnsi="Cambria Math"/>
              </w:rPr>
              <m:t>V</m:t>
            </m:r>
          </m:e>
          <m:sub>
            <m:r>
              <m:rPr>
                <m:sty m:val="bi"/>
              </m:rPr>
              <w:rPr>
                <w:rFonts w:ascii="Cambria Math" w:hAnsi="Cambria Math"/>
              </w:rPr>
              <m:t>o</m:t>
            </m:r>
          </m:sub>
        </m:sSub>
        <m:r>
          <m:rPr>
            <m:sty m:val="bi"/>
          </m:rPr>
          <w:rPr>
            <w:rFonts w:ascii="Cambria Math" w:hAnsi="Cambria Math"/>
          </w:rPr>
          <m:t>(1-</m:t>
        </m:r>
        <m:sSup>
          <m:sSupPr>
            <m:ctrlPr>
              <w:rPr>
                <w:rFonts w:ascii="Cambria Math" w:hAnsi="Cambria Math"/>
                <w:i/>
              </w:rPr>
            </m:ctrlPr>
          </m:sSupPr>
          <m:e>
            <m:r>
              <m:rPr>
                <m:sty m:val="bi"/>
              </m:rPr>
              <w:rPr>
                <w:rFonts w:ascii="Cambria Math" w:hAnsi="Cambria Math"/>
              </w:rPr>
              <m:t>e</m:t>
            </m:r>
          </m:e>
          <m:sup>
            <m:r>
              <m:rPr>
                <m:sty m:val="bi"/>
              </m:rPr>
              <w:rPr>
                <w:rFonts w:ascii="Cambria Math" w:hAnsi="Cambria Math"/>
              </w:rPr>
              <m:t>-kt</m:t>
            </m:r>
          </m:sup>
        </m:sSup>
        <m:r>
          <m:rPr>
            <m:sty m:val="bi"/>
          </m:rPr>
          <w:rPr>
            <w:rFonts w:ascii="Cambria Math" w:hAnsi="Cambria Math"/>
          </w:rPr>
          <m:t>)</m:t>
        </m:r>
      </m:oMath>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t xml:space="preserve">Eq. 3- </w:t>
      </w:r>
      <w:r w:rsidR="00A4799F">
        <w:fldChar w:fldCharType="begin"/>
      </w:r>
      <w:r w:rsidR="00A4799F">
        <w:instrText xml:space="preserve"> SEQ Eq._3- \* ARABIC </w:instrText>
      </w:r>
      <w:r w:rsidR="00A4799F">
        <w:fldChar w:fldCharType="separate"/>
      </w:r>
      <w:r w:rsidR="002D5209">
        <w:rPr>
          <w:noProof/>
        </w:rPr>
        <w:t>3</w:t>
      </w:r>
      <w:r w:rsidR="00A4799F">
        <w:rPr>
          <w:noProof/>
        </w:rPr>
        <w:fldChar w:fldCharType="end"/>
      </w:r>
    </w:p>
    <w:p w:rsidR="005545B6" w:rsidRPr="00DD21FB" w:rsidRDefault="005545B6" w:rsidP="00797931">
      <w:pPr>
        <w:rPr>
          <w:rFonts w:eastAsiaTheme="minorEastAsia"/>
          <w:lang w:bidi="ar-IQ"/>
        </w:rPr>
      </w:pPr>
      <w:proofErr w:type="gramStart"/>
      <w:r w:rsidRPr="00DD21FB">
        <w:rPr>
          <w:rFonts w:eastAsiaTheme="minorEastAsia"/>
          <w:lang w:bidi="ar-IQ"/>
        </w:rPr>
        <w:lastRenderedPageBreak/>
        <w:t>where</w:t>
      </w:r>
      <w:proofErr w:type="gramEnd"/>
      <w:r w:rsidRPr="00DD21FB">
        <w:rPr>
          <w:rFonts w:eastAsiaTheme="minorEastAsia"/>
          <w:i/>
          <w:iCs/>
          <w:lang w:bidi="ar-IQ"/>
        </w:rPr>
        <w:t xml:space="preserve"> V</w:t>
      </w:r>
      <w:r w:rsidRPr="00DD21FB">
        <w:rPr>
          <w:rFonts w:eastAsiaTheme="minorEastAsia"/>
          <w:i/>
          <w:iCs/>
          <w:vertAlign w:val="subscript"/>
          <w:lang w:bidi="ar-IQ"/>
        </w:rPr>
        <w:t>o</w:t>
      </w:r>
      <w:r w:rsidRPr="00DD21FB">
        <w:rPr>
          <w:rFonts w:eastAsiaTheme="minorEastAsia"/>
          <w:lang w:bidi="ar-IQ"/>
        </w:rPr>
        <w:t xml:space="preserve"> is initial liquid foaming solution volume and</w:t>
      </w:r>
      <w:r w:rsidRPr="00DD21FB">
        <w:rPr>
          <w:rFonts w:eastAsiaTheme="minorEastAsia"/>
          <w:i/>
          <w:iCs/>
          <w:lang w:bidi="ar-IQ"/>
        </w:rPr>
        <w:t xml:space="preserve"> k</w:t>
      </w:r>
      <w:r w:rsidRPr="00DD21FB">
        <w:rPr>
          <w:rFonts w:eastAsiaTheme="minorEastAsia"/>
          <w:lang w:bidi="ar-IQ"/>
        </w:rPr>
        <w:t xml:space="preserve"> is the time constant. The drainage rate </w:t>
      </w:r>
      <w:r w:rsidRPr="00DD21FB">
        <w:rPr>
          <w:rFonts w:eastAsiaTheme="minorEastAsia"/>
          <w:i/>
          <w:iCs/>
          <w:lang w:bidi="ar-IQ"/>
        </w:rPr>
        <w:t>(DR)</w:t>
      </w:r>
      <w:r w:rsidRPr="00DD21FB">
        <w:rPr>
          <w:rFonts w:eastAsiaTheme="minorEastAsia"/>
          <w:lang w:bidi="ar-IQ"/>
        </w:rPr>
        <w:t xml:space="preserve"> can be defined using the kinetic </w:t>
      </w:r>
      <w:proofErr w:type="gramStart"/>
      <w:r w:rsidRPr="00DD21FB">
        <w:rPr>
          <w:rFonts w:eastAsiaTheme="minorEastAsia"/>
          <w:lang w:bidi="ar-IQ"/>
        </w:rPr>
        <w:t>constant(</w:t>
      </w:r>
      <w:proofErr w:type="gramEnd"/>
      <w:r w:rsidRPr="00DD21FB">
        <w:rPr>
          <w:rFonts w:eastAsiaTheme="minorEastAsia"/>
          <w:lang w:bidi="ar-IQ"/>
        </w:rPr>
        <w:t>k)</w:t>
      </w:r>
    </w:p>
    <w:p w:rsidR="005545B6" w:rsidRPr="00DD21FB" w:rsidRDefault="005545B6" w:rsidP="00797931">
      <w:pPr>
        <w:pStyle w:val="Caption"/>
        <w:rPr>
          <w:rFonts w:eastAsiaTheme="minorEastAsia"/>
        </w:rPr>
      </w:pPr>
      <w:r w:rsidRPr="00DD21FB">
        <w:t xml:space="preserve"> </w:t>
      </w:r>
      <m:oMath>
        <m:r>
          <m:rPr>
            <m:sty m:val="bi"/>
          </m:rPr>
          <w:rPr>
            <w:rFonts w:ascii="Cambria Math" w:hAnsi="Cambria Math"/>
          </w:rPr>
          <m:t>DR=</m:t>
        </m:r>
        <m:f>
          <m:fPr>
            <m:ctrlPr>
              <w:rPr>
                <w:rFonts w:ascii="Cambria Math" w:hAnsi="Cambria Math"/>
                <w:i/>
              </w:rPr>
            </m:ctrlPr>
          </m:fPr>
          <m:num>
            <m:r>
              <m:rPr>
                <m:sty m:val="bi"/>
              </m:rPr>
              <w:rPr>
                <w:rFonts w:ascii="Cambria Math" w:hAnsi="Cambria Math"/>
              </w:rPr>
              <m:t>k</m:t>
            </m:r>
            <m:sSub>
              <m:sSubPr>
                <m:ctrlPr>
                  <w:rPr>
                    <w:rFonts w:ascii="Cambria Math" w:hAnsi="Cambria Math"/>
                    <w:i/>
                  </w:rPr>
                </m:ctrlPr>
              </m:sSubPr>
              <m:e>
                <m:r>
                  <m:rPr>
                    <m:sty m:val="bi"/>
                  </m:rPr>
                  <w:rPr>
                    <w:rFonts w:ascii="Cambria Math" w:hAnsi="Cambria Math"/>
                  </w:rPr>
                  <m:t>V</m:t>
                </m:r>
              </m:e>
              <m:sub>
                <m:r>
                  <m:rPr>
                    <m:sty m:val="bi"/>
                  </m:rPr>
                  <w:rPr>
                    <w:rFonts w:ascii="Cambria Math" w:hAnsi="Cambria Math"/>
                  </w:rPr>
                  <m:t>o</m:t>
                </m:r>
              </m:sub>
            </m:sSub>
          </m:num>
          <m:den>
            <m:r>
              <m:rPr>
                <m:sty m:val="bi"/>
              </m:rPr>
              <w:rPr>
                <w:rFonts w:ascii="Cambria Math" w:hAnsi="Cambria Math"/>
              </w:rPr>
              <m:t>2</m:t>
            </m:r>
          </m:den>
        </m:f>
      </m:oMath>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rPr>
          <w:rFonts w:eastAsiaTheme="minorEastAsia"/>
        </w:rPr>
        <w:tab/>
      </w:r>
      <w:r w:rsidRPr="00DD21FB">
        <w:t xml:space="preserve">Eq. 3- </w:t>
      </w:r>
      <w:r w:rsidR="00A4799F">
        <w:fldChar w:fldCharType="begin"/>
      </w:r>
      <w:r w:rsidR="00A4799F">
        <w:instrText xml:space="preserve"> SEQ Eq._3- \* ARABIC </w:instrText>
      </w:r>
      <w:r w:rsidR="00A4799F">
        <w:fldChar w:fldCharType="separate"/>
      </w:r>
      <w:r w:rsidR="002D5209">
        <w:rPr>
          <w:noProof/>
        </w:rPr>
        <w:t>4</w:t>
      </w:r>
      <w:r w:rsidR="00A4799F">
        <w:rPr>
          <w:noProof/>
        </w:rPr>
        <w:fldChar w:fldCharType="end"/>
      </w:r>
    </w:p>
    <w:p w:rsidR="005545B6" w:rsidRPr="00DD21FB" w:rsidRDefault="005545B6" w:rsidP="00797931">
      <w:pPr>
        <w:ind w:firstLine="720"/>
        <w:rPr>
          <w:rFonts w:eastAsiaTheme="minorEastAsia"/>
          <w:lang w:bidi="ar-IQ"/>
        </w:rPr>
      </w:pPr>
      <w:r w:rsidRPr="00DD21FB">
        <w:rPr>
          <w:rFonts w:eastAsiaTheme="minorEastAsia"/>
          <w:lang w:bidi="ar-IQ"/>
        </w:rPr>
        <w:t xml:space="preserve">The half </w:t>
      </w:r>
      <w:proofErr w:type="gramStart"/>
      <w:r w:rsidRPr="00DD21FB">
        <w:rPr>
          <w:rFonts w:eastAsiaTheme="minorEastAsia"/>
          <w:lang w:bidi="ar-IQ"/>
        </w:rPr>
        <w:t>time(</w:t>
      </w:r>
      <w:proofErr w:type="spellStart"/>
      <w:proofErr w:type="gramEnd"/>
      <w:r w:rsidRPr="00DD21FB">
        <w:rPr>
          <w:rFonts w:eastAsiaTheme="minorEastAsia"/>
          <w:lang w:bidi="ar-IQ"/>
        </w:rPr>
        <w:t>t</w:t>
      </w:r>
      <w:r w:rsidRPr="00DD21FB">
        <w:rPr>
          <w:rFonts w:eastAsiaTheme="minorEastAsia"/>
          <w:vertAlign w:val="subscript"/>
          <w:lang w:bidi="ar-IQ"/>
        </w:rPr>
        <w:t>half</w:t>
      </w:r>
      <w:proofErr w:type="spellEnd"/>
      <w:r w:rsidRPr="00DD21FB">
        <w:rPr>
          <w:rFonts w:eastAsiaTheme="minorEastAsia"/>
          <w:lang w:bidi="ar-IQ"/>
        </w:rPr>
        <w:t xml:space="preserve">) which is the time for half of the foam to be drained is also of importance in foam characterization. Although foam quality, half time and drainage rate can provide viable methods to characterize foam stabilized by materials of similar nature; all surfactant or all polymer system, it was found through the scope of this work that it is not wise to use these methods to characterize or differentiate between different kinds of foam stabilization. Therefore, throughout this chapter a simple method comprising the visual observation of normalized foam volume versus time has been used as will be explained later. </w:t>
      </w:r>
    </w:p>
    <w:p w:rsidR="005545B6" w:rsidRPr="00DD21FB" w:rsidRDefault="005545B6" w:rsidP="00797931">
      <w:pPr>
        <w:ind w:firstLine="720"/>
        <w:rPr>
          <w:rFonts w:eastAsiaTheme="minorEastAsia"/>
          <w:lang w:bidi="ar-IQ"/>
        </w:rPr>
      </w:pPr>
      <w:r w:rsidRPr="00DD21FB">
        <w:rPr>
          <w:rFonts w:eastAsiaTheme="minorEastAsia"/>
          <w:lang w:bidi="ar-IQ"/>
        </w:rPr>
        <w:t xml:space="preserve">Carbon nanotubes stabilized foams can be envisioned to contribute in oil recovery as shown below. In addition to the enhancing mobility control, they can deliver catalytic particle to the oil/air interface facilitating the rate limited partial oxidation reactions by supplying catalytic particles to the already oxidant rich medium in an air enriched medium. </w:t>
      </w:r>
    </w:p>
    <w:p w:rsidR="005545B6" w:rsidRPr="00DD21FB" w:rsidRDefault="005545B6" w:rsidP="00797931">
      <w:pPr>
        <w:ind w:firstLine="720"/>
        <w:rPr>
          <w:rFonts w:eastAsiaTheme="minorEastAsia"/>
          <w:lang w:bidi="ar-IQ"/>
        </w:rPr>
      </w:pPr>
    </w:p>
    <w:p w:rsidR="005545B6" w:rsidRPr="00DD21FB" w:rsidRDefault="00A4799F" w:rsidP="00797931">
      <w:pPr>
        <w:rPr>
          <w:noProof/>
        </w:rPr>
      </w:pPr>
      <w:r>
        <w:rPr>
          <w:noProof/>
        </w:rPr>
        <w:lastRenderedPageBreak/>
        <w:pict>
          <v:shape id="_x0000_s1032" type="#_x0000_t202" style="position:absolute;left:0;text-align:left;margin-left:25.8pt;margin-top:140.6pt;width:376.1pt;height:19.9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" stroked="f">
            <v:textbox style="mso-next-textbox:#_x0000_s1032">
              <w:txbxContent>
                <w:p w:rsidR="00A4799F" w:rsidRPr="00BE487D" w:rsidRDefault="00A4799F" w:rsidP="00797931">
                  <w:pPr>
                    <w:jc w:val="center"/>
                    <w:rPr>
                      <w:sz w:val="16"/>
                      <w:szCs w:val="16"/>
                    </w:rPr>
                  </w:pPr>
                  <w:r w:rsidRPr="00BE487D">
                    <w:rPr>
                      <w:sz w:val="16"/>
                      <w:szCs w:val="16"/>
                    </w:rPr>
                    <w:t>Blue: water</w:t>
                  </w:r>
                  <w:r>
                    <w:rPr>
                      <w:sz w:val="16"/>
                      <w:szCs w:val="16"/>
                    </w:rPr>
                    <w:t>, g</w:t>
                  </w:r>
                  <w:r w:rsidRPr="00BE487D">
                    <w:rPr>
                      <w:sz w:val="16"/>
                      <w:szCs w:val="16"/>
                    </w:rPr>
                    <w:t>rey: rock</w:t>
                  </w:r>
                  <w:r>
                    <w:rPr>
                      <w:sz w:val="16"/>
                      <w:szCs w:val="16"/>
                    </w:rPr>
                    <w:t>, r</w:t>
                  </w:r>
                  <w:r w:rsidRPr="00BE487D">
                    <w:rPr>
                      <w:sz w:val="16"/>
                      <w:szCs w:val="16"/>
                    </w:rPr>
                    <w:t>ed: o</w:t>
                  </w:r>
                  <w:r>
                    <w:rPr>
                      <w:sz w:val="16"/>
                      <w:szCs w:val="16"/>
                    </w:rPr>
                    <w:t>il, white: foams, b</w:t>
                  </w:r>
                  <w:r w:rsidRPr="00BE487D">
                    <w:rPr>
                      <w:sz w:val="16"/>
                      <w:szCs w:val="16"/>
                    </w:rPr>
                    <w:t>lack: CNT</w:t>
                  </w:r>
                  <w:r>
                    <w:rPr>
                      <w:sz w:val="16"/>
                      <w:szCs w:val="16"/>
                    </w:rPr>
                    <w:t>, flow direction from left to right</w:t>
                  </w:r>
                </w:p>
              </w:txbxContent>
            </v:textbox>
          </v:shape>
        </w:pict>
      </w:r>
      <w:r w:rsidR="005545B6" w:rsidRPr="00DD21FB">
        <w:rPr>
          <w:rFonts w:eastAsiaTheme="minorEastAsia"/>
          <w:lang w:bidi="ar-IQ"/>
        </w:rPr>
        <w:t xml:space="preserve">  </w:t>
      </w:r>
      <w:r w:rsidR="005545B6" w:rsidRPr="00DD21FB">
        <w:rPr>
          <w:noProof/>
        </w:rPr>
        <w:drawing>
          <wp:inline distT="0" distB="0" distL="0" distR="0" wp14:anchorId="48B70013" wp14:editId="2F8ABB49">
            <wp:extent cx="2511436" cy="1708031"/>
            <wp:effectExtent l="0" t="0" r="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8" cstate="print">
                      <a:extLst>
                        <a:ext uri="{BEBA8EAE-BF5A-486C-A8C5-ECC9F3942E4B}">
                          <a14:imgProps xmlns:a14="http://schemas.microsoft.com/office/drawing/2010/main">
                            <a14:imgLayer r:embed="rId12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20840" cy="1714427"/>
                    </a:xfrm>
                    <a:prstGeom prst="rect">
                      <a:avLst/>
                    </a:prstGeom>
                    <a:noFill/>
                    <a:ln>
                      <a:noFill/>
                    </a:ln>
                  </pic:spPr>
                </pic:pic>
              </a:graphicData>
            </a:graphic>
          </wp:inline>
        </w:drawing>
      </w:r>
      <w:r w:rsidR="005545B6" w:rsidRPr="00DD21FB">
        <w:rPr>
          <w:noProof/>
        </w:rPr>
        <w:t xml:space="preserve">     </w:t>
      </w:r>
      <w:r w:rsidR="005545B6" w:rsidRPr="00DD21FB">
        <w:rPr>
          <w:noProof/>
        </w:rPr>
        <w:drawing>
          <wp:inline distT="0" distB="0" distL="0" distR="0" wp14:anchorId="783FA5F3" wp14:editId="3CCE5197">
            <wp:extent cx="2553418" cy="1739248"/>
            <wp:effectExtent l="0" t="0" r="0" b="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cstate="print">
                      <a:extLst>
                        <a:ext uri="{BEBA8EAE-BF5A-486C-A8C5-ECC9F3942E4B}">
                          <a14:imgProps xmlns:a14="http://schemas.microsoft.com/office/drawing/2010/main">
                            <a14:imgLayer r:embed="rId131">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64507" cy="1746801"/>
                    </a:xfrm>
                    <a:prstGeom prst="rect">
                      <a:avLst/>
                    </a:prstGeom>
                    <a:noFill/>
                    <a:ln>
                      <a:noFill/>
                    </a:ln>
                  </pic:spPr>
                </pic:pic>
              </a:graphicData>
            </a:graphic>
          </wp:inline>
        </w:drawing>
      </w:r>
    </w:p>
    <w:p w:rsidR="005545B6" w:rsidRPr="00DD21FB" w:rsidRDefault="005545B6" w:rsidP="00797931">
      <w:pPr>
        <w:rPr>
          <w:noProof/>
        </w:rPr>
      </w:pPr>
    </w:p>
    <w:p w:rsidR="005545B6" w:rsidRPr="00DD21FB" w:rsidRDefault="005545B6" w:rsidP="00797931">
      <w:pPr>
        <w:pStyle w:val="Caption"/>
      </w:pPr>
      <w:r w:rsidRPr="00DD21FB">
        <w:t xml:space="preserve">Figure 3- </w:t>
      </w:r>
      <w:r w:rsidR="00A4799F">
        <w:fldChar w:fldCharType="begin"/>
      </w:r>
      <w:r w:rsidR="00A4799F">
        <w:instrText xml:space="preserve"> SEQ Figure_3- \* ARABIC </w:instrText>
      </w:r>
      <w:r w:rsidR="00A4799F">
        <w:fldChar w:fldCharType="separate"/>
      </w:r>
      <w:r w:rsidR="002D5209">
        <w:rPr>
          <w:noProof/>
        </w:rPr>
        <w:t>1</w:t>
      </w:r>
      <w:r w:rsidR="00A4799F">
        <w:rPr>
          <w:noProof/>
        </w:rPr>
        <w:fldChar w:fldCharType="end"/>
      </w:r>
      <w:r w:rsidRPr="00DD21FB">
        <w:t>: Envisioned effect of foam stabilization by nanoparticles on displacing oil from reservoir pores.</w:t>
      </w:r>
    </w:p>
    <w:p w:rsidR="005545B6" w:rsidRPr="00DD21FB" w:rsidRDefault="005545B6" w:rsidP="00797931"/>
    <w:p w:rsidR="005545B6" w:rsidRPr="00DD21FB" w:rsidRDefault="005545B6" w:rsidP="00797931">
      <w:pPr>
        <w:pStyle w:val="Heading1"/>
        <w:rPr>
          <w:rFonts w:asciiTheme="minorHAnsi" w:hAnsiTheme="minorHAnsi"/>
        </w:rPr>
      </w:pPr>
      <w:bookmarkStart w:id="372" w:name="_Toc373919327"/>
      <w:r w:rsidRPr="00DD21FB">
        <w:rPr>
          <w:rFonts w:asciiTheme="minorHAnsi" w:hAnsiTheme="minorHAnsi"/>
        </w:rPr>
        <w:t>3.2. Foams Generated in the Lab</w:t>
      </w:r>
      <w:bookmarkEnd w:id="372"/>
    </w:p>
    <w:p w:rsidR="005545B6" w:rsidRPr="00DD21FB" w:rsidRDefault="005545B6" w:rsidP="00797931">
      <w:pPr>
        <w:pStyle w:val="Heading2"/>
      </w:pPr>
      <w:bookmarkStart w:id="373" w:name="_Toc373919328"/>
      <w:r w:rsidRPr="00DD21FB">
        <w:t>3.2.1. Experimental Setup for Foam Generation</w:t>
      </w:r>
      <w:bookmarkEnd w:id="373"/>
    </w:p>
    <w:p w:rsidR="005545B6" w:rsidRPr="00DD21FB" w:rsidRDefault="005545B6" w:rsidP="00797931">
      <w:pPr>
        <w:ind w:firstLine="720"/>
        <w:rPr>
          <w:lang w:bidi="ar-IQ"/>
        </w:rPr>
      </w:pPr>
      <w:r w:rsidRPr="00DD21FB">
        <w:rPr>
          <w:lang w:bidi="ar-IQ"/>
        </w:rPr>
        <w:t xml:space="preserve">Foams prepared in our labs using nanoparticles stabilized dispersion with varying concentration of particles and polymers were compared with known surfactants showed enhanced stability as will demonstrated later. Nanoparticles used in these experiments are purified multi-walled nanotubes (P-MWNT). Polymers used are HEC-10, GA, and PVP40. All experiments were performed in DI water or 10% API brine (8% </w:t>
      </w:r>
      <w:proofErr w:type="spellStart"/>
      <w:r w:rsidRPr="00DD21FB">
        <w:rPr>
          <w:lang w:bidi="ar-IQ"/>
        </w:rPr>
        <w:t>NaCl</w:t>
      </w:r>
      <w:proofErr w:type="spellEnd"/>
      <w:r w:rsidRPr="00DD21FB">
        <w:rPr>
          <w:lang w:bidi="ar-IQ"/>
        </w:rPr>
        <w:t xml:space="preserve"> and 2% CaCl</w:t>
      </w:r>
      <w:r w:rsidRPr="00DD21FB">
        <w:rPr>
          <w:vertAlign w:val="subscript"/>
          <w:lang w:bidi="ar-IQ"/>
        </w:rPr>
        <w:t>2</w:t>
      </w:r>
      <w:r w:rsidRPr="00DD21FB">
        <w:rPr>
          <w:lang w:bidi="ar-IQ"/>
        </w:rPr>
        <w:t xml:space="preserve">). As mentioned earlier, due to the major differences in stabilization methods by using surfactants from that of polymers or nanohybrids, simple visual measurements will only be adopted for different foam comparisons through this work. In this chapter, foam stability and foamability will be compared by measuring the volume of the foam divided by the volume of the liquid that have been </w:t>
      </w:r>
      <w:r w:rsidRPr="00DD21FB">
        <w:rPr>
          <w:lang w:bidi="ar-IQ"/>
        </w:rPr>
        <w:lastRenderedPageBreak/>
        <w:t xml:space="preserve">used to generate this foam in RT measurements. Foam prepared using Cole Parmer mixer by mixing the initial liquid at 2000rpm for 5 minutes. Once the foam generated, it is transported to a graduated cylinder for RT visual observation. </w:t>
      </w:r>
    </w:p>
    <w:p w:rsidR="005545B6" w:rsidRPr="00DD21FB" w:rsidRDefault="005545B6" w:rsidP="00797931">
      <w:pPr>
        <w:ind w:firstLine="720"/>
        <w:rPr>
          <w:lang w:bidi="ar-IQ"/>
        </w:rPr>
      </w:pPr>
    </w:p>
    <w:p w:rsidR="005545B6" w:rsidRPr="00DD21FB" w:rsidRDefault="005545B6" w:rsidP="00797931">
      <w:pPr>
        <w:pStyle w:val="Heading3"/>
      </w:pPr>
      <w:bookmarkStart w:id="374" w:name="_Toc373919329"/>
      <w:r w:rsidRPr="00DD21FB">
        <w:t>3.2.1.1. Foam Generation in DI Water</w:t>
      </w:r>
      <w:bookmarkEnd w:id="374"/>
    </w:p>
    <w:p w:rsidR="005545B6" w:rsidRPr="00DD21FB" w:rsidRDefault="005545B6" w:rsidP="00797931">
      <w:pPr>
        <w:ind w:firstLine="720"/>
        <w:rPr>
          <w:lang w:bidi="ar-IQ"/>
        </w:rPr>
      </w:pPr>
      <w:r w:rsidRPr="00DD21FB">
        <w:rPr>
          <w:lang w:bidi="ar-IQ"/>
        </w:rPr>
        <w:t xml:space="preserve">A number of foams were generated in DI water using a sodium dodecyl benzene </w:t>
      </w:r>
      <w:proofErr w:type="spellStart"/>
      <w:r w:rsidRPr="00DD21FB">
        <w:rPr>
          <w:lang w:bidi="ar-IQ"/>
        </w:rPr>
        <w:t>sulfonate</w:t>
      </w:r>
      <w:proofErr w:type="spellEnd"/>
      <w:r w:rsidRPr="00DD21FB">
        <w:rPr>
          <w:lang w:bidi="ar-IQ"/>
        </w:rPr>
        <w:t xml:space="preserve"> (SDBS) as a surfactant , HEC-10 as a polymer, and a dispersion of nanohybrids, P-MWNT(CNT), PVP and polymer with the concentration shown in </w:t>
      </w:r>
      <w:r w:rsidRPr="00DD21FB">
        <w:rPr>
          <w:lang w:bidi="ar-IQ"/>
        </w:rPr>
        <w:fldChar w:fldCharType="begin"/>
      </w:r>
      <w:r w:rsidRPr="00DD21FB">
        <w:rPr>
          <w:lang w:bidi="ar-IQ"/>
        </w:rPr>
        <w:instrText xml:space="preserve"> REF _Ref368063741 \h </w:instrText>
      </w:r>
      <w:r w:rsidR="00E9756A"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3- </w:t>
      </w:r>
      <w:r w:rsidR="002D5209">
        <w:rPr>
          <w:noProof/>
        </w:rPr>
        <w:t>2</w:t>
      </w:r>
      <w:r w:rsidRPr="00DD21FB">
        <w:rPr>
          <w:lang w:bidi="ar-IQ"/>
        </w:rPr>
        <w:fldChar w:fldCharType="end"/>
      </w:r>
      <w:r w:rsidRPr="00DD21FB">
        <w:rPr>
          <w:lang w:bidi="ar-IQ"/>
        </w:rPr>
        <w:t xml:space="preserve"> below. </w:t>
      </w:r>
    </w:p>
    <w:p w:rsidR="005545B6" w:rsidRPr="00DD21FB" w:rsidRDefault="005545B6" w:rsidP="00797931">
      <w:pPr>
        <w:spacing w:line="240" w:lineRule="auto"/>
        <w:jc w:val="center"/>
        <w:rPr>
          <w:lang w:bidi="ar-IQ"/>
        </w:rPr>
      </w:pPr>
      <w:r w:rsidRPr="00DD21FB">
        <w:rPr>
          <w:noProof/>
        </w:rPr>
        <w:drawing>
          <wp:inline distT="0" distB="0" distL="0" distR="0" wp14:anchorId="521CE080" wp14:editId="38DD75C0">
            <wp:extent cx="3553494" cy="2046747"/>
            <wp:effectExtent l="19050" t="19050" r="8890"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562904" cy="2052167"/>
                    </a:xfrm>
                    <a:prstGeom prst="rect">
                      <a:avLst/>
                    </a:prstGeom>
                    <a:noFill/>
                    <a:ln>
                      <a:solidFill>
                        <a:schemeClr val="tx1"/>
                      </a:solidFill>
                    </a:ln>
                  </pic:spPr>
                </pic:pic>
              </a:graphicData>
            </a:graphic>
          </wp:inline>
        </w:drawing>
      </w:r>
    </w:p>
    <w:p w:rsidR="005545B6" w:rsidRPr="00DD21FB" w:rsidRDefault="005545B6" w:rsidP="00797931">
      <w:pPr>
        <w:pStyle w:val="Caption"/>
        <w:rPr>
          <w:b w:val="0"/>
          <w:bCs/>
        </w:rPr>
      </w:pPr>
      <w:bookmarkStart w:id="375" w:name="_Ref368063741"/>
      <w:r w:rsidRPr="00DD21FB">
        <w:t xml:space="preserve">Figure 3- </w:t>
      </w:r>
      <w:r w:rsidR="00A4799F">
        <w:fldChar w:fldCharType="begin"/>
      </w:r>
      <w:r w:rsidR="00A4799F">
        <w:instrText xml:space="preserve"> SEQ Figure_3- \* ARABIC </w:instrText>
      </w:r>
      <w:r w:rsidR="00A4799F">
        <w:fldChar w:fldCharType="separate"/>
      </w:r>
      <w:r w:rsidR="002D5209">
        <w:rPr>
          <w:noProof/>
        </w:rPr>
        <w:t>2</w:t>
      </w:r>
      <w:r w:rsidR="00A4799F">
        <w:rPr>
          <w:noProof/>
        </w:rPr>
        <w:fldChar w:fldCharType="end"/>
      </w:r>
      <w:bookmarkEnd w:id="375"/>
      <w:r w:rsidRPr="00DD21FB">
        <w:t>: Foams generated in DI water using surfactant, polymer and nanohybrids.</w:t>
      </w:r>
    </w:p>
    <w:p w:rsidR="005545B6" w:rsidRPr="00DD21FB" w:rsidRDefault="005545B6" w:rsidP="00797931">
      <w:pPr>
        <w:spacing w:line="240" w:lineRule="auto"/>
        <w:jc w:val="center"/>
        <w:rPr>
          <w:b/>
          <w:bCs/>
          <w:lang w:bidi="ar-IQ"/>
        </w:rPr>
      </w:pPr>
    </w:p>
    <w:p w:rsidR="005545B6" w:rsidRPr="00DD21FB" w:rsidRDefault="005545B6" w:rsidP="00797931">
      <w:pPr>
        <w:ind w:firstLine="720"/>
        <w:rPr>
          <w:lang w:bidi="ar-IQ"/>
        </w:rPr>
      </w:pPr>
      <w:r w:rsidRPr="00DD21FB">
        <w:rPr>
          <w:lang w:bidi="ar-IQ"/>
        </w:rPr>
        <w:fldChar w:fldCharType="begin"/>
      </w:r>
      <w:r w:rsidRPr="00DD21FB">
        <w:rPr>
          <w:lang w:bidi="ar-IQ"/>
        </w:rPr>
        <w:instrText xml:space="preserve"> REF _Ref368063741 \h </w:instrText>
      </w:r>
      <w:r w:rsidR="00E9756A"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3- </w:t>
      </w:r>
      <w:r w:rsidR="002D5209">
        <w:rPr>
          <w:noProof/>
        </w:rPr>
        <w:t>2</w:t>
      </w:r>
      <w:r w:rsidRPr="00DD21FB">
        <w:rPr>
          <w:lang w:bidi="ar-IQ"/>
        </w:rPr>
        <w:fldChar w:fldCharType="end"/>
      </w:r>
      <w:r w:rsidRPr="00DD21FB">
        <w:rPr>
          <w:lang w:bidi="ar-IQ"/>
        </w:rPr>
        <w:t xml:space="preserve"> shows the volume generated of the three mixtures used. The foam generated at t=0 reflect the foamability of the mixture while the behavior of the foam over time give indication of which foam is the most stable one. The foamability of SDBS is high initially. However, SDBS foam collapse within relatively short time (t≈3 </w:t>
      </w:r>
      <w:proofErr w:type="spellStart"/>
      <w:r w:rsidRPr="00DD21FB">
        <w:rPr>
          <w:lang w:bidi="ar-IQ"/>
        </w:rPr>
        <w:t>hrs</w:t>
      </w:r>
      <w:proofErr w:type="spellEnd"/>
      <w:r w:rsidRPr="00DD21FB">
        <w:rPr>
          <w:lang w:bidi="ar-IQ"/>
        </w:rPr>
        <w:t xml:space="preserve">). HEC-10 foam last longer due to the higher viscosity of this polymer solution which </w:t>
      </w:r>
      <w:r w:rsidRPr="00DD21FB">
        <w:rPr>
          <w:lang w:bidi="ar-IQ"/>
        </w:rPr>
        <w:lastRenderedPageBreak/>
        <w:t>slows the drainage rate of the foam</w:t>
      </w:r>
      <w:r w:rsidRPr="00DD21FB">
        <w:rPr>
          <w:noProof/>
          <w:lang w:bidi="ar-IQ"/>
        </w:rPr>
        <w:t xml:space="preserve"> [14]</w:t>
      </w:r>
      <w:r w:rsidRPr="00DD21FB">
        <w:rPr>
          <w:lang w:bidi="ar-IQ"/>
        </w:rPr>
        <w:t>. The foam lasted for about 9 hours. On other hand, by using carbon nanotubes the stability of the foam was much longer due to the nanotubes interfacial activity. This foam is clearly more stable than other foams since it lasted up to 18 hours. This comparison will be more evident when we discuss foams generated in brine since foams generation will be suppressed by the presence of high ionic strength (high salinity) in solution. It is important to mention that PVP presence in the previous foam has no impact on foam generation. It was used to create stable dispersion of P-MWNT prior to foam generation.</w:t>
      </w:r>
    </w:p>
    <w:p w:rsidR="005545B6" w:rsidRPr="00DD21FB" w:rsidRDefault="005545B6" w:rsidP="00797931">
      <w:pPr>
        <w:ind w:firstLine="720"/>
        <w:rPr>
          <w:lang w:bidi="ar-IQ"/>
        </w:rPr>
      </w:pPr>
    </w:p>
    <w:p w:rsidR="005545B6" w:rsidRPr="00DD21FB" w:rsidRDefault="005545B6" w:rsidP="00797931">
      <w:pPr>
        <w:pStyle w:val="Heading3"/>
      </w:pPr>
      <w:bookmarkStart w:id="376" w:name="_Toc373919330"/>
      <w:r w:rsidRPr="00DD21FB">
        <w:t>3.2.1.2. Foam Generated in API Brine</w:t>
      </w:r>
      <w:bookmarkEnd w:id="376"/>
    </w:p>
    <w:p w:rsidR="005545B6" w:rsidRPr="00DD21FB" w:rsidRDefault="005545B6" w:rsidP="00797931">
      <w:pPr>
        <w:ind w:firstLine="720"/>
        <w:rPr>
          <w:lang w:bidi="ar-IQ"/>
        </w:rPr>
      </w:pPr>
      <w:r w:rsidRPr="00DD21FB">
        <w:rPr>
          <w:lang w:bidi="ar-IQ"/>
        </w:rPr>
        <w:t xml:space="preserve">Foam stability for surfactant can drop significantly by the presence of salt. Carbon nanotubes stabilized foam showed outstanding performance as will be demonstrated later in terms of their stability in comparison to </w:t>
      </w:r>
      <w:proofErr w:type="spellStart"/>
      <w:r w:rsidRPr="00DD21FB">
        <w:rPr>
          <w:lang w:bidi="ar-IQ"/>
        </w:rPr>
        <w:t>nanosilica</w:t>
      </w:r>
      <w:proofErr w:type="spellEnd"/>
      <w:r w:rsidRPr="00DD21FB">
        <w:rPr>
          <w:lang w:bidi="ar-IQ"/>
        </w:rPr>
        <w:t xml:space="preserve"> stabilized foams reported elsewhere which can collapse in the presence of high salinity</w:t>
      </w:r>
      <w:r w:rsidRPr="00DD21FB">
        <w:rPr>
          <w:noProof/>
          <w:lang w:bidi="ar-IQ"/>
        </w:rPr>
        <w:t xml:space="preserve"> [5]</w:t>
      </w:r>
      <w:r w:rsidRPr="00DD21FB">
        <w:rPr>
          <w:lang w:bidi="ar-IQ"/>
        </w:rPr>
        <w:t xml:space="preserve">. Dispersions of P-MWNT prepared previously were mixed with different surfactants, polymers to allow for evaluation of foam stability. </w:t>
      </w:r>
      <w:r w:rsidRPr="00DD21FB">
        <w:rPr>
          <w:lang w:bidi="ar-IQ"/>
        </w:rPr>
        <w:fldChar w:fldCharType="begin"/>
      </w:r>
      <w:r w:rsidRPr="00DD21FB">
        <w:rPr>
          <w:lang w:bidi="ar-IQ"/>
        </w:rPr>
        <w:instrText xml:space="preserve"> REF _Ref368063848 \h </w:instrText>
      </w:r>
      <w:r w:rsidR="00E9756A"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3- </w:t>
      </w:r>
      <w:r w:rsidR="002D5209">
        <w:rPr>
          <w:noProof/>
        </w:rPr>
        <w:t>3</w:t>
      </w:r>
      <w:r w:rsidRPr="00DD21FB">
        <w:rPr>
          <w:lang w:bidi="ar-IQ"/>
        </w:rPr>
        <w:fldChar w:fldCharType="end"/>
      </w:r>
      <w:r w:rsidRPr="00DD21FB">
        <w:rPr>
          <w:lang w:bidi="ar-IQ"/>
        </w:rPr>
        <w:t xml:space="preserve"> lists some of the experiments performed in brine. Foam was generated using the mixer according to the procedure mentioned in section 3.2.1. It was not possible to generate appreciable foam using typical surfactant as SDBS as shown in </w:t>
      </w:r>
      <w:r w:rsidRPr="00DD21FB">
        <w:rPr>
          <w:lang w:bidi="ar-IQ"/>
        </w:rPr>
        <w:fldChar w:fldCharType="begin"/>
      </w:r>
      <w:r w:rsidRPr="00DD21FB">
        <w:rPr>
          <w:lang w:bidi="ar-IQ"/>
        </w:rPr>
        <w:instrText xml:space="preserve"> REF _Ref368063741 \h </w:instrText>
      </w:r>
      <w:r w:rsidR="00E9756A"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3- </w:t>
      </w:r>
      <w:r w:rsidR="002D5209">
        <w:rPr>
          <w:noProof/>
        </w:rPr>
        <w:t>2</w:t>
      </w:r>
      <w:r w:rsidRPr="00DD21FB">
        <w:rPr>
          <w:lang w:bidi="ar-IQ"/>
        </w:rPr>
        <w:fldChar w:fldCharType="end"/>
      </w:r>
      <w:r w:rsidRPr="00DD21FB">
        <w:rPr>
          <w:lang w:bidi="ar-IQ"/>
        </w:rPr>
        <w:t xml:space="preserve">. Salt resistant polymer HEC-10 was successful in generating foam. However, the foam collapsed within 10 hours. On the other hand incorporating nanotubes during foam generation showed enhanced stability of the foam. The interfacial activity of nanoparticles can significantly </w:t>
      </w:r>
      <w:r w:rsidRPr="00DD21FB">
        <w:rPr>
          <w:lang w:bidi="ar-IQ"/>
        </w:rPr>
        <w:lastRenderedPageBreak/>
        <w:t xml:space="preserve">increase stability. </w:t>
      </w:r>
      <w:r w:rsidRPr="00DD21FB">
        <w:rPr>
          <w:lang w:bidi="ar-IQ"/>
        </w:rPr>
        <w:fldChar w:fldCharType="begin"/>
      </w:r>
      <w:r w:rsidRPr="00DD21FB">
        <w:rPr>
          <w:lang w:bidi="ar-IQ"/>
        </w:rPr>
        <w:instrText xml:space="preserve"> REF _Ref368063877 \h </w:instrText>
      </w:r>
      <w:r w:rsidR="00E9756A"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3- </w:t>
      </w:r>
      <w:r w:rsidR="002D5209">
        <w:rPr>
          <w:noProof/>
        </w:rPr>
        <w:t>4</w:t>
      </w:r>
      <w:r w:rsidRPr="00DD21FB">
        <w:rPr>
          <w:lang w:bidi="ar-IQ"/>
        </w:rPr>
        <w:fldChar w:fldCharType="end"/>
      </w:r>
      <w:r w:rsidRPr="00DD21FB">
        <w:rPr>
          <w:lang w:bidi="ar-IQ"/>
        </w:rPr>
        <w:t xml:space="preserve"> shows two foams one stabilized in the presence of nanohybrids while the other light colored is stabilized by HEC-10 only. </w:t>
      </w:r>
    </w:p>
    <w:p w:rsidR="005545B6" w:rsidRPr="00DD21FB" w:rsidRDefault="005545B6" w:rsidP="00797931">
      <w:pPr>
        <w:spacing w:line="240" w:lineRule="auto"/>
        <w:jc w:val="center"/>
        <w:rPr>
          <w:lang w:bidi="ar-IQ"/>
        </w:rPr>
      </w:pPr>
      <w:r w:rsidRPr="00DD21FB">
        <w:rPr>
          <w:noProof/>
        </w:rPr>
        <w:drawing>
          <wp:inline distT="0" distB="0" distL="0" distR="0" wp14:anchorId="22FB2C21" wp14:editId="18D8BE9D">
            <wp:extent cx="3433314" cy="2141054"/>
            <wp:effectExtent l="0" t="0" r="0"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439242" cy="2144751"/>
                    </a:xfrm>
                    <a:prstGeom prst="rect">
                      <a:avLst/>
                    </a:prstGeom>
                    <a:noFill/>
                    <a:ln>
                      <a:noFill/>
                    </a:ln>
                  </pic:spPr>
                </pic:pic>
              </a:graphicData>
            </a:graphic>
          </wp:inline>
        </w:drawing>
      </w:r>
    </w:p>
    <w:p w:rsidR="005545B6" w:rsidRPr="00DD21FB" w:rsidRDefault="005545B6" w:rsidP="00797931">
      <w:pPr>
        <w:pStyle w:val="Caption"/>
      </w:pPr>
      <w:bookmarkStart w:id="377" w:name="_Ref368063848"/>
      <w:r w:rsidRPr="00DD21FB">
        <w:t xml:space="preserve">Figure 3- </w:t>
      </w:r>
      <w:r w:rsidR="00A4799F">
        <w:fldChar w:fldCharType="begin"/>
      </w:r>
      <w:r w:rsidR="00A4799F">
        <w:instrText xml:space="preserve"> SEQ Figure_3- \* ARABIC </w:instrText>
      </w:r>
      <w:r w:rsidR="00A4799F">
        <w:fldChar w:fldCharType="separate"/>
      </w:r>
      <w:r w:rsidR="002D5209">
        <w:rPr>
          <w:noProof/>
        </w:rPr>
        <w:t>3</w:t>
      </w:r>
      <w:r w:rsidR="00A4799F">
        <w:rPr>
          <w:noProof/>
        </w:rPr>
        <w:fldChar w:fldCharType="end"/>
      </w:r>
      <w:bookmarkEnd w:id="377"/>
      <w:r w:rsidRPr="00DD21FB">
        <w:t>: Foams stabilized in API brine [15].</w:t>
      </w:r>
    </w:p>
    <w:p w:rsidR="005545B6" w:rsidRPr="00DD21FB" w:rsidRDefault="005545B6" w:rsidP="00797931">
      <w:pPr>
        <w:rPr>
          <w:lang w:bidi="ar-IQ"/>
        </w:rPr>
      </w:pPr>
    </w:p>
    <w:p w:rsidR="005545B6" w:rsidRPr="00DD21FB" w:rsidRDefault="005545B6" w:rsidP="00797931">
      <w:pPr>
        <w:rPr>
          <w:lang w:bidi="ar-IQ"/>
        </w:rPr>
      </w:pPr>
      <w:r w:rsidRPr="00DD21FB">
        <w:rPr>
          <w:lang w:bidi="ar-IQ"/>
        </w:rPr>
        <w:tab/>
        <w:t>Incorporating nanoparticles in foam generation should significant improvement in foam stability. Nanoparticle size and concentration play important rule in foam stability as particle size decrease or concentration increase, foam stability increases</w:t>
      </w:r>
      <w:r w:rsidRPr="00DD21FB">
        <w:rPr>
          <w:noProof/>
          <w:lang w:bidi="ar-IQ"/>
        </w:rPr>
        <w:t xml:space="preserve"> [4]</w:t>
      </w:r>
      <w:r w:rsidRPr="00DD21FB">
        <w:rPr>
          <w:lang w:bidi="ar-IQ"/>
        </w:rPr>
        <w:t xml:space="preserve">.  It is expected that nanoparticles shape can play significant role in stabilizing or destabilizing foam. In this case carbon nanotubes as </w:t>
      </w:r>
      <w:proofErr w:type="spellStart"/>
      <w:r w:rsidRPr="00DD21FB">
        <w:rPr>
          <w:lang w:bidi="ar-IQ"/>
        </w:rPr>
        <w:t>nano</w:t>
      </w:r>
      <w:proofErr w:type="spellEnd"/>
      <w:r w:rsidRPr="00DD21FB">
        <w:rPr>
          <w:lang w:bidi="ar-IQ"/>
        </w:rPr>
        <w:t>-sized cylinders with questionable definition of using equivalent diameter to model nanoparticle interactions with air/aqueous interface.</w:t>
      </w:r>
    </w:p>
    <w:p w:rsidR="005545B6" w:rsidRPr="00DD21FB" w:rsidRDefault="005545B6" w:rsidP="00797931">
      <w:pPr>
        <w:rPr>
          <w:lang w:bidi="ar-IQ"/>
        </w:rPr>
      </w:pPr>
    </w:p>
    <w:p w:rsidR="005545B6" w:rsidRPr="00DD21FB" w:rsidRDefault="005545B6" w:rsidP="00797931">
      <w:pPr>
        <w:rPr>
          <w:lang w:bidi="ar-IQ"/>
        </w:rPr>
      </w:pPr>
    </w:p>
    <w:p w:rsidR="005545B6" w:rsidRPr="00DD21FB" w:rsidRDefault="005545B6" w:rsidP="00797931">
      <w:pPr>
        <w:rPr>
          <w:lang w:bidi="ar-IQ"/>
        </w:rPr>
      </w:pPr>
    </w:p>
    <w:p w:rsidR="005545B6" w:rsidRPr="00DD21FB" w:rsidRDefault="005545B6" w:rsidP="00797931">
      <w:pPr>
        <w:rPr>
          <w:lang w:bidi="ar-IQ"/>
        </w:rPr>
      </w:pPr>
    </w:p>
    <w:p w:rsidR="005545B6" w:rsidRPr="00DD21FB" w:rsidRDefault="005545B6" w:rsidP="00797931">
      <w:pPr>
        <w:spacing w:line="240" w:lineRule="auto"/>
        <w:jc w:val="center"/>
        <w:rPr>
          <w:b/>
          <w:bCs/>
          <w:lang w:bidi="ar-IQ"/>
        </w:rPr>
      </w:pPr>
    </w:p>
    <w:p w:rsidR="005545B6" w:rsidRPr="00DD21FB" w:rsidRDefault="005545B6" w:rsidP="00797931">
      <w:pPr>
        <w:spacing w:line="240" w:lineRule="auto"/>
        <w:jc w:val="center"/>
        <w:rPr>
          <w:lang w:bidi="ar-IQ"/>
        </w:rPr>
      </w:pPr>
      <w:r w:rsidRPr="00DD21FB">
        <w:rPr>
          <w:noProof/>
        </w:rPr>
        <w:lastRenderedPageBreak/>
        <w:drawing>
          <wp:inline distT="0" distB="0" distL="0" distR="0" wp14:anchorId="4E155198" wp14:editId="22E815C7">
            <wp:extent cx="4440245" cy="2416533"/>
            <wp:effectExtent l="0" t="0" r="0" b="3175"/>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443409" cy="2418255"/>
                    </a:xfrm>
                    <a:prstGeom prst="rect">
                      <a:avLst/>
                    </a:prstGeom>
                    <a:noFill/>
                  </pic:spPr>
                </pic:pic>
              </a:graphicData>
            </a:graphic>
          </wp:inline>
        </w:drawing>
      </w:r>
    </w:p>
    <w:p w:rsidR="005545B6" w:rsidRPr="00DD21FB" w:rsidRDefault="005545B6" w:rsidP="00797931">
      <w:pPr>
        <w:spacing w:line="240" w:lineRule="auto"/>
        <w:jc w:val="center"/>
        <w:rPr>
          <w:lang w:bidi="ar-IQ"/>
        </w:rPr>
      </w:pPr>
      <w:r w:rsidRPr="00DD21FB">
        <w:rPr>
          <w:noProof/>
        </w:rPr>
        <w:drawing>
          <wp:inline distT="0" distB="0" distL="0" distR="0" wp14:anchorId="3C9839CD" wp14:editId="36EE4464">
            <wp:extent cx="4493133" cy="2149522"/>
            <wp:effectExtent l="0" t="0" r="3175" b="3175"/>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494517" cy="2150184"/>
                    </a:xfrm>
                    <a:prstGeom prst="rect">
                      <a:avLst/>
                    </a:prstGeom>
                    <a:noFill/>
                  </pic:spPr>
                </pic:pic>
              </a:graphicData>
            </a:graphic>
          </wp:inline>
        </w:drawing>
      </w:r>
    </w:p>
    <w:p w:rsidR="005545B6" w:rsidRPr="00DD21FB" w:rsidRDefault="005545B6" w:rsidP="00797931">
      <w:pPr>
        <w:pStyle w:val="Caption"/>
        <w:rPr>
          <w:b w:val="0"/>
          <w:bCs/>
        </w:rPr>
      </w:pPr>
      <w:bookmarkStart w:id="378" w:name="_Ref368063877"/>
      <w:r w:rsidRPr="00DD21FB">
        <w:t xml:space="preserve">Figure 3- </w:t>
      </w:r>
      <w:r w:rsidR="00A4799F">
        <w:fldChar w:fldCharType="begin"/>
      </w:r>
      <w:r w:rsidR="00A4799F">
        <w:instrText xml:space="preserve"> SEQ Figure_3- \* ARABIC </w:instrText>
      </w:r>
      <w:r w:rsidR="00A4799F">
        <w:fldChar w:fldCharType="separate"/>
      </w:r>
      <w:r w:rsidR="002D5209">
        <w:rPr>
          <w:noProof/>
        </w:rPr>
        <w:t>4</w:t>
      </w:r>
      <w:r w:rsidR="00A4799F">
        <w:rPr>
          <w:noProof/>
        </w:rPr>
        <w:fldChar w:fldCharType="end"/>
      </w:r>
      <w:bookmarkEnd w:id="378"/>
      <w:r w:rsidRPr="00DD21FB">
        <w:t xml:space="preserve">: Snapshots of foams in the presence of </w:t>
      </w:r>
      <w:proofErr w:type="gramStart"/>
      <w:r w:rsidRPr="00DD21FB">
        <w:t>nanotubes(</w:t>
      </w:r>
      <w:proofErr w:type="gramEnd"/>
      <w:r w:rsidRPr="00DD21FB">
        <w:t>top) and HEC-10 alone(bottom)</w:t>
      </w:r>
    </w:p>
    <w:p w:rsidR="005545B6" w:rsidRPr="00DD21FB" w:rsidRDefault="005545B6" w:rsidP="00797931">
      <w:pPr>
        <w:rPr>
          <w:b/>
          <w:bCs/>
          <w:lang w:bidi="ar-IQ"/>
        </w:rPr>
      </w:pPr>
      <w:r w:rsidRPr="00DD21FB">
        <w:rPr>
          <w:b/>
          <w:bCs/>
          <w:lang w:bidi="ar-IQ"/>
        </w:rPr>
        <w:tab/>
      </w:r>
    </w:p>
    <w:p w:rsidR="005545B6" w:rsidRPr="00DD21FB" w:rsidRDefault="005545B6" w:rsidP="00797931">
      <w:pPr>
        <w:ind w:firstLine="720"/>
        <w:rPr>
          <w:lang w:bidi="ar-IQ"/>
        </w:rPr>
      </w:pPr>
      <w:r w:rsidRPr="00DD21FB">
        <w:rPr>
          <w:lang w:bidi="ar-IQ"/>
        </w:rPr>
        <w:t>As the length of particle is significantly larger than it is diameter, the alignment of particle with the interface might be playing vital role in increasing or suppressing foam stability. Filtration of large aggregates and polymer concentration might as well play significant role and these could be important aspects to be discussed in future work.</w:t>
      </w:r>
    </w:p>
    <w:p w:rsidR="005545B6" w:rsidRPr="00DD21FB" w:rsidRDefault="005545B6" w:rsidP="00797931">
      <w:pPr>
        <w:spacing w:line="240" w:lineRule="auto"/>
        <w:rPr>
          <w:lang w:bidi="ar-IQ"/>
        </w:rPr>
      </w:pPr>
    </w:p>
    <w:p w:rsidR="005545B6" w:rsidRPr="00DD21FB" w:rsidRDefault="005545B6" w:rsidP="00797931">
      <w:pPr>
        <w:pStyle w:val="Heading2"/>
      </w:pPr>
      <w:bookmarkStart w:id="379" w:name="_Toc373919331"/>
      <w:r w:rsidRPr="00DD21FB">
        <w:t>3.2.2. Foam-forming Surfactant and Comparison with Nanohybrids</w:t>
      </w:r>
      <w:bookmarkEnd w:id="379"/>
    </w:p>
    <w:p w:rsidR="005545B6" w:rsidRPr="00DD21FB" w:rsidRDefault="005545B6" w:rsidP="00797931">
      <w:pPr>
        <w:rPr>
          <w:lang w:bidi="ar-IQ"/>
        </w:rPr>
      </w:pPr>
      <w:r w:rsidRPr="00DD21FB">
        <w:rPr>
          <w:lang w:bidi="ar-IQ"/>
        </w:rPr>
        <w:lastRenderedPageBreak/>
        <w:tab/>
        <w:t xml:space="preserve">A number of foam-forming surfactants have been investigated in the literature for the oilfield applications. These include alkyl aryl </w:t>
      </w:r>
      <w:proofErr w:type="spellStart"/>
      <w:r w:rsidRPr="00DD21FB">
        <w:rPr>
          <w:lang w:bidi="ar-IQ"/>
        </w:rPr>
        <w:t>sulfonates</w:t>
      </w:r>
      <w:proofErr w:type="spellEnd"/>
      <w:r w:rsidRPr="00DD21FB">
        <w:rPr>
          <w:lang w:bidi="ar-IQ"/>
        </w:rPr>
        <w:t xml:space="preserve">, olefin </w:t>
      </w:r>
      <w:proofErr w:type="spellStart"/>
      <w:r w:rsidRPr="00DD21FB">
        <w:rPr>
          <w:lang w:bidi="ar-IQ"/>
        </w:rPr>
        <w:t>sulfonates</w:t>
      </w:r>
      <w:proofErr w:type="spellEnd"/>
      <w:r w:rsidRPr="00DD21FB">
        <w:rPr>
          <w:lang w:bidi="ar-IQ"/>
        </w:rPr>
        <w:t xml:space="preserve">, petroleum </w:t>
      </w:r>
      <w:proofErr w:type="spellStart"/>
      <w:r w:rsidRPr="00DD21FB">
        <w:rPr>
          <w:lang w:bidi="ar-IQ"/>
        </w:rPr>
        <w:t>sulfonates</w:t>
      </w:r>
      <w:proofErr w:type="spellEnd"/>
      <w:r w:rsidRPr="00DD21FB">
        <w:rPr>
          <w:lang w:bidi="ar-IQ"/>
        </w:rPr>
        <w:t xml:space="preserve">, and </w:t>
      </w:r>
      <w:proofErr w:type="spellStart"/>
      <w:r w:rsidRPr="00DD21FB">
        <w:rPr>
          <w:lang w:bidi="ar-IQ"/>
        </w:rPr>
        <w:t>ethoxylated</w:t>
      </w:r>
      <w:proofErr w:type="spellEnd"/>
      <w:r w:rsidRPr="00DD21FB">
        <w:rPr>
          <w:lang w:bidi="ar-IQ"/>
        </w:rPr>
        <w:t xml:space="preserve"> alcohols</w:t>
      </w:r>
      <w:r w:rsidRPr="00DD21FB">
        <w:rPr>
          <w:noProof/>
          <w:lang w:bidi="ar-IQ"/>
        </w:rPr>
        <w:t xml:space="preserve"> [1, 12, 16]</w:t>
      </w:r>
      <w:r w:rsidRPr="00DD21FB">
        <w:rPr>
          <w:lang w:bidi="ar-IQ"/>
        </w:rPr>
        <w:t xml:space="preserve">. Table below lists some of the surfactants that have been selected to be tested for their ability to function in API brine. </w:t>
      </w:r>
    </w:p>
    <w:p w:rsidR="005545B6" w:rsidRPr="00DD21FB" w:rsidRDefault="005545B6" w:rsidP="00797931">
      <w:pPr>
        <w:rPr>
          <w:lang w:bidi="ar-IQ"/>
        </w:rPr>
      </w:pPr>
    </w:p>
    <w:p w:rsidR="005545B6" w:rsidRPr="00DD21FB" w:rsidRDefault="005545B6" w:rsidP="00797931">
      <w:pPr>
        <w:jc w:val="center"/>
        <w:rPr>
          <w:b/>
          <w:bCs/>
          <w:lang w:bidi="ar-IQ"/>
        </w:rPr>
      </w:pPr>
      <w:r w:rsidRPr="00DD21FB">
        <w:rPr>
          <w:b/>
          <w:bCs/>
          <w:lang w:bidi="ar-IQ"/>
        </w:rPr>
        <w:t>Table 3-1 Commercial surfactants test for foamability in API brine.</w:t>
      </w:r>
    </w:p>
    <w:p w:rsidR="005545B6" w:rsidRPr="00DD21FB" w:rsidRDefault="005545B6" w:rsidP="00797931">
      <w:pPr>
        <w:jc w:val="center"/>
        <w:rPr>
          <w:lang w:bidi="ar-IQ"/>
        </w:rPr>
      </w:pPr>
      <w:r w:rsidRPr="00DD21FB">
        <w:rPr>
          <w:noProof/>
        </w:rPr>
        <w:drawing>
          <wp:inline distT="0" distB="0" distL="0" distR="0" wp14:anchorId="6DC27EC7" wp14:editId="598678F3">
            <wp:extent cx="4977441" cy="2419337"/>
            <wp:effectExtent l="0" t="0" r="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980230" cy="2420693"/>
                    </a:xfrm>
                    <a:prstGeom prst="rect">
                      <a:avLst/>
                    </a:prstGeom>
                    <a:noFill/>
                  </pic:spPr>
                </pic:pic>
              </a:graphicData>
            </a:graphic>
          </wp:inline>
        </w:drawing>
      </w:r>
    </w:p>
    <w:p w:rsidR="005545B6" w:rsidRPr="00DD21FB" w:rsidRDefault="005545B6" w:rsidP="00797931">
      <w:pPr>
        <w:rPr>
          <w:lang w:bidi="ar-IQ"/>
        </w:rPr>
      </w:pPr>
      <w:r w:rsidRPr="00DD21FB">
        <w:rPr>
          <w:lang w:bidi="ar-IQ"/>
        </w:rPr>
        <w:tab/>
      </w:r>
    </w:p>
    <w:p w:rsidR="005545B6" w:rsidRPr="00DD21FB" w:rsidRDefault="005545B6" w:rsidP="00797931">
      <w:pPr>
        <w:ind w:firstLine="720"/>
        <w:rPr>
          <w:lang w:bidi="ar-IQ"/>
        </w:rPr>
      </w:pPr>
      <w:r w:rsidRPr="00DD21FB">
        <w:rPr>
          <w:lang w:bidi="ar-IQ"/>
        </w:rPr>
        <w:t xml:space="preserve">From previous table, </w:t>
      </w:r>
      <w:proofErr w:type="spellStart"/>
      <w:r w:rsidRPr="00DD21FB">
        <w:rPr>
          <w:lang w:bidi="ar-IQ"/>
        </w:rPr>
        <w:t>polystep</w:t>
      </w:r>
      <w:proofErr w:type="spellEnd"/>
      <w:r w:rsidRPr="00DD21FB">
        <w:rPr>
          <w:lang w:bidi="ar-IQ"/>
        </w:rPr>
        <w:t xml:space="preserve"> A-18 generated appreciable amount of foam and therefore was adopted to be used for comparison with nanohybrids or for the synergistic possible effect of coupling this surfactant with nanohybrids. Foam stability studies of this surfactant in API brine has been conducted as shown in </w:t>
      </w:r>
      <w:r w:rsidRPr="00DD21FB">
        <w:rPr>
          <w:lang w:bidi="ar-IQ"/>
        </w:rPr>
        <w:fldChar w:fldCharType="begin"/>
      </w:r>
      <w:r w:rsidRPr="00DD21FB">
        <w:rPr>
          <w:lang w:bidi="ar-IQ"/>
        </w:rPr>
        <w:instrText xml:space="preserve"> REF _Ref368063908 \h </w:instrText>
      </w:r>
      <w:r w:rsidR="00E9756A"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3- </w:t>
      </w:r>
      <w:r w:rsidR="002D5209">
        <w:rPr>
          <w:noProof/>
        </w:rPr>
        <w:t>5</w:t>
      </w:r>
      <w:r w:rsidRPr="00DD21FB">
        <w:rPr>
          <w:lang w:bidi="ar-IQ"/>
        </w:rPr>
        <w:fldChar w:fldCharType="end"/>
      </w:r>
      <w:r w:rsidRPr="00DD21FB">
        <w:rPr>
          <w:lang w:bidi="ar-IQ"/>
        </w:rPr>
        <w:t xml:space="preserve">. </w:t>
      </w:r>
      <w:proofErr w:type="spellStart"/>
      <w:r w:rsidRPr="00DD21FB">
        <w:rPr>
          <w:lang w:bidi="ar-IQ"/>
        </w:rPr>
        <w:t>Polystep</w:t>
      </w:r>
      <w:proofErr w:type="spellEnd"/>
      <w:r w:rsidRPr="00DD21FB">
        <w:rPr>
          <w:lang w:bidi="ar-IQ"/>
        </w:rPr>
        <w:t xml:space="preserve"> A-18 can be used as well to investigate the dispersion stability as well.</w:t>
      </w:r>
    </w:p>
    <w:p w:rsidR="005545B6" w:rsidRPr="00DD21FB" w:rsidRDefault="005545B6" w:rsidP="00797931">
      <w:pPr>
        <w:jc w:val="center"/>
        <w:rPr>
          <w:lang w:bidi="ar-IQ"/>
        </w:rPr>
      </w:pPr>
      <w:r w:rsidRPr="00DD21FB">
        <w:rPr>
          <w:noProof/>
        </w:rPr>
        <w:lastRenderedPageBreak/>
        <w:drawing>
          <wp:inline distT="0" distB="0" distL="0" distR="0" wp14:anchorId="16DAE842" wp14:editId="670CE79E">
            <wp:extent cx="4321834" cy="2812886"/>
            <wp:effectExtent l="0" t="0" r="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321672" cy="2812781"/>
                    </a:xfrm>
                    <a:prstGeom prst="rect">
                      <a:avLst/>
                    </a:prstGeom>
                    <a:noFill/>
                  </pic:spPr>
                </pic:pic>
              </a:graphicData>
            </a:graphic>
          </wp:inline>
        </w:drawing>
      </w:r>
    </w:p>
    <w:p w:rsidR="005545B6" w:rsidRPr="00DD21FB" w:rsidRDefault="005545B6" w:rsidP="00797931">
      <w:pPr>
        <w:pStyle w:val="Caption"/>
      </w:pPr>
      <w:bookmarkStart w:id="380" w:name="_Ref368063908"/>
      <w:r w:rsidRPr="00DD21FB">
        <w:t xml:space="preserve">Figure 3- </w:t>
      </w:r>
      <w:r w:rsidR="00A4799F">
        <w:fldChar w:fldCharType="begin"/>
      </w:r>
      <w:r w:rsidR="00A4799F">
        <w:instrText xml:space="preserve"> SEQ Figure_3- \* ARABIC </w:instrText>
      </w:r>
      <w:r w:rsidR="00A4799F">
        <w:fldChar w:fldCharType="separate"/>
      </w:r>
      <w:r w:rsidR="002D5209">
        <w:rPr>
          <w:noProof/>
        </w:rPr>
        <w:t>5</w:t>
      </w:r>
      <w:r w:rsidR="00A4799F">
        <w:rPr>
          <w:noProof/>
        </w:rPr>
        <w:fldChar w:fldCharType="end"/>
      </w:r>
      <w:bookmarkEnd w:id="380"/>
      <w:r w:rsidRPr="00DD21FB">
        <w:t xml:space="preserve">: </w:t>
      </w:r>
      <w:proofErr w:type="spellStart"/>
      <w:r w:rsidRPr="00DD21FB">
        <w:t>Polystep</w:t>
      </w:r>
      <w:proofErr w:type="spellEnd"/>
      <w:r w:rsidRPr="00DD21FB">
        <w:t xml:space="preserve"> A-18 foam stability in API brine.</w:t>
      </w:r>
    </w:p>
    <w:p w:rsidR="005545B6" w:rsidRPr="00DD21FB" w:rsidRDefault="005545B6" w:rsidP="00797931">
      <w:pPr>
        <w:rPr>
          <w:lang w:bidi="ar-IQ"/>
        </w:rPr>
      </w:pPr>
    </w:p>
    <w:p w:rsidR="005545B6" w:rsidRPr="00DD21FB" w:rsidRDefault="005545B6" w:rsidP="00797931">
      <w:pPr>
        <w:pStyle w:val="Heading2"/>
      </w:pPr>
      <w:bookmarkStart w:id="381" w:name="_Toc373919332"/>
      <w:r w:rsidRPr="00DD21FB">
        <w:t>3.2.3. Effect Oil Phase on Foam Stability</w:t>
      </w:r>
      <w:bookmarkEnd w:id="381"/>
    </w:p>
    <w:p w:rsidR="005545B6" w:rsidRPr="00DD21FB" w:rsidRDefault="005545B6" w:rsidP="00797931">
      <w:pPr>
        <w:rPr>
          <w:lang w:bidi="ar-IQ"/>
        </w:rPr>
      </w:pPr>
      <w:r w:rsidRPr="00DD21FB">
        <w:rPr>
          <w:lang w:bidi="ar-IQ"/>
        </w:rPr>
        <w:tab/>
        <w:t>Early experiments done on foams stabilized by surfactants or nanoparticles showed that most foam break within two minutes by the addition of bulk oil phase. This can be explained by the effect of an oil droplet in destabilizing a foam lamella by overcoming the electrostatic or steric interaction</w:t>
      </w:r>
      <w:r w:rsidRPr="00DD21FB">
        <w:rPr>
          <w:noProof/>
          <w:lang w:bidi="ar-IQ"/>
        </w:rPr>
        <w:t xml:space="preserve"> [1]</w:t>
      </w:r>
      <w:r w:rsidRPr="00DD21FB">
        <w:rPr>
          <w:lang w:bidi="ar-IQ"/>
        </w:rPr>
        <w:t xml:space="preserve">.  </w:t>
      </w:r>
    </w:p>
    <w:p w:rsidR="005545B6" w:rsidRPr="00DD21FB" w:rsidRDefault="005545B6" w:rsidP="00797931">
      <w:pPr>
        <w:ind w:firstLine="720"/>
        <w:rPr>
          <w:lang w:bidi="ar-IQ"/>
        </w:rPr>
      </w:pPr>
      <w:r w:rsidRPr="00DD21FB">
        <w:rPr>
          <w:lang w:bidi="ar-IQ"/>
        </w:rPr>
        <w:tab/>
        <w:t xml:space="preserve">Emulsified oil also has an adverse impact on foam stability. Solubilized oil reduces the </w:t>
      </w:r>
      <w:proofErr w:type="spellStart"/>
      <w:r w:rsidRPr="00DD21FB">
        <w:rPr>
          <w:lang w:bidi="ar-IQ"/>
        </w:rPr>
        <w:t>miceller</w:t>
      </w:r>
      <w:proofErr w:type="spellEnd"/>
      <w:r w:rsidRPr="00DD21FB">
        <w:rPr>
          <w:lang w:bidi="ar-IQ"/>
        </w:rPr>
        <w:t xml:space="preserve"> structuring and accelerate film drainage</w:t>
      </w:r>
      <w:r w:rsidRPr="00DD21FB">
        <w:rPr>
          <w:noProof/>
          <w:lang w:bidi="ar-IQ"/>
        </w:rPr>
        <w:t xml:space="preserve"> [14]</w:t>
      </w:r>
      <w:r w:rsidRPr="00DD21FB">
        <w:rPr>
          <w:lang w:bidi="ar-IQ"/>
        </w:rPr>
        <w:t xml:space="preserve">. </w:t>
      </w:r>
      <w:proofErr w:type="spellStart"/>
      <w:r w:rsidRPr="00DD21FB">
        <w:rPr>
          <w:lang w:bidi="ar-IQ"/>
        </w:rPr>
        <w:t>Wasan</w:t>
      </w:r>
      <w:proofErr w:type="spellEnd"/>
      <w:r w:rsidRPr="00DD21FB">
        <w:rPr>
          <w:lang w:bidi="ar-IQ"/>
        </w:rPr>
        <w:t xml:space="preserve"> et al.(1994) reported a photo of two dimensional foam using </w:t>
      </w:r>
      <w:proofErr w:type="spellStart"/>
      <w:r w:rsidRPr="00DD21FB">
        <w:rPr>
          <w:lang w:bidi="ar-IQ"/>
        </w:rPr>
        <w:t>Enordet</w:t>
      </w:r>
      <w:proofErr w:type="spellEnd"/>
      <w:r w:rsidRPr="00DD21FB">
        <w:rPr>
          <w:lang w:bidi="ar-IQ"/>
        </w:rPr>
        <w:t xml:space="preserve"> AE1215-30 and </w:t>
      </w:r>
      <w:proofErr w:type="spellStart"/>
      <w:r w:rsidRPr="00DD21FB">
        <w:rPr>
          <w:lang w:bidi="ar-IQ"/>
        </w:rPr>
        <w:t>decane</w:t>
      </w:r>
      <w:proofErr w:type="spellEnd"/>
      <w:r w:rsidRPr="00DD21FB">
        <w:rPr>
          <w:lang w:bidi="ar-IQ"/>
        </w:rPr>
        <w:t xml:space="preserve"> where emulsion droplets drained into the plateau borders as shown in </w:t>
      </w:r>
      <w:r w:rsidRPr="00DD21FB">
        <w:rPr>
          <w:lang w:bidi="ar-IQ"/>
        </w:rPr>
        <w:fldChar w:fldCharType="begin"/>
      </w:r>
      <w:r w:rsidRPr="00DD21FB">
        <w:rPr>
          <w:lang w:bidi="ar-IQ"/>
        </w:rPr>
        <w:instrText xml:space="preserve"> REF _Ref369708937 \h </w:instrText>
      </w:r>
      <w:r w:rsidR="00E9756A"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3- </w:t>
      </w:r>
      <w:r w:rsidR="002D5209">
        <w:rPr>
          <w:noProof/>
        </w:rPr>
        <w:t>6</w:t>
      </w:r>
      <w:r w:rsidRPr="00DD21FB">
        <w:rPr>
          <w:lang w:bidi="ar-IQ"/>
        </w:rPr>
        <w:fldChar w:fldCharType="end"/>
      </w:r>
      <w:r w:rsidRPr="00DD21FB">
        <w:rPr>
          <w:lang w:bidi="ar-IQ"/>
        </w:rPr>
        <w:t xml:space="preserve">. Figure 3-6 shows that adding 10mL of emulsion has less severity on foam stability. </w:t>
      </w:r>
      <w:r w:rsidRPr="00DD21FB">
        <w:rPr>
          <w:lang w:bidi="ar-IQ"/>
        </w:rPr>
        <w:lastRenderedPageBreak/>
        <w:t xml:space="preserve">The emulsion is made of 1000ppm of P-MWNT and 2mL of </w:t>
      </w:r>
      <w:proofErr w:type="spellStart"/>
      <w:r w:rsidRPr="00DD21FB">
        <w:rPr>
          <w:lang w:bidi="ar-IQ"/>
        </w:rPr>
        <w:t>decane</w:t>
      </w:r>
      <w:proofErr w:type="spellEnd"/>
      <w:r w:rsidRPr="00DD21FB">
        <w:rPr>
          <w:lang w:bidi="ar-IQ"/>
        </w:rPr>
        <w:t xml:space="preserve"> and 8mL of brine. Foam in this case collapsed completely within 100minutes. </w:t>
      </w:r>
    </w:p>
    <w:p w:rsidR="005545B6" w:rsidRPr="00DD21FB" w:rsidRDefault="005545B6" w:rsidP="00797931">
      <w:pPr>
        <w:rPr>
          <w:lang w:bidi="ar-IQ"/>
        </w:rPr>
      </w:pPr>
    </w:p>
    <w:p w:rsidR="005545B6" w:rsidRPr="00DD21FB" w:rsidRDefault="005545B6" w:rsidP="00797931">
      <w:pPr>
        <w:jc w:val="center"/>
        <w:rPr>
          <w:lang w:bidi="ar-IQ"/>
        </w:rPr>
      </w:pPr>
      <w:r w:rsidRPr="00DD21FB">
        <w:rPr>
          <w:noProof/>
        </w:rPr>
        <w:drawing>
          <wp:inline distT="0" distB="0" distL="0" distR="0" wp14:anchorId="751E88B7" wp14:editId="2F6FB909">
            <wp:extent cx="4330460" cy="2960474"/>
            <wp:effectExtent l="0" t="0" r="0" b="0"/>
            <wp:docPr id="4128" name="Picture 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334038" cy="2962920"/>
                    </a:xfrm>
                    <a:prstGeom prst="rect">
                      <a:avLst/>
                    </a:prstGeom>
                    <a:noFill/>
                  </pic:spPr>
                </pic:pic>
              </a:graphicData>
            </a:graphic>
          </wp:inline>
        </w:drawing>
      </w:r>
    </w:p>
    <w:p w:rsidR="005545B6" w:rsidRPr="00DD21FB" w:rsidRDefault="005545B6" w:rsidP="00797931">
      <w:pPr>
        <w:pStyle w:val="Caption"/>
      </w:pPr>
      <w:bookmarkStart w:id="382" w:name="_Ref369708937"/>
      <w:r w:rsidRPr="00DD21FB">
        <w:t xml:space="preserve">Figure 3- </w:t>
      </w:r>
      <w:r w:rsidR="00A4799F">
        <w:fldChar w:fldCharType="begin"/>
      </w:r>
      <w:r w:rsidR="00A4799F">
        <w:instrText xml:space="preserve"> SEQ Figure_3- \* ARABIC </w:instrText>
      </w:r>
      <w:r w:rsidR="00A4799F">
        <w:fldChar w:fldCharType="separate"/>
      </w:r>
      <w:r w:rsidR="002D5209">
        <w:rPr>
          <w:noProof/>
        </w:rPr>
        <w:t>6</w:t>
      </w:r>
      <w:r w:rsidR="00A4799F">
        <w:rPr>
          <w:noProof/>
        </w:rPr>
        <w:fldChar w:fldCharType="end"/>
      </w:r>
      <w:bookmarkEnd w:id="382"/>
      <w:r w:rsidRPr="00DD21FB">
        <w:t xml:space="preserve">: Photomicrograph of a two dimensional foam reported by </w:t>
      </w:r>
      <w:proofErr w:type="spellStart"/>
      <w:r w:rsidRPr="00DD21FB">
        <w:t>Wasan</w:t>
      </w:r>
      <w:proofErr w:type="spellEnd"/>
      <w:r w:rsidRPr="00DD21FB">
        <w:t xml:space="preserve"> et al</w:t>
      </w:r>
      <w:proofErr w:type="gramStart"/>
      <w:r w:rsidRPr="00DD21FB">
        <w:t>.(</w:t>
      </w:r>
      <w:proofErr w:type="gramEnd"/>
      <w:r w:rsidRPr="00DD21FB">
        <w:t xml:space="preserve">1994). </w:t>
      </w:r>
    </w:p>
    <w:p w:rsidR="005545B6" w:rsidRPr="00DD21FB" w:rsidRDefault="005545B6" w:rsidP="00797931"/>
    <w:p w:rsidR="005545B6" w:rsidRPr="00DD21FB" w:rsidRDefault="005545B6" w:rsidP="00797931">
      <w:pPr>
        <w:rPr>
          <w:lang w:bidi="ar-IQ"/>
        </w:rPr>
      </w:pPr>
      <w:r w:rsidRPr="00DD21FB">
        <w:tab/>
      </w:r>
      <w:r w:rsidRPr="00DD21FB">
        <w:rPr>
          <w:lang w:bidi="ar-IQ"/>
        </w:rPr>
        <w:t xml:space="preserve">Incorporating AOS-18 helped foam stability for both foam stabilized by AOS-18 with and without nanoparticles as shown in </w:t>
      </w:r>
      <w:r w:rsidRPr="00DD21FB">
        <w:rPr>
          <w:lang w:bidi="ar-IQ"/>
        </w:rPr>
        <w:fldChar w:fldCharType="begin"/>
      </w:r>
      <w:r w:rsidRPr="00DD21FB">
        <w:rPr>
          <w:lang w:bidi="ar-IQ"/>
        </w:rPr>
        <w:instrText xml:space="preserve"> REF _Ref368063963 \h </w:instrText>
      </w:r>
      <w:r w:rsidR="00E9756A"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3- </w:t>
      </w:r>
      <w:r w:rsidR="002D5209">
        <w:rPr>
          <w:noProof/>
        </w:rPr>
        <w:t>8</w:t>
      </w:r>
      <w:r w:rsidRPr="00DD21FB">
        <w:rPr>
          <w:lang w:bidi="ar-IQ"/>
        </w:rPr>
        <w:fldChar w:fldCharType="end"/>
      </w:r>
      <w:r w:rsidRPr="00DD21FB">
        <w:rPr>
          <w:lang w:bidi="ar-IQ"/>
        </w:rPr>
        <w:t>. The red color is due to using the inert Sudan III dye.</w:t>
      </w:r>
    </w:p>
    <w:p w:rsidR="005545B6" w:rsidRPr="00DD21FB" w:rsidRDefault="005545B6" w:rsidP="00797931"/>
    <w:p w:rsidR="005545B6" w:rsidRPr="00DD21FB" w:rsidRDefault="005545B6" w:rsidP="00797931">
      <w:pPr>
        <w:jc w:val="center"/>
        <w:rPr>
          <w:lang w:bidi="ar-IQ"/>
        </w:rPr>
      </w:pPr>
      <w:r w:rsidRPr="00DD21FB">
        <w:rPr>
          <w:noProof/>
        </w:rPr>
        <w:lastRenderedPageBreak/>
        <w:drawing>
          <wp:inline distT="0" distB="0" distL="0" distR="0" wp14:anchorId="6C1A5EF7" wp14:editId="4ABA1B9F">
            <wp:extent cx="2648742" cy="2156604"/>
            <wp:effectExtent l="19050" t="19050" r="0" b="0"/>
            <wp:docPr id="4129" name="Picture 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652029" cy="2159280"/>
                    </a:xfrm>
                    <a:prstGeom prst="rect">
                      <a:avLst/>
                    </a:prstGeom>
                    <a:noFill/>
                    <a:ln>
                      <a:solidFill>
                        <a:schemeClr val="tx1"/>
                      </a:solidFill>
                    </a:ln>
                  </pic:spPr>
                </pic:pic>
              </a:graphicData>
            </a:graphic>
          </wp:inline>
        </w:drawing>
      </w:r>
    </w:p>
    <w:p w:rsidR="005545B6" w:rsidRPr="00DD21FB" w:rsidRDefault="005545B6" w:rsidP="00797931">
      <w:pPr>
        <w:pStyle w:val="Caption"/>
        <w:rPr>
          <w:b w:val="0"/>
          <w:bCs/>
        </w:rPr>
      </w:pPr>
      <w:r w:rsidRPr="00DD21FB">
        <w:t xml:space="preserve">Figure 3- </w:t>
      </w:r>
      <w:r w:rsidR="00A4799F">
        <w:fldChar w:fldCharType="begin"/>
      </w:r>
      <w:r w:rsidR="00A4799F">
        <w:instrText xml:space="preserve"> SEQ Figure_3- \* ARABIC </w:instrText>
      </w:r>
      <w:r w:rsidR="00A4799F">
        <w:fldChar w:fldCharType="separate"/>
      </w:r>
      <w:r w:rsidR="002D5209">
        <w:rPr>
          <w:noProof/>
        </w:rPr>
        <w:t>7</w:t>
      </w:r>
      <w:r w:rsidR="00A4799F">
        <w:rPr>
          <w:noProof/>
        </w:rPr>
        <w:fldChar w:fldCharType="end"/>
      </w:r>
      <w:r w:rsidRPr="00DD21FB">
        <w:t xml:space="preserve">: Foam stability in the presence of emulsified </w:t>
      </w:r>
      <w:proofErr w:type="spellStart"/>
      <w:r w:rsidRPr="00DD21FB">
        <w:t>decane</w:t>
      </w:r>
      <w:proofErr w:type="spellEnd"/>
      <w:r w:rsidRPr="00DD21FB">
        <w:t>.</w:t>
      </w:r>
    </w:p>
    <w:p w:rsidR="005545B6" w:rsidRPr="00DD21FB" w:rsidRDefault="005545B6" w:rsidP="00797931">
      <w:pPr>
        <w:jc w:val="center"/>
        <w:rPr>
          <w:lang w:bidi="ar-IQ"/>
        </w:rPr>
      </w:pPr>
      <w:r w:rsidRPr="00DD21FB">
        <w:rPr>
          <w:noProof/>
        </w:rPr>
        <w:drawing>
          <wp:inline distT="0" distB="0" distL="0" distR="0" wp14:anchorId="60C28032" wp14:editId="20BCEB69">
            <wp:extent cx="2838090" cy="2208671"/>
            <wp:effectExtent l="0" t="0" r="0" b="0"/>
            <wp:docPr id="4130" name="Picture 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844805" cy="2213897"/>
                    </a:xfrm>
                    <a:prstGeom prst="rect">
                      <a:avLst/>
                    </a:prstGeom>
                    <a:noFill/>
                  </pic:spPr>
                </pic:pic>
              </a:graphicData>
            </a:graphic>
          </wp:inline>
        </w:drawing>
      </w:r>
      <w:r w:rsidRPr="00DD21FB">
        <w:rPr>
          <w:noProof/>
        </w:rPr>
        <w:drawing>
          <wp:inline distT="0" distB="0" distL="0" distR="0" wp14:anchorId="0A9FEE8B" wp14:editId="348F0457">
            <wp:extent cx="3077154" cy="1845088"/>
            <wp:effectExtent l="0" t="0" r="0" b="0"/>
            <wp:docPr id="4131" name="Picture 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084539" cy="1849516"/>
                    </a:xfrm>
                    <a:prstGeom prst="rect">
                      <a:avLst/>
                    </a:prstGeom>
                    <a:noFill/>
                  </pic:spPr>
                </pic:pic>
              </a:graphicData>
            </a:graphic>
          </wp:inline>
        </w:drawing>
      </w:r>
    </w:p>
    <w:p w:rsidR="005545B6" w:rsidRPr="00DD21FB" w:rsidRDefault="005545B6" w:rsidP="00797931">
      <w:pPr>
        <w:pStyle w:val="Caption"/>
      </w:pPr>
      <w:bookmarkStart w:id="383" w:name="_Ref368063963"/>
      <w:r w:rsidRPr="00DD21FB">
        <w:t xml:space="preserve">Figure 3- </w:t>
      </w:r>
      <w:r w:rsidR="00A4799F">
        <w:fldChar w:fldCharType="begin"/>
      </w:r>
      <w:r w:rsidR="00A4799F">
        <w:instrText xml:space="preserve"> SEQ Figure_3- \* ARABIC </w:instrText>
      </w:r>
      <w:r w:rsidR="00A4799F">
        <w:fldChar w:fldCharType="separate"/>
      </w:r>
      <w:r w:rsidR="002D5209">
        <w:rPr>
          <w:noProof/>
        </w:rPr>
        <w:t>8</w:t>
      </w:r>
      <w:r w:rsidR="00A4799F">
        <w:rPr>
          <w:noProof/>
        </w:rPr>
        <w:fldChar w:fldCharType="end"/>
      </w:r>
      <w:bookmarkEnd w:id="383"/>
      <w:r w:rsidRPr="00DD21FB">
        <w:t xml:space="preserve">: Effect of emulsified oil on foam </w:t>
      </w:r>
      <w:proofErr w:type="gramStart"/>
      <w:r w:rsidRPr="00DD21FB">
        <w:t>stabilized(</w:t>
      </w:r>
      <w:proofErr w:type="gramEnd"/>
      <w:r w:rsidRPr="00DD21FB">
        <w:t>a) by AOS-18(top) and (b) P-MWNT and AOS-18(bottom).</w:t>
      </w:r>
    </w:p>
    <w:p w:rsidR="005545B6" w:rsidRPr="00DD21FB" w:rsidRDefault="005545B6" w:rsidP="00797931">
      <w:pPr>
        <w:pStyle w:val="Heading1"/>
        <w:rPr>
          <w:rFonts w:asciiTheme="minorHAnsi" w:hAnsiTheme="minorHAnsi"/>
        </w:rPr>
      </w:pPr>
      <w:bookmarkStart w:id="384" w:name="_Toc373919333"/>
      <w:r w:rsidRPr="00DD21FB">
        <w:rPr>
          <w:rFonts w:asciiTheme="minorHAnsi" w:hAnsiTheme="minorHAnsi"/>
        </w:rPr>
        <w:lastRenderedPageBreak/>
        <w:t>3.3. In Situ Generation of CO</w:t>
      </w:r>
      <w:r w:rsidRPr="00DD21FB">
        <w:rPr>
          <w:rFonts w:asciiTheme="minorHAnsi" w:hAnsiTheme="minorHAnsi"/>
          <w:vertAlign w:val="subscript"/>
        </w:rPr>
        <w:t>2</w:t>
      </w:r>
      <w:bookmarkEnd w:id="384"/>
    </w:p>
    <w:p w:rsidR="005545B6" w:rsidRPr="00DD21FB" w:rsidRDefault="005545B6" w:rsidP="00797931">
      <w:pPr>
        <w:rPr>
          <w:lang w:bidi="ar-IQ"/>
        </w:rPr>
      </w:pPr>
      <w:r w:rsidRPr="00DD21FB">
        <w:rPr>
          <w:lang w:bidi="ar-IQ"/>
        </w:rPr>
        <w:tab/>
        <w:t xml:space="preserve">Ammonium </w:t>
      </w:r>
      <w:proofErr w:type="spellStart"/>
      <w:r w:rsidRPr="00DD21FB">
        <w:rPr>
          <w:lang w:bidi="ar-IQ"/>
        </w:rPr>
        <w:t>carbamate</w:t>
      </w:r>
      <w:proofErr w:type="spellEnd"/>
      <w:r w:rsidRPr="00DD21FB">
        <w:rPr>
          <w:lang w:bidi="ar-IQ"/>
        </w:rPr>
        <w:t xml:space="preserve"> has been reported as a source of carbon dioxide for in situ CO2 generation. A molecule can dissociate generating one carbon dioxide molecule and two ammonia molecules as shown below</w:t>
      </w:r>
      <w:r w:rsidRPr="00DD21FB">
        <w:rPr>
          <w:noProof/>
          <w:lang w:bidi="ar-IQ"/>
        </w:rPr>
        <w:t xml:space="preserve"> [17, 18, 19]</w:t>
      </w:r>
    </w:p>
    <w:p w:rsidR="005545B6" w:rsidRPr="00DD21FB" w:rsidRDefault="005545B6" w:rsidP="00797931">
      <w:pPr>
        <w:pStyle w:val="Caption"/>
      </w:pPr>
      <w:r w:rsidRPr="00DD21FB">
        <w:tab/>
      </w:r>
      <w:r w:rsidRPr="00DD21FB">
        <w:rPr>
          <w:szCs w:val="22"/>
        </w:rPr>
        <w:t>NH</w:t>
      </w:r>
      <w:r w:rsidRPr="00DD21FB">
        <w:rPr>
          <w:szCs w:val="22"/>
          <w:vertAlign w:val="subscript"/>
        </w:rPr>
        <w:t>2</w:t>
      </w:r>
      <w:r w:rsidRPr="00DD21FB">
        <w:rPr>
          <w:szCs w:val="22"/>
        </w:rPr>
        <w:t>COONH</w:t>
      </w:r>
      <w:r w:rsidRPr="00DD21FB">
        <w:rPr>
          <w:szCs w:val="22"/>
          <w:vertAlign w:val="subscript"/>
        </w:rPr>
        <w:t>4</w:t>
      </w:r>
      <w:r w:rsidRPr="00DD21FB">
        <w:rPr>
          <w:szCs w:val="22"/>
        </w:rPr>
        <w:t xml:space="preserve"> </w:t>
      </w:r>
      <m:oMath>
        <m:r>
          <m:rPr>
            <m:sty m:val="bi"/>
          </m:rPr>
          <w:rPr>
            <w:rFonts w:ascii="Cambria Math" w:hAnsi="Cambria Math"/>
          </w:rPr>
          <m:t>↔</m:t>
        </m:r>
      </m:oMath>
      <w:r w:rsidRPr="00DD21FB">
        <w:rPr>
          <w:szCs w:val="22"/>
        </w:rPr>
        <w:t xml:space="preserve"> 2NH</w:t>
      </w:r>
      <w:r w:rsidRPr="00DD21FB">
        <w:rPr>
          <w:szCs w:val="22"/>
          <w:vertAlign w:val="subscript"/>
        </w:rPr>
        <w:t>3</w:t>
      </w:r>
      <w:r w:rsidRPr="00DD21FB">
        <w:rPr>
          <w:szCs w:val="22"/>
        </w:rPr>
        <w:t xml:space="preserve"> (g) + CO</w:t>
      </w:r>
      <w:r w:rsidRPr="00DD21FB">
        <w:rPr>
          <w:szCs w:val="22"/>
          <w:vertAlign w:val="subscript"/>
        </w:rPr>
        <w:t>2</w:t>
      </w:r>
      <w:r w:rsidRPr="00DD21FB">
        <w:rPr>
          <w:szCs w:val="22"/>
        </w:rPr>
        <w:t xml:space="preserve"> (g)</w:t>
      </w:r>
      <w:r w:rsidRPr="00DD21FB">
        <w:t xml:space="preserve"> </w:t>
      </w:r>
      <w:r w:rsidRPr="00DD21FB">
        <w:tab/>
      </w:r>
      <w:r w:rsidRPr="00DD21FB">
        <w:tab/>
      </w:r>
      <w:r w:rsidRPr="00DD21FB">
        <w:tab/>
      </w:r>
      <w:r w:rsidRPr="00DD21FB">
        <w:tab/>
      </w:r>
      <w:r w:rsidRPr="00DD21FB">
        <w:tab/>
        <w:t xml:space="preserve">Eq. 3- </w:t>
      </w:r>
      <w:r w:rsidR="00A4799F">
        <w:fldChar w:fldCharType="begin"/>
      </w:r>
      <w:r w:rsidR="00A4799F">
        <w:instrText xml:space="preserve"> SEQ Eq._3- \* ARABIC </w:instrText>
      </w:r>
      <w:r w:rsidR="00A4799F">
        <w:fldChar w:fldCharType="separate"/>
      </w:r>
      <w:r w:rsidR="002D5209">
        <w:rPr>
          <w:noProof/>
        </w:rPr>
        <w:t>5</w:t>
      </w:r>
      <w:r w:rsidR="00A4799F">
        <w:rPr>
          <w:noProof/>
        </w:rPr>
        <w:fldChar w:fldCharType="end"/>
      </w:r>
    </w:p>
    <w:p w:rsidR="005545B6" w:rsidRPr="00DD21FB" w:rsidRDefault="005545B6" w:rsidP="00797931">
      <w:pPr>
        <w:rPr>
          <w:lang w:bidi="ar-IQ"/>
        </w:rPr>
      </w:pPr>
      <w:r w:rsidRPr="00DD21FB">
        <w:tab/>
      </w:r>
      <w:r w:rsidRPr="00DD21FB">
        <w:rPr>
          <w:lang w:bidi="ar-IQ"/>
        </w:rPr>
        <w:tab/>
        <w:t>Shiau et al. (2010) reported CO</w:t>
      </w:r>
      <w:r w:rsidRPr="00DD21FB">
        <w:rPr>
          <w:vertAlign w:val="subscript"/>
          <w:lang w:bidi="ar-IQ"/>
        </w:rPr>
        <w:t>2</w:t>
      </w:r>
      <w:r w:rsidRPr="00DD21FB">
        <w:rPr>
          <w:lang w:bidi="ar-IQ"/>
        </w:rPr>
        <w:t xml:space="preserve"> generation using ammonium </w:t>
      </w:r>
      <w:proofErr w:type="spellStart"/>
      <w:r w:rsidRPr="00DD21FB">
        <w:rPr>
          <w:lang w:bidi="ar-IQ"/>
        </w:rPr>
        <w:t>carbamate</w:t>
      </w:r>
      <w:proofErr w:type="spellEnd"/>
      <w:r w:rsidRPr="00DD21FB">
        <w:rPr>
          <w:lang w:bidi="ar-IQ"/>
        </w:rPr>
        <w:t xml:space="preserve"> (AC) titrated with 3M hydrochloric acid or heated at 90</w:t>
      </w:r>
      <w:r w:rsidRPr="00DD21FB">
        <w:rPr>
          <w:vertAlign w:val="superscript"/>
          <w:lang w:bidi="ar-IQ"/>
        </w:rPr>
        <w:t>o</w:t>
      </w:r>
      <w:r w:rsidRPr="00DD21FB">
        <w:rPr>
          <w:lang w:bidi="ar-IQ"/>
        </w:rPr>
        <w:t xml:space="preserve">C. These experiments have been repeated and the data has been shown in </w:t>
      </w:r>
      <w:r w:rsidRPr="00DD21FB">
        <w:rPr>
          <w:lang w:bidi="ar-IQ"/>
        </w:rPr>
        <w:fldChar w:fldCharType="begin"/>
      </w:r>
      <w:r w:rsidRPr="00DD21FB">
        <w:rPr>
          <w:lang w:bidi="ar-IQ"/>
        </w:rPr>
        <w:instrText xml:space="preserve"> REF _Ref370312489 \h </w:instrText>
      </w:r>
      <w:r w:rsidR="00E9756A" w:rsidRPr="00DD21FB">
        <w:rPr>
          <w:lang w:bidi="ar-IQ"/>
        </w:rPr>
        <w:instrText xml:space="preserve"> \* MERGEFORMAT </w:instrText>
      </w:r>
      <w:r w:rsidRPr="00DD21FB">
        <w:rPr>
          <w:lang w:bidi="ar-IQ"/>
        </w:rPr>
      </w:r>
      <w:r w:rsidRPr="00DD21FB">
        <w:rPr>
          <w:lang w:bidi="ar-IQ"/>
        </w:rPr>
        <w:fldChar w:fldCharType="separate"/>
      </w:r>
      <w:r w:rsidR="002D5209" w:rsidRPr="00DD21FB">
        <w:t xml:space="preserve">Figure 3- </w:t>
      </w:r>
      <w:r w:rsidR="002D5209">
        <w:rPr>
          <w:noProof/>
        </w:rPr>
        <w:t>9</w:t>
      </w:r>
      <w:r w:rsidRPr="00DD21FB">
        <w:rPr>
          <w:lang w:bidi="ar-IQ"/>
        </w:rPr>
        <w:fldChar w:fldCharType="end"/>
      </w:r>
      <w:r w:rsidRPr="00DD21FB">
        <w:rPr>
          <w:lang w:bidi="ar-IQ"/>
        </w:rPr>
        <w:t>.</w:t>
      </w:r>
    </w:p>
    <w:p w:rsidR="005545B6" w:rsidRPr="00DD21FB" w:rsidRDefault="005545B6" w:rsidP="00797931">
      <w:pPr>
        <w:rPr>
          <w:lang w:bidi="ar-IQ"/>
        </w:rPr>
      </w:pPr>
      <w:r w:rsidRPr="00DD21FB">
        <w:rPr>
          <w:lang w:bidi="ar-IQ"/>
        </w:rPr>
        <w:tab/>
      </w:r>
      <w:r w:rsidRPr="00DD21FB">
        <w:rPr>
          <w:noProof/>
        </w:rPr>
        <w:drawing>
          <wp:inline distT="0" distB="0" distL="0" distR="0" wp14:anchorId="6DA66022" wp14:editId="22C2F316">
            <wp:extent cx="4304030" cy="2712720"/>
            <wp:effectExtent l="0" t="0" r="0" b="0"/>
            <wp:docPr id="4132" name="Picture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304030" cy="2712720"/>
                    </a:xfrm>
                    <a:prstGeom prst="rect">
                      <a:avLst/>
                    </a:prstGeom>
                    <a:noFill/>
                  </pic:spPr>
                </pic:pic>
              </a:graphicData>
            </a:graphic>
          </wp:inline>
        </w:drawing>
      </w:r>
    </w:p>
    <w:p w:rsidR="005545B6" w:rsidRPr="00DD21FB" w:rsidRDefault="005545B6" w:rsidP="00797931">
      <w:pPr>
        <w:pStyle w:val="Caption"/>
      </w:pPr>
      <w:bookmarkStart w:id="385" w:name="_Ref370312489"/>
      <w:r w:rsidRPr="00DD21FB">
        <w:t xml:space="preserve">Figure 3- </w:t>
      </w:r>
      <w:r w:rsidR="00A4799F">
        <w:fldChar w:fldCharType="begin"/>
      </w:r>
      <w:r w:rsidR="00A4799F">
        <w:instrText xml:space="preserve"> SEQ Figure_3- \* ARABIC </w:instrText>
      </w:r>
      <w:r w:rsidR="00A4799F">
        <w:fldChar w:fldCharType="separate"/>
      </w:r>
      <w:r w:rsidR="002D5209">
        <w:rPr>
          <w:noProof/>
        </w:rPr>
        <w:t>9</w:t>
      </w:r>
      <w:r w:rsidR="00A4799F">
        <w:rPr>
          <w:noProof/>
        </w:rPr>
        <w:fldChar w:fldCharType="end"/>
      </w:r>
      <w:bookmarkEnd w:id="385"/>
      <w:r w:rsidRPr="00DD21FB">
        <w:t>: CO</w:t>
      </w:r>
      <w:r w:rsidRPr="00DD21FB">
        <w:rPr>
          <w:vertAlign w:val="subscript"/>
        </w:rPr>
        <w:t>2</w:t>
      </w:r>
      <w:r w:rsidRPr="00DD21FB">
        <w:t xml:space="preserve"> generation using ammonium </w:t>
      </w:r>
      <w:proofErr w:type="spellStart"/>
      <w:r w:rsidRPr="00DD21FB">
        <w:t>carbamte</w:t>
      </w:r>
      <w:proofErr w:type="spellEnd"/>
      <w:r w:rsidRPr="00DD21FB">
        <w:t>.</w:t>
      </w:r>
    </w:p>
    <w:p w:rsidR="005545B6" w:rsidRPr="00DD21FB" w:rsidRDefault="005545B6" w:rsidP="007C336F">
      <w:r w:rsidRPr="00DD21FB">
        <w:tab/>
        <w:t>A number of catalysts have been prepared in the lab to investigate the possibility of generating CO</w:t>
      </w:r>
      <w:r w:rsidRPr="00DD21FB">
        <w:rPr>
          <w:vertAlign w:val="subscript"/>
        </w:rPr>
        <w:t>2</w:t>
      </w:r>
      <w:r w:rsidRPr="00DD21FB">
        <w:t xml:space="preserve"> controllably. The catalysts tested were P-MWNT with 10% Cu loading, oxidized-MWNT and </w:t>
      </w:r>
      <w:proofErr w:type="spellStart"/>
      <w:r w:rsidRPr="00DD21FB">
        <w:t>sulfonated</w:t>
      </w:r>
      <w:proofErr w:type="spellEnd"/>
      <w:r w:rsidRPr="00DD21FB">
        <w:t xml:space="preserve"> </w:t>
      </w:r>
      <w:proofErr w:type="spellStart"/>
      <w:r w:rsidRPr="00DD21FB">
        <w:t>multiwalled</w:t>
      </w:r>
      <w:proofErr w:type="spellEnd"/>
      <w:r w:rsidRPr="00DD21FB">
        <w:t xml:space="preserve"> nanotube (SO</w:t>
      </w:r>
      <w:r w:rsidRPr="00DD21FB">
        <w:rPr>
          <w:vertAlign w:val="subscript"/>
        </w:rPr>
        <w:t>3</w:t>
      </w:r>
      <w:r w:rsidRPr="00DD21FB">
        <w:t xml:space="preserve">-MWNT). The preparation of </w:t>
      </w:r>
      <w:proofErr w:type="spellStart"/>
      <w:r w:rsidRPr="00DD21FB">
        <w:t>sulfonated</w:t>
      </w:r>
      <w:proofErr w:type="spellEnd"/>
      <w:r w:rsidRPr="00DD21FB">
        <w:t xml:space="preserve"> catalyst was according to the method proposed elsewhere</w:t>
      </w:r>
      <w:r w:rsidRPr="00DD21FB">
        <w:rPr>
          <w:noProof/>
        </w:rPr>
        <w:t xml:space="preserve"> </w:t>
      </w:r>
      <w:r w:rsidRPr="00DD21FB">
        <w:rPr>
          <w:noProof/>
        </w:rPr>
        <w:lastRenderedPageBreak/>
        <w:t>[20]</w:t>
      </w:r>
      <w:r w:rsidRPr="00DD21FB">
        <w:t xml:space="preserve"> and discussed in Chapter 1. The results shown in </w:t>
      </w:r>
      <w:r w:rsidRPr="00DD21FB">
        <w:fldChar w:fldCharType="begin"/>
      </w:r>
      <w:r w:rsidRPr="00DD21FB">
        <w:instrText xml:space="preserve"> REF _Ref370312302 \h </w:instrText>
      </w:r>
      <w:r w:rsidR="00E9756A" w:rsidRPr="00DD21FB">
        <w:instrText xml:space="preserve"> \* MERGEFORMAT </w:instrText>
      </w:r>
      <w:r w:rsidRPr="00DD21FB">
        <w:fldChar w:fldCharType="separate"/>
      </w:r>
      <w:r w:rsidR="002D5209" w:rsidRPr="00DD21FB">
        <w:t xml:space="preserve">Figure 3- </w:t>
      </w:r>
      <w:r w:rsidR="002D5209">
        <w:rPr>
          <w:noProof/>
        </w:rPr>
        <w:t>10</w:t>
      </w:r>
      <w:r w:rsidRPr="00DD21FB">
        <w:fldChar w:fldCharType="end"/>
      </w:r>
      <w:r w:rsidRPr="00DD21FB">
        <w:t xml:space="preserve"> indicate no effect of catalytic particles on CO</w:t>
      </w:r>
      <w:r w:rsidRPr="00DD21FB">
        <w:rPr>
          <w:vertAlign w:val="subscript"/>
        </w:rPr>
        <w:t>2</w:t>
      </w:r>
      <w:r w:rsidRPr="00DD21FB">
        <w:t xml:space="preserve"> generation. It is therefore thought that CO</w:t>
      </w:r>
      <w:r w:rsidRPr="00DD21FB">
        <w:rPr>
          <w:vertAlign w:val="subscript"/>
        </w:rPr>
        <w:t>2</w:t>
      </w:r>
      <w:r w:rsidRPr="00DD21FB">
        <w:t xml:space="preserve"> generation is not acid titration controlled since some experiments performed by slow addition of acid did not result in appreciable gas generation. Only 5 mL of gas was produced following slow addition of </w:t>
      </w:r>
      <w:proofErr w:type="spellStart"/>
      <w:r w:rsidRPr="00DD21FB">
        <w:t>HCl</w:t>
      </w:r>
      <w:proofErr w:type="spellEnd"/>
      <w:r w:rsidRPr="00DD21FB">
        <w:t xml:space="preserve"> which suggests that </w:t>
      </w:r>
      <w:proofErr w:type="spellStart"/>
      <w:r w:rsidRPr="00DD21FB">
        <w:t>carbamate</w:t>
      </w:r>
      <w:proofErr w:type="spellEnd"/>
      <w:r w:rsidRPr="00DD21FB">
        <w:t xml:space="preserve"> dissociation took place due to the heat of </w:t>
      </w:r>
      <w:r w:rsidR="007C336F" w:rsidRPr="00DD21FB">
        <w:t>dilution</w:t>
      </w:r>
      <w:r w:rsidRPr="00DD21FB">
        <w:t xml:space="preserve"> resulting from adding acid to the ammonium </w:t>
      </w:r>
      <w:proofErr w:type="spellStart"/>
      <w:r w:rsidRPr="00DD21FB">
        <w:t>carbamate</w:t>
      </w:r>
      <w:proofErr w:type="spellEnd"/>
      <w:r w:rsidRPr="00DD21FB">
        <w:t xml:space="preserve"> solution. </w:t>
      </w:r>
    </w:p>
    <w:p w:rsidR="005545B6" w:rsidRPr="00DD21FB" w:rsidRDefault="005545B6" w:rsidP="00797931">
      <w:r w:rsidRPr="00DD21FB">
        <w:tab/>
      </w:r>
      <w:r w:rsidRPr="00DD21FB">
        <w:rPr>
          <w:noProof/>
        </w:rPr>
        <w:drawing>
          <wp:inline distT="0" distB="0" distL="0" distR="0" wp14:anchorId="2BF45AB3" wp14:editId="58485859">
            <wp:extent cx="4705928" cy="3234905"/>
            <wp:effectExtent l="0" t="0" r="0" b="0"/>
            <wp:docPr id="4133" name="Picture 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709318" cy="3237235"/>
                    </a:xfrm>
                    <a:prstGeom prst="rect">
                      <a:avLst/>
                    </a:prstGeom>
                    <a:noFill/>
                  </pic:spPr>
                </pic:pic>
              </a:graphicData>
            </a:graphic>
          </wp:inline>
        </w:drawing>
      </w:r>
    </w:p>
    <w:p w:rsidR="005545B6" w:rsidRPr="00DD21FB" w:rsidRDefault="005545B6" w:rsidP="00797931">
      <w:pPr>
        <w:pStyle w:val="Caption"/>
      </w:pPr>
      <w:bookmarkStart w:id="386" w:name="_Ref370312302"/>
      <w:r w:rsidRPr="00DD21FB">
        <w:t xml:space="preserve">Figure 3- </w:t>
      </w:r>
      <w:r w:rsidR="00A4799F">
        <w:fldChar w:fldCharType="begin"/>
      </w:r>
      <w:r w:rsidR="00A4799F">
        <w:instrText xml:space="preserve"> SEQ Figure_3- \* ARABIC </w:instrText>
      </w:r>
      <w:r w:rsidR="00A4799F">
        <w:fldChar w:fldCharType="separate"/>
      </w:r>
      <w:r w:rsidR="002D5209">
        <w:rPr>
          <w:noProof/>
        </w:rPr>
        <w:t>10</w:t>
      </w:r>
      <w:r w:rsidR="00A4799F">
        <w:rPr>
          <w:noProof/>
        </w:rPr>
        <w:fldChar w:fldCharType="end"/>
      </w:r>
      <w:bookmarkEnd w:id="386"/>
      <w:r w:rsidRPr="00DD21FB">
        <w:t>: CO</w:t>
      </w:r>
      <w:r w:rsidRPr="00DD21FB">
        <w:rPr>
          <w:vertAlign w:val="subscript"/>
        </w:rPr>
        <w:t>2</w:t>
      </w:r>
      <w:r w:rsidRPr="00DD21FB">
        <w:t xml:space="preserve"> generation using a number of </w:t>
      </w:r>
      <w:proofErr w:type="spellStart"/>
      <w:r w:rsidRPr="00DD21FB">
        <w:t>catlysts</w:t>
      </w:r>
      <w:proofErr w:type="spellEnd"/>
      <w:r w:rsidRPr="00DD21FB">
        <w:t>.</w:t>
      </w:r>
    </w:p>
    <w:p w:rsidR="005545B6" w:rsidRPr="00DD21FB" w:rsidRDefault="005545B6" w:rsidP="00797931"/>
    <w:p w:rsidR="005545B6" w:rsidRPr="00DD21FB" w:rsidRDefault="005545B6" w:rsidP="00797931">
      <w:pPr>
        <w:pStyle w:val="Heading1"/>
        <w:rPr>
          <w:rFonts w:asciiTheme="minorHAnsi" w:hAnsiTheme="minorHAnsi"/>
        </w:rPr>
      </w:pPr>
      <w:bookmarkStart w:id="387" w:name="_Toc373919334"/>
      <w:r w:rsidRPr="00DD21FB">
        <w:rPr>
          <w:rFonts w:asciiTheme="minorHAnsi" w:hAnsiTheme="minorHAnsi"/>
        </w:rPr>
        <w:t>3.4. Conclusions</w:t>
      </w:r>
      <w:bookmarkEnd w:id="387"/>
    </w:p>
    <w:p w:rsidR="005545B6" w:rsidRPr="00DD21FB" w:rsidRDefault="005545B6" w:rsidP="00851C1E">
      <w:pPr>
        <w:ind w:firstLine="720"/>
        <w:rPr>
          <w:lang w:bidi="ar-IQ"/>
        </w:rPr>
      </w:pPr>
      <w:r w:rsidRPr="00DD21FB">
        <w:rPr>
          <w:lang w:bidi="ar-IQ"/>
        </w:rPr>
        <w:t xml:space="preserve">Nanoparticles stabilized foams show significant stability over much longer time. These foams have the possibility to be generated in situ since successful propagation of these nanoparticle has been achieved. The foam stability boost is quite impressive </w:t>
      </w:r>
      <w:r w:rsidRPr="00DD21FB">
        <w:rPr>
          <w:lang w:bidi="ar-IQ"/>
        </w:rPr>
        <w:lastRenderedPageBreak/>
        <w:t xml:space="preserve">keeping in mind that very low concentration of these nanohybrids has been used (100ppm). It is possible that carbon nanotubes reduce the drainage rate by extending from the interface to the bulk aqueous phase. It could be that carbon nanoparticle will be covered with adsorbed polymers or surfactants which in turn boost stability by </w:t>
      </w:r>
      <w:proofErr w:type="spellStart"/>
      <w:r w:rsidRPr="00DD21FB">
        <w:rPr>
          <w:lang w:bidi="ar-IQ"/>
        </w:rPr>
        <w:t>viscosifying</w:t>
      </w:r>
      <w:proofErr w:type="spellEnd"/>
      <w:r w:rsidRPr="00DD21FB">
        <w:rPr>
          <w:lang w:bidi="ar-IQ"/>
        </w:rPr>
        <w:t xml:space="preserve"> the film. Further work including different functionalization of nanohybrids is recommended as a future work.  </w:t>
      </w:r>
    </w:p>
    <w:p w:rsidR="00851C1E" w:rsidRPr="00DD21FB" w:rsidRDefault="00851C1E" w:rsidP="00851C1E"/>
    <w:p w:rsidR="00851C1E" w:rsidRPr="00DD21FB" w:rsidRDefault="00851C1E" w:rsidP="00AC3867">
      <w:pPr>
        <w:rPr>
          <w:lang w:bidi="ar-IQ"/>
        </w:rPr>
      </w:pPr>
    </w:p>
    <w:bookmarkStart w:id="388" w:name="_Toc373919335" w:displacedByCustomXml="next"/>
    <w:sdt>
      <w:sdtPr>
        <w:rPr>
          <w:rFonts w:asciiTheme="minorHAnsi" w:eastAsiaTheme="minorHAnsi" w:hAnsiTheme="minorHAnsi" w:cstheme="minorBidi"/>
          <w:b w:val="0"/>
          <w:bCs/>
          <w:szCs w:val="22"/>
          <w:lang w:eastAsia="en-US" w:bidi="ar-SA"/>
        </w:rPr>
        <w:id w:val="1063533478"/>
        <w:docPartObj>
          <w:docPartGallery w:val="Bibliographies"/>
          <w:docPartUnique/>
        </w:docPartObj>
      </w:sdtPr>
      <w:sdtEndPr>
        <w:rPr>
          <w:bCs w:val="0"/>
          <w:szCs w:val="24"/>
        </w:rPr>
      </w:sdtEndPr>
      <w:sdtContent>
        <w:p w:rsidR="00851C1E" w:rsidRPr="00DD21FB" w:rsidRDefault="00851C1E" w:rsidP="00AC3867">
          <w:pPr>
            <w:pStyle w:val="Heading1"/>
            <w:rPr>
              <w:rFonts w:asciiTheme="minorHAnsi" w:hAnsiTheme="minorHAnsi"/>
            </w:rPr>
          </w:pPr>
          <w:r w:rsidRPr="00DD21FB">
            <w:rPr>
              <w:rFonts w:asciiTheme="minorHAnsi" w:hAnsiTheme="minorHAnsi"/>
            </w:rPr>
            <w:t>References</w:t>
          </w:r>
          <w:bookmarkEnd w:id="388"/>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6"/>
            <w:gridCol w:w="8120"/>
          </w:tblGrid>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[1] </w:t>
                </w:r>
              </w:p>
            </w:tc>
            <w:tc>
              <w:tcPr>
                <w:tcW w:w="0" w:type="auto"/>
                <w:hideMark/>
              </w:tcPr>
              <w:p w:rsidR="00851C1E" w:rsidRPr="00DD21FB" w:rsidRDefault="00851C1E" w:rsidP="00AC3867">
                <w:pPr>
                  <w:pStyle w:val="Bibliography"/>
                  <w:rPr>
                    <w:rFonts w:eastAsiaTheme="minorEastAsia"/>
                    <w:noProof/>
                  </w:rPr>
                </w:pPr>
                <w:r w:rsidRPr="00DD21FB">
                  <w:rPr>
                    <w:noProof/>
                  </w:rPr>
                  <w:t xml:space="preserve">R. Li, W. Yan, S. Liu, G. Hirasaki and C. Miller, "Foam mobility control for surfactant enhanced oil recovery," </w:t>
                </w:r>
                <w:r w:rsidRPr="00DD21FB">
                  <w:rPr>
                    <w:i/>
                    <w:iCs/>
                    <w:noProof/>
                  </w:rPr>
                  <w:t xml:space="preserve">SPE 113910, </w:t>
                </w:r>
                <w:r w:rsidRPr="00DD21FB">
                  <w:rPr>
                    <w:noProof/>
                  </w:rPr>
                  <w:t xml:space="preserve">p. 934, 2010.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[2] </w:t>
                </w:r>
              </w:p>
            </w:tc>
            <w:tc>
              <w:tcPr>
                <w:tcW w:w="0" w:type="auto"/>
                <w:hideMark/>
              </w:tcPr>
              <w:p w:rsidR="00851C1E" w:rsidRPr="00DD21FB" w:rsidRDefault="00851C1E" w:rsidP="007C336F">
                <w:pPr>
                  <w:pStyle w:val="Bibliography"/>
                  <w:rPr>
                    <w:rFonts w:eastAsiaTheme="minorEastAsia"/>
                    <w:noProof/>
                  </w:rPr>
                </w:pPr>
                <w:r w:rsidRPr="00DD21FB">
                  <w:rPr>
                    <w:noProof/>
                  </w:rPr>
                  <w:t xml:space="preserve">B. Herzhaft, A. Toure, F. Bruni and S. Saintpere, "Aqueous Foams for Underbalanced Drilling: The Question of Solids" </w:t>
                </w:r>
                <w:r w:rsidRPr="00DD21FB">
                  <w:rPr>
                    <w:i/>
                    <w:iCs/>
                    <w:noProof/>
                  </w:rPr>
                  <w:t xml:space="preserve">SPE 62898 Annual Technical Conference and Exhibition, 1-4 October 2000, Dallas, Texas, </w:t>
                </w:r>
                <w:r w:rsidRPr="00DD21FB">
                  <w:rPr>
                    <w:noProof/>
                  </w:rPr>
                  <w:t xml:space="preserve">2000.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[3] </w:t>
                </w:r>
              </w:p>
            </w:tc>
            <w:tc>
              <w:tcPr>
                <w:tcW w:w="0" w:type="auto"/>
                <w:hideMark/>
              </w:tcPr>
              <w:p w:rsidR="00851C1E" w:rsidRPr="00DD21FB" w:rsidRDefault="00851C1E" w:rsidP="007C336F">
                <w:pPr>
                  <w:pStyle w:val="Bibliography"/>
                  <w:rPr>
                    <w:rFonts w:eastAsiaTheme="minorEastAsia"/>
                    <w:noProof/>
                  </w:rPr>
                </w:pPr>
                <w:r w:rsidRPr="00DD21FB">
                  <w:rPr>
                    <w:noProof/>
                  </w:rPr>
                  <w:t xml:space="preserve">Z. Chen, R. Ahmed, S. Miska, N. Takach, M. Yu and M. Pickell, "Rheology and Hydraulics of Polymer (HEC)-Based Drilling Foams at Ambient Temperature Conditions" </w:t>
                </w:r>
                <w:r w:rsidRPr="00DD21FB">
                  <w:rPr>
                    <w:i/>
                    <w:iCs/>
                    <w:noProof/>
                  </w:rPr>
                  <w:t xml:space="preserve">SPE-94273-PA, </w:t>
                </w:r>
                <w:r w:rsidRPr="00DD21FB">
                  <w:rPr>
                    <w:noProof/>
                  </w:rPr>
                  <w:t xml:space="preserve">2005.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[4] </w:t>
                </w:r>
              </w:p>
            </w:tc>
            <w:tc>
              <w:tcPr>
                <w:tcW w:w="0" w:type="auto"/>
                <w:hideMark/>
              </w:tcPr>
              <w:p w:rsidR="00851C1E" w:rsidRPr="00DD21FB" w:rsidRDefault="00851C1E" w:rsidP="007C336F">
                <w:pPr>
                  <w:pStyle w:val="Bibliography"/>
                  <w:rPr>
                    <w:rFonts w:eastAsiaTheme="minorEastAsia"/>
                    <w:noProof/>
                  </w:rPr>
                </w:pPr>
                <w:r w:rsidRPr="00DD21FB">
                  <w:rPr>
                    <w:noProof/>
                  </w:rPr>
                  <w:t xml:space="preserve">K. Vijayaraghavan, A. Nikolov, D. Wasan and D. Henderson, "Foamability of Liquid Particle Suspensions: A modeling Study" </w:t>
                </w:r>
                <w:r w:rsidRPr="00DD21FB">
                  <w:rPr>
                    <w:i/>
                    <w:iCs/>
                    <w:noProof/>
                  </w:rPr>
                  <w:t xml:space="preserve">Ind. Eng. Chem. Res., </w:t>
                </w:r>
                <w:r w:rsidRPr="00DD21FB">
                  <w:rPr>
                    <w:noProof/>
                  </w:rPr>
                  <w:t xml:space="preserve">vol. 48, pp. 8180-8185, 2009.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[5] </w:t>
                </w:r>
              </w:p>
            </w:tc>
            <w:tc>
              <w:tcPr>
                <w:tcW w:w="0" w:type="auto"/>
                <w:hideMark/>
              </w:tcPr>
              <w:p w:rsidR="00851C1E" w:rsidRPr="00DD21FB" w:rsidRDefault="00851C1E" w:rsidP="007C336F">
                <w:pPr>
                  <w:pStyle w:val="Bibliography"/>
                  <w:rPr>
                    <w:rFonts w:eastAsiaTheme="minorEastAsia"/>
                    <w:noProof/>
                  </w:rPr>
                </w:pPr>
                <w:r w:rsidRPr="00DD21FB">
                  <w:rPr>
                    <w:noProof/>
                  </w:rPr>
                  <w:t xml:space="preserve">J. Yu, N. Liu, L. Li and R. Lee, "Generation of nanoparticles stabilized supercritical </w:t>
                </w:r>
                <w:r w:rsidRPr="00DD21FB">
                  <w:rPr>
                    <w:noProof/>
                  </w:rPr>
                  <w:lastRenderedPageBreak/>
                  <w:t>CO</w:t>
                </w:r>
                <w:r w:rsidRPr="00DD21FB">
                  <w:rPr>
                    <w:noProof/>
                    <w:vertAlign w:val="subscript"/>
                  </w:rPr>
                  <w:t>2</w:t>
                </w:r>
                <w:r w:rsidRPr="00DD21FB">
                  <w:rPr>
                    <w:noProof/>
                  </w:rPr>
                  <w:t xml:space="preserve"> foams" </w:t>
                </w:r>
                <w:r w:rsidRPr="00DD21FB">
                  <w:rPr>
                    <w:i/>
                    <w:iCs/>
                    <w:noProof/>
                  </w:rPr>
                  <w:t xml:space="preserve">SPE 150849, </w:t>
                </w:r>
                <w:r w:rsidRPr="00DD21FB">
                  <w:rPr>
                    <w:noProof/>
                  </w:rPr>
                  <w:t xml:space="preserve">2012.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lastRenderedPageBreak/>
                  <w:t xml:space="preserve">[6] </w:t>
                </w:r>
              </w:p>
            </w:tc>
            <w:tc>
              <w:tcPr>
                <w:tcW w:w="0" w:type="auto"/>
                <w:hideMark/>
              </w:tcPr>
              <w:p w:rsidR="00851C1E" w:rsidRPr="00DD21FB" w:rsidRDefault="00851C1E" w:rsidP="00AC3867">
                <w:pPr>
                  <w:pStyle w:val="Bibliography"/>
                  <w:rPr>
                    <w:rFonts w:eastAsiaTheme="minorEastAsia"/>
                    <w:noProof/>
                  </w:rPr>
                </w:pPr>
                <w:r w:rsidRPr="00DD21FB">
                  <w:rPr>
                    <w:noProof/>
                  </w:rPr>
                  <w:t xml:space="preserve">T. Zhang, D. Espinosa and K. Yoon, "Engineered Nanoparticles as Harsh-Conditions Emulsions and Foam Stabilizers and as Novel Sensors," </w:t>
                </w:r>
                <w:r w:rsidRPr="00DD21FB">
                  <w:rPr>
                    <w:i/>
                    <w:iCs/>
                    <w:noProof/>
                  </w:rPr>
                  <w:t xml:space="preserve">SPE 21212-MS, </w:t>
                </w:r>
                <w:r w:rsidRPr="00DD21FB">
                  <w:rPr>
                    <w:noProof/>
                  </w:rPr>
                  <w:t xml:space="preserve">2011.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[7] </w:t>
                </w:r>
              </w:p>
            </w:tc>
            <w:tc>
              <w:tcPr>
                <w:tcW w:w="0" w:type="auto"/>
                <w:hideMark/>
              </w:tcPr>
              <w:p w:rsidR="00851C1E" w:rsidRPr="00DD21FB" w:rsidRDefault="00851C1E" w:rsidP="00AC3867">
                <w:pPr>
                  <w:pStyle w:val="Bibliography"/>
                  <w:rPr>
                    <w:rFonts w:eastAsiaTheme="minorEastAsia"/>
                    <w:noProof/>
                  </w:rPr>
                </w:pPr>
                <w:r w:rsidRPr="00DD21FB">
                  <w:rPr>
                    <w:noProof/>
                  </w:rPr>
                  <w:t xml:space="preserve">D. Tanzil, G. Hirasaki and C. Miller, "Conditions for Foam Generation in Homogeneous Porous Media," </w:t>
                </w:r>
                <w:r w:rsidRPr="00DD21FB">
                  <w:rPr>
                    <w:i/>
                    <w:iCs/>
                    <w:noProof/>
                  </w:rPr>
                  <w:t xml:space="preserve">SPE 75176, </w:t>
                </w:r>
                <w:r w:rsidRPr="00DD21FB">
                  <w:rPr>
                    <w:noProof/>
                  </w:rPr>
                  <w:t xml:space="preserve">2002.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[8] </w:t>
                </w:r>
              </w:p>
            </w:tc>
            <w:tc>
              <w:tcPr>
                <w:tcW w:w="0" w:type="auto"/>
                <w:hideMark/>
              </w:tcPr>
              <w:p w:rsidR="00851C1E" w:rsidRPr="00DD21FB" w:rsidRDefault="00851C1E" w:rsidP="007C336F">
                <w:pPr>
                  <w:pStyle w:val="Bibliography"/>
                  <w:rPr>
                    <w:rFonts w:eastAsiaTheme="minorEastAsia"/>
                    <w:noProof/>
                  </w:rPr>
                </w:pPr>
                <w:r w:rsidRPr="00DD21FB">
                  <w:rPr>
                    <w:noProof/>
                  </w:rPr>
                  <w:t xml:space="preserve">B. Li, G. Hirasaki and C. Miller, "Upscaling of Foam Mobility Control to Three Dimensions" </w:t>
                </w:r>
                <w:r w:rsidRPr="00DD21FB">
                  <w:rPr>
                    <w:i/>
                    <w:iCs/>
                    <w:noProof/>
                  </w:rPr>
                  <w:t xml:space="preserve">SPE 99719, </w:t>
                </w:r>
                <w:r w:rsidRPr="00DD21FB">
                  <w:rPr>
                    <w:noProof/>
                  </w:rPr>
                  <w:t xml:space="preserve">2006.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[9] </w:t>
                </w:r>
              </w:p>
            </w:tc>
            <w:tc>
              <w:tcPr>
                <w:tcW w:w="0" w:type="auto"/>
                <w:hideMark/>
              </w:tcPr>
              <w:p w:rsidR="00851C1E" w:rsidRPr="00DD21FB" w:rsidRDefault="00851C1E" w:rsidP="007C336F">
                <w:pPr>
                  <w:pStyle w:val="Bibliography"/>
                  <w:rPr>
                    <w:rFonts w:eastAsiaTheme="minorEastAsia"/>
                    <w:noProof/>
                  </w:rPr>
                </w:pPr>
                <w:r w:rsidRPr="00DD21FB">
                  <w:rPr>
                    <w:noProof/>
                  </w:rPr>
                  <w:t xml:space="preserve">D. Tanzil, G. Hirasaki and C. Miller, "Mobility of Foam in Heterogeneous Media: Flow Parallel and Perpendicular to Stratification" </w:t>
                </w:r>
                <w:r w:rsidRPr="00DD21FB">
                  <w:rPr>
                    <w:i/>
                    <w:iCs/>
                    <w:noProof/>
                  </w:rPr>
                  <w:t xml:space="preserve">SPE 78601, </w:t>
                </w:r>
                <w:r w:rsidRPr="00DD21FB">
                  <w:rPr>
                    <w:noProof/>
                  </w:rPr>
                  <w:t xml:space="preserve">2002.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[10] </w:t>
                </w:r>
              </w:p>
            </w:tc>
            <w:tc>
              <w:tcPr>
                <w:tcW w:w="0" w:type="auto"/>
                <w:hideMark/>
              </w:tcPr>
              <w:p w:rsidR="00851C1E" w:rsidRPr="00DD21FB" w:rsidRDefault="007C336F" w:rsidP="007C336F">
                <w:pPr>
                  <w:pStyle w:val="Bibliography"/>
                  <w:rPr>
                    <w:rFonts w:eastAsiaTheme="minorEastAsia"/>
                    <w:noProof/>
                  </w:rPr>
                </w:pPr>
                <w:r w:rsidRPr="00DD21FB">
                  <w:rPr>
                    <w:noProof/>
                  </w:rPr>
                  <w:t>B. Binks and R. Murakami</w:t>
                </w:r>
                <w:r w:rsidR="00851C1E" w:rsidRPr="00DD21FB">
                  <w:rPr>
                    <w:noProof/>
                  </w:rPr>
                  <w:t xml:space="preserve"> "Phase inversion of particle-stabilized ma</w:t>
                </w:r>
                <w:r w:rsidRPr="00DD21FB">
                  <w:rPr>
                    <w:noProof/>
                  </w:rPr>
                  <w:t>terials from foams to dry water</w:t>
                </w:r>
                <w:r w:rsidR="00851C1E" w:rsidRPr="00DD21FB">
                  <w:rPr>
                    <w:noProof/>
                  </w:rPr>
                  <w:t xml:space="preserve">" </w:t>
                </w:r>
                <w:r w:rsidR="00851C1E" w:rsidRPr="00DD21FB">
                  <w:rPr>
                    <w:i/>
                    <w:iCs/>
                    <w:noProof/>
                  </w:rPr>
                  <w:t xml:space="preserve">Nature Materials, </w:t>
                </w:r>
                <w:r w:rsidR="00851C1E" w:rsidRPr="00DD21FB">
                  <w:rPr>
                    <w:noProof/>
                  </w:rPr>
                  <w:t xml:space="preserve">vol. 5, pp. 865-869, 2006.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[11] </w:t>
                </w:r>
              </w:p>
            </w:tc>
            <w:tc>
              <w:tcPr>
                <w:tcW w:w="0" w:type="auto"/>
                <w:hideMark/>
              </w:tcPr>
              <w:p w:rsidR="00851C1E" w:rsidRPr="00DD21FB" w:rsidRDefault="00851C1E" w:rsidP="007C336F">
                <w:pPr>
                  <w:pStyle w:val="Bibliography"/>
                  <w:rPr>
                    <w:rFonts w:eastAsiaTheme="minorEastAsia"/>
                    <w:noProof/>
                  </w:rPr>
                </w:pPr>
                <w:r w:rsidRPr="00DD21FB">
                  <w:rPr>
                    <w:noProof/>
                  </w:rPr>
                  <w:t xml:space="preserve">B. Maini and V. Ma, "Thermal Stabiliity of Surfactants for Steamflood Applications," </w:t>
                </w:r>
                <w:r w:rsidRPr="00DD21FB">
                  <w:rPr>
                    <w:i/>
                    <w:iCs/>
                    <w:noProof/>
                  </w:rPr>
                  <w:t xml:space="preserve">SPE 13572, </w:t>
                </w:r>
                <w:r w:rsidRPr="00DD21FB">
                  <w:rPr>
                    <w:noProof/>
                  </w:rPr>
                  <w:t xml:space="preserve">1985.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[12] </w:t>
                </w:r>
              </w:p>
            </w:tc>
            <w:tc>
              <w:tcPr>
                <w:tcW w:w="0" w:type="auto"/>
                <w:hideMark/>
              </w:tcPr>
              <w:p w:rsidR="00851C1E" w:rsidRPr="00DD21FB" w:rsidRDefault="00851C1E" w:rsidP="00AC3867">
                <w:pPr>
                  <w:pStyle w:val="Bibliography"/>
                  <w:rPr>
                    <w:rFonts w:eastAsiaTheme="minorEastAsia"/>
                    <w:noProof/>
                  </w:rPr>
                </w:pPr>
                <w:r w:rsidRPr="00DD21FB">
                  <w:rPr>
                    <w:noProof/>
                  </w:rPr>
                  <w:t xml:space="preserve">K. Mannhardt, J. Novosad and K. and Jha, "Adsorption of Foam-forming Surfactants in Berea Sandstone," </w:t>
                </w:r>
                <w:r w:rsidRPr="00DD21FB">
                  <w:rPr>
                    <w:i/>
                    <w:iCs/>
                    <w:noProof/>
                  </w:rPr>
                  <w:t xml:space="preserve">The journal of Canadian petroleum technology, </w:t>
                </w:r>
                <w:r w:rsidRPr="00DD21FB">
                  <w:rPr>
                    <w:noProof/>
                  </w:rPr>
                  <w:t xml:space="preserve">vol. 33, no. 2, pp. 34-43, 1994.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[13] </w:t>
                </w:r>
              </w:p>
            </w:tc>
            <w:tc>
              <w:tcPr>
                <w:tcW w:w="0" w:type="auto"/>
                <w:hideMark/>
              </w:tcPr>
              <w:p w:rsidR="00851C1E" w:rsidRPr="00DD21FB" w:rsidRDefault="00851C1E" w:rsidP="00960208">
                <w:pPr>
                  <w:pStyle w:val="Bibliography"/>
                  <w:rPr>
                    <w:rFonts w:eastAsiaTheme="minorEastAsia"/>
                    <w:noProof/>
                  </w:rPr>
                </w:pPr>
                <w:r w:rsidRPr="00DD21FB">
                  <w:rPr>
                    <w:noProof/>
                  </w:rPr>
                  <w:t>B. Binks,</w:t>
                </w:r>
                <w:r w:rsidR="007C336F" w:rsidRPr="00DD21FB">
                  <w:rPr>
                    <w:noProof/>
                  </w:rPr>
                  <w:t xml:space="preserve"> A. Rocher, and M. Kirkland</w:t>
                </w:r>
                <w:r w:rsidRPr="00DD21FB">
                  <w:rPr>
                    <w:noProof/>
                  </w:rPr>
                  <w:t xml:space="preserve"> "Oil foams stabilised solely by particles" </w:t>
                </w:r>
                <w:r w:rsidRPr="00DD21FB">
                  <w:rPr>
                    <w:i/>
                    <w:iCs/>
                    <w:noProof/>
                  </w:rPr>
                  <w:t xml:space="preserve">Soft Matter, </w:t>
                </w:r>
                <w:r w:rsidRPr="00DD21FB">
                  <w:rPr>
                    <w:noProof/>
                  </w:rPr>
                  <w:t xml:space="preserve">vol. 7, pp. 1800-1808, 2011.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[14] </w:t>
                </w:r>
              </w:p>
            </w:tc>
            <w:tc>
              <w:tcPr>
                <w:tcW w:w="0" w:type="auto"/>
                <w:hideMark/>
              </w:tcPr>
              <w:p w:rsidR="00851C1E" w:rsidRPr="00DD21FB" w:rsidRDefault="00851C1E" w:rsidP="00960208">
                <w:pPr>
                  <w:pStyle w:val="Bibliography"/>
                  <w:rPr>
                    <w:rFonts w:eastAsiaTheme="minorEastAsia"/>
                    <w:noProof/>
                  </w:rPr>
                </w:pPr>
                <w:r w:rsidRPr="00DD21FB">
                  <w:rPr>
                    <w:noProof/>
                  </w:rPr>
                  <w:t xml:space="preserve">D. Wasan, K. Koczo and A. Nikolov, "Mechanisms of Aqueous Foam Stability and Antifoaming Action with and without Oil" in </w:t>
                </w:r>
                <w:r w:rsidRPr="00DD21FB">
                  <w:rPr>
                    <w:i/>
                    <w:iCs/>
                    <w:noProof/>
                  </w:rPr>
                  <w:t>In Foams: Fundamentals and Applications in the Petroleum Industry</w:t>
                </w:r>
                <w:r w:rsidRPr="00DD21FB">
                  <w:rPr>
                    <w:noProof/>
                  </w:rPr>
                  <w:t>, 1994, pp. 47-56.</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lastRenderedPageBreak/>
                  <w:t xml:space="preserve">[15] </w:t>
                </w:r>
              </w:p>
            </w:tc>
            <w:tc>
              <w:tcPr>
                <w:tcW w:w="0" w:type="auto"/>
                <w:hideMark/>
              </w:tcPr>
              <w:p w:rsidR="00851C1E" w:rsidRPr="00DD21FB" w:rsidRDefault="00851C1E" w:rsidP="00AC3867">
                <w:pPr>
                  <w:pStyle w:val="Bibliography"/>
                  <w:rPr>
                    <w:rFonts w:eastAsiaTheme="minorEastAsia"/>
                    <w:noProof/>
                  </w:rPr>
                </w:pPr>
                <w:r w:rsidRPr="00DD21FB">
                  <w:rPr>
                    <w:noProof/>
                  </w:rPr>
                  <w:t>D. Resasco, S. Drexler, J. Harwell, B. Shiau, M. Kadhum and J. Faria, "Method and Foam composition for Recovering Hydrocarbons From a Subterranean Reservoir". Patent WO/2013/052359 , 2013.</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[16] </w:t>
                </w:r>
              </w:p>
            </w:tc>
            <w:tc>
              <w:tcPr>
                <w:tcW w:w="0" w:type="auto"/>
                <w:hideMark/>
              </w:tcPr>
              <w:p w:rsidR="00851C1E" w:rsidRPr="00DD21FB" w:rsidRDefault="00851C1E" w:rsidP="00960208">
                <w:pPr>
                  <w:pStyle w:val="Bibliography"/>
                  <w:rPr>
                    <w:rFonts w:eastAsiaTheme="minorEastAsia"/>
                    <w:noProof/>
                  </w:rPr>
                </w:pPr>
                <w:r w:rsidRPr="00DD21FB">
                  <w:rPr>
                    <w:noProof/>
                  </w:rPr>
                  <w:t xml:space="preserve">J. Borchardt, "Foaming Agents for EOR: Correlation of Surfactant Performance and Properties With Chemical Structure" </w:t>
                </w:r>
                <w:r w:rsidRPr="00DD21FB">
                  <w:rPr>
                    <w:i/>
                    <w:iCs/>
                    <w:noProof/>
                  </w:rPr>
                  <w:t xml:space="preserve">SPE 16279, </w:t>
                </w:r>
                <w:r w:rsidRPr="00DD21FB">
                  <w:rPr>
                    <w:noProof/>
                  </w:rPr>
                  <w:t xml:space="preserve">pp. 395-413, 1987.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[17] </w:t>
                </w:r>
              </w:p>
            </w:tc>
            <w:tc>
              <w:tcPr>
                <w:tcW w:w="0" w:type="auto"/>
                <w:hideMark/>
              </w:tcPr>
              <w:p w:rsidR="00851C1E" w:rsidRPr="00DD21FB" w:rsidRDefault="00851C1E" w:rsidP="00960208">
                <w:pPr>
                  <w:pStyle w:val="Bibliography"/>
                  <w:rPr>
                    <w:rFonts w:eastAsiaTheme="minorEastAsia"/>
                    <w:noProof/>
                  </w:rPr>
                </w:pPr>
                <w:r w:rsidRPr="00DD21FB">
                  <w:rPr>
                    <w:noProof/>
                  </w:rPr>
                  <w:t xml:space="preserve">B. Ramachandran, A. Halpern and E. Glendening, "Kinetics and Mechanism of the Reversible Dissociation of Ammonium Carbamate:  Involvement of Carbamic Acid" </w:t>
                </w:r>
                <w:r w:rsidRPr="00DD21FB">
                  <w:rPr>
                    <w:i/>
                    <w:iCs/>
                    <w:noProof/>
                  </w:rPr>
                  <w:t xml:space="preserve">J. Phys. Chem., </w:t>
                </w:r>
                <w:r w:rsidRPr="00DD21FB">
                  <w:rPr>
                    <w:noProof/>
                  </w:rPr>
                  <w:t xml:space="preserve">vol. 102, no. 22, pp. 3934-3941, 1998.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[18] </w:t>
                </w:r>
              </w:p>
            </w:tc>
            <w:tc>
              <w:tcPr>
                <w:tcW w:w="0" w:type="auto"/>
                <w:hideMark/>
              </w:tcPr>
              <w:p w:rsidR="00851C1E" w:rsidRPr="00DD21FB" w:rsidRDefault="00851C1E" w:rsidP="00AC3867">
                <w:pPr>
                  <w:pStyle w:val="Bibliography"/>
                  <w:rPr>
                    <w:rFonts w:eastAsiaTheme="minorEastAsia"/>
                    <w:noProof/>
                  </w:rPr>
                </w:pPr>
                <w:r w:rsidRPr="00DD21FB">
                  <w:rPr>
                    <w:noProof/>
                  </w:rPr>
                  <w:t>B. Shiau, T. Hsu, B. Roberts and J. Harwell, "Improved Chemical Flood Efficiency by In Situ CO</w:t>
                </w:r>
                <w:r w:rsidRPr="00DD21FB">
                  <w:rPr>
                    <w:noProof/>
                    <w:vertAlign w:val="subscript"/>
                  </w:rPr>
                  <w:t>2</w:t>
                </w:r>
                <w:r w:rsidRPr="00DD21FB">
                  <w:rPr>
                    <w:noProof/>
                  </w:rPr>
                  <w:t xml:space="preserve"> Generation," </w:t>
                </w:r>
                <w:r w:rsidRPr="00DD21FB">
                  <w:rPr>
                    <w:i/>
                    <w:iCs/>
                    <w:noProof/>
                  </w:rPr>
                  <w:t xml:space="preserve">SPE 129893, </w:t>
                </w:r>
                <w:r w:rsidRPr="00DD21FB">
                  <w:rPr>
                    <w:noProof/>
                  </w:rPr>
                  <w:t xml:space="preserve">2010.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[19] </w:t>
                </w:r>
              </w:p>
            </w:tc>
            <w:tc>
              <w:tcPr>
                <w:tcW w:w="0" w:type="auto"/>
                <w:hideMark/>
              </w:tcPr>
              <w:p w:rsidR="00851C1E" w:rsidRPr="00DD21FB" w:rsidRDefault="00851C1E" w:rsidP="00960208">
                <w:pPr>
                  <w:pStyle w:val="Bibliography"/>
                  <w:rPr>
                    <w:rFonts w:eastAsiaTheme="minorEastAsia"/>
                    <w:noProof/>
                  </w:rPr>
                </w:pPr>
                <w:r w:rsidRPr="00DD21FB">
                  <w:rPr>
                    <w:noProof/>
                  </w:rPr>
                  <w:t xml:space="preserve">F. Barzagli, F. Mani and M. Peruzzini, "From greenhouse gas to feedstock: formation of ammonium carbamate from CO2 and NH3 in organic solvents and its catalytic conversion into urea under mild conditions" </w:t>
                </w:r>
                <w:r w:rsidRPr="00DD21FB">
                  <w:rPr>
                    <w:i/>
                    <w:iCs/>
                    <w:noProof/>
                  </w:rPr>
                  <w:t xml:space="preserve">Green Chemistry, </w:t>
                </w:r>
                <w:r w:rsidRPr="00DD21FB">
                  <w:rPr>
                    <w:noProof/>
                  </w:rPr>
                  <w:t xml:space="preserve">vol. 13, pp. 1267-1274, 2011. </w:t>
                </w:r>
              </w:p>
            </w:tc>
          </w:tr>
          <w:tr w:rsidR="00851C1E" w:rsidRPr="00DD21FB">
            <w:trPr>
              <w:tblCellSpacing w:w="15" w:type="dxa"/>
            </w:trPr>
            <w:tc>
              <w:tcPr>
                <w:tcW w:w="50" w:type="pct"/>
                <w:hideMark/>
              </w:tcPr>
              <w:p w:rsidR="00851C1E" w:rsidRPr="00DD21FB" w:rsidRDefault="00851C1E" w:rsidP="00AC3867">
                <w:pPr>
                  <w:pStyle w:val="Bibliography"/>
                  <w:rPr>
                    <w:rFonts w:eastAsiaTheme="minorEastAsia"/>
                    <w:noProof/>
                  </w:rPr>
                </w:pPr>
                <w:r w:rsidRPr="00DD21FB">
                  <w:rPr>
                    <w:noProof/>
                  </w:rPr>
                  <w:t xml:space="preserve">[20] </w:t>
                </w:r>
              </w:p>
            </w:tc>
            <w:tc>
              <w:tcPr>
                <w:tcW w:w="0" w:type="auto"/>
                <w:hideMark/>
              </w:tcPr>
              <w:p w:rsidR="00851C1E" w:rsidRPr="00DD21FB" w:rsidRDefault="00851C1E" w:rsidP="00960208">
                <w:pPr>
                  <w:pStyle w:val="Bibliography"/>
                  <w:rPr>
                    <w:rFonts w:eastAsiaTheme="minorEastAsia"/>
                    <w:noProof/>
                  </w:rPr>
                </w:pPr>
                <w:r w:rsidRPr="00DD21FB">
                  <w:rPr>
                    <w:noProof/>
                  </w:rPr>
                  <w:t xml:space="preserve">Z. Sun, X. Zhang, Y. Liang and H. Li, "A facile approach towards sulfonate functionalization of multi-walled carbon" </w:t>
                </w:r>
                <w:r w:rsidRPr="00DD21FB">
                  <w:rPr>
                    <w:i/>
                    <w:iCs/>
                    <w:noProof/>
                  </w:rPr>
                  <w:t xml:space="preserve">Journal of Power Sources, </w:t>
                </w:r>
                <w:r w:rsidRPr="00DD21FB">
                  <w:rPr>
                    <w:noProof/>
                  </w:rPr>
                  <w:t xml:space="preserve">vol. 191, pp. 366-370, 2009. </w:t>
                </w:r>
              </w:p>
            </w:tc>
          </w:tr>
        </w:tbl>
        <w:p w:rsidR="00851C1E" w:rsidRPr="00DD21FB" w:rsidRDefault="00851C1E" w:rsidP="00AC3867">
          <w:pPr>
            <w:rPr>
              <w:rFonts w:eastAsia="Times New Roman"/>
              <w:noProof/>
            </w:rPr>
          </w:pPr>
        </w:p>
        <w:p w:rsidR="00851C1E" w:rsidRPr="00DD21FB" w:rsidRDefault="00A4799F" w:rsidP="00851C1E"/>
      </w:sdtContent>
    </w:sdt>
    <w:p w:rsidR="00960208" w:rsidRPr="00DD21FB" w:rsidRDefault="00851C1E" w:rsidP="00AC3867">
      <w:pPr>
        <w:jc w:val="center"/>
        <w:rPr>
          <w:rStyle w:val="Heading1Char"/>
          <w:rFonts w:asciiTheme="minorHAnsi" w:hAnsiTheme="minorHAnsi"/>
        </w:rPr>
      </w:pPr>
      <w:bookmarkStart w:id="389" w:name="_Toc373520609"/>
      <w:bookmarkStart w:id="390" w:name="_Toc373522381"/>
      <w:bookmarkStart w:id="391" w:name="_Toc373522470"/>
      <w:bookmarkStart w:id="392" w:name="_Toc373919336"/>
      <w:r w:rsidRPr="00DD21FB">
        <w:rPr>
          <w:rStyle w:val="Heading1Char"/>
          <w:rFonts w:asciiTheme="minorHAnsi" w:hAnsiTheme="minorHAnsi"/>
        </w:rPr>
        <w:softHyphen/>
      </w:r>
      <w:bookmarkEnd w:id="389"/>
      <w:bookmarkEnd w:id="390"/>
      <w:bookmarkEnd w:id="391"/>
      <w:bookmarkEnd w:id="392"/>
    </w:p>
    <w:p w:rsidR="00960208" w:rsidRPr="00DD21FB" w:rsidRDefault="00960208" w:rsidP="00AC3867">
      <w:pPr>
        <w:jc w:val="center"/>
        <w:rPr>
          <w:rStyle w:val="Heading1Char"/>
          <w:rFonts w:asciiTheme="minorHAnsi" w:hAnsiTheme="minorHAnsi"/>
        </w:rPr>
      </w:pPr>
    </w:p>
    <w:p w:rsidR="00851C1E" w:rsidRPr="00C064FB" w:rsidRDefault="00851C1E" w:rsidP="00A4799F">
      <w:pPr>
        <w:pStyle w:val="Heading1"/>
        <w:jc w:val="center"/>
        <w:rPr>
          <w:rFonts w:asciiTheme="minorHAnsi" w:hAnsiTheme="minorHAnsi"/>
          <w:b w:val="0"/>
          <w:bCs/>
        </w:rPr>
      </w:pPr>
      <w:bookmarkStart w:id="393" w:name="_Toc373919337"/>
      <w:r w:rsidRPr="00C064FB">
        <w:rPr>
          <w:rStyle w:val="Heading1Char"/>
          <w:rFonts w:asciiTheme="minorHAnsi" w:hAnsiTheme="minorHAnsi"/>
          <w:b/>
          <w:bCs/>
        </w:rPr>
        <w:lastRenderedPageBreak/>
        <w:t>Appendix</w:t>
      </w:r>
      <w:r w:rsidRPr="00C064FB">
        <w:rPr>
          <w:rFonts w:asciiTheme="minorHAnsi" w:hAnsiTheme="minorHAnsi"/>
          <w:b w:val="0"/>
          <w:bCs/>
        </w:rPr>
        <w:t xml:space="preserve"> </w:t>
      </w:r>
      <w:r w:rsidRPr="00C064FB">
        <w:rPr>
          <w:rFonts w:asciiTheme="minorHAnsi" w:hAnsiTheme="minorHAnsi"/>
        </w:rPr>
        <w:t>A</w:t>
      </w:r>
      <w:bookmarkEnd w:id="393"/>
    </w:p>
    <w:p w:rsidR="00851C1E" w:rsidRPr="00DD21FB" w:rsidRDefault="00851C1E" w:rsidP="00AC3867">
      <w:pPr>
        <w:rPr>
          <w:rFonts w:cs="Times New Roman"/>
          <w:b/>
          <w:bCs/>
        </w:rPr>
      </w:pPr>
      <w:r w:rsidRPr="00DD21FB">
        <w:rPr>
          <w:rFonts w:cs="Times New Roman"/>
          <w:b/>
          <w:bCs/>
        </w:rPr>
        <w:t xml:space="preserve">A-1 Surface (Interfacial) Tension Derivation  </w:t>
      </w:r>
    </w:p>
    <w:p w:rsidR="00851C1E" w:rsidRPr="00DD21FB" w:rsidRDefault="00851C1E" w:rsidP="00AC3867">
      <w:pPr>
        <w:rPr>
          <w:rFonts w:cs="Times New Roman"/>
        </w:rPr>
      </w:pPr>
      <w:r w:rsidRPr="00DD21FB">
        <w:rPr>
          <w:rFonts w:cs="Times New Roman"/>
        </w:rPr>
        <w:tab/>
        <w:t>The surface free energy (d</w:t>
      </w:r>
      <m:oMath>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σ</m:t>
            </m:r>
          </m:sup>
        </m:sSup>
      </m:oMath>
      <w:r w:rsidRPr="00DD21FB">
        <w:rPr>
          <w:rFonts w:eastAsiaTheme="minorEastAsia" w:cs="Times New Roman"/>
        </w:rPr>
        <w:t xml:space="preserve">) is composed of three terms: an entropy </w:t>
      </w:r>
      <w:proofErr w:type="gramStart"/>
      <w:r w:rsidRPr="00DD21FB">
        <w:rPr>
          <w:rFonts w:eastAsiaTheme="minorEastAsia" w:cs="Times New Roman"/>
        </w:rPr>
        <w:t xml:space="preserve">term </w:t>
      </w:r>
      <w:proofErr w:type="gramEnd"/>
      <m:oMath>
        <m:sSup>
          <m:sSupPr>
            <m:ctrlPr>
              <w:rPr>
                <w:rFonts w:ascii="Cambria Math" w:hAnsi="Cambria Math" w:cstheme="majorBidi"/>
                <w:i/>
              </w:rPr>
            </m:ctrlPr>
          </m:sSupPr>
          <m:e>
            <m:r>
              <w:rPr>
                <w:rFonts w:ascii="Cambria Math" w:hAnsi="Cambria Math" w:cstheme="majorBidi"/>
              </w:rPr>
              <m:t>S</m:t>
            </m:r>
          </m:e>
          <m:sup>
            <m:r>
              <w:rPr>
                <w:rFonts w:ascii="Cambria Math" w:hAnsi="Cambria Math" w:cstheme="majorBidi"/>
              </w:rPr>
              <m:t>σ</m:t>
            </m:r>
          </m:sup>
        </m:sSup>
        <m:r>
          <w:rPr>
            <w:rFonts w:ascii="Cambria Math" w:hAnsi="Cambria Math" w:cstheme="majorBidi"/>
          </w:rPr>
          <m:t>dT</m:t>
        </m:r>
      </m:oMath>
      <w:r w:rsidRPr="00DD21FB">
        <w:rPr>
          <w:rFonts w:eastAsiaTheme="minorEastAsia" w:cs="Times New Roman"/>
        </w:rPr>
        <w:t xml:space="preserve">; an interfacial tension term </w:t>
      </w:r>
      <m:oMath>
        <m:r>
          <w:rPr>
            <w:rFonts w:ascii="Cambria Math" w:hAnsi="Cambria Math" w:cstheme="majorBidi"/>
          </w:rPr>
          <m:t>Adγ</m:t>
        </m:r>
      </m:oMath>
      <w:r w:rsidRPr="00DD21FB">
        <w:rPr>
          <w:rFonts w:eastAsiaTheme="minorEastAsia" w:cs="Times New Roman"/>
        </w:rPr>
        <w:t xml:space="preserve">; and a composition term </w:t>
      </w:r>
      <m:oMath>
        <m:nary>
          <m:naryPr>
            <m:chr m:val="∑"/>
            <m:limLoc m:val="undOvr"/>
            <m:subHide m:val="1"/>
            <m:supHide m:val="1"/>
            <m:ctrlPr>
              <w:rPr>
                <w:rFonts w:ascii="Cambria Math" w:hAnsi="Cambria Math" w:cstheme="majorBidi"/>
                <w:i/>
              </w:rPr>
            </m:ctrlPr>
          </m:naryPr>
          <m:sub/>
          <m:sup/>
          <m:e>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i</m:t>
                </m:r>
              </m:sub>
            </m:sSub>
            <m:sSub>
              <m:sSubPr>
                <m:ctrlPr>
                  <w:rPr>
                    <w:rFonts w:ascii="Cambria Math" w:hAnsi="Cambria Math" w:cstheme="majorBidi"/>
                    <w:i/>
                  </w:rPr>
                </m:ctrlPr>
              </m:sSubPr>
              <m:e>
                <m:r>
                  <w:rPr>
                    <w:rFonts w:ascii="Cambria Math" w:hAnsi="Cambria Math" w:cstheme="majorBidi"/>
                  </w:rPr>
                  <m:t>dμ</m:t>
                </m:r>
              </m:e>
              <m:sub>
                <m:r>
                  <w:rPr>
                    <w:rFonts w:ascii="Cambria Math" w:hAnsi="Cambria Math" w:cstheme="majorBidi"/>
                  </w:rPr>
                  <m:t>i</m:t>
                </m:r>
              </m:sub>
            </m:sSub>
          </m:e>
        </m:nary>
      </m:oMath>
      <w:r w:rsidRPr="00DD21FB">
        <w:rPr>
          <w:rFonts w:eastAsiaTheme="minorEastAsia" w:cs="Times New Roman"/>
        </w:rPr>
        <w:t xml:space="preserve">. The </w:t>
      </w:r>
      <w:r w:rsidRPr="00DD21FB">
        <w:rPr>
          <w:rFonts w:cs="Times New Roman"/>
        </w:rPr>
        <w:t>Gibbs-</w:t>
      </w:r>
      <w:proofErr w:type="spellStart"/>
      <w:r w:rsidRPr="00DD21FB">
        <w:rPr>
          <w:rFonts w:cs="Times New Roman"/>
        </w:rPr>
        <w:t>Duhem</w:t>
      </w:r>
      <w:proofErr w:type="spellEnd"/>
      <w:r w:rsidRPr="00DD21FB">
        <w:rPr>
          <w:rFonts w:cs="Times New Roman"/>
        </w:rPr>
        <w:t xml:space="preserve"> equation at the interface between two bulk phases can be defined as</w:t>
      </w:r>
      <w:r w:rsidRPr="00DD21FB">
        <w:rPr>
          <w:rStyle w:val="FootnoteReference"/>
          <w:rFonts w:cs="Times New Roman"/>
        </w:rPr>
        <w:footnoteReference w:id="8"/>
      </w:r>
    </w:p>
    <w:p w:rsidR="00851C1E" w:rsidRPr="00DD21FB" w:rsidRDefault="00851C1E" w:rsidP="00AC3867">
      <w:pPr>
        <w:pStyle w:val="Caption"/>
        <w:rPr>
          <w:b w:val="0"/>
          <w:bCs/>
        </w:rPr>
      </w:pPr>
      <w:r w:rsidRPr="00DD21FB">
        <w:rPr>
          <w:b w:val="0"/>
        </w:rPr>
        <w:tab/>
      </w:r>
      <m:oMath>
        <m:r>
          <m:rPr>
            <m:sty m:val="bi"/>
          </m:rPr>
          <w:rPr>
            <w:rFonts w:ascii="Cambria Math" w:hAnsi="Cambria Math"/>
          </w:rPr>
          <m:t>d</m:t>
        </m:r>
        <m:sSup>
          <m:sSupPr>
            <m:ctrlPr>
              <w:rPr>
                <w:rFonts w:ascii="Cambria Math" w:hAnsi="Cambria Math"/>
                <w:b w:val="0"/>
                <w:i/>
              </w:rPr>
            </m:ctrlPr>
          </m:sSupPr>
          <m:e>
            <m:r>
              <m:rPr>
                <m:sty m:val="bi"/>
              </m:rPr>
              <w:rPr>
                <w:rFonts w:ascii="Cambria Math" w:hAnsi="Cambria Math"/>
              </w:rPr>
              <m:t>G</m:t>
            </m:r>
          </m:e>
          <m:sup>
            <m:r>
              <m:rPr>
                <m:sty m:val="bi"/>
              </m:rPr>
              <w:rPr>
                <w:rFonts w:ascii="Cambria Math" w:hAnsi="Cambria Math"/>
              </w:rPr>
              <m:t>σ</m:t>
            </m:r>
          </m:sup>
        </m:sSup>
        <m:r>
          <m:rPr>
            <m:sty m:val="bi"/>
          </m:rPr>
          <w:rPr>
            <w:rFonts w:ascii="Cambria Math" w:hAnsi="Cambria Math"/>
          </w:rPr>
          <m:t>=-</m:t>
        </m:r>
        <m:sSup>
          <m:sSupPr>
            <m:ctrlPr>
              <w:rPr>
                <w:rFonts w:ascii="Cambria Math" w:hAnsi="Cambria Math"/>
                <w:b w:val="0"/>
                <w:i/>
              </w:rPr>
            </m:ctrlPr>
          </m:sSupPr>
          <m:e>
            <m:r>
              <m:rPr>
                <m:sty m:val="bi"/>
              </m:rPr>
              <w:rPr>
                <w:rFonts w:ascii="Cambria Math" w:hAnsi="Cambria Math"/>
              </w:rPr>
              <m:t>S</m:t>
            </m:r>
          </m:e>
          <m:sup>
            <m:r>
              <m:rPr>
                <m:sty m:val="bi"/>
              </m:rPr>
              <w:rPr>
                <w:rFonts w:ascii="Cambria Math" w:hAnsi="Cambria Math"/>
              </w:rPr>
              <m:t>σ</m:t>
            </m:r>
          </m:sup>
        </m:sSup>
        <m:r>
          <m:rPr>
            <m:sty m:val="bi"/>
          </m:rPr>
          <w:rPr>
            <w:rFonts w:ascii="Cambria Math" w:hAnsi="Cambria Math"/>
          </w:rPr>
          <m:t>dT+Adγ+</m:t>
        </m:r>
        <m:nary>
          <m:naryPr>
            <m:chr m:val="∑"/>
            <m:limLoc m:val="undOvr"/>
            <m:subHide m:val="1"/>
            <m:supHide m:val="1"/>
            <m:ctrlPr>
              <w:rPr>
                <w:rFonts w:ascii="Cambria Math" w:hAnsi="Cambria Math"/>
                <w:b w:val="0"/>
                <w:i/>
              </w:rPr>
            </m:ctrlPr>
          </m:naryPr>
          <m:sub/>
          <m:sup/>
          <m:e>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i</m:t>
                </m:r>
              </m:sub>
            </m:sSub>
            <m:sSub>
              <m:sSubPr>
                <m:ctrlPr>
                  <w:rPr>
                    <w:rFonts w:ascii="Cambria Math" w:hAnsi="Cambria Math"/>
                    <w:b w:val="0"/>
                    <w:i/>
                  </w:rPr>
                </m:ctrlPr>
              </m:sSubPr>
              <m:e>
                <m:r>
                  <m:rPr>
                    <m:sty m:val="bi"/>
                  </m:rPr>
                  <w:rPr>
                    <w:rFonts w:ascii="Cambria Math" w:hAnsi="Cambria Math"/>
                  </w:rPr>
                  <m:t>dμ</m:t>
                </m:r>
              </m:e>
              <m:sub>
                <m:r>
                  <m:rPr>
                    <m:sty m:val="bi"/>
                  </m:rPr>
                  <w:rPr>
                    <w:rFonts w:ascii="Cambria Math" w:hAnsi="Cambria Math"/>
                  </w:rPr>
                  <m:t>i</m:t>
                </m:r>
              </m:sub>
            </m:sSub>
          </m:e>
        </m:nary>
      </m:oMath>
      <w:r w:rsidRPr="00DD21FB">
        <w:rPr>
          <w:rFonts w:eastAsiaTheme="minorEastAsia"/>
          <w:b w:val="0"/>
        </w:rPr>
        <w:tab/>
      </w:r>
      <w:r w:rsidRPr="00DD21FB">
        <w:rPr>
          <w:rFonts w:eastAsiaTheme="minorEastAsia"/>
          <w:b w:val="0"/>
        </w:rPr>
        <w:tab/>
      </w:r>
      <w:r w:rsidRPr="00DD21FB">
        <w:rPr>
          <w:rFonts w:eastAsiaTheme="minorEastAsia"/>
          <w:b w:val="0"/>
        </w:rPr>
        <w:tab/>
      </w:r>
      <w:r w:rsidRPr="00DD21FB">
        <w:rPr>
          <w:rFonts w:eastAsiaTheme="minorEastAsia"/>
          <w:b w:val="0"/>
        </w:rPr>
        <w:tab/>
      </w:r>
      <w:r w:rsidRPr="00DD21FB">
        <w:rPr>
          <w:b w:val="0"/>
        </w:rPr>
        <w:t xml:space="preserve">Eq. A- </w:t>
      </w:r>
      <w:r w:rsidRPr="00DD21FB">
        <w:rPr>
          <w:b w:val="0"/>
          <w:bCs/>
        </w:rPr>
        <w:fldChar w:fldCharType="begin"/>
      </w:r>
      <w:r w:rsidRPr="00DD21FB">
        <w:rPr>
          <w:b w:val="0"/>
        </w:rPr>
        <w:instrText xml:space="preserve"> SEQ Eq._A- \* ARABIC </w:instrText>
      </w:r>
      <w:r w:rsidRPr="00DD21FB">
        <w:rPr>
          <w:b w:val="0"/>
          <w:bCs/>
        </w:rPr>
        <w:fldChar w:fldCharType="separate"/>
      </w:r>
      <w:r w:rsidR="002D5209">
        <w:rPr>
          <w:b w:val="0"/>
          <w:noProof/>
        </w:rPr>
        <w:t>1</w:t>
      </w:r>
      <w:r w:rsidRPr="00DD21FB">
        <w:rPr>
          <w:b w:val="0"/>
          <w:bCs/>
          <w:noProof/>
        </w:rPr>
        <w:fldChar w:fldCharType="end"/>
      </w:r>
      <w:r w:rsidRPr="00DD21FB">
        <w:rPr>
          <w:b w:val="0"/>
        </w:rPr>
        <w:br/>
        <w:t>at constant temperature and composition,</w:t>
      </w:r>
    </w:p>
    <w:p w:rsidR="00851C1E" w:rsidRPr="00DD21FB" w:rsidRDefault="00851C1E" w:rsidP="00AC3867">
      <w:pPr>
        <w:pStyle w:val="Caption"/>
        <w:rPr>
          <w:rFonts w:eastAsiaTheme="minorEastAsia"/>
          <w:b w:val="0"/>
          <w:bCs/>
        </w:rPr>
      </w:pPr>
      <w:r w:rsidRPr="00DD21FB">
        <w:rPr>
          <w:b w:val="0"/>
        </w:rPr>
        <w:tab/>
      </w:r>
      <m:oMath>
        <m:r>
          <m:rPr>
            <m:sty m:val="bi"/>
          </m:rPr>
          <w:rPr>
            <w:rFonts w:ascii="Cambria Math" w:hAnsi="Cambria Math"/>
          </w:rPr>
          <m:t>d</m:t>
        </m:r>
        <m:sSup>
          <m:sSupPr>
            <m:ctrlPr>
              <w:rPr>
                <w:rFonts w:ascii="Cambria Math" w:hAnsi="Cambria Math"/>
                <w:b w:val="0"/>
                <w:i/>
              </w:rPr>
            </m:ctrlPr>
          </m:sSupPr>
          <m:e>
            <m:r>
              <m:rPr>
                <m:sty m:val="bi"/>
              </m:rPr>
              <w:rPr>
                <w:rFonts w:ascii="Cambria Math" w:hAnsi="Cambria Math"/>
              </w:rPr>
              <m:t>G</m:t>
            </m:r>
          </m:e>
          <m:sup>
            <m:r>
              <m:rPr>
                <m:sty m:val="bi"/>
              </m:rPr>
              <w:rPr>
                <w:rFonts w:ascii="Cambria Math" w:hAnsi="Cambria Math"/>
              </w:rPr>
              <m:t>σ</m:t>
            </m:r>
          </m:sup>
        </m:sSup>
        <m:r>
          <m:rPr>
            <m:sty m:val="bi"/>
          </m:rPr>
          <w:rPr>
            <w:rFonts w:ascii="Cambria Math" w:hAnsi="Cambria Math"/>
          </w:rPr>
          <m:t>=Adγ</m:t>
        </m:r>
      </m:oMath>
      <w:r w:rsidRPr="00DD21FB">
        <w:rPr>
          <w:rFonts w:eastAsiaTheme="minorEastAsia"/>
          <w:b w:val="0"/>
        </w:rPr>
        <w:tab/>
      </w:r>
      <w:r w:rsidRPr="00DD21FB">
        <w:rPr>
          <w:rFonts w:eastAsiaTheme="minorEastAsia"/>
          <w:b w:val="0"/>
        </w:rPr>
        <w:tab/>
      </w:r>
      <w:r w:rsidRPr="00DD21FB">
        <w:rPr>
          <w:rFonts w:eastAsiaTheme="minorEastAsia"/>
          <w:b w:val="0"/>
        </w:rPr>
        <w:tab/>
      </w:r>
      <w:r w:rsidRPr="00DD21FB">
        <w:rPr>
          <w:rFonts w:eastAsiaTheme="minorEastAsia"/>
          <w:b w:val="0"/>
        </w:rPr>
        <w:tab/>
      </w:r>
      <w:r w:rsidRPr="00DD21FB">
        <w:rPr>
          <w:rFonts w:eastAsiaTheme="minorEastAsia"/>
          <w:b w:val="0"/>
        </w:rPr>
        <w:tab/>
      </w:r>
      <w:r w:rsidRPr="00DD21FB">
        <w:rPr>
          <w:rFonts w:eastAsiaTheme="minorEastAsia"/>
          <w:b w:val="0"/>
        </w:rPr>
        <w:tab/>
      </w:r>
      <w:r w:rsidRPr="00DD21FB">
        <w:rPr>
          <w:rFonts w:eastAsiaTheme="minorEastAsia"/>
          <w:b w:val="0"/>
        </w:rPr>
        <w:tab/>
      </w:r>
      <w:r w:rsidRPr="00DD21FB">
        <w:rPr>
          <w:b w:val="0"/>
        </w:rPr>
        <w:t xml:space="preserve">Eq. A- </w:t>
      </w:r>
      <w:r w:rsidRPr="00DD21FB">
        <w:rPr>
          <w:b w:val="0"/>
          <w:bCs/>
        </w:rPr>
        <w:fldChar w:fldCharType="begin"/>
      </w:r>
      <w:r w:rsidRPr="00DD21FB">
        <w:rPr>
          <w:b w:val="0"/>
        </w:rPr>
        <w:instrText xml:space="preserve"> SEQ Eq._A- \* ARABIC </w:instrText>
      </w:r>
      <w:r w:rsidRPr="00DD21FB">
        <w:rPr>
          <w:b w:val="0"/>
          <w:bCs/>
        </w:rPr>
        <w:fldChar w:fldCharType="separate"/>
      </w:r>
      <w:r w:rsidR="002D5209">
        <w:rPr>
          <w:b w:val="0"/>
          <w:noProof/>
        </w:rPr>
        <w:t>2</w:t>
      </w:r>
      <w:r w:rsidRPr="00DD21FB">
        <w:rPr>
          <w:b w:val="0"/>
          <w:bCs/>
          <w:noProof/>
        </w:rPr>
        <w:fldChar w:fldCharType="end"/>
      </w:r>
    </w:p>
    <w:p w:rsidR="00851C1E" w:rsidRPr="00DD21FB" w:rsidRDefault="00851C1E" w:rsidP="00AC3867">
      <w:pPr>
        <w:pStyle w:val="Caption"/>
        <w:rPr>
          <w:b w:val="0"/>
          <w:bCs/>
        </w:rPr>
      </w:pPr>
      <w:r w:rsidRPr="00DD21FB">
        <w:rPr>
          <w:b w:val="0"/>
        </w:rPr>
        <w:tab/>
      </w:r>
      <m:oMath>
        <m:r>
          <m:rPr>
            <m:sty m:val="bi"/>
          </m:rPr>
          <w:rPr>
            <w:rFonts w:ascii="Cambria Math" w:hAnsi="Cambria Math"/>
          </w:rPr>
          <m:t>γ=</m:t>
        </m:r>
        <m:sSub>
          <m:sSubPr>
            <m:ctrlPr>
              <w:rPr>
                <w:rFonts w:ascii="Cambria Math" w:hAnsi="Cambria Math"/>
                <w:b w:val="0"/>
                <w:i/>
              </w:rPr>
            </m:ctrlPr>
          </m:sSubPr>
          <m:e>
            <m:d>
              <m:dPr>
                <m:ctrlPr>
                  <w:rPr>
                    <w:rFonts w:ascii="Cambria Math" w:hAnsi="Cambria Math"/>
                    <w:b w:val="0"/>
                    <w:i/>
                  </w:rPr>
                </m:ctrlPr>
              </m:dPr>
              <m:e>
                <m:f>
                  <m:fPr>
                    <m:ctrlPr>
                      <w:rPr>
                        <w:rFonts w:ascii="Cambria Math" w:hAnsi="Cambria Math"/>
                        <w:b w:val="0"/>
                        <w:i/>
                      </w:rPr>
                    </m:ctrlPr>
                  </m:fPr>
                  <m:num>
                    <m:r>
                      <m:rPr>
                        <m:sty m:val="bi"/>
                      </m:rPr>
                      <w:rPr>
                        <w:rFonts w:ascii="Cambria Math" w:hAnsi="Cambria Math"/>
                      </w:rPr>
                      <m:t>∂G</m:t>
                    </m:r>
                  </m:num>
                  <m:den>
                    <m:r>
                      <m:rPr>
                        <m:sty m:val="bi"/>
                      </m:rPr>
                      <w:rPr>
                        <w:rFonts w:ascii="Cambria Math" w:hAnsi="Cambria Math"/>
                      </w:rPr>
                      <m:t>∂A</m:t>
                    </m:r>
                  </m:den>
                </m:f>
              </m:e>
            </m:d>
          </m:e>
          <m:sub>
            <m:r>
              <m:rPr>
                <m:sty m:val="bi"/>
              </m:rPr>
              <w:rPr>
                <w:rFonts w:ascii="Cambria Math" w:hAnsi="Cambria Math"/>
              </w:rPr>
              <m:t>T,ni</m:t>
            </m:r>
          </m:sub>
        </m:sSub>
      </m:oMath>
      <w:r w:rsidRPr="00DD21FB">
        <w:rPr>
          <w:rFonts w:eastAsiaTheme="minorEastAsia"/>
          <w:b w:val="0"/>
        </w:rPr>
        <w:tab/>
      </w:r>
      <w:r w:rsidRPr="00DD21FB">
        <w:rPr>
          <w:rFonts w:eastAsiaTheme="minorEastAsia"/>
          <w:b w:val="0"/>
        </w:rPr>
        <w:tab/>
      </w:r>
      <w:r w:rsidRPr="00DD21FB">
        <w:rPr>
          <w:rFonts w:eastAsiaTheme="minorEastAsia"/>
          <w:b w:val="0"/>
        </w:rPr>
        <w:tab/>
      </w:r>
      <w:r w:rsidRPr="00DD21FB">
        <w:rPr>
          <w:rFonts w:eastAsiaTheme="minorEastAsia"/>
          <w:b w:val="0"/>
        </w:rPr>
        <w:tab/>
      </w:r>
      <w:r w:rsidRPr="00DD21FB">
        <w:rPr>
          <w:rFonts w:eastAsiaTheme="minorEastAsia"/>
          <w:b w:val="0"/>
        </w:rPr>
        <w:tab/>
      </w:r>
      <w:r w:rsidRPr="00DD21FB">
        <w:rPr>
          <w:rFonts w:eastAsiaTheme="minorEastAsia"/>
          <w:b w:val="0"/>
        </w:rPr>
        <w:tab/>
      </w:r>
      <w:r w:rsidRPr="00DD21FB">
        <w:rPr>
          <w:rFonts w:eastAsiaTheme="minorEastAsia"/>
          <w:b w:val="0"/>
        </w:rPr>
        <w:tab/>
      </w:r>
      <w:r w:rsidRPr="00DD21FB">
        <w:rPr>
          <w:b w:val="0"/>
        </w:rPr>
        <w:t xml:space="preserve">Eq. A- </w:t>
      </w:r>
      <w:r w:rsidRPr="00DD21FB">
        <w:rPr>
          <w:b w:val="0"/>
          <w:bCs/>
        </w:rPr>
        <w:fldChar w:fldCharType="begin"/>
      </w:r>
      <w:r w:rsidRPr="00DD21FB">
        <w:rPr>
          <w:b w:val="0"/>
        </w:rPr>
        <w:instrText xml:space="preserve"> SEQ Eq._A- \* ARABIC </w:instrText>
      </w:r>
      <w:r w:rsidRPr="00DD21FB">
        <w:rPr>
          <w:b w:val="0"/>
          <w:bCs/>
        </w:rPr>
        <w:fldChar w:fldCharType="separate"/>
      </w:r>
      <w:r w:rsidR="002D5209">
        <w:rPr>
          <w:b w:val="0"/>
          <w:noProof/>
        </w:rPr>
        <w:t>3</w:t>
      </w:r>
      <w:r w:rsidRPr="00DD21FB">
        <w:rPr>
          <w:b w:val="0"/>
          <w:bCs/>
          <w:noProof/>
        </w:rPr>
        <w:fldChar w:fldCharType="end"/>
      </w:r>
    </w:p>
    <w:p w:rsidR="00851C1E" w:rsidRPr="00DD21FB" w:rsidRDefault="00851C1E" w:rsidP="00AC3867">
      <w:pPr>
        <w:rPr>
          <w:b/>
          <w:bCs/>
          <w:lang w:bidi="ar-IQ"/>
        </w:rPr>
      </w:pPr>
    </w:p>
    <w:p w:rsidR="00851C1E" w:rsidRPr="00DD21FB" w:rsidRDefault="00851C1E" w:rsidP="00AC3867">
      <w:pPr>
        <w:rPr>
          <w:b/>
          <w:bCs/>
          <w:lang w:bidi="ar-IQ"/>
        </w:rPr>
      </w:pPr>
    </w:p>
    <w:p w:rsidR="00851C1E" w:rsidRPr="00DD21FB" w:rsidRDefault="00851C1E" w:rsidP="00AC3867">
      <w:pPr>
        <w:rPr>
          <w:b/>
          <w:bCs/>
          <w:lang w:bidi="ar-IQ"/>
        </w:rPr>
      </w:pPr>
    </w:p>
    <w:p w:rsidR="00851C1E" w:rsidRPr="00DD21FB" w:rsidRDefault="00851C1E" w:rsidP="00AC3867">
      <w:pPr>
        <w:rPr>
          <w:b/>
          <w:bCs/>
          <w:lang w:bidi="ar-IQ"/>
        </w:rPr>
      </w:pPr>
    </w:p>
    <w:p w:rsidR="00851C1E" w:rsidRPr="00DD21FB" w:rsidRDefault="00851C1E" w:rsidP="00AC3867">
      <w:pPr>
        <w:rPr>
          <w:b/>
          <w:bCs/>
          <w:lang w:bidi="ar-IQ"/>
        </w:rPr>
      </w:pPr>
    </w:p>
    <w:p w:rsidR="00851C1E" w:rsidRPr="00DD21FB" w:rsidRDefault="00851C1E" w:rsidP="00AC3867">
      <w:pPr>
        <w:rPr>
          <w:b/>
          <w:bCs/>
          <w:lang w:bidi="ar-IQ"/>
        </w:rPr>
      </w:pPr>
    </w:p>
    <w:p w:rsidR="00851C1E" w:rsidRPr="00DD21FB" w:rsidRDefault="00851C1E" w:rsidP="00AC3867">
      <w:pPr>
        <w:rPr>
          <w:b/>
          <w:bCs/>
          <w:lang w:bidi="ar-IQ"/>
        </w:rPr>
      </w:pPr>
    </w:p>
    <w:p w:rsidR="00960208" w:rsidRPr="00DD21FB" w:rsidRDefault="00960208" w:rsidP="00AC3867">
      <w:pPr>
        <w:rPr>
          <w:b/>
          <w:bCs/>
          <w:lang w:bidi="ar-IQ"/>
        </w:rPr>
      </w:pPr>
    </w:p>
    <w:p w:rsidR="00960208" w:rsidRPr="00DD21FB" w:rsidRDefault="00960208" w:rsidP="00AC3867">
      <w:pPr>
        <w:rPr>
          <w:b/>
          <w:bCs/>
          <w:lang w:bidi="ar-IQ"/>
        </w:rPr>
      </w:pPr>
    </w:p>
    <w:p w:rsidR="00960208" w:rsidRPr="00DD21FB" w:rsidRDefault="00960208" w:rsidP="00AC3867">
      <w:pPr>
        <w:rPr>
          <w:b/>
          <w:bCs/>
          <w:lang w:bidi="ar-IQ"/>
        </w:rPr>
      </w:pPr>
    </w:p>
    <w:p w:rsidR="00851C1E" w:rsidRPr="00DD21FB" w:rsidRDefault="00851C1E" w:rsidP="00AC3867">
      <w:pPr>
        <w:jc w:val="center"/>
        <w:rPr>
          <w:b/>
          <w:bCs/>
          <w:lang w:bidi="ar-IQ"/>
        </w:rPr>
      </w:pPr>
      <w:r w:rsidRPr="00DD21FB">
        <w:rPr>
          <w:b/>
          <w:bCs/>
          <w:lang w:bidi="ar-IQ"/>
        </w:rPr>
        <w:lastRenderedPageBreak/>
        <w:t>Appendix B</w:t>
      </w:r>
    </w:p>
    <w:p w:rsidR="00851C1E" w:rsidRPr="00DD21FB" w:rsidRDefault="00851C1E" w:rsidP="00AC3867">
      <w:pPr>
        <w:rPr>
          <w:b/>
          <w:bCs/>
          <w:lang w:bidi="ar-IQ"/>
        </w:rPr>
      </w:pPr>
      <w:r w:rsidRPr="00DD21FB">
        <w:rPr>
          <w:b/>
          <w:bCs/>
          <w:lang w:bidi="ar-IQ"/>
        </w:rPr>
        <w:t>B-1 Dispersion loss by filtration and adsorption for HEC-10 and HEC-25</w:t>
      </w:r>
    </w:p>
    <w:p w:rsidR="00851C1E" w:rsidRPr="00DD21FB" w:rsidRDefault="00851C1E" w:rsidP="00AC3867">
      <w:pPr>
        <w:rPr>
          <w:lang w:bidi="ar-IQ"/>
        </w:rPr>
      </w:pPr>
      <w:r w:rsidRPr="00DD21FB">
        <w:rPr>
          <w:lang w:bidi="ar-IQ"/>
        </w:rPr>
        <w:t>X1, X2 and X3 are concentrations of P-MWNT in ppm.</w:t>
      </w:r>
    </w:p>
    <w:p w:rsidR="00851C1E" w:rsidRPr="00DD21FB" w:rsidRDefault="00851C1E" w:rsidP="00AC3867">
      <w:pPr>
        <w:jc w:val="center"/>
        <w:rPr>
          <w:b/>
          <w:bCs/>
          <w:lang w:bidi="ar-IQ"/>
        </w:rPr>
      </w:pPr>
      <w:r w:rsidRPr="00DD21FB">
        <w:rPr>
          <w:b/>
          <w:bCs/>
          <w:lang w:bidi="ar-IQ"/>
        </w:rPr>
        <w:t>Table B-1 800ppm of HEC-25</w:t>
      </w:r>
    </w:p>
    <w:p w:rsidR="00851C1E" w:rsidRPr="00DD21FB" w:rsidRDefault="00851C1E" w:rsidP="00AC3867">
      <w:pPr>
        <w:rPr>
          <w:lang w:bidi="ar-IQ"/>
        </w:rPr>
      </w:pPr>
      <w:r w:rsidRPr="00DD21FB">
        <w:rPr>
          <w:noProof/>
        </w:rPr>
        <w:drawing>
          <wp:inline distT="0" distB="0" distL="0" distR="0" wp14:anchorId="7FB71B89" wp14:editId="2EA840B8">
            <wp:extent cx="5210934" cy="1841514"/>
            <wp:effectExtent l="0" t="0" r="8890" b="0"/>
            <wp:docPr id="4153" name="Picture 4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213116" cy="1842285"/>
                    </a:xfrm>
                    <a:prstGeom prst="rect">
                      <a:avLst/>
                    </a:prstGeom>
                    <a:noFill/>
                  </pic:spPr>
                </pic:pic>
              </a:graphicData>
            </a:graphic>
          </wp:inline>
        </w:drawing>
      </w:r>
    </w:p>
    <w:p w:rsidR="00851C1E" w:rsidRPr="00DD21FB" w:rsidRDefault="00851C1E" w:rsidP="00AC3867">
      <w:pPr>
        <w:jc w:val="center"/>
        <w:rPr>
          <w:b/>
          <w:bCs/>
          <w:lang w:bidi="ar-IQ"/>
        </w:rPr>
      </w:pPr>
      <w:r w:rsidRPr="00DD21FB">
        <w:rPr>
          <w:b/>
          <w:bCs/>
          <w:lang w:bidi="ar-IQ"/>
        </w:rPr>
        <w:t>Table B-2 1600ppm of HEC-25</w:t>
      </w:r>
    </w:p>
    <w:p w:rsidR="00851C1E" w:rsidRPr="00DD21FB" w:rsidRDefault="00851C1E" w:rsidP="00AC3867">
      <w:pPr>
        <w:rPr>
          <w:lang w:bidi="ar-IQ"/>
        </w:rPr>
      </w:pPr>
      <w:r w:rsidRPr="00DD21FB">
        <w:rPr>
          <w:noProof/>
        </w:rPr>
        <w:drawing>
          <wp:inline distT="0" distB="0" distL="0" distR="0" wp14:anchorId="07C7A68B" wp14:editId="114CD1DB">
            <wp:extent cx="5212674" cy="1842127"/>
            <wp:effectExtent l="0" t="0" r="7620" b="0"/>
            <wp:docPr id="4154" name="Picture 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17505" cy="1843834"/>
                    </a:xfrm>
                    <a:prstGeom prst="rect">
                      <a:avLst/>
                    </a:prstGeom>
                    <a:noFill/>
                  </pic:spPr>
                </pic:pic>
              </a:graphicData>
            </a:graphic>
          </wp:inline>
        </w:drawing>
      </w:r>
    </w:p>
    <w:p w:rsidR="00851C1E" w:rsidRPr="00DD21FB" w:rsidRDefault="00851C1E" w:rsidP="00AC3867">
      <w:pPr>
        <w:rPr>
          <w:lang w:bidi="ar-IQ"/>
        </w:rPr>
      </w:pPr>
    </w:p>
    <w:p w:rsidR="00851C1E" w:rsidRPr="00DD21FB" w:rsidRDefault="00851C1E" w:rsidP="00AC3867">
      <w:pPr>
        <w:rPr>
          <w:lang w:bidi="ar-IQ"/>
        </w:rPr>
      </w:pPr>
    </w:p>
    <w:p w:rsidR="00851C1E" w:rsidRPr="00DD21FB" w:rsidRDefault="00851C1E" w:rsidP="00AC3867">
      <w:pPr>
        <w:rPr>
          <w:lang w:bidi="ar-IQ"/>
        </w:rPr>
      </w:pPr>
    </w:p>
    <w:p w:rsidR="00851C1E" w:rsidRPr="00DD21FB" w:rsidRDefault="00851C1E" w:rsidP="00AC3867">
      <w:pPr>
        <w:rPr>
          <w:lang w:bidi="ar-IQ"/>
        </w:rPr>
      </w:pPr>
    </w:p>
    <w:p w:rsidR="00851C1E" w:rsidRPr="00DD21FB" w:rsidRDefault="00851C1E" w:rsidP="00AC3867">
      <w:pPr>
        <w:rPr>
          <w:lang w:bidi="ar-IQ"/>
        </w:rPr>
      </w:pPr>
    </w:p>
    <w:p w:rsidR="00851C1E" w:rsidRPr="00DD21FB" w:rsidRDefault="00851C1E" w:rsidP="00AC3867">
      <w:pPr>
        <w:rPr>
          <w:lang w:bidi="ar-IQ"/>
        </w:rPr>
      </w:pPr>
    </w:p>
    <w:p w:rsidR="00851C1E" w:rsidRPr="00DD21FB" w:rsidRDefault="00851C1E" w:rsidP="00AC3867">
      <w:pPr>
        <w:jc w:val="center"/>
        <w:rPr>
          <w:b/>
          <w:bCs/>
          <w:lang w:bidi="ar-IQ"/>
        </w:rPr>
      </w:pPr>
      <w:r w:rsidRPr="00DD21FB">
        <w:rPr>
          <w:b/>
          <w:bCs/>
          <w:lang w:bidi="ar-IQ"/>
        </w:rPr>
        <w:lastRenderedPageBreak/>
        <w:t>Table B-3 800ppm of HEC-10</w:t>
      </w:r>
    </w:p>
    <w:p w:rsidR="00851C1E" w:rsidRPr="00DD21FB" w:rsidRDefault="00851C1E" w:rsidP="00AC3867">
      <w:pPr>
        <w:rPr>
          <w:lang w:bidi="ar-IQ"/>
        </w:rPr>
      </w:pPr>
      <w:r w:rsidRPr="00DD21FB">
        <w:rPr>
          <w:noProof/>
        </w:rPr>
        <w:drawing>
          <wp:inline distT="0" distB="0" distL="0" distR="0" wp14:anchorId="4B1B6A3E" wp14:editId="75C7A263">
            <wp:extent cx="5390984" cy="1905143"/>
            <wp:effectExtent l="0" t="0" r="635" b="0"/>
            <wp:docPr id="4155" name="Picture 4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399932" cy="1908305"/>
                    </a:xfrm>
                    <a:prstGeom prst="rect">
                      <a:avLst/>
                    </a:prstGeom>
                    <a:noFill/>
                  </pic:spPr>
                </pic:pic>
              </a:graphicData>
            </a:graphic>
          </wp:inline>
        </w:drawing>
      </w:r>
    </w:p>
    <w:p w:rsidR="00851C1E" w:rsidRPr="00DD21FB" w:rsidRDefault="00851C1E" w:rsidP="00AC3867">
      <w:pPr>
        <w:jc w:val="center"/>
        <w:rPr>
          <w:b/>
          <w:bCs/>
          <w:lang w:bidi="ar-IQ"/>
        </w:rPr>
      </w:pPr>
      <w:r w:rsidRPr="00DD21FB">
        <w:rPr>
          <w:b/>
          <w:bCs/>
          <w:lang w:bidi="ar-IQ"/>
        </w:rPr>
        <w:t>Table B-4 1600ppm of HEC-10</w:t>
      </w:r>
    </w:p>
    <w:p w:rsidR="00851C1E" w:rsidRPr="00DD21FB" w:rsidRDefault="00851C1E" w:rsidP="00AC3867">
      <w:pPr>
        <w:jc w:val="center"/>
        <w:rPr>
          <w:lang w:bidi="ar-IQ"/>
        </w:rPr>
      </w:pPr>
      <w:r w:rsidRPr="00DD21FB">
        <w:rPr>
          <w:noProof/>
        </w:rPr>
        <w:drawing>
          <wp:inline distT="0" distB="0" distL="0" distR="0" wp14:anchorId="06ADB651" wp14:editId="5137E8C3">
            <wp:extent cx="3395207" cy="1714329"/>
            <wp:effectExtent l="0" t="0" r="0" b="0"/>
            <wp:docPr id="4156" name="Picture 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396628" cy="1715046"/>
                    </a:xfrm>
                    <a:prstGeom prst="rect">
                      <a:avLst/>
                    </a:prstGeom>
                    <a:noFill/>
                  </pic:spPr>
                </pic:pic>
              </a:graphicData>
            </a:graphic>
          </wp:inline>
        </w:drawing>
      </w:r>
    </w:p>
    <w:p w:rsidR="00851C1E" w:rsidRPr="00DD21FB" w:rsidRDefault="00851C1E" w:rsidP="00AC3867">
      <w:pPr>
        <w:rPr>
          <w:b/>
          <w:bCs/>
          <w:lang w:bidi="ar-IQ"/>
        </w:rPr>
      </w:pPr>
    </w:p>
    <w:p w:rsidR="00851C1E" w:rsidRPr="00DD21FB" w:rsidRDefault="00851C1E" w:rsidP="00AC3867">
      <w:pPr>
        <w:rPr>
          <w:b/>
          <w:bCs/>
          <w:lang w:bidi="ar-IQ"/>
        </w:rPr>
      </w:pPr>
    </w:p>
    <w:p w:rsidR="00851C1E" w:rsidRPr="00DD21FB" w:rsidRDefault="00851C1E" w:rsidP="00AC3867">
      <w:pPr>
        <w:rPr>
          <w:b/>
          <w:bCs/>
          <w:lang w:bidi="ar-IQ"/>
        </w:rPr>
      </w:pPr>
    </w:p>
    <w:p w:rsidR="00851C1E" w:rsidRPr="00DD21FB" w:rsidRDefault="00851C1E" w:rsidP="00AC3867">
      <w:pPr>
        <w:rPr>
          <w:b/>
          <w:bCs/>
          <w:lang w:bidi="ar-IQ"/>
        </w:rPr>
      </w:pPr>
    </w:p>
    <w:p w:rsidR="00851C1E" w:rsidRPr="00DD21FB" w:rsidRDefault="00851C1E" w:rsidP="00AC3867">
      <w:pPr>
        <w:rPr>
          <w:b/>
          <w:bCs/>
          <w:lang w:bidi="ar-IQ"/>
        </w:rPr>
      </w:pPr>
    </w:p>
    <w:p w:rsidR="00851C1E" w:rsidRPr="00DD21FB" w:rsidRDefault="00851C1E" w:rsidP="00AC3867">
      <w:pPr>
        <w:rPr>
          <w:b/>
          <w:bCs/>
          <w:lang w:bidi="ar-IQ"/>
        </w:rPr>
      </w:pPr>
    </w:p>
    <w:p w:rsidR="00851C1E" w:rsidRPr="00DD21FB" w:rsidRDefault="00851C1E" w:rsidP="00AC3867">
      <w:pPr>
        <w:rPr>
          <w:b/>
          <w:bCs/>
          <w:lang w:bidi="ar-IQ"/>
        </w:rPr>
      </w:pPr>
    </w:p>
    <w:p w:rsidR="00851C1E" w:rsidRPr="00DD21FB" w:rsidRDefault="00851C1E" w:rsidP="00AC3867">
      <w:pPr>
        <w:rPr>
          <w:b/>
          <w:bCs/>
          <w:lang w:bidi="ar-IQ"/>
        </w:rPr>
      </w:pPr>
    </w:p>
    <w:p w:rsidR="00851C1E" w:rsidRPr="00DD21FB" w:rsidRDefault="00851C1E" w:rsidP="00AC3867">
      <w:pPr>
        <w:rPr>
          <w:b/>
          <w:bCs/>
          <w:lang w:bidi="ar-IQ"/>
        </w:rPr>
      </w:pPr>
    </w:p>
    <w:p w:rsidR="00851C1E" w:rsidRPr="00DD21FB" w:rsidRDefault="00851C1E" w:rsidP="00AC3867">
      <w:pPr>
        <w:rPr>
          <w:b/>
          <w:bCs/>
          <w:lang w:bidi="ar-IQ"/>
        </w:rPr>
      </w:pPr>
      <w:r w:rsidRPr="00DD21FB">
        <w:rPr>
          <w:b/>
          <w:bCs/>
          <w:lang w:bidi="ar-IQ"/>
        </w:rPr>
        <w:lastRenderedPageBreak/>
        <w:t>C-1 Elemental Analysis of HEC-10 and HEC-25</w:t>
      </w:r>
    </w:p>
    <w:p w:rsidR="00851C1E" w:rsidRPr="00DD21FB" w:rsidRDefault="00851C1E" w:rsidP="00AC3867">
      <w:pPr>
        <w:rPr>
          <w:rFonts w:cstheme="minorHAnsi"/>
        </w:rPr>
      </w:pPr>
      <w:r w:rsidRPr="00DD21FB">
        <w:rPr>
          <w:rFonts w:cstheme="minorHAnsi"/>
        </w:rPr>
        <w:t>Elemental analysis of the two salinity tolerant polymers has been analyzed for differences in functionalities. Two samples of each polymer have been analyzed for C and H presence. The following table summarizes the results.</w:t>
      </w:r>
    </w:p>
    <w:p w:rsidR="00851C1E" w:rsidRPr="00DD21FB" w:rsidRDefault="00851C1E" w:rsidP="00AC3867">
      <w:pPr>
        <w:jc w:val="center"/>
        <w:rPr>
          <w:rFonts w:cstheme="minorHAnsi"/>
        </w:rPr>
      </w:pPr>
      <w:r w:rsidRPr="00DD21FB">
        <w:rPr>
          <w:rFonts w:cstheme="minorHAnsi"/>
        </w:rPr>
        <w:t>Table C-1 Elemental Analysis of HEC-10 and HEC-25</w:t>
      </w:r>
    </w:p>
    <w:p w:rsidR="00851C1E" w:rsidRPr="00DD21FB" w:rsidRDefault="00851C1E" w:rsidP="00AC3867">
      <w:pPr>
        <w:jc w:val="center"/>
        <w:rPr>
          <w:b/>
          <w:bCs/>
          <w:lang w:bidi="ar-IQ"/>
        </w:rPr>
      </w:pPr>
      <w:r w:rsidRPr="00DD21FB">
        <w:rPr>
          <w:b/>
          <w:bCs/>
          <w:noProof/>
        </w:rPr>
        <w:drawing>
          <wp:inline distT="0" distB="0" distL="0" distR="0" wp14:anchorId="68E9688A" wp14:editId="5D5C5EF5">
            <wp:extent cx="4562781" cy="1434650"/>
            <wp:effectExtent l="0" t="0" r="0" b="0"/>
            <wp:docPr id="4157" name="Picture 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563107" cy="1434752"/>
                    </a:xfrm>
                    <a:prstGeom prst="rect">
                      <a:avLst/>
                    </a:prstGeom>
                    <a:noFill/>
                  </pic:spPr>
                </pic:pic>
              </a:graphicData>
            </a:graphic>
          </wp:inline>
        </w:drawing>
      </w:r>
    </w:p>
    <w:p w:rsidR="00851C1E" w:rsidRPr="00DD21FB" w:rsidRDefault="00851C1E" w:rsidP="00AC3867">
      <w:pPr>
        <w:jc w:val="center"/>
      </w:pPr>
    </w:p>
    <w:p w:rsidR="00851C1E" w:rsidRPr="00DD21FB" w:rsidRDefault="00851C1E" w:rsidP="00AC3867">
      <w:pPr>
        <w:jc w:val="center"/>
      </w:pPr>
    </w:p>
    <w:p w:rsidR="00851C1E" w:rsidRPr="00DD21FB" w:rsidRDefault="00851C1E" w:rsidP="00AC3867">
      <w:pPr>
        <w:jc w:val="center"/>
        <w:rPr>
          <w:b/>
          <w:bCs/>
          <w:sz w:val="52"/>
          <w:szCs w:val="52"/>
        </w:rPr>
      </w:pPr>
    </w:p>
    <w:p w:rsidR="00851C1E" w:rsidRPr="00DD21FB" w:rsidRDefault="00851C1E" w:rsidP="00AC3867">
      <w:pPr>
        <w:rPr>
          <w:rFonts w:cs="Times New Roman"/>
        </w:rPr>
      </w:pPr>
    </w:p>
    <w:p w:rsidR="00851C1E" w:rsidRPr="00DD21FB" w:rsidRDefault="00851C1E" w:rsidP="00AC3867">
      <w:pPr>
        <w:jc w:val="center"/>
        <w:rPr>
          <w:rFonts w:cs="Times New Roman"/>
        </w:rPr>
      </w:pPr>
    </w:p>
    <w:p w:rsidR="00851C1E" w:rsidRPr="00DD21FB" w:rsidRDefault="00851C1E" w:rsidP="00AC3867">
      <w:pPr>
        <w:jc w:val="center"/>
        <w:rPr>
          <w:rFonts w:cs="Times New Roman"/>
        </w:rPr>
      </w:pPr>
    </w:p>
    <w:p w:rsidR="00851C1E" w:rsidRPr="00DD21FB" w:rsidRDefault="00851C1E" w:rsidP="00851C1E"/>
    <w:sectPr w:rsidR="00851C1E" w:rsidRPr="00DD21FB" w:rsidSect="004C77B8">
      <w:footerReference w:type="default" r:id="rId149"/>
      <w:pgSz w:w="12240" w:h="15840"/>
      <w:pgMar w:top="1440" w:right="1440" w:bottom="1440" w:left="2304" w:header="720"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497" w:rsidRDefault="00AD7497" w:rsidP="00EA5429">
      <w:r>
        <w:separator/>
      </w:r>
    </w:p>
  </w:endnote>
  <w:endnote w:type="continuationSeparator" w:id="0">
    <w:p w:rsidR="00AD7497" w:rsidRDefault="00AD7497" w:rsidP="00EA5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0169451"/>
      <w:docPartObj>
        <w:docPartGallery w:val="Page Numbers (Bottom of Page)"/>
        <w:docPartUnique/>
      </w:docPartObj>
    </w:sdtPr>
    <w:sdtEndPr>
      <w:rPr>
        <w:noProof/>
      </w:rPr>
    </w:sdtEndPr>
    <w:sdtContent>
      <w:p w:rsidR="00A4799F" w:rsidRDefault="00A4799F">
        <w:pPr>
          <w:pStyle w:val="Footer"/>
          <w:jc w:val="center"/>
        </w:pPr>
        <w:r>
          <w:fldChar w:fldCharType="begin"/>
        </w:r>
        <w:r>
          <w:instrText xml:space="preserve"> PAGE   \* MERGEFORMAT </w:instrText>
        </w:r>
        <w:r>
          <w:fldChar w:fldCharType="separate"/>
        </w:r>
        <w:r w:rsidR="002D5209">
          <w:rPr>
            <w:noProof/>
          </w:rPr>
          <w:t>iv</w:t>
        </w:r>
        <w:r>
          <w:rPr>
            <w:noProof/>
          </w:rPr>
          <w:fldChar w:fldCharType="end"/>
        </w:r>
      </w:p>
    </w:sdtContent>
  </w:sdt>
  <w:p w:rsidR="00A4799F" w:rsidRDefault="00A479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150217"/>
      <w:docPartObj>
        <w:docPartGallery w:val="Page Numbers (Bottom of Page)"/>
        <w:docPartUnique/>
      </w:docPartObj>
    </w:sdtPr>
    <w:sdtEndPr>
      <w:rPr>
        <w:noProof/>
      </w:rPr>
    </w:sdtEndPr>
    <w:sdtContent>
      <w:p w:rsidR="00A4799F" w:rsidRDefault="00A4799F">
        <w:pPr>
          <w:pStyle w:val="Footer"/>
          <w:jc w:val="center"/>
        </w:pPr>
        <w:r>
          <w:fldChar w:fldCharType="begin"/>
        </w:r>
        <w:r>
          <w:instrText xml:space="preserve"> PAGE   \* MERGEFORMAT </w:instrText>
        </w:r>
        <w:r>
          <w:fldChar w:fldCharType="separate"/>
        </w:r>
        <w:r w:rsidR="002D5209">
          <w:rPr>
            <w:noProof/>
          </w:rPr>
          <w:t>xx</w:t>
        </w:r>
        <w:r>
          <w:rPr>
            <w:noProof/>
          </w:rPr>
          <w:fldChar w:fldCharType="end"/>
        </w:r>
      </w:p>
    </w:sdtContent>
  </w:sdt>
  <w:p w:rsidR="00A4799F" w:rsidRDefault="00A479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313706"/>
      <w:docPartObj>
        <w:docPartGallery w:val="Page Numbers (Bottom of Page)"/>
        <w:docPartUnique/>
      </w:docPartObj>
    </w:sdtPr>
    <w:sdtEndPr>
      <w:rPr>
        <w:noProof/>
      </w:rPr>
    </w:sdtEndPr>
    <w:sdtContent>
      <w:p w:rsidR="00A4799F" w:rsidRDefault="00A4799F">
        <w:pPr>
          <w:pStyle w:val="Footer"/>
          <w:jc w:val="center"/>
        </w:pPr>
        <w:r>
          <w:fldChar w:fldCharType="begin"/>
        </w:r>
        <w:r>
          <w:instrText xml:space="preserve"> PAGE   \* MERGEFORMAT </w:instrText>
        </w:r>
        <w:r>
          <w:fldChar w:fldCharType="separate"/>
        </w:r>
        <w:r w:rsidR="002D5209">
          <w:rPr>
            <w:noProof/>
          </w:rPr>
          <w:t>161</w:t>
        </w:r>
        <w:r>
          <w:rPr>
            <w:noProof/>
          </w:rPr>
          <w:fldChar w:fldCharType="end"/>
        </w:r>
      </w:p>
    </w:sdtContent>
  </w:sdt>
  <w:p w:rsidR="00A4799F" w:rsidRDefault="00A479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497" w:rsidRDefault="00AD7497" w:rsidP="00EA5429">
      <w:r>
        <w:separator/>
      </w:r>
    </w:p>
  </w:footnote>
  <w:footnote w:type="continuationSeparator" w:id="0">
    <w:p w:rsidR="00AD7497" w:rsidRDefault="00AD7497" w:rsidP="00EA5429">
      <w:r>
        <w:continuationSeparator/>
      </w:r>
    </w:p>
  </w:footnote>
  <w:footnote w:id="1">
    <w:p w:rsidR="00A4799F" w:rsidRDefault="00A4799F" w:rsidP="0049766D">
      <w:pPr>
        <w:pStyle w:val="FootnoteText"/>
      </w:pPr>
      <w:r>
        <w:rPr>
          <w:rStyle w:val="FootnoteReference"/>
        </w:rPr>
        <w:footnoteRef/>
      </w:r>
      <w:r>
        <w:t xml:space="preserve"> Interfacial or surface </w:t>
      </w:r>
      <w:proofErr w:type="gramStart"/>
      <w:r>
        <w:t>tension(</w:t>
      </w:r>
      <w:proofErr w:type="gramEnd"/>
      <m:oMath>
        <m:r>
          <w:rPr>
            <w:rFonts w:ascii="Cambria Math" w:hAnsi="Cambria Math"/>
          </w:rPr>
          <m:t>γ</m:t>
        </m:r>
      </m:oMath>
      <w:r>
        <w:t xml:space="preserve">) is the energy per unit area and can be derived from Gibbs-Duhem at constant temperature and composition as </w:t>
      </w:r>
      <m:oMath>
        <m:r>
          <w:rPr>
            <w:rFonts w:ascii="Cambria Math" w:hAnsi="Cambria Math"/>
          </w:rPr>
          <m:t>γ=</m:t>
        </m:r>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w:rPr>
                        <w:rFonts w:ascii="Cambria Math" w:hAnsi="Cambria Math"/>
                      </w:rPr>
                      <m:t>∂G</m:t>
                    </m:r>
                  </m:num>
                  <m:den>
                    <m:r>
                      <w:rPr>
                        <w:rFonts w:ascii="Cambria Math" w:hAnsi="Cambria Math"/>
                      </w:rPr>
                      <m:t>∂A</m:t>
                    </m:r>
                  </m:den>
                </m:f>
              </m:e>
            </m:d>
          </m:e>
          <m:sub>
            <m:r>
              <w:rPr>
                <w:rFonts w:ascii="Cambria Math" w:hAnsi="Cambria Math"/>
              </w:rPr>
              <m:t>T,ni</m:t>
            </m:r>
          </m:sub>
        </m:sSub>
      </m:oMath>
      <w:r>
        <w:rPr>
          <w:rFonts w:eastAsiaTheme="minorEastAsia"/>
        </w:rPr>
        <w:t xml:space="preserve"> </w:t>
      </w:r>
      <w:r w:rsidRPr="00440703">
        <w:rPr>
          <w:rFonts w:eastAsiaTheme="minorEastAsia"/>
          <w:noProof/>
        </w:rPr>
        <w:t>[103]</w:t>
      </w:r>
      <w:r>
        <w:rPr>
          <w:rFonts w:eastAsiaTheme="minorEastAsia"/>
        </w:rPr>
        <w:t xml:space="preserve">, details are in Appendix A-1. </w:t>
      </w:r>
      <w:r>
        <w:t xml:space="preserve">Wettability </w:t>
      </w:r>
      <w:r w:rsidRPr="00210C41">
        <w:t>can be defined as the tendency of a fluid to preferentially adhere or adsorb to a solid surface in a multi-fluid system</w:t>
      </w:r>
      <w:r>
        <w:rPr>
          <w:noProof/>
        </w:rPr>
        <w:t xml:space="preserve"> </w:t>
      </w:r>
      <w:r w:rsidRPr="00440703">
        <w:rPr>
          <w:noProof/>
        </w:rPr>
        <w:t>[28]</w:t>
      </w:r>
      <w:r>
        <w:t>. More details are in Chapter 2</w:t>
      </w:r>
    </w:p>
  </w:footnote>
  <w:footnote w:id="2">
    <w:p w:rsidR="00A4799F" w:rsidRDefault="00A4799F" w:rsidP="001678B2">
      <w:pPr>
        <w:pStyle w:val="FootnoteText"/>
      </w:pPr>
      <w:r>
        <w:rPr>
          <w:rStyle w:val="FootnoteReference"/>
        </w:rPr>
        <w:footnoteRef/>
      </w:r>
      <w:r>
        <w:t xml:space="preserve"> </w:t>
      </w:r>
      <w:proofErr w:type="spellStart"/>
      <w:r>
        <w:t>ChemAxon</w:t>
      </w:r>
      <w:proofErr w:type="spellEnd"/>
      <w:r>
        <w:t xml:space="preserve"> is a leader in providing chemical software development platforms and desktop applications for the biotechnology and pharmaceutical industries. </w:t>
      </w:r>
      <w:hyperlink r:id="rId1" w:history="1">
        <w:r w:rsidRPr="00B47A7D">
          <w:rPr>
            <w:rStyle w:val="Hyperlink"/>
          </w:rPr>
          <w:t>www.chemaxon.com</w:t>
        </w:r>
      </w:hyperlink>
    </w:p>
    <w:p w:rsidR="00A4799F" w:rsidRDefault="00A4799F" w:rsidP="001678B2">
      <w:pPr>
        <w:pStyle w:val="FootnoteText"/>
      </w:pPr>
    </w:p>
  </w:footnote>
  <w:footnote w:id="3">
    <w:p w:rsidR="00A4799F" w:rsidRDefault="00A4799F" w:rsidP="00E90664">
      <w:pPr>
        <w:pStyle w:val="Heading3"/>
        <w:spacing w:line="240" w:lineRule="auto"/>
      </w:pPr>
      <w:r>
        <w:rPr>
          <w:rStyle w:val="FootnoteReference"/>
        </w:rPr>
        <w:footnoteRef/>
      </w:r>
      <w:r>
        <w:t xml:space="preserve"> </w:t>
      </w:r>
      <w:proofErr w:type="spellStart"/>
      <w:r w:rsidRPr="00E90664">
        <w:rPr>
          <w:sz w:val="20"/>
          <w:szCs w:val="20"/>
        </w:rPr>
        <w:t>Azam</w:t>
      </w:r>
      <w:proofErr w:type="spellEnd"/>
      <w:r w:rsidRPr="00E90664">
        <w:rPr>
          <w:sz w:val="20"/>
          <w:szCs w:val="20"/>
        </w:rPr>
        <w:t xml:space="preserve"> et al</w:t>
      </w:r>
      <w:proofErr w:type="gramStart"/>
      <w:r w:rsidRPr="00E90664">
        <w:rPr>
          <w:sz w:val="20"/>
          <w:szCs w:val="20"/>
        </w:rPr>
        <w:t>.(</w:t>
      </w:r>
      <w:proofErr w:type="gramEnd"/>
      <w:r w:rsidRPr="00E90664">
        <w:rPr>
          <w:sz w:val="20"/>
          <w:szCs w:val="20"/>
        </w:rPr>
        <w:t>2013) reported a PZC of 8 for Berea with 27%  alumina by weight</w:t>
      </w:r>
      <w:r>
        <w:rPr>
          <w:noProof/>
          <w:sz w:val="20"/>
          <w:szCs w:val="20"/>
        </w:rPr>
        <w:t xml:space="preserve"> </w:t>
      </w:r>
      <w:r w:rsidRPr="00440703">
        <w:rPr>
          <w:noProof/>
          <w:sz w:val="20"/>
          <w:szCs w:val="20"/>
        </w:rPr>
        <w:t>[102]</w:t>
      </w:r>
      <w:r w:rsidRPr="00E90664">
        <w:rPr>
          <w:sz w:val="20"/>
          <w:szCs w:val="20"/>
        </w:rPr>
        <w:t xml:space="preserve">.  Some reported PZC for alumina ranging 7-9 and more than 9 for some synthetic </w:t>
      </w:r>
      <w:proofErr w:type="spellStart"/>
      <w:r w:rsidRPr="00E90664">
        <w:rPr>
          <w:sz w:val="20"/>
          <w:szCs w:val="20"/>
        </w:rPr>
        <w:t>aluminas</w:t>
      </w:r>
      <w:proofErr w:type="spellEnd"/>
      <w:r>
        <w:rPr>
          <w:noProof/>
          <w:sz w:val="20"/>
          <w:szCs w:val="20"/>
        </w:rPr>
        <w:t xml:space="preserve"> </w:t>
      </w:r>
      <w:r w:rsidRPr="00440703">
        <w:rPr>
          <w:noProof/>
          <w:sz w:val="20"/>
          <w:szCs w:val="20"/>
        </w:rPr>
        <w:t>[100]</w:t>
      </w:r>
    </w:p>
    <w:p w:rsidR="00A4799F" w:rsidRDefault="00A4799F">
      <w:pPr>
        <w:pStyle w:val="FootnoteText"/>
      </w:pPr>
    </w:p>
  </w:footnote>
  <w:footnote w:id="4">
    <w:p w:rsidR="00A4799F" w:rsidRDefault="00A4799F" w:rsidP="00E90664">
      <w:pPr>
        <w:pStyle w:val="FootnoteText"/>
      </w:pPr>
      <w:r>
        <w:rPr>
          <w:rStyle w:val="FootnoteReference"/>
        </w:rPr>
        <w:footnoteRef/>
      </w:r>
      <w:r>
        <w:t xml:space="preserve"> The confidence of UV-Vis measurements has been investigated by measuring the absorbance changes of a stable dispersion of 23ppm P-MWNT stabilized in DI water using PVP40 and HEC-10. 14 different measurements of the same sample have been made over 5 days period resulted in 0.05ppm standard deviation in measurement. </w:t>
      </w:r>
    </w:p>
  </w:footnote>
  <w:footnote w:id="5">
    <w:p w:rsidR="00A4799F" w:rsidRDefault="00A4799F">
      <w:pPr>
        <w:pStyle w:val="FootnoteText"/>
      </w:pPr>
      <w:r>
        <w:rPr>
          <w:rStyle w:val="FootnoteReference"/>
        </w:rPr>
        <w:footnoteRef/>
      </w:r>
      <w:r>
        <w:t xml:space="preserve">American Polymer Standards Corporation is a provider for molecular weight determination services and polymer standards and GPC columns.  </w:t>
      </w:r>
      <w:hyperlink r:id="rId2" w:history="1">
        <w:r w:rsidRPr="00E26FE4">
          <w:rPr>
            <w:rStyle w:val="Hyperlink"/>
          </w:rPr>
          <w:t>http://www.ampolymer.com/</w:t>
        </w:r>
      </w:hyperlink>
      <w:r>
        <w:t xml:space="preserve"> </w:t>
      </w:r>
    </w:p>
  </w:footnote>
  <w:footnote w:id="6">
    <w:p w:rsidR="00A4799F" w:rsidRDefault="00A4799F" w:rsidP="00D55106">
      <w:r>
        <w:rPr>
          <w:rStyle w:val="FootnoteReference"/>
        </w:rPr>
        <w:footnoteRef/>
      </w:r>
      <w:r>
        <w:t xml:space="preserve"> Capillary Number </w:t>
      </w:r>
      <w:r w:rsidRPr="00BF6666">
        <w:rPr>
          <w:lang w:bidi="ar-IQ"/>
        </w:rPr>
        <w:t>(</w:t>
      </w:r>
      <w:proofErr w:type="spellStart"/>
      <w:proofErr w:type="gramStart"/>
      <w:r w:rsidRPr="00BF6666">
        <w:rPr>
          <w:lang w:bidi="ar-IQ"/>
        </w:rPr>
        <w:t>N</w:t>
      </w:r>
      <w:r w:rsidRPr="00BF6666">
        <w:rPr>
          <w:vertAlign w:val="subscript"/>
          <w:lang w:bidi="ar-IQ"/>
        </w:rPr>
        <w:t>c</w:t>
      </w:r>
      <w:proofErr w:type="spellEnd"/>
      <w:proofErr w:type="gramEnd"/>
      <w:r>
        <w:rPr>
          <w:lang w:bidi="ar-IQ"/>
        </w:rPr>
        <w:t>)</w:t>
      </w:r>
      <w:r w:rsidRPr="00BF6666">
        <w:rPr>
          <w:lang w:bidi="ar-IQ"/>
        </w:rPr>
        <w:t xml:space="preserve"> can be defined as the ratio between viscous forces to interfacial tension forces</w:t>
      </w:r>
      <w:r>
        <w:rPr>
          <w:lang w:bidi="ar-IQ"/>
        </w:rPr>
        <w:t xml:space="preserve">. </w:t>
      </w:r>
      <m:oMath>
        <m:sSub>
          <m:sSubPr>
            <m:ctrlPr>
              <w:rPr>
                <w:rFonts w:ascii="Cambria Math" w:hAnsi="Cambria Math"/>
                <w:i/>
                <w:lang w:bidi="ar-IQ"/>
              </w:rPr>
            </m:ctrlPr>
          </m:sSubPr>
          <m:e>
            <m:r>
              <w:rPr>
                <w:rFonts w:ascii="Cambria Math" w:hAnsi="Cambria Math"/>
                <w:lang w:bidi="ar-IQ"/>
              </w:rPr>
              <m:t>N</m:t>
            </m:r>
          </m:e>
          <m:sub>
            <m:r>
              <w:rPr>
                <w:rFonts w:ascii="Cambria Math" w:hAnsi="Cambria Math"/>
                <w:lang w:bidi="ar-IQ"/>
              </w:rPr>
              <m:t>c</m:t>
            </m:r>
          </m:sub>
        </m:sSub>
        <m:r>
          <w:rPr>
            <w:rFonts w:ascii="Cambria Math" w:hAnsi="Cambria Math"/>
            <w:lang w:bidi="ar-IQ"/>
          </w:rPr>
          <m:t>=</m:t>
        </m:r>
        <m:f>
          <m:fPr>
            <m:ctrlPr>
              <w:rPr>
                <w:rFonts w:ascii="Cambria Math" w:hAnsi="Cambria Math"/>
                <w:i/>
                <w:lang w:bidi="ar-IQ"/>
              </w:rPr>
            </m:ctrlPr>
          </m:fPr>
          <m:num>
            <m:r>
              <w:rPr>
                <w:rFonts w:ascii="Cambria Math" w:hAnsi="Cambria Math"/>
                <w:lang w:bidi="ar-IQ"/>
              </w:rPr>
              <m:t>vμ</m:t>
            </m:r>
          </m:num>
          <m:den>
            <m:r>
              <w:rPr>
                <w:rFonts w:ascii="Cambria Math" w:hAnsi="Cambria Math"/>
                <w:lang w:bidi="ar-IQ"/>
              </w:rPr>
              <m:t>σ</m:t>
            </m:r>
          </m:den>
        </m:f>
      </m:oMath>
      <w:r>
        <w:rPr>
          <w:rFonts w:eastAsiaTheme="minorEastAsia"/>
          <w:lang w:bidi="ar-IQ"/>
        </w:rPr>
        <w:t xml:space="preserve">  </w:t>
      </w:r>
      <w:proofErr w:type="gramStart"/>
      <w:r w:rsidRPr="00BF6666">
        <w:rPr>
          <w:rFonts w:eastAsiaTheme="minorEastAsia"/>
          <w:lang w:bidi="ar-IQ"/>
        </w:rPr>
        <w:t>where</w:t>
      </w:r>
      <w:proofErr w:type="gramEnd"/>
      <w:r w:rsidRPr="00BF6666">
        <w:rPr>
          <w:rFonts w:eastAsiaTheme="minorEastAsia"/>
          <w:lang w:bidi="ar-IQ"/>
        </w:rPr>
        <w:t xml:space="preserve"> </w:t>
      </w:r>
      <m:oMath>
        <m:r>
          <w:rPr>
            <w:rFonts w:ascii="Cambria Math" w:eastAsiaTheme="minorEastAsia" w:hAnsi="Cambria Math"/>
            <w:lang w:bidi="ar-IQ"/>
          </w:rPr>
          <m:t>v</m:t>
        </m:r>
      </m:oMath>
      <w:r>
        <w:rPr>
          <w:rFonts w:eastAsiaTheme="minorEastAsia"/>
          <w:lang w:bidi="ar-IQ"/>
        </w:rPr>
        <w:t xml:space="preserve">  is the</w:t>
      </w:r>
      <w:r w:rsidRPr="00BF6666">
        <w:rPr>
          <w:rFonts w:eastAsiaTheme="minorEastAsia"/>
          <w:lang w:bidi="ar-IQ"/>
        </w:rPr>
        <w:t xml:space="preserve"> Darcy velocity </w:t>
      </w:r>
      <m:oMath>
        <m:r>
          <w:rPr>
            <w:rFonts w:ascii="Cambria Math" w:eastAsiaTheme="minorEastAsia" w:hAnsi="Cambria Math"/>
            <w:lang w:bidi="ar-IQ"/>
          </w:rPr>
          <m:t>μ</m:t>
        </m:r>
      </m:oMath>
      <w:r>
        <w:rPr>
          <w:rFonts w:eastAsiaTheme="minorEastAsia"/>
          <w:lang w:bidi="ar-IQ"/>
        </w:rPr>
        <w:t xml:space="preserve"> is the</w:t>
      </w:r>
      <w:r w:rsidRPr="00BF6666">
        <w:rPr>
          <w:rFonts w:eastAsiaTheme="minorEastAsia"/>
          <w:lang w:bidi="ar-IQ"/>
        </w:rPr>
        <w:t xml:space="preserve"> mobilizing fluid’s viscosity</w:t>
      </w:r>
      <w:r>
        <w:rPr>
          <w:rFonts w:eastAsiaTheme="minorEastAsia"/>
          <w:lang w:bidi="ar-IQ"/>
        </w:rPr>
        <w:t xml:space="preserve">, </w:t>
      </w:r>
      <m:oMath>
        <m:r>
          <w:rPr>
            <w:rFonts w:ascii="Cambria Math" w:eastAsiaTheme="minorEastAsia" w:hAnsi="Cambria Math"/>
            <w:lang w:bidi="ar-IQ"/>
          </w:rPr>
          <m:t>σ</m:t>
        </m:r>
      </m:oMath>
      <w:r>
        <w:rPr>
          <w:rFonts w:eastAsiaTheme="minorEastAsia"/>
          <w:lang w:bidi="ar-IQ"/>
        </w:rPr>
        <w:t xml:space="preserve"> is the</w:t>
      </w:r>
      <w:r w:rsidRPr="00BF6666">
        <w:rPr>
          <w:rFonts w:eastAsiaTheme="minorEastAsia"/>
          <w:lang w:bidi="ar-IQ"/>
        </w:rPr>
        <w:t xml:space="preserve"> oil-water interfacial tension</w:t>
      </w:r>
      <w:r>
        <w:rPr>
          <w:rFonts w:eastAsiaTheme="minorEastAsia"/>
          <w:noProof/>
          <w:lang w:bidi="ar-IQ"/>
        </w:rPr>
        <w:t xml:space="preserve"> </w:t>
      </w:r>
      <w:r w:rsidRPr="00440703">
        <w:rPr>
          <w:rFonts w:eastAsiaTheme="minorEastAsia"/>
          <w:noProof/>
          <w:lang w:bidi="ar-IQ"/>
        </w:rPr>
        <w:t>[99]</w:t>
      </w:r>
      <w:r>
        <w:rPr>
          <w:rFonts w:eastAsiaTheme="minorEastAsia"/>
          <w:lang w:bidi="ar-IQ"/>
        </w:rPr>
        <w:t>.</w:t>
      </w:r>
      <w:r w:rsidRPr="00BF6666">
        <w:rPr>
          <w:rFonts w:eastAsiaTheme="minorEastAsia"/>
          <w:lang w:bidi="ar-IQ"/>
        </w:rPr>
        <w:tab/>
        <w:t xml:space="preserve">Capillary Number at the end of a water flood process has a value of </w:t>
      </w:r>
      <m:oMath>
        <m:r>
          <w:rPr>
            <w:rFonts w:ascii="Cambria Math" w:eastAsiaTheme="minorEastAsia" w:hAnsi="Cambria Math"/>
            <w:lang w:bidi="ar-IQ"/>
          </w:rPr>
          <m:t>~</m:t>
        </m:r>
      </m:oMath>
      <w:r w:rsidRPr="00BF6666">
        <w:rPr>
          <w:rFonts w:eastAsiaTheme="minorEastAsia"/>
          <w:lang w:bidi="ar-IQ"/>
        </w:rPr>
        <w:t xml:space="preserve"> 10</w:t>
      </w:r>
      <w:r w:rsidRPr="00BF6666">
        <w:rPr>
          <w:rFonts w:eastAsiaTheme="minorEastAsia"/>
          <w:vertAlign w:val="superscript"/>
          <w:lang w:bidi="ar-IQ"/>
        </w:rPr>
        <w:t>-7</w:t>
      </w:r>
      <w:r w:rsidRPr="00BF6666">
        <w:rPr>
          <w:rFonts w:eastAsiaTheme="minorEastAsia"/>
          <w:lang w:bidi="ar-IQ"/>
        </w:rPr>
        <w:t>. In order to reduce the residual oil saturation to 50% of its original value, Capillary Number must be increased by three orders of magnitude</w:t>
      </w:r>
      <w:r>
        <w:rPr>
          <w:rFonts w:eastAsiaTheme="minorEastAsia"/>
          <w:noProof/>
          <w:lang w:bidi="ar-IQ"/>
        </w:rPr>
        <w:t xml:space="preserve"> </w:t>
      </w:r>
      <w:r w:rsidRPr="00440703">
        <w:rPr>
          <w:rFonts w:eastAsiaTheme="minorEastAsia"/>
          <w:noProof/>
          <w:lang w:bidi="ar-IQ"/>
        </w:rPr>
        <w:t>[62, 101]</w:t>
      </w:r>
      <w:r>
        <w:rPr>
          <w:rFonts w:eastAsiaTheme="minorEastAsia"/>
          <w:lang w:bidi="ar-IQ"/>
        </w:rPr>
        <w:t>.</w:t>
      </w:r>
    </w:p>
  </w:footnote>
  <w:footnote w:id="7">
    <w:p w:rsidR="00A4799F" w:rsidRDefault="00A4799F">
      <w:pPr>
        <w:pStyle w:val="FootnoteText"/>
      </w:pPr>
      <w:r>
        <w:rPr>
          <w:rStyle w:val="FootnoteReference"/>
        </w:rPr>
        <w:footnoteRef/>
      </w:r>
      <w:r>
        <w:t xml:space="preserve"> </w:t>
      </w:r>
      <w:proofErr w:type="gramStart"/>
      <w:r>
        <w:t>Ongoing simulation effort by the research team (Dimitrios Papavassiliou and others).</w:t>
      </w:r>
      <w:proofErr w:type="gramEnd"/>
    </w:p>
  </w:footnote>
  <w:footnote w:id="8">
    <w:p w:rsidR="00A4799F" w:rsidRDefault="00A4799F">
      <w:pPr>
        <w:pStyle w:val="FootnoteText"/>
      </w:pPr>
      <w:r>
        <w:rPr>
          <w:rStyle w:val="FootnoteReference"/>
        </w:rPr>
        <w:footnoteRef/>
      </w:r>
      <w:r>
        <w:t xml:space="preserve"> Derivation provided by </w:t>
      </w:r>
      <w:proofErr w:type="spellStart"/>
      <w:r>
        <w:t>T.F.Tadros</w:t>
      </w:r>
      <w:proofErr w:type="spellEnd"/>
      <w:r>
        <w:t xml:space="preserve">. </w:t>
      </w:r>
      <w:proofErr w:type="gramStart"/>
      <w:r>
        <w:t>“Emulsion Science and Technology”, 1</w:t>
      </w:r>
      <w:r w:rsidRPr="00796B1E">
        <w:rPr>
          <w:vertAlign w:val="superscript"/>
        </w:rPr>
        <w:t>st</w:t>
      </w:r>
      <w:r>
        <w:t xml:space="preserve"> ed. 2009, Wiley VCH.</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3D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504759"/>
    <w:multiLevelType w:val="multilevel"/>
    <w:tmpl w:val="C38A233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5B910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6252D8E"/>
    <w:multiLevelType w:val="multilevel"/>
    <w:tmpl w:val="DB14458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773B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8EA5925"/>
    <w:multiLevelType w:val="multilevel"/>
    <w:tmpl w:val="603E7FC6"/>
    <w:lvl w:ilvl="0">
      <w:start w:val="1"/>
      <w:numFmt w:val="none"/>
      <w:lvlText w:val="Chapter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2ED27ACB"/>
    <w:multiLevelType w:val="multilevel"/>
    <w:tmpl w:val="0F8270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41252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5083207"/>
    <w:multiLevelType w:val="multilevel"/>
    <w:tmpl w:val="CC427450"/>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9">
    <w:nsid w:val="3DAE0CEB"/>
    <w:multiLevelType w:val="multilevel"/>
    <w:tmpl w:val="66F09520"/>
    <w:lvl w:ilvl="0">
      <w:start w:val="1"/>
      <w:numFmt w:val="none"/>
      <w:lvlText w:val="Chapter 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3F817334"/>
    <w:multiLevelType w:val="multilevel"/>
    <w:tmpl w:val="6E9269FC"/>
    <w:lvl w:ilvl="0">
      <w:start w:val="1"/>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4D44A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73B5918"/>
    <w:multiLevelType w:val="hybridMultilevel"/>
    <w:tmpl w:val="504E4A8A"/>
    <w:lvl w:ilvl="0" w:tplc="0570F7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7D7B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C4B0145"/>
    <w:multiLevelType w:val="multilevel"/>
    <w:tmpl w:val="99642974"/>
    <w:lvl w:ilvl="0">
      <w:start w:val="1"/>
      <w:numFmt w:val="decimal"/>
      <w:lvlText w:val="%1)"/>
      <w:lvlJc w:val="left"/>
      <w:pPr>
        <w:ind w:left="0" w:firstLine="0"/>
      </w:pPr>
      <w:rPr>
        <w:rFonts w:hint="default"/>
      </w:rPr>
    </w:lvl>
    <w:lvl w:ilvl="1">
      <w:start w:val="1"/>
      <w:numFmt w:val="lowerLetter"/>
      <w:lvlText w:val="%2)"/>
      <w:lvlJc w:val="left"/>
      <w:pPr>
        <w:ind w:left="360" w:firstLine="0"/>
      </w:pPr>
      <w:rPr>
        <w:rFonts w:hint="default"/>
      </w:rPr>
    </w:lvl>
    <w:lvl w:ilvl="2">
      <w:start w:val="1"/>
      <w:numFmt w:val="lowerRoman"/>
      <w:lvlText w:val="%3)"/>
      <w:lvlJc w:val="left"/>
      <w:pPr>
        <w:ind w:left="720" w:firstLine="0"/>
      </w:pPr>
      <w:rPr>
        <w:rFonts w:hint="default"/>
      </w:rPr>
    </w:lvl>
    <w:lvl w:ilvl="3">
      <w:start w:val="1"/>
      <w:numFmt w:val="decimal"/>
      <w:lvlText w:val="(%4)"/>
      <w:lvlJc w:val="left"/>
      <w:pPr>
        <w:ind w:left="1080" w:firstLine="0"/>
      </w:pPr>
      <w:rPr>
        <w:rFonts w:hint="default"/>
      </w:rPr>
    </w:lvl>
    <w:lvl w:ilvl="4">
      <w:start w:val="1"/>
      <w:numFmt w:val="lowerLetter"/>
      <w:lvlText w:val="(%5)"/>
      <w:lvlJc w:val="left"/>
      <w:pPr>
        <w:ind w:left="1440" w:firstLine="0"/>
      </w:pPr>
      <w:rPr>
        <w:rFonts w:hint="default"/>
      </w:rPr>
    </w:lvl>
    <w:lvl w:ilvl="5">
      <w:start w:val="1"/>
      <w:numFmt w:val="lowerRoman"/>
      <w:lvlText w:val="(%6)"/>
      <w:lvlJc w:val="left"/>
      <w:pPr>
        <w:ind w:left="1800" w:firstLine="0"/>
      </w:pPr>
      <w:rPr>
        <w:rFonts w:hint="default"/>
      </w:rPr>
    </w:lvl>
    <w:lvl w:ilvl="6">
      <w:start w:val="1"/>
      <w:numFmt w:val="decimal"/>
      <w:lvlText w:val="%7."/>
      <w:lvlJc w:val="left"/>
      <w:pPr>
        <w:ind w:left="2160" w:firstLine="0"/>
      </w:pPr>
      <w:rPr>
        <w:rFonts w:hint="default"/>
      </w:rPr>
    </w:lvl>
    <w:lvl w:ilvl="7">
      <w:start w:val="1"/>
      <w:numFmt w:val="lowerLetter"/>
      <w:lvlText w:val="%8."/>
      <w:lvlJc w:val="left"/>
      <w:pPr>
        <w:ind w:left="2520" w:firstLine="0"/>
      </w:pPr>
      <w:rPr>
        <w:rFonts w:hint="default"/>
      </w:rPr>
    </w:lvl>
    <w:lvl w:ilvl="8">
      <w:start w:val="1"/>
      <w:numFmt w:val="lowerRoman"/>
      <w:lvlText w:val="%9."/>
      <w:lvlJc w:val="left"/>
      <w:pPr>
        <w:ind w:left="2880" w:firstLine="0"/>
      </w:pPr>
      <w:rPr>
        <w:rFonts w:hint="default"/>
      </w:rPr>
    </w:lvl>
  </w:abstractNum>
  <w:abstractNum w:abstractNumId="15">
    <w:nsid w:val="60863B3B"/>
    <w:multiLevelType w:val="multilevel"/>
    <w:tmpl w:val="77882A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6">
    <w:nsid w:val="60A01848"/>
    <w:multiLevelType w:val="multilevel"/>
    <w:tmpl w:val="0F34C492"/>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0DA3D71"/>
    <w:multiLevelType w:val="multilevel"/>
    <w:tmpl w:val="400EB6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224151E"/>
    <w:multiLevelType w:val="multilevel"/>
    <w:tmpl w:val="8CCACC1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AB847A8"/>
    <w:multiLevelType w:val="hybridMultilevel"/>
    <w:tmpl w:val="7E96B8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745EE8"/>
    <w:multiLevelType w:val="hybridMultilevel"/>
    <w:tmpl w:val="7464824A"/>
    <w:lvl w:ilvl="0" w:tplc="222C63B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
  </w:num>
  <w:num w:numId="3">
    <w:abstractNumId w:val="18"/>
  </w:num>
  <w:num w:numId="4">
    <w:abstractNumId w:val="3"/>
  </w:num>
  <w:num w:numId="5">
    <w:abstractNumId w:val="12"/>
  </w:num>
  <w:num w:numId="6">
    <w:abstractNumId w:val="0"/>
  </w:num>
  <w:num w:numId="7">
    <w:abstractNumId w:val="5"/>
  </w:num>
  <w:num w:numId="8">
    <w:abstractNumId w:val="9"/>
  </w:num>
  <w:num w:numId="9">
    <w:abstractNumId w:val="14"/>
  </w:num>
  <w:num w:numId="10">
    <w:abstractNumId w:val="4"/>
  </w:num>
  <w:num w:numId="11">
    <w:abstractNumId w:val="7"/>
  </w:num>
  <w:num w:numId="12">
    <w:abstractNumId w:val="2"/>
  </w:num>
  <w:num w:numId="13">
    <w:abstractNumId w:val="11"/>
  </w:num>
  <w:num w:numId="14">
    <w:abstractNumId w:val="15"/>
  </w:num>
  <w:num w:numId="15">
    <w:abstractNumId w:val="13"/>
  </w:num>
  <w:num w:numId="16">
    <w:abstractNumId w:val="17"/>
  </w:num>
  <w:num w:numId="17">
    <w:abstractNumId w:val="16"/>
  </w:num>
  <w:num w:numId="18">
    <w:abstractNumId w:val="10"/>
  </w:num>
  <w:num w:numId="19">
    <w:abstractNumId w:val="19"/>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17CE3"/>
    <w:rsid w:val="00001EAF"/>
    <w:rsid w:val="0000268E"/>
    <w:rsid w:val="00003C81"/>
    <w:rsid w:val="000052CA"/>
    <w:rsid w:val="0000662A"/>
    <w:rsid w:val="00006AB1"/>
    <w:rsid w:val="000111ED"/>
    <w:rsid w:val="0001224D"/>
    <w:rsid w:val="000132C1"/>
    <w:rsid w:val="00015191"/>
    <w:rsid w:val="000225D1"/>
    <w:rsid w:val="000230BD"/>
    <w:rsid w:val="000235E7"/>
    <w:rsid w:val="0002424A"/>
    <w:rsid w:val="00024D71"/>
    <w:rsid w:val="00025DEC"/>
    <w:rsid w:val="00030430"/>
    <w:rsid w:val="00030915"/>
    <w:rsid w:val="000328C6"/>
    <w:rsid w:val="00033AC3"/>
    <w:rsid w:val="00033DA0"/>
    <w:rsid w:val="000343B8"/>
    <w:rsid w:val="0003577F"/>
    <w:rsid w:val="0003660F"/>
    <w:rsid w:val="0004138E"/>
    <w:rsid w:val="0004155D"/>
    <w:rsid w:val="000430A6"/>
    <w:rsid w:val="00044BAE"/>
    <w:rsid w:val="00045BDF"/>
    <w:rsid w:val="00046BDC"/>
    <w:rsid w:val="00054955"/>
    <w:rsid w:val="00060EFD"/>
    <w:rsid w:val="000613C9"/>
    <w:rsid w:val="0006154F"/>
    <w:rsid w:val="00061679"/>
    <w:rsid w:val="00061DD1"/>
    <w:rsid w:val="00063396"/>
    <w:rsid w:val="0006447E"/>
    <w:rsid w:val="00065915"/>
    <w:rsid w:val="00067D5F"/>
    <w:rsid w:val="000706FC"/>
    <w:rsid w:val="00073232"/>
    <w:rsid w:val="000733FC"/>
    <w:rsid w:val="00074E97"/>
    <w:rsid w:val="00074EDE"/>
    <w:rsid w:val="000751AF"/>
    <w:rsid w:val="000755D5"/>
    <w:rsid w:val="00076246"/>
    <w:rsid w:val="00076788"/>
    <w:rsid w:val="0008034D"/>
    <w:rsid w:val="000811DB"/>
    <w:rsid w:val="000826FB"/>
    <w:rsid w:val="000837F5"/>
    <w:rsid w:val="0008614C"/>
    <w:rsid w:val="00087437"/>
    <w:rsid w:val="0009138C"/>
    <w:rsid w:val="000943BA"/>
    <w:rsid w:val="00095553"/>
    <w:rsid w:val="00095697"/>
    <w:rsid w:val="00095D2E"/>
    <w:rsid w:val="000971CA"/>
    <w:rsid w:val="000974B4"/>
    <w:rsid w:val="000A005E"/>
    <w:rsid w:val="000A1B30"/>
    <w:rsid w:val="000A3300"/>
    <w:rsid w:val="000A42BA"/>
    <w:rsid w:val="000A6230"/>
    <w:rsid w:val="000B0EC2"/>
    <w:rsid w:val="000B4EEA"/>
    <w:rsid w:val="000B51B6"/>
    <w:rsid w:val="000B67E3"/>
    <w:rsid w:val="000C0F49"/>
    <w:rsid w:val="000C3190"/>
    <w:rsid w:val="000C3C19"/>
    <w:rsid w:val="000C58BE"/>
    <w:rsid w:val="000C5C0E"/>
    <w:rsid w:val="000C7262"/>
    <w:rsid w:val="000C7847"/>
    <w:rsid w:val="000D180D"/>
    <w:rsid w:val="000D1C81"/>
    <w:rsid w:val="000D2347"/>
    <w:rsid w:val="000D46AE"/>
    <w:rsid w:val="000D4F52"/>
    <w:rsid w:val="000D69E1"/>
    <w:rsid w:val="000D786D"/>
    <w:rsid w:val="000E3758"/>
    <w:rsid w:val="000E3D6D"/>
    <w:rsid w:val="000E41D8"/>
    <w:rsid w:val="000F0DFE"/>
    <w:rsid w:val="000F2223"/>
    <w:rsid w:val="000F31CA"/>
    <w:rsid w:val="000F3C9B"/>
    <w:rsid w:val="000F498A"/>
    <w:rsid w:val="000F4CA2"/>
    <w:rsid w:val="000F537D"/>
    <w:rsid w:val="001013F4"/>
    <w:rsid w:val="001016AD"/>
    <w:rsid w:val="00102200"/>
    <w:rsid w:val="001030B4"/>
    <w:rsid w:val="00103988"/>
    <w:rsid w:val="00106C23"/>
    <w:rsid w:val="00110B3F"/>
    <w:rsid w:val="00110FD1"/>
    <w:rsid w:val="00111A15"/>
    <w:rsid w:val="00114CEA"/>
    <w:rsid w:val="001202EA"/>
    <w:rsid w:val="00121458"/>
    <w:rsid w:val="00123283"/>
    <w:rsid w:val="00124646"/>
    <w:rsid w:val="00125361"/>
    <w:rsid w:val="00126A1A"/>
    <w:rsid w:val="00132F08"/>
    <w:rsid w:val="00136226"/>
    <w:rsid w:val="0013696C"/>
    <w:rsid w:val="00137681"/>
    <w:rsid w:val="00137E8C"/>
    <w:rsid w:val="0014042A"/>
    <w:rsid w:val="00140A81"/>
    <w:rsid w:val="00140CF3"/>
    <w:rsid w:val="00141B94"/>
    <w:rsid w:val="00141D0E"/>
    <w:rsid w:val="001445D6"/>
    <w:rsid w:val="001446DC"/>
    <w:rsid w:val="00151AB7"/>
    <w:rsid w:val="0015397E"/>
    <w:rsid w:val="001541AA"/>
    <w:rsid w:val="00160CD8"/>
    <w:rsid w:val="00161C08"/>
    <w:rsid w:val="0016289D"/>
    <w:rsid w:val="00162B4A"/>
    <w:rsid w:val="00162FA2"/>
    <w:rsid w:val="0016300D"/>
    <w:rsid w:val="001631B7"/>
    <w:rsid w:val="001678B2"/>
    <w:rsid w:val="00167F25"/>
    <w:rsid w:val="00170283"/>
    <w:rsid w:val="00171C54"/>
    <w:rsid w:val="00172DD7"/>
    <w:rsid w:val="0017506C"/>
    <w:rsid w:val="0018405F"/>
    <w:rsid w:val="00184A17"/>
    <w:rsid w:val="0018709A"/>
    <w:rsid w:val="001906F9"/>
    <w:rsid w:val="00192CCF"/>
    <w:rsid w:val="001931D7"/>
    <w:rsid w:val="00195233"/>
    <w:rsid w:val="00195B75"/>
    <w:rsid w:val="001962C9"/>
    <w:rsid w:val="001963B7"/>
    <w:rsid w:val="00196FE2"/>
    <w:rsid w:val="00197888"/>
    <w:rsid w:val="001A0982"/>
    <w:rsid w:val="001A2467"/>
    <w:rsid w:val="001A5FB0"/>
    <w:rsid w:val="001A787D"/>
    <w:rsid w:val="001A7D3A"/>
    <w:rsid w:val="001B0082"/>
    <w:rsid w:val="001B083D"/>
    <w:rsid w:val="001B0CCB"/>
    <w:rsid w:val="001B1481"/>
    <w:rsid w:val="001B1C3B"/>
    <w:rsid w:val="001B35DF"/>
    <w:rsid w:val="001B5BBA"/>
    <w:rsid w:val="001B6612"/>
    <w:rsid w:val="001D1779"/>
    <w:rsid w:val="001D2BB6"/>
    <w:rsid w:val="001D2D62"/>
    <w:rsid w:val="001D3BDD"/>
    <w:rsid w:val="001D5718"/>
    <w:rsid w:val="001D656A"/>
    <w:rsid w:val="001D6F0C"/>
    <w:rsid w:val="001D7FEA"/>
    <w:rsid w:val="001E2260"/>
    <w:rsid w:val="001E24AA"/>
    <w:rsid w:val="001E2DBA"/>
    <w:rsid w:val="001E455A"/>
    <w:rsid w:val="001E644A"/>
    <w:rsid w:val="001F0641"/>
    <w:rsid w:val="001F0B10"/>
    <w:rsid w:val="001F176E"/>
    <w:rsid w:val="001F22DC"/>
    <w:rsid w:val="001F3D7F"/>
    <w:rsid w:val="001F44E6"/>
    <w:rsid w:val="001F5014"/>
    <w:rsid w:val="001F706C"/>
    <w:rsid w:val="001F7651"/>
    <w:rsid w:val="001F76FD"/>
    <w:rsid w:val="001F79ED"/>
    <w:rsid w:val="002017BF"/>
    <w:rsid w:val="00203594"/>
    <w:rsid w:val="002065CD"/>
    <w:rsid w:val="00210C41"/>
    <w:rsid w:val="002113DB"/>
    <w:rsid w:val="00212E6F"/>
    <w:rsid w:val="0021694B"/>
    <w:rsid w:val="00220461"/>
    <w:rsid w:val="00221E63"/>
    <w:rsid w:val="002243DA"/>
    <w:rsid w:val="00225B59"/>
    <w:rsid w:val="00227895"/>
    <w:rsid w:val="00234F30"/>
    <w:rsid w:val="00235D5C"/>
    <w:rsid w:val="00236A2E"/>
    <w:rsid w:val="00236A4F"/>
    <w:rsid w:val="00236C66"/>
    <w:rsid w:val="002402AF"/>
    <w:rsid w:val="00240329"/>
    <w:rsid w:val="00245847"/>
    <w:rsid w:val="00245F31"/>
    <w:rsid w:val="00253761"/>
    <w:rsid w:val="002538DD"/>
    <w:rsid w:val="00261055"/>
    <w:rsid w:val="00261E24"/>
    <w:rsid w:val="00262598"/>
    <w:rsid w:val="002625B7"/>
    <w:rsid w:val="00264407"/>
    <w:rsid w:val="002655F6"/>
    <w:rsid w:val="00266509"/>
    <w:rsid w:val="00271DE5"/>
    <w:rsid w:val="00272C54"/>
    <w:rsid w:val="0027408B"/>
    <w:rsid w:val="002761F5"/>
    <w:rsid w:val="00276C17"/>
    <w:rsid w:val="00276FC7"/>
    <w:rsid w:val="00280AAC"/>
    <w:rsid w:val="00281AF8"/>
    <w:rsid w:val="002840C0"/>
    <w:rsid w:val="00285B01"/>
    <w:rsid w:val="0029033A"/>
    <w:rsid w:val="00292B60"/>
    <w:rsid w:val="00293870"/>
    <w:rsid w:val="002948A5"/>
    <w:rsid w:val="0029567D"/>
    <w:rsid w:val="00296FC7"/>
    <w:rsid w:val="002A0FB0"/>
    <w:rsid w:val="002A47B7"/>
    <w:rsid w:val="002A4CFC"/>
    <w:rsid w:val="002A5D2F"/>
    <w:rsid w:val="002B1F2C"/>
    <w:rsid w:val="002B26D8"/>
    <w:rsid w:val="002B36BA"/>
    <w:rsid w:val="002B558B"/>
    <w:rsid w:val="002B700E"/>
    <w:rsid w:val="002B7914"/>
    <w:rsid w:val="002C2C65"/>
    <w:rsid w:val="002C49B4"/>
    <w:rsid w:val="002C4FFE"/>
    <w:rsid w:val="002C6401"/>
    <w:rsid w:val="002C64B4"/>
    <w:rsid w:val="002C6723"/>
    <w:rsid w:val="002C7683"/>
    <w:rsid w:val="002C7D78"/>
    <w:rsid w:val="002D0004"/>
    <w:rsid w:val="002D0ADD"/>
    <w:rsid w:val="002D0D96"/>
    <w:rsid w:val="002D28EF"/>
    <w:rsid w:val="002D48A5"/>
    <w:rsid w:val="002D4D91"/>
    <w:rsid w:val="002D5209"/>
    <w:rsid w:val="002D655C"/>
    <w:rsid w:val="002D7BA1"/>
    <w:rsid w:val="002E2786"/>
    <w:rsid w:val="002E30AF"/>
    <w:rsid w:val="002E3FED"/>
    <w:rsid w:val="002E5CD1"/>
    <w:rsid w:val="002E60A2"/>
    <w:rsid w:val="002E6471"/>
    <w:rsid w:val="002E73E2"/>
    <w:rsid w:val="002E7AA0"/>
    <w:rsid w:val="002F121E"/>
    <w:rsid w:val="002F1357"/>
    <w:rsid w:val="002F1CC6"/>
    <w:rsid w:val="002F2A01"/>
    <w:rsid w:val="002F5332"/>
    <w:rsid w:val="002F5C5F"/>
    <w:rsid w:val="002F5EE1"/>
    <w:rsid w:val="002F6E22"/>
    <w:rsid w:val="002F7244"/>
    <w:rsid w:val="00303D44"/>
    <w:rsid w:val="00304FE0"/>
    <w:rsid w:val="0030647B"/>
    <w:rsid w:val="00306624"/>
    <w:rsid w:val="00310765"/>
    <w:rsid w:val="003125FD"/>
    <w:rsid w:val="00313D0D"/>
    <w:rsid w:val="00314089"/>
    <w:rsid w:val="003145ED"/>
    <w:rsid w:val="003163C2"/>
    <w:rsid w:val="00317A4C"/>
    <w:rsid w:val="00321612"/>
    <w:rsid w:val="00322CC4"/>
    <w:rsid w:val="00323D96"/>
    <w:rsid w:val="0033038C"/>
    <w:rsid w:val="00330D43"/>
    <w:rsid w:val="00335890"/>
    <w:rsid w:val="003362CF"/>
    <w:rsid w:val="003365D5"/>
    <w:rsid w:val="00341BE7"/>
    <w:rsid w:val="00342BAA"/>
    <w:rsid w:val="0034432B"/>
    <w:rsid w:val="00344E5D"/>
    <w:rsid w:val="00345F84"/>
    <w:rsid w:val="00346D59"/>
    <w:rsid w:val="00346F4F"/>
    <w:rsid w:val="0034799E"/>
    <w:rsid w:val="00352063"/>
    <w:rsid w:val="00353007"/>
    <w:rsid w:val="00355170"/>
    <w:rsid w:val="00356C53"/>
    <w:rsid w:val="003607F2"/>
    <w:rsid w:val="0036169C"/>
    <w:rsid w:val="003662BA"/>
    <w:rsid w:val="00366D9B"/>
    <w:rsid w:val="00366FD9"/>
    <w:rsid w:val="003703CB"/>
    <w:rsid w:val="003708AF"/>
    <w:rsid w:val="00371021"/>
    <w:rsid w:val="003713EB"/>
    <w:rsid w:val="00373107"/>
    <w:rsid w:val="0037589E"/>
    <w:rsid w:val="00376442"/>
    <w:rsid w:val="00380FB8"/>
    <w:rsid w:val="0038185E"/>
    <w:rsid w:val="00386086"/>
    <w:rsid w:val="00386DFE"/>
    <w:rsid w:val="00390435"/>
    <w:rsid w:val="0039045E"/>
    <w:rsid w:val="00393157"/>
    <w:rsid w:val="003955F4"/>
    <w:rsid w:val="00395AC4"/>
    <w:rsid w:val="003A068F"/>
    <w:rsid w:val="003A1C26"/>
    <w:rsid w:val="003A387A"/>
    <w:rsid w:val="003A3AC7"/>
    <w:rsid w:val="003B0577"/>
    <w:rsid w:val="003B2E3E"/>
    <w:rsid w:val="003B3F89"/>
    <w:rsid w:val="003B5129"/>
    <w:rsid w:val="003C260B"/>
    <w:rsid w:val="003C37BA"/>
    <w:rsid w:val="003C5673"/>
    <w:rsid w:val="003C7EAD"/>
    <w:rsid w:val="003D0260"/>
    <w:rsid w:val="003D1168"/>
    <w:rsid w:val="003D1D09"/>
    <w:rsid w:val="003D1E2E"/>
    <w:rsid w:val="003D3455"/>
    <w:rsid w:val="003D4019"/>
    <w:rsid w:val="003D430D"/>
    <w:rsid w:val="003D46DD"/>
    <w:rsid w:val="003E2212"/>
    <w:rsid w:val="003E43A5"/>
    <w:rsid w:val="003E55D2"/>
    <w:rsid w:val="003E5760"/>
    <w:rsid w:val="003F0546"/>
    <w:rsid w:val="003F080B"/>
    <w:rsid w:val="003F162E"/>
    <w:rsid w:val="003F1D98"/>
    <w:rsid w:val="003F25AF"/>
    <w:rsid w:val="003F2BAC"/>
    <w:rsid w:val="003F322E"/>
    <w:rsid w:val="003F5FEB"/>
    <w:rsid w:val="003F6A24"/>
    <w:rsid w:val="003F6B13"/>
    <w:rsid w:val="003F6F9A"/>
    <w:rsid w:val="003F728A"/>
    <w:rsid w:val="00401026"/>
    <w:rsid w:val="00401B5A"/>
    <w:rsid w:val="00401FE0"/>
    <w:rsid w:val="004026C9"/>
    <w:rsid w:val="00402D45"/>
    <w:rsid w:val="00404122"/>
    <w:rsid w:val="00404BCE"/>
    <w:rsid w:val="00411751"/>
    <w:rsid w:val="00411CC5"/>
    <w:rsid w:val="004124B1"/>
    <w:rsid w:val="004125A0"/>
    <w:rsid w:val="00413C8E"/>
    <w:rsid w:val="00413E85"/>
    <w:rsid w:val="00414597"/>
    <w:rsid w:val="00416DA4"/>
    <w:rsid w:val="00421D0C"/>
    <w:rsid w:val="00423613"/>
    <w:rsid w:val="00425654"/>
    <w:rsid w:val="00427615"/>
    <w:rsid w:val="00433BEA"/>
    <w:rsid w:val="00434E45"/>
    <w:rsid w:val="00435E6B"/>
    <w:rsid w:val="00436A08"/>
    <w:rsid w:val="0044055B"/>
    <w:rsid w:val="00440703"/>
    <w:rsid w:val="0044356E"/>
    <w:rsid w:val="00443CEC"/>
    <w:rsid w:val="004453B7"/>
    <w:rsid w:val="00447ABE"/>
    <w:rsid w:val="0045230D"/>
    <w:rsid w:val="00452FC5"/>
    <w:rsid w:val="004546E0"/>
    <w:rsid w:val="004547A5"/>
    <w:rsid w:val="00455626"/>
    <w:rsid w:val="004577E7"/>
    <w:rsid w:val="00461874"/>
    <w:rsid w:val="00461D94"/>
    <w:rsid w:val="004659DA"/>
    <w:rsid w:val="00465B8D"/>
    <w:rsid w:val="00467DB0"/>
    <w:rsid w:val="0047254D"/>
    <w:rsid w:val="004735E5"/>
    <w:rsid w:val="00473A86"/>
    <w:rsid w:val="00475829"/>
    <w:rsid w:val="00476D89"/>
    <w:rsid w:val="004804D6"/>
    <w:rsid w:val="00480F55"/>
    <w:rsid w:val="004843D7"/>
    <w:rsid w:val="00485051"/>
    <w:rsid w:val="00485802"/>
    <w:rsid w:val="00487CAA"/>
    <w:rsid w:val="00491145"/>
    <w:rsid w:val="004953E6"/>
    <w:rsid w:val="00495627"/>
    <w:rsid w:val="00495839"/>
    <w:rsid w:val="004958DE"/>
    <w:rsid w:val="00495A32"/>
    <w:rsid w:val="00495B75"/>
    <w:rsid w:val="00495F9B"/>
    <w:rsid w:val="0049766D"/>
    <w:rsid w:val="004A193E"/>
    <w:rsid w:val="004A2C12"/>
    <w:rsid w:val="004A43AA"/>
    <w:rsid w:val="004A4B24"/>
    <w:rsid w:val="004B1B33"/>
    <w:rsid w:val="004B688D"/>
    <w:rsid w:val="004B6AD7"/>
    <w:rsid w:val="004B7195"/>
    <w:rsid w:val="004C006E"/>
    <w:rsid w:val="004C0747"/>
    <w:rsid w:val="004C1B4F"/>
    <w:rsid w:val="004C2192"/>
    <w:rsid w:val="004C32C9"/>
    <w:rsid w:val="004C38F6"/>
    <w:rsid w:val="004C684B"/>
    <w:rsid w:val="004C77B8"/>
    <w:rsid w:val="004D30DE"/>
    <w:rsid w:val="004D4AE7"/>
    <w:rsid w:val="004D6D7D"/>
    <w:rsid w:val="004D7F3E"/>
    <w:rsid w:val="004E0642"/>
    <w:rsid w:val="004E145C"/>
    <w:rsid w:val="004E1F21"/>
    <w:rsid w:val="004E28F9"/>
    <w:rsid w:val="004E351E"/>
    <w:rsid w:val="004E46FD"/>
    <w:rsid w:val="004E5085"/>
    <w:rsid w:val="004E789E"/>
    <w:rsid w:val="004E7D7C"/>
    <w:rsid w:val="004F413E"/>
    <w:rsid w:val="004F6EC3"/>
    <w:rsid w:val="00500A92"/>
    <w:rsid w:val="00501A6F"/>
    <w:rsid w:val="00503A92"/>
    <w:rsid w:val="00507CB6"/>
    <w:rsid w:val="00507DEA"/>
    <w:rsid w:val="00511FF7"/>
    <w:rsid w:val="00512973"/>
    <w:rsid w:val="00512F6B"/>
    <w:rsid w:val="00515DB2"/>
    <w:rsid w:val="00522136"/>
    <w:rsid w:val="005221C9"/>
    <w:rsid w:val="00523261"/>
    <w:rsid w:val="00523571"/>
    <w:rsid w:val="00524CBD"/>
    <w:rsid w:val="00525969"/>
    <w:rsid w:val="00527D39"/>
    <w:rsid w:val="00527EE6"/>
    <w:rsid w:val="005313CA"/>
    <w:rsid w:val="005328B7"/>
    <w:rsid w:val="005351B1"/>
    <w:rsid w:val="00535F36"/>
    <w:rsid w:val="00537C8D"/>
    <w:rsid w:val="0054151D"/>
    <w:rsid w:val="00543373"/>
    <w:rsid w:val="0054379C"/>
    <w:rsid w:val="005441A9"/>
    <w:rsid w:val="0054546A"/>
    <w:rsid w:val="00546A9F"/>
    <w:rsid w:val="00552B89"/>
    <w:rsid w:val="00552FA0"/>
    <w:rsid w:val="0055367F"/>
    <w:rsid w:val="00554543"/>
    <w:rsid w:val="005545B6"/>
    <w:rsid w:val="00554A35"/>
    <w:rsid w:val="005571DC"/>
    <w:rsid w:val="0056047D"/>
    <w:rsid w:val="00560E00"/>
    <w:rsid w:val="005617C0"/>
    <w:rsid w:val="00562DA3"/>
    <w:rsid w:val="00570097"/>
    <w:rsid w:val="00570117"/>
    <w:rsid w:val="00571A5B"/>
    <w:rsid w:val="00572358"/>
    <w:rsid w:val="00576343"/>
    <w:rsid w:val="005801A3"/>
    <w:rsid w:val="0058058A"/>
    <w:rsid w:val="0058075E"/>
    <w:rsid w:val="00581450"/>
    <w:rsid w:val="00581E34"/>
    <w:rsid w:val="00584A65"/>
    <w:rsid w:val="0058526D"/>
    <w:rsid w:val="00585282"/>
    <w:rsid w:val="005932E8"/>
    <w:rsid w:val="00594CD6"/>
    <w:rsid w:val="0059579F"/>
    <w:rsid w:val="00596B5D"/>
    <w:rsid w:val="00596CA6"/>
    <w:rsid w:val="00596DBE"/>
    <w:rsid w:val="00597670"/>
    <w:rsid w:val="005A0FF3"/>
    <w:rsid w:val="005A1831"/>
    <w:rsid w:val="005A1C0A"/>
    <w:rsid w:val="005A28FD"/>
    <w:rsid w:val="005A7816"/>
    <w:rsid w:val="005B270B"/>
    <w:rsid w:val="005B3F23"/>
    <w:rsid w:val="005B425C"/>
    <w:rsid w:val="005B5DD5"/>
    <w:rsid w:val="005B6A3C"/>
    <w:rsid w:val="005B6A5E"/>
    <w:rsid w:val="005B753F"/>
    <w:rsid w:val="005C1001"/>
    <w:rsid w:val="005C112A"/>
    <w:rsid w:val="005C204A"/>
    <w:rsid w:val="005C4F3E"/>
    <w:rsid w:val="005C6334"/>
    <w:rsid w:val="005C6C1B"/>
    <w:rsid w:val="005D41A4"/>
    <w:rsid w:val="005D41B1"/>
    <w:rsid w:val="005D4948"/>
    <w:rsid w:val="005D5285"/>
    <w:rsid w:val="005D6073"/>
    <w:rsid w:val="005D7070"/>
    <w:rsid w:val="005E2A4A"/>
    <w:rsid w:val="005E2B85"/>
    <w:rsid w:val="005E2CFF"/>
    <w:rsid w:val="005E2E86"/>
    <w:rsid w:val="005E5118"/>
    <w:rsid w:val="005E5967"/>
    <w:rsid w:val="005F1AF0"/>
    <w:rsid w:val="005F22D0"/>
    <w:rsid w:val="005F375D"/>
    <w:rsid w:val="005F37C5"/>
    <w:rsid w:val="005F684E"/>
    <w:rsid w:val="005F6AF2"/>
    <w:rsid w:val="0060130A"/>
    <w:rsid w:val="00603853"/>
    <w:rsid w:val="0060413B"/>
    <w:rsid w:val="00610858"/>
    <w:rsid w:val="00610E16"/>
    <w:rsid w:val="006113CA"/>
    <w:rsid w:val="006125A5"/>
    <w:rsid w:val="00613EA0"/>
    <w:rsid w:val="00614729"/>
    <w:rsid w:val="0062440E"/>
    <w:rsid w:val="00624BAB"/>
    <w:rsid w:val="006302D0"/>
    <w:rsid w:val="00631F47"/>
    <w:rsid w:val="00632B46"/>
    <w:rsid w:val="00633769"/>
    <w:rsid w:val="00634D82"/>
    <w:rsid w:val="006350FB"/>
    <w:rsid w:val="00636374"/>
    <w:rsid w:val="00640B75"/>
    <w:rsid w:val="00641E6E"/>
    <w:rsid w:val="0064210C"/>
    <w:rsid w:val="006430B3"/>
    <w:rsid w:val="006453BE"/>
    <w:rsid w:val="006468E7"/>
    <w:rsid w:val="00647014"/>
    <w:rsid w:val="006475B4"/>
    <w:rsid w:val="00647EBA"/>
    <w:rsid w:val="00651E42"/>
    <w:rsid w:val="006556D6"/>
    <w:rsid w:val="00657D3B"/>
    <w:rsid w:val="00657DA2"/>
    <w:rsid w:val="006629FC"/>
    <w:rsid w:val="00662BA6"/>
    <w:rsid w:val="00663F7D"/>
    <w:rsid w:val="006643C4"/>
    <w:rsid w:val="00665142"/>
    <w:rsid w:val="00666684"/>
    <w:rsid w:val="006672B1"/>
    <w:rsid w:val="00670B10"/>
    <w:rsid w:val="00672118"/>
    <w:rsid w:val="0067443D"/>
    <w:rsid w:val="00675090"/>
    <w:rsid w:val="006766BC"/>
    <w:rsid w:val="00676A6D"/>
    <w:rsid w:val="00677484"/>
    <w:rsid w:val="00680174"/>
    <w:rsid w:val="00682D24"/>
    <w:rsid w:val="00684BAF"/>
    <w:rsid w:val="00685B38"/>
    <w:rsid w:val="00687A57"/>
    <w:rsid w:val="006912F4"/>
    <w:rsid w:val="0069231F"/>
    <w:rsid w:val="0069261D"/>
    <w:rsid w:val="0069420F"/>
    <w:rsid w:val="0069621D"/>
    <w:rsid w:val="00696538"/>
    <w:rsid w:val="00696815"/>
    <w:rsid w:val="006968D8"/>
    <w:rsid w:val="006A0884"/>
    <w:rsid w:val="006A1413"/>
    <w:rsid w:val="006A1A84"/>
    <w:rsid w:val="006A269F"/>
    <w:rsid w:val="006A391C"/>
    <w:rsid w:val="006A4099"/>
    <w:rsid w:val="006A605F"/>
    <w:rsid w:val="006A7E2A"/>
    <w:rsid w:val="006B09EA"/>
    <w:rsid w:val="006B2738"/>
    <w:rsid w:val="006B55AE"/>
    <w:rsid w:val="006B59CA"/>
    <w:rsid w:val="006B7EE6"/>
    <w:rsid w:val="006C12E8"/>
    <w:rsid w:val="006C3E44"/>
    <w:rsid w:val="006C4BF8"/>
    <w:rsid w:val="006C71CD"/>
    <w:rsid w:val="006C7E0D"/>
    <w:rsid w:val="006C7EDF"/>
    <w:rsid w:val="006D0847"/>
    <w:rsid w:val="006D242A"/>
    <w:rsid w:val="006D511C"/>
    <w:rsid w:val="006D71BA"/>
    <w:rsid w:val="006D7A55"/>
    <w:rsid w:val="006D7A8A"/>
    <w:rsid w:val="006E063B"/>
    <w:rsid w:val="006E0D75"/>
    <w:rsid w:val="006E1D87"/>
    <w:rsid w:val="006E280A"/>
    <w:rsid w:val="006E29C2"/>
    <w:rsid w:val="006E30F5"/>
    <w:rsid w:val="006E471E"/>
    <w:rsid w:val="006E61C4"/>
    <w:rsid w:val="006E64A1"/>
    <w:rsid w:val="006E6693"/>
    <w:rsid w:val="006E7AE7"/>
    <w:rsid w:val="006E7DC2"/>
    <w:rsid w:val="006F104E"/>
    <w:rsid w:val="006F2680"/>
    <w:rsid w:val="006F3329"/>
    <w:rsid w:val="006F3E8D"/>
    <w:rsid w:val="006F591D"/>
    <w:rsid w:val="006F6FE5"/>
    <w:rsid w:val="00703D24"/>
    <w:rsid w:val="0070638F"/>
    <w:rsid w:val="00707ACA"/>
    <w:rsid w:val="007111E0"/>
    <w:rsid w:val="00714552"/>
    <w:rsid w:val="00715689"/>
    <w:rsid w:val="00715B23"/>
    <w:rsid w:val="00717A0C"/>
    <w:rsid w:val="00722441"/>
    <w:rsid w:val="007233E9"/>
    <w:rsid w:val="007279FE"/>
    <w:rsid w:val="00732EE3"/>
    <w:rsid w:val="00737AE2"/>
    <w:rsid w:val="00740BFD"/>
    <w:rsid w:val="00740EBC"/>
    <w:rsid w:val="00742482"/>
    <w:rsid w:val="0074270A"/>
    <w:rsid w:val="007430BE"/>
    <w:rsid w:val="00744CE6"/>
    <w:rsid w:val="00746077"/>
    <w:rsid w:val="00746BA0"/>
    <w:rsid w:val="007478D1"/>
    <w:rsid w:val="00750DA0"/>
    <w:rsid w:val="00750FA5"/>
    <w:rsid w:val="007514ED"/>
    <w:rsid w:val="00755D1A"/>
    <w:rsid w:val="0075780E"/>
    <w:rsid w:val="00757E30"/>
    <w:rsid w:val="00760637"/>
    <w:rsid w:val="00760EE0"/>
    <w:rsid w:val="00761F93"/>
    <w:rsid w:val="00771E62"/>
    <w:rsid w:val="007724DE"/>
    <w:rsid w:val="0077286F"/>
    <w:rsid w:val="00773F7E"/>
    <w:rsid w:val="007771E9"/>
    <w:rsid w:val="00777F6D"/>
    <w:rsid w:val="00783B5D"/>
    <w:rsid w:val="00784C0D"/>
    <w:rsid w:val="0078584A"/>
    <w:rsid w:val="00790A7C"/>
    <w:rsid w:val="00791B4C"/>
    <w:rsid w:val="007935EB"/>
    <w:rsid w:val="00794674"/>
    <w:rsid w:val="00797931"/>
    <w:rsid w:val="007A16E5"/>
    <w:rsid w:val="007A17F4"/>
    <w:rsid w:val="007A3418"/>
    <w:rsid w:val="007A41AC"/>
    <w:rsid w:val="007A513C"/>
    <w:rsid w:val="007A7736"/>
    <w:rsid w:val="007A797B"/>
    <w:rsid w:val="007A7DF5"/>
    <w:rsid w:val="007B094C"/>
    <w:rsid w:val="007B1E3D"/>
    <w:rsid w:val="007B45CE"/>
    <w:rsid w:val="007B4B4B"/>
    <w:rsid w:val="007B558E"/>
    <w:rsid w:val="007B5A5B"/>
    <w:rsid w:val="007B5D8F"/>
    <w:rsid w:val="007B5F98"/>
    <w:rsid w:val="007C0234"/>
    <w:rsid w:val="007C17F6"/>
    <w:rsid w:val="007C336F"/>
    <w:rsid w:val="007C6A93"/>
    <w:rsid w:val="007C6FEB"/>
    <w:rsid w:val="007C7684"/>
    <w:rsid w:val="007D0470"/>
    <w:rsid w:val="007D2C31"/>
    <w:rsid w:val="007D31DC"/>
    <w:rsid w:val="007D5AE4"/>
    <w:rsid w:val="007D7290"/>
    <w:rsid w:val="007E003B"/>
    <w:rsid w:val="007E15AB"/>
    <w:rsid w:val="007E1945"/>
    <w:rsid w:val="007E3575"/>
    <w:rsid w:val="007E38F7"/>
    <w:rsid w:val="007E49DF"/>
    <w:rsid w:val="007E5523"/>
    <w:rsid w:val="007F0E48"/>
    <w:rsid w:val="007F2AE4"/>
    <w:rsid w:val="007F2B06"/>
    <w:rsid w:val="007F33F6"/>
    <w:rsid w:val="007F37D3"/>
    <w:rsid w:val="007F4231"/>
    <w:rsid w:val="007F4818"/>
    <w:rsid w:val="007F58F2"/>
    <w:rsid w:val="00801826"/>
    <w:rsid w:val="00802713"/>
    <w:rsid w:val="00802EA0"/>
    <w:rsid w:val="008033A2"/>
    <w:rsid w:val="0081253E"/>
    <w:rsid w:val="008130FF"/>
    <w:rsid w:val="00813223"/>
    <w:rsid w:val="00813467"/>
    <w:rsid w:val="00816333"/>
    <w:rsid w:val="00820079"/>
    <w:rsid w:val="00821459"/>
    <w:rsid w:val="0082220A"/>
    <w:rsid w:val="00823DA5"/>
    <w:rsid w:val="008244EA"/>
    <w:rsid w:val="008255F0"/>
    <w:rsid w:val="008326FE"/>
    <w:rsid w:val="008337BE"/>
    <w:rsid w:val="008357FA"/>
    <w:rsid w:val="00836962"/>
    <w:rsid w:val="00836A7F"/>
    <w:rsid w:val="008400D3"/>
    <w:rsid w:val="008410C6"/>
    <w:rsid w:val="00841ACF"/>
    <w:rsid w:val="00841FB7"/>
    <w:rsid w:val="00851C1E"/>
    <w:rsid w:val="00851E78"/>
    <w:rsid w:val="008526E2"/>
    <w:rsid w:val="00852896"/>
    <w:rsid w:val="00852C4F"/>
    <w:rsid w:val="00853705"/>
    <w:rsid w:val="00853A95"/>
    <w:rsid w:val="008607E2"/>
    <w:rsid w:val="00863423"/>
    <w:rsid w:val="008671CE"/>
    <w:rsid w:val="00870803"/>
    <w:rsid w:val="008722D8"/>
    <w:rsid w:val="0087365E"/>
    <w:rsid w:val="00876598"/>
    <w:rsid w:val="00876C34"/>
    <w:rsid w:val="00877486"/>
    <w:rsid w:val="00877493"/>
    <w:rsid w:val="00877AC9"/>
    <w:rsid w:val="00877F78"/>
    <w:rsid w:val="00877FBD"/>
    <w:rsid w:val="00880981"/>
    <w:rsid w:val="00886283"/>
    <w:rsid w:val="0088659E"/>
    <w:rsid w:val="008867C5"/>
    <w:rsid w:val="00891D0F"/>
    <w:rsid w:val="00892CCC"/>
    <w:rsid w:val="00896CE3"/>
    <w:rsid w:val="008A0500"/>
    <w:rsid w:val="008A1E84"/>
    <w:rsid w:val="008A2A5E"/>
    <w:rsid w:val="008A37E4"/>
    <w:rsid w:val="008A594F"/>
    <w:rsid w:val="008B0880"/>
    <w:rsid w:val="008B0E20"/>
    <w:rsid w:val="008B2285"/>
    <w:rsid w:val="008B22D2"/>
    <w:rsid w:val="008B44C9"/>
    <w:rsid w:val="008B5A87"/>
    <w:rsid w:val="008B64DB"/>
    <w:rsid w:val="008C014D"/>
    <w:rsid w:val="008C0405"/>
    <w:rsid w:val="008C09AF"/>
    <w:rsid w:val="008C0E31"/>
    <w:rsid w:val="008C3AC3"/>
    <w:rsid w:val="008C53AF"/>
    <w:rsid w:val="008C7D22"/>
    <w:rsid w:val="008D03AC"/>
    <w:rsid w:val="008D310C"/>
    <w:rsid w:val="008D4767"/>
    <w:rsid w:val="008D5A9D"/>
    <w:rsid w:val="008D6111"/>
    <w:rsid w:val="008E0747"/>
    <w:rsid w:val="008E1B3A"/>
    <w:rsid w:val="008E6FBB"/>
    <w:rsid w:val="008F0613"/>
    <w:rsid w:val="008F145A"/>
    <w:rsid w:val="008F1886"/>
    <w:rsid w:val="008F1AFA"/>
    <w:rsid w:val="008F2FD7"/>
    <w:rsid w:val="008F351E"/>
    <w:rsid w:val="008F67D0"/>
    <w:rsid w:val="00902968"/>
    <w:rsid w:val="009051DF"/>
    <w:rsid w:val="009052D1"/>
    <w:rsid w:val="00906383"/>
    <w:rsid w:val="00906F48"/>
    <w:rsid w:val="00906FB4"/>
    <w:rsid w:val="00910795"/>
    <w:rsid w:val="009141C6"/>
    <w:rsid w:val="00916C50"/>
    <w:rsid w:val="00916F59"/>
    <w:rsid w:val="00920C11"/>
    <w:rsid w:val="00922E33"/>
    <w:rsid w:val="00925C18"/>
    <w:rsid w:val="009260E2"/>
    <w:rsid w:val="00927A59"/>
    <w:rsid w:val="00930DA3"/>
    <w:rsid w:val="00931DF4"/>
    <w:rsid w:val="009333E6"/>
    <w:rsid w:val="00933B7D"/>
    <w:rsid w:val="00933CE5"/>
    <w:rsid w:val="00934228"/>
    <w:rsid w:val="00936A0E"/>
    <w:rsid w:val="009424BE"/>
    <w:rsid w:val="00943640"/>
    <w:rsid w:val="00943969"/>
    <w:rsid w:val="00943EE1"/>
    <w:rsid w:val="009441B0"/>
    <w:rsid w:val="009445AE"/>
    <w:rsid w:val="00946F48"/>
    <w:rsid w:val="009512E6"/>
    <w:rsid w:val="009512F4"/>
    <w:rsid w:val="00952433"/>
    <w:rsid w:val="009526BA"/>
    <w:rsid w:val="00952AE3"/>
    <w:rsid w:val="00955BD7"/>
    <w:rsid w:val="009569DE"/>
    <w:rsid w:val="00960208"/>
    <w:rsid w:val="00961E31"/>
    <w:rsid w:val="00961F85"/>
    <w:rsid w:val="00964019"/>
    <w:rsid w:val="00965B41"/>
    <w:rsid w:val="00966493"/>
    <w:rsid w:val="009669FE"/>
    <w:rsid w:val="009752B1"/>
    <w:rsid w:val="00976082"/>
    <w:rsid w:val="00977E66"/>
    <w:rsid w:val="00980121"/>
    <w:rsid w:val="00980172"/>
    <w:rsid w:val="00981733"/>
    <w:rsid w:val="0098225C"/>
    <w:rsid w:val="00985DC9"/>
    <w:rsid w:val="0098743F"/>
    <w:rsid w:val="00987D00"/>
    <w:rsid w:val="00990A8B"/>
    <w:rsid w:val="00991DF0"/>
    <w:rsid w:val="009933B4"/>
    <w:rsid w:val="00994B12"/>
    <w:rsid w:val="00996BC7"/>
    <w:rsid w:val="009B0E10"/>
    <w:rsid w:val="009B1ECB"/>
    <w:rsid w:val="009B3177"/>
    <w:rsid w:val="009B6EC4"/>
    <w:rsid w:val="009B7333"/>
    <w:rsid w:val="009B7667"/>
    <w:rsid w:val="009C0F5D"/>
    <w:rsid w:val="009C502B"/>
    <w:rsid w:val="009C5F93"/>
    <w:rsid w:val="009D0A0C"/>
    <w:rsid w:val="009D25D4"/>
    <w:rsid w:val="009D295F"/>
    <w:rsid w:val="009D2DC0"/>
    <w:rsid w:val="009D396A"/>
    <w:rsid w:val="009D4F1D"/>
    <w:rsid w:val="009D5EA8"/>
    <w:rsid w:val="009D6F83"/>
    <w:rsid w:val="009E46EA"/>
    <w:rsid w:val="009E5E6B"/>
    <w:rsid w:val="009F417A"/>
    <w:rsid w:val="009F4C9B"/>
    <w:rsid w:val="009F6735"/>
    <w:rsid w:val="009F748A"/>
    <w:rsid w:val="009F7AF6"/>
    <w:rsid w:val="00A00B7F"/>
    <w:rsid w:val="00A0332D"/>
    <w:rsid w:val="00A03C5C"/>
    <w:rsid w:val="00A050EE"/>
    <w:rsid w:val="00A0641A"/>
    <w:rsid w:val="00A073BB"/>
    <w:rsid w:val="00A1191A"/>
    <w:rsid w:val="00A12406"/>
    <w:rsid w:val="00A12F62"/>
    <w:rsid w:val="00A13822"/>
    <w:rsid w:val="00A13D90"/>
    <w:rsid w:val="00A16C0F"/>
    <w:rsid w:val="00A16CDA"/>
    <w:rsid w:val="00A20FC4"/>
    <w:rsid w:val="00A23A63"/>
    <w:rsid w:val="00A2476A"/>
    <w:rsid w:val="00A31395"/>
    <w:rsid w:val="00A319F3"/>
    <w:rsid w:val="00A31CA3"/>
    <w:rsid w:val="00A322C7"/>
    <w:rsid w:val="00A32A1D"/>
    <w:rsid w:val="00A335C0"/>
    <w:rsid w:val="00A33DAF"/>
    <w:rsid w:val="00A34C41"/>
    <w:rsid w:val="00A350B7"/>
    <w:rsid w:val="00A3586B"/>
    <w:rsid w:val="00A35C12"/>
    <w:rsid w:val="00A362F0"/>
    <w:rsid w:val="00A408DD"/>
    <w:rsid w:val="00A40C62"/>
    <w:rsid w:val="00A46985"/>
    <w:rsid w:val="00A47242"/>
    <w:rsid w:val="00A47659"/>
    <w:rsid w:val="00A4799F"/>
    <w:rsid w:val="00A51A6E"/>
    <w:rsid w:val="00A5285E"/>
    <w:rsid w:val="00A53033"/>
    <w:rsid w:val="00A553F1"/>
    <w:rsid w:val="00A60957"/>
    <w:rsid w:val="00A609A7"/>
    <w:rsid w:val="00A60D66"/>
    <w:rsid w:val="00A60D91"/>
    <w:rsid w:val="00A60F63"/>
    <w:rsid w:val="00A613E1"/>
    <w:rsid w:val="00A61D72"/>
    <w:rsid w:val="00A6212D"/>
    <w:rsid w:val="00A702C1"/>
    <w:rsid w:val="00A72127"/>
    <w:rsid w:val="00A72202"/>
    <w:rsid w:val="00A736E9"/>
    <w:rsid w:val="00A740FB"/>
    <w:rsid w:val="00A8440C"/>
    <w:rsid w:val="00A84D82"/>
    <w:rsid w:val="00A84FE5"/>
    <w:rsid w:val="00A85750"/>
    <w:rsid w:val="00A900B4"/>
    <w:rsid w:val="00A9517A"/>
    <w:rsid w:val="00A953A2"/>
    <w:rsid w:val="00A96F62"/>
    <w:rsid w:val="00AA03AE"/>
    <w:rsid w:val="00AA0E7D"/>
    <w:rsid w:val="00AA1066"/>
    <w:rsid w:val="00AA2CB6"/>
    <w:rsid w:val="00AA706B"/>
    <w:rsid w:val="00AA7081"/>
    <w:rsid w:val="00AA7682"/>
    <w:rsid w:val="00AB17CA"/>
    <w:rsid w:val="00AB46BD"/>
    <w:rsid w:val="00AB5FF7"/>
    <w:rsid w:val="00AB60DC"/>
    <w:rsid w:val="00AB7DB0"/>
    <w:rsid w:val="00AC055A"/>
    <w:rsid w:val="00AC0CE6"/>
    <w:rsid w:val="00AC2AFB"/>
    <w:rsid w:val="00AC31EB"/>
    <w:rsid w:val="00AC3867"/>
    <w:rsid w:val="00AC3FEE"/>
    <w:rsid w:val="00AC503B"/>
    <w:rsid w:val="00AC5B5E"/>
    <w:rsid w:val="00AC5CA1"/>
    <w:rsid w:val="00AC7152"/>
    <w:rsid w:val="00AC7321"/>
    <w:rsid w:val="00AC7BC9"/>
    <w:rsid w:val="00AD0097"/>
    <w:rsid w:val="00AD0EC0"/>
    <w:rsid w:val="00AD1225"/>
    <w:rsid w:val="00AD1694"/>
    <w:rsid w:val="00AD373C"/>
    <w:rsid w:val="00AD3A76"/>
    <w:rsid w:val="00AD6E73"/>
    <w:rsid w:val="00AD7497"/>
    <w:rsid w:val="00AE072D"/>
    <w:rsid w:val="00AE12D8"/>
    <w:rsid w:val="00AE1FDF"/>
    <w:rsid w:val="00AE23C3"/>
    <w:rsid w:val="00AE2785"/>
    <w:rsid w:val="00AE3F74"/>
    <w:rsid w:val="00AE4697"/>
    <w:rsid w:val="00AE4845"/>
    <w:rsid w:val="00AF0700"/>
    <w:rsid w:val="00AF093C"/>
    <w:rsid w:val="00AF167C"/>
    <w:rsid w:val="00AF291E"/>
    <w:rsid w:val="00AF319C"/>
    <w:rsid w:val="00AF55B6"/>
    <w:rsid w:val="00AF5A03"/>
    <w:rsid w:val="00AF67A7"/>
    <w:rsid w:val="00AF79B6"/>
    <w:rsid w:val="00B0163D"/>
    <w:rsid w:val="00B02309"/>
    <w:rsid w:val="00B0329F"/>
    <w:rsid w:val="00B033F5"/>
    <w:rsid w:val="00B0484D"/>
    <w:rsid w:val="00B04A1C"/>
    <w:rsid w:val="00B05CEC"/>
    <w:rsid w:val="00B05FF3"/>
    <w:rsid w:val="00B0624B"/>
    <w:rsid w:val="00B07231"/>
    <w:rsid w:val="00B103B7"/>
    <w:rsid w:val="00B110BC"/>
    <w:rsid w:val="00B11A82"/>
    <w:rsid w:val="00B13834"/>
    <w:rsid w:val="00B13F46"/>
    <w:rsid w:val="00B151B2"/>
    <w:rsid w:val="00B156AC"/>
    <w:rsid w:val="00B15ACE"/>
    <w:rsid w:val="00B17B0E"/>
    <w:rsid w:val="00B216F1"/>
    <w:rsid w:val="00B21867"/>
    <w:rsid w:val="00B22243"/>
    <w:rsid w:val="00B229C7"/>
    <w:rsid w:val="00B2426C"/>
    <w:rsid w:val="00B25C41"/>
    <w:rsid w:val="00B26A10"/>
    <w:rsid w:val="00B27127"/>
    <w:rsid w:val="00B322A4"/>
    <w:rsid w:val="00B322E0"/>
    <w:rsid w:val="00B330D8"/>
    <w:rsid w:val="00B335A3"/>
    <w:rsid w:val="00B339E2"/>
    <w:rsid w:val="00B37CBB"/>
    <w:rsid w:val="00B40119"/>
    <w:rsid w:val="00B40627"/>
    <w:rsid w:val="00B412BE"/>
    <w:rsid w:val="00B446AF"/>
    <w:rsid w:val="00B46FAC"/>
    <w:rsid w:val="00B47E07"/>
    <w:rsid w:val="00B50D25"/>
    <w:rsid w:val="00B548F6"/>
    <w:rsid w:val="00B608F5"/>
    <w:rsid w:val="00B610EA"/>
    <w:rsid w:val="00B61D20"/>
    <w:rsid w:val="00B66FE1"/>
    <w:rsid w:val="00B73273"/>
    <w:rsid w:val="00B7368C"/>
    <w:rsid w:val="00B74394"/>
    <w:rsid w:val="00B747AD"/>
    <w:rsid w:val="00B76240"/>
    <w:rsid w:val="00B77636"/>
    <w:rsid w:val="00B800FB"/>
    <w:rsid w:val="00B8259C"/>
    <w:rsid w:val="00B82B34"/>
    <w:rsid w:val="00B843BE"/>
    <w:rsid w:val="00B84D21"/>
    <w:rsid w:val="00B85454"/>
    <w:rsid w:val="00B91191"/>
    <w:rsid w:val="00B945E5"/>
    <w:rsid w:val="00B95C95"/>
    <w:rsid w:val="00B95E7D"/>
    <w:rsid w:val="00B96729"/>
    <w:rsid w:val="00B96CCA"/>
    <w:rsid w:val="00BA10B3"/>
    <w:rsid w:val="00BA1131"/>
    <w:rsid w:val="00BA18A7"/>
    <w:rsid w:val="00BA24D2"/>
    <w:rsid w:val="00BA47EE"/>
    <w:rsid w:val="00BA57C0"/>
    <w:rsid w:val="00BA5ED2"/>
    <w:rsid w:val="00BA72DC"/>
    <w:rsid w:val="00BA7AC9"/>
    <w:rsid w:val="00BB10EB"/>
    <w:rsid w:val="00BB1B49"/>
    <w:rsid w:val="00BB1F6F"/>
    <w:rsid w:val="00BB5227"/>
    <w:rsid w:val="00BB7D71"/>
    <w:rsid w:val="00BC1D5C"/>
    <w:rsid w:val="00BC25B8"/>
    <w:rsid w:val="00BC3297"/>
    <w:rsid w:val="00BD4968"/>
    <w:rsid w:val="00BD5626"/>
    <w:rsid w:val="00BE0083"/>
    <w:rsid w:val="00BE1126"/>
    <w:rsid w:val="00BE34AE"/>
    <w:rsid w:val="00BE487D"/>
    <w:rsid w:val="00BE561F"/>
    <w:rsid w:val="00BE5A8A"/>
    <w:rsid w:val="00BE69C5"/>
    <w:rsid w:val="00BE7CB5"/>
    <w:rsid w:val="00BF0359"/>
    <w:rsid w:val="00BF1C7B"/>
    <w:rsid w:val="00BF4EBE"/>
    <w:rsid w:val="00BF5C8C"/>
    <w:rsid w:val="00C01667"/>
    <w:rsid w:val="00C01B6E"/>
    <w:rsid w:val="00C02F74"/>
    <w:rsid w:val="00C03372"/>
    <w:rsid w:val="00C03D19"/>
    <w:rsid w:val="00C05991"/>
    <w:rsid w:val="00C05C36"/>
    <w:rsid w:val="00C064FB"/>
    <w:rsid w:val="00C06791"/>
    <w:rsid w:val="00C10960"/>
    <w:rsid w:val="00C11A46"/>
    <w:rsid w:val="00C11D2F"/>
    <w:rsid w:val="00C1217D"/>
    <w:rsid w:val="00C158ED"/>
    <w:rsid w:val="00C16362"/>
    <w:rsid w:val="00C16E41"/>
    <w:rsid w:val="00C17485"/>
    <w:rsid w:val="00C17CE3"/>
    <w:rsid w:val="00C20CD5"/>
    <w:rsid w:val="00C25058"/>
    <w:rsid w:val="00C2529F"/>
    <w:rsid w:val="00C26AC9"/>
    <w:rsid w:val="00C304B6"/>
    <w:rsid w:val="00C31D09"/>
    <w:rsid w:val="00C33431"/>
    <w:rsid w:val="00C33860"/>
    <w:rsid w:val="00C34954"/>
    <w:rsid w:val="00C36113"/>
    <w:rsid w:val="00C364AA"/>
    <w:rsid w:val="00C40E5F"/>
    <w:rsid w:val="00C442B1"/>
    <w:rsid w:val="00C45A35"/>
    <w:rsid w:val="00C50075"/>
    <w:rsid w:val="00C50860"/>
    <w:rsid w:val="00C51AB8"/>
    <w:rsid w:val="00C51EB5"/>
    <w:rsid w:val="00C567B1"/>
    <w:rsid w:val="00C61F5B"/>
    <w:rsid w:val="00C63FE8"/>
    <w:rsid w:val="00C660B2"/>
    <w:rsid w:val="00C660F7"/>
    <w:rsid w:val="00C665F0"/>
    <w:rsid w:val="00C708FE"/>
    <w:rsid w:val="00C71335"/>
    <w:rsid w:val="00C71D06"/>
    <w:rsid w:val="00C73FA3"/>
    <w:rsid w:val="00C745F4"/>
    <w:rsid w:val="00C75C68"/>
    <w:rsid w:val="00C75F08"/>
    <w:rsid w:val="00C76DE4"/>
    <w:rsid w:val="00C801D1"/>
    <w:rsid w:val="00C821EE"/>
    <w:rsid w:val="00C83491"/>
    <w:rsid w:val="00C86E11"/>
    <w:rsid w:val="00C87412"/>
    <w:rsid w:val="00C9006A"/>
    <w:rsid w:val="00C941E7"/>
    <w:rsid w:val="00C951C9"/>
    <w:rsid w:val="00C97035"/>
    <w:rsid w:val="00CA45D1"/>
    <w:rsid w:val="00CA5182"/>
    <w:rsid w:val="00CA6CB1"/>
    <w:rsid w:val="00CB08E9"/>
    <w:rsid w:val="00CB1E0C"/>
    <w:rsid w:val="00CB20CE"/>
    <w:rsid w:val="00CC2581"/>
    <w:rsid w:val="00CC2A8D"/>
    <w:rsid w:val="00CD066F"/>
    <w:rsid w:val="00CD6912"/>
    <w:rsid w:val="00CD76CE"/>
    <w:rsid w:val="00CE0727"/>
    <w:rsid w:val="00CE0D49"/>
    <w:rsid w:val="00CE1C8C"/>
    <w:rsid w:val="00CE3BB0"/>
    <w:rsid w:val="00CE4286"/>
    <w:rsid w:val="00CE4F90"/>
    <w:rsid w:val="00CE7E85"/>
    <w:rsid w:val="00CE7F3C"/>
    <w:rsid w:val="00CF1AB0"/>
    <w:rsid w:val="00CF513B"/>
    <w:rsid w:val="00D009EB"/>
    <w:rsid w:val="00D00EBA"/>
    <w:rsid w:val="00D01D97"/>
    <w:rsid w:val="00D04F54"/>
    <w:rsid w:val="00D06DA4"/>
    <w:rsid w:val="00D1001B"/>
    <w:rsid w:val="00D10EA2"/>
    <w:rsid w:val="00D14283"/>
    <w:rsid w:val="00D15860"/>
    <w:rsid w:val="00D15ECB"/>
    <w:rsid w:val="00D2412F"/>
    <w:rsid w:val="00D24C2B"/>
    <w:rsid w:val="00D25AA7"/>
    <w:rsid w:val="00D264AF"/>
    <w:rsid w:val="00D2722B"/>
    <w:rsid w:val="00D27E01"/>
    <w:rsid w:val="00D3008A"/>
    <w:rsid w:val="00D312D2"/>
    <w:rsid w:val="00D3135F"/>
    <w:rsid w:val="00D31997"/>
    <w:rsid w:val="00D34A24"/>
    <w:rsid w:val="00D3519E"/>
    <w:rsid w:val="00D35F88"/>
    <w:rsid w:val="00D3678F"/>
    <w:rsid w:val="00D41FC4"/>
    <w:rsid w:val="00D45E72"/>
    <w:rsid w:val="00D46075"/>
    <w:rsid w:val="00D479B4"/>
    <w:rsid w:val="00D51667"/>
    <w:rsid w:val="00D51772"/>
    <w:rsid w:val="00D525C7"/>
    <w:rsid w:val="00D5363B"/>
    <w:rsid w:val="00D54165"/>
    <w:rsid w:val="00D55106"/>
    <w:rsid w:val="00D55E1C"/>
    <w:rsid w:val="00D56619"/>
    <w:rsid w:val="00D57364"/>
    <w:rsid w:val="00D604A3"/>
    <w:rsid w:val="00D60977"/>
    <w:rsid w:val="00D60FFE"/>
    <w:rsid w:val="00D61483"/>
    <w:rsid w:val="00D627A7"/>
    <w:rsid w:val="00D64005"/>
    <w:rsid w:val="00D655B8"/>
    <w:rsid w:val="00D67702"/>
    <w:rsid w:val="00D724EE"/>
    <w:rsid w:val="00D77FE4"/>
    <w:rsid w:val="00D834E2"/>
    <w:rsid w:val="00D84C90"/>
    <w:rsid w:val="00D8603E"/>
    <w:rsid w:val="00D864B5"/>
    <w:rsid w:val="00D870A8"/>
    <w:rsid w:val="00D87FC7"/>
    <w:rsid w:val="00D90A47"/>
    <w:rsid w:val="00D90D8D"/>
    <w:rsid w:val="00D92218"/>
    <w:rsid w:val="00D922F4"/>
    <w:rsid w:val="00D92504"/>
    <w:rsid w:val="00D95531"/>
    <w:rsid w:val="00D9590A"/>
    <w:rsid w:val="00D96611"/>
    <w:rsid w:val="00D97E8A"/>
    <w:rsid w:val="00DA08C3"/>
    <w:rsid w:val="00DA1C02"/>
    <w:rsid w:val="00DA1F93"/>
    <w:rsid w:val="00DA34B5"/>
    <w:rsid w:val="00DA355F"/>
    <w:rsid w:val="00DA510C"/>
    <w:rsid w:val="00DB5781"/>
    <w:rsid w:val="00DB7099"/>
    <w:rsid w:val="00DB7ABF"/>
    <w:rsid w:val="00DC0E5D"/>
    <w:rsid w:val="00DC168C"/>
    <w:rsid w:val="00DC1914"/>
    <w:rsid w:val="00DC1D3C"/>
    <w:rsid w:val="00DC2934"/>
    <w:rsid w:val="00DC502C"/>
    <w:rsid w:val="00DC5975"/>
    <w:rsid w:val="00DC597F"/>
    <w:rsid w:val="00DC632C"/>
    <w:rsid w:val="00DC6AC0"/>
    <w:rsid w:val="00DC7206"/>
    <w:rsid w:val="00DC751C"/>
    <w:rsid w:val="00DD21FB"/>
    <w:rsid w:val="00DD3FB0"/>
    <w:rsid w:val="00DD3FBA"/>
    <w:rsid w:val="00DD5308"/>
    <w:rsid w:val="00DD5DD2"/>
    <w:rsid w:val="00DD63C0"/>
    <w:rsid w:val="00DD63F1"/>
    <w:rsid w:val="00DD7F10"/>
    <w:rsid w:val="00DE3549"/>
    <w:rsid w:val="00DE35F8"/>
    <w:rsid w:val="00DE3A31"/>
    <w:rsid w:val="00DE402C"/>
    <w:rsid w:val="00DE45CE"/>
    <w:rsid w:val="00DF0703"/>
    <w:rsid w:val="00DF0A2A"/>
    <w:rsid w:val="00DF0F7F"/>
    <w:rsid w:val="00DF48E1"/>
    <w:rsid w:val="00DF71FC"/>
    <w:rsid w:val="00DF7308"/>
    <w:rsid w:val="00E00617"/>
    <w:rsid w:val="00E007A1"/>
    <w:rsid w:val="00E00972"/>
    <w:rsid w:val="00E00ACD"/>
    <w:rsid w:val="00E01694"/>
    <w:rsid w:val="00E02FB9"/>
    <w:rsid w:val="00E055CD"/>
    <w:rsid w:val="00E05C55"/>
    <w:rsid w:val="00E061FE"/>
    <w:rsid w:val="00E064A6"/>
    <w:rsid w:val="00E07507"/>
    <w:rsid w:val="00E07C42"/>
    <w:rsid w:val="00E13EFD"/>
    <w:rsid w:val="00E151FE"/>
    <w:rsid w:val="00E15233"/>
    <w:rsid w:val="00E16202"/>
    <w:rsid w:val="00E22479"/>
    <w:rsid w:val="00E2261A"/>
    <w:rsid w:val="00E256BB"/>
    <w:rsid w:val="00E2664F"/>
    <w:rsid w:val="00E30125"/>
    <w:rsid w:val="00E32AF9"/>
    <w:rsid w:val="00E335A5"/>
    <w:rsid w:val="00E3712A"/>
    <w:rsid w:val="00E40E08"/>
    <w:rsid w:val="00E443F6"/>
    <w:rsid w:val="00E44B58"/>
    <w:rsid w:val="00E45184"/>
    <w:rsid w:val="00E45ACA"/>
    <w:rsid w:val="00E460B8"/>
    <w:rsid w:val="00E46B78"/>
    <w:rsid w:val="00E47731"/>
    <w:rsid w:val="00E4795B"/>
    <w:rsid w:val="00E5270C"/>
    <w:rsid w:val="00E54189"/>
    <w:rsid w:val="00E616EC"/>
    <w:rsid w:val="00E628C2"/>
    <w:rsid w:val="00E6360A"/>
    <w:rsid w:val="00E63FD7"/>
    <w:rsid w:val="00E65BA9"/>
    <w:rsid w:val="00E67098"/>
    <w:rsid w:val="00E73A3F"/>
    <w:rsid w:val="00E82784"/>
    <w:rsid w:val="00E828ED"/>
    <w:rsid w:val="00E87FD0"/>
    <w:rsid w:val="00E90664"/>
    <w:rsid w:val="00E91C49"/>
    <w:rsid w:val="00E926F7"/>
    <w:rsid w:val="00E9462B"/>
    <w:rsid w:val="00E963B4"/>
    <w:rsid w:val="00E967C7"/>
    <w:rsid w:val="00E9756A"/>
    <w:rsid w:val="00EA1D31"/>
    <w:rsid w:val="00EA22DC"/>
    <w:rsid w:val="00EA3093"/>
    <w:rsid w:val="00EA4E56"/>
    <w:rsid w:val="00EA52B8"/>
    <w:rsid w:val="00EA5429"/>
    <w:rsid w:val="00EA5518"/>
    <w:rsid w:val="00EA5AC5"/>
    <w:rsid w:val="00EA5EDE"/>
    <w:rsid w:val="00EB061A"/>
    <w:rsid w:val="00EB0744"/>
    <w:rsid w:val="00EB1093"/>
    <w:rsid w:val="00EB1267"/>
    <w:rsid w:val="00EB18FB"/>
    <w:rsid w:val="00EB21E3"/>
    <w:rsid w:val="00EB288F"/>
    <w:rsid w:val="00EB3597"/>
    <w:rsid w:val="00EB3E42"/>
    <w:rsid w:val="00EB54F6"/>
    <w:rsid w:val="00EB61D9"/>
    <w:rsid w:val="00EB68B1"/>
    <w:rsid w:val="00EB7483"/>
    <w:rsid w:val="00EC01FC"/>
    <w:rsid w:val="00EC3241"/>
    <w:rsid w:val="00EC462D"/>
    <w:rsid w:val="00EC6BE2"/>
    <w:rsid w:val="00ED14ED"/>
    <w:rsid w:val="00ED2A32"/>
    <w:rsid w:val="00ED2CD7"/>
    <w:rsid w:val="00ED2FEF"/>
    <w:rsid w:val="00ED3A11"/>
    <w:rsid w:val="00ED71AB"/>
    <w:rsid w:val="00EE44FB"/>
    <w:rsid w:val="00EE4A95"/>
    <w:rsid w:val="00EE5EB9"/>
    <w:rsid w:val="00EE62A6"/>
    <w:rsid w:val="00EE7131"/>
    <w:rsid w:val="00EF2B06"/>
    <w:rsid w:val="00EF6650"/>
    <w:rsid w:val="00EF67C4"/>
    <w:rsid w:val="00EF75D8"/>
    <w:rsid w:val="00EF7986"/>
    <w:rsid w:val="00F04A9A"/>
    <w:rsid w:val="00F06F45"/>
    <w:rsid w:val="00F141F1"/>
    <w:rsid w:val="00F14780"/>
    <w:rsid w:val="00F14E38"/>
    <w:rsid w:val="00F14EA5"/>
    <w:rsid w:val="00F16E83"/>
    <w:rsid w:val="00F173F1"/>
    <w:rsid w:val="00F17687"/>
    <w:rsid w:val="00F20F54"/>
    <w:rsid w:val="00F2152B"/>
    <w:rsid w:val="00F2160E"/>
    <w:rsid w:val="00F23F18"/>
    <w:rsid w:val="00F24062"/>
    <w:rsid w:val="00F25FAC"/>
    <w:rsid w:val="00F27105"/>
    <w:rsid w:val="00F300AC"/>
    <w:rsid w:val="00F30971"/>
    <w:rsid w:val="00F342DD"/>
    <w:rsid w:val="00F3468E"/>
    <w:rsid w:val="00F34A86"/>
    <w:rsid w:val="00F34C10"/>
    <w:rsid w:val="00F34D22"/>
    <w:rsid w:val="00F35A8E"/>
    <w:rsid w:val="00F35D9D"/>
    <w:rsid w:val="00F36AF5"/>
    <w:rsid w:val="00F37537"/>
    <w:rsid w:val="00F428A2"/>
    <w:rsid w:val="00F429CA"/>
    <w:rsid w:val="00F446F9"/>
    <w:rsid w:val="00F44BA1"/>
    <w:rsid w:val="00F45140"/>
    <w:rsid w:val="00F455CE"/>
    <w:rsid w:val="00F47840"/>
    <w:rsid w:val="00F524F9"/>
    <w:rsid w:val="00F53300"/>
    <w:rsid w:val="00F55E47"/>
    <w:rsid w:val="00F57EB2"/>
    <w:rsid w:val="00F63231"/>
    <w:rsid w:val="00F644DF"/>
    <w:rsid w:val="00F6481F"/>
    <w:rsid w:val="00F64BE5"/>
    <w:rsid w:val="00F71A05"/>
    <w:rsid w:val="00F743EB"/>
    <w:rsid w:val="00F75AF9"/>
    <w:rsid w:val="00F75F01"/>
    <w:rsid w:val="00F76A72"/>
    <w:rsid w:val="00F801E5"/>
    <w:rsid w:val="00F80ACE"/>
    <w:rsid w:val="00F80E4A"/>
    <w:rsid w:val="00F82EF3"/>
    <w:rsid w:val="00F8627B"/>
    <w:rsid w:val="00F86819"/>
    <w:rsid w:val="00F91769"/>
    <w:rsid w:val="00F91ABF"/>
    <w:rsid w:val="00F91FAE"/>
    <w:rsid w:val="00F941C2"/>
    <w:rsid w:val="00F95378"/>
    <w:rsid w:val="00F954E8"/>
    <w:rsid w:val="00F9574A"/>
    <w:rsid w:val="00F969A0"/>
    <w:rsid w:val="00F9746C"/>
    <w:rsid w:val="00FA28DD"/>
    <w:rsid w:val="00FA4A4D"/>
    <w:rsid w:val="00FA660B"/>
    <w:rsid w:val="00FA6BD6"/>
    <w:rsid w:val="00FA77D0"/>
    <w:rsid w:val="00FB0C30"/>
    <w:rsid w:val="00FB314F"/>
    <w:rsid w:val="00FB3426"/>
    <w:rsid w:val="00FB354C"/>
    <w:rsid w:val="00FB4FD5"/>
    <w:rsid w:val="00FB63F1"/>
    <w:rsid w:val="00FB73D1"/>
    <w:rsid w:val="00FC001F"/>
    <w:rsid w:val="00FC1DD7"/>
    <w:rsid w:val="00FC31B1"/>
    <w:rsid w:val="00FC3291"/>
    <w:rsid w:val="00FC3947"/>
    <w:rsid w:val="00FC528B"/>
    <w:rsid w:val="00FC5DA0"/>
    <w:rsid w:val="00FC7511"/>
    <w:rsid w:val="00FD163F"/>
    <w:rsid w:val="00FD1D16"/>
    <w:rsid w:val="00FD7EF4"/>
    <w:rsid w:val="00FE299E"/>
    <w:rsid w:val="00FE2FC4"/>
    <w:rsid w:val="00FE388E"/>
    <w:rsid w:val="00FE4FDC"/>
    <w:rsid w:val="00FE6199"/>
    <w:rsid w:val="00FE6994"/>
    <w:rsid w:val="00FE7FC5"/>
    <w:rsid w:val="00FF2BD2"/>
    <w:rsid w:val="00FF489F"/>
    <w:rsid w:val="00FF4903"/>
    <w:rsid w:val="00FF4B79"/>
    <w:rsid w:val="00FF662B"/>
    <w:rsid w:val="00FF67F4"/>
    <w:rsid w:val="00FF6B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429"/>
    <w:pPr>
      <w:autoSpaceDE w:val="0"/>
      <w:autoSpaceDN w:val="0"/>
      <w:adjustRightInd w:val="0"/>
      <w:spacing w:after="0" w:line="480" w:lineRule="auto"/>
      <w:jc w:val="both"/>
    </w:pPr>
    <w:rPr>
      <w:sz w:val="24"/>
      <w:szCs w:val="24"/>
    </w:rPr>
  </w:style>
  <w:style w:type="paragraph" w:styleId="Heading1">
    <w:name w:val="heading 1"/>
    <w:aliases w:val="Head-ing"/>
    <w:basedOn w:val="OU"/>
    <w:next w:val="Normal"/>
    <w:link w:val="Heading1Char"/>
    <w:uiPriority w:val="9"/>
    <w:qFormat/>
    <w:rsid w:val="003C7EAD"/>
    <w:pPr>
      <w:keepNext/>
      <w:keepLines/>
      <w:jc w:val="left"/>
      <w:outlineLvl w:val="0"/>
    </w:pPr>
    <w:rPr>
      <w:rFonts w:asciiTheme="majorHAnsi" w:eastAsiaTheme="majorEastAsia" w:hAnsiTheme="majorHAnsi" w:cstheme="majorBidi"/>
      <w:b/>
      <w:szCs w:val="28"/>
      <w:lang w:eastAsia="ja-JP"/>
    </w:rPr>
  </w:style>
  <w:style w:type="paragraph" w:styleId="Heading2">
    <w:name w:val="heading 2"/>
    <w:basedOn w:val="Title"/>
    <w:next w:val="Normal"/>
    <w:link w:val="Heading2Char"/>
    <w:uiPriority w:val="9"/>
    <w:unhideWhenUsed/>
    <w:qFormat/>
    <w:rsid w:val="00A8440C"/>
    <w:pPr>
      <w:outlineLvl w:val="1"/>
    </w:pPr>
    <w:rPr>
      <w:i/>
      <w:iCs/>
      <w:lang w:bidi="ar-IQ"/>
    </w:rPr>
  </w:style>
  <w:style w:type="paragraph" w:styleId="Heading3">
    <w:name w:val="heading 3"/>
    <w:basedOn w:val="Title"/>
    <w:next w:val="Normal"/>
    <w:link w:val="Heading3Char"/>
    <w:uiPriority w:val="9"/>
    <w:unhideWhenUsed/>
    <w:qFormat/>
    <w:rsid w:val="00A8440C"/>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
    <w:name w:val="OU"/>
    <w:basedOn w:val="Normal"/>
    <w:link w:val="OUChar"/>
    <w:autoRedefine/>
    <w:qFormat/>
    <w:rsid w:val="00FB63F1"/>
    <w:rPr>
      <w:lang w:bidi="ar-IQ"/>
    </w:rPr>
  </w:style>
  <w:style w:type="character" w:customStyle="1" w:styleId="OUChar">
    <w:name w:val="OU Char"/>
    <w:basedOn w:val="DefaultParagraphFont"/>
    <w:link w:val="OU"/>
    <w:rsid w:val="00FB63F1"/>
    <w:rPr>
      <w:sz w:val="24"/>
      <w:szCs w:val="24"/>
      <w:lang w:bidi="ar-IQ"/>
    </w:rPr>
  </w:style>
  <w:style w:type="character" w:customStyle="1" w:styleId="Heading1Char">
    <w:name w:val="Heading 1 Char"/>
    <w:aliases w:val="Head-ing Char"/>
    <w:basedOn w:val="DefaultParagraphFont"/>
    <w:link w:val="Heading1"/>
    <w:uiPriority w:val="9"/>
    <w:rsid w:val="003C7EAD"/>
    <w:rPr>
      <w:rFonts w:asciiTheme="majorHAnsi" w:eastAsiaTheme="majorEastAsia" w:hAnsiTheme="majorHAnsi" w:cstheme="majorBidi"/>
      <w:b/>
      <w:sz w:val="24"/>
      <w:szCs w:val="28"/>
      <w:lang w:eastAsia="ja-JP" w:bidi="ar-IQ"/>
    </w:rPr>
  </w:style>
  <w:style w:type="paragraph" w:styleId="Title">
    <w:name w:val="Title"/>
    <w:aliases w:val="Heading3"/>
    <w:basedOn w:val="Normal"/>
    <w:next w:val="Normal"/>
    <w:link w:val="TitleChar"/>
    <w:uiPriority w:val="10"/>
    <w:qFormat/>
    <w:rsid w:val="00A8440C"/>
    <w:rPr>
      <w:rFonts w:cstheme="minorHAnsi"/>
    </w:rPr>
  </w:style>
  <w:style w:type="character" w:customStyle="1" w:styleId="TitleChar">
    <w:name w:val="Title Char"/>
    <w:aliases w:val="Heading3 Char"/>
    <w:basedOn w:val="DefaultParagraphFont"/>
    <w:link w:val="Title"/>
    <w:uiPriority w:val="10"/>
    <w:rsid w:val="00A8440C"/>
    <w:rPr>
      <w:rFonts w:cstheme="minorHAnsi"/>
      <w:sz w:val="24"/>
      <w:szCs w:val="24"/>
    </w:rPr>
  </w:style>
  <w:style w:type="character" w:customStyle="1" w:styleId="Heading2Char">
    <w:name w:val="Heading 2 Char"/>
    <w:basedOn w:val="DefaultParagraphFont"/>
    <w:link w:val="Heading2"/>
    <w:uiPriority w:val="9"/>
    <w:rsid w:val="00A8440C"/>
    <w:rPr>
      <w:rFonts w:cstheme="minorHAnsi"/>
      <w:i/>
      <w:iCs/>
      <w:sz w:val="24"/>
      <w:szCs w:val="24"/>
      <w:lang w:bidi="ar-IQ"/>
    </w:rPr>
  </w:style>
  <w:style w:type="character" w:customStyle="1" w:styleId="Heading3Char">
    <w:name w:val="Heading 3 Char"/>
    <w:basedOn w:val="DefaultParagraphFont"/>
    <w:link w:val="Heading3"/>
    <w:uiPriority w:val="9"/>
    <w:rsid w:val="00A8440C"/>
    <w:rPr>
      <w:rFonts w:cstheme="minorHAnsi"/>
      <w:sz w:val="24"/>
      <w:szCs w:val="24"/>
    </w:rPr>
  </w:style>
  <w:style w:type="paragraph" w:styleId="ListParagraph">
    <w:name w:val="List Paragraph"/>
    <w:basedOn w:val="Normal"/>
    <w:uiPriority w:val="34"/>
    <w:qFormat/>
    <w:rsid w:val="00C17CE3"/>
    <w:pPr>
      <w:ind w:left="720"/>
      <w:contextualSpacing/>
    </w:pPr>
  </w:style>
  <w:style w:type="table" w:styleId="TableGrid">
    <w:name w:val="Table Grid"/>
    <w:basedOn w:val="TableNormal"/>
    <w:uiPriority w:val="59"/>
    <w:rsid w:val="00C17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17CE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CE3"/>
    <w:rPr>
      <w:rFonts w:ascii="Tahoma" w:hAnsi="Tahoma" w:cs="Tahoma"/>
      <w:sz w:val="16"/>
      <w:szCs w:val="16"/>
    </w:rPr>
  </w:style>
  <w:style w:type="character" w:styleId="PlaceholderText">
    <w:name w:val="Placeholder Text"/>
    <w:basedOn w:val="DefaultParagraphFont"/>
    <w:uiPriority w:val="99"/>
    <w:semiHidden/>
    <w:rsid w:val="009C0F5D"/>
    <w:rPr>
      <w:color w:val="808080"/>
    </w:rPr>
  </w:style>
  <w:style w:type="paragraph" w:styleId="Header">
    <w:name w:val="header"/>
    <w:basedOn w:val="Normal"/>
    <w:link w:val="HeaderChar"/>
    <w:uiPriority w:val="99"/>
    <w:unhideWhenUsed/>
    <w:rsid w:val="009C0F5D"/>
    <w:pPr>
      <w:tabs>
        <w:tab w:val="center" w:pos="4680"/>
        <w:tab w:val="right" w:pos="9360"/>
      </w:tabs>
      <w:spacing w:line="240" w:lineRule="auto"/>
    </w:pPr>
  </w:style>
  <w:style w:type="character" w:customStyle="1" w:styleId="HeaderChar">
    <w:name w:val="Header Char"/>
    <w:basedOn w:val="DefaultParagraphFont"/>
    <w:link w:val="Header"/>
    <w:uiPriority w:val="99"/>
    <w:rsid w:val="009C0F5D"/>
  </w:style>
  <w:style w:type="paragraph" w:styleId="Footer">
    <w:name w:val="footer"/>
    <w:basedOn w:val="Normal"/>
    <w:link w:val="FooterChar"/>
    <w:uiPriority w:val="99"/>
    <w:unhideWhenUsed/>
    <w:rsid w:val="009C0F5D"/>
    <w:pPr>
      <w:tabs>
        <w:tab w:val="center" w:pos="4680"/>
        <w:tab w:val="right" w:pos="9360"/>
      </w:tabs>
      <w:spacing w:line="240" w:lineRule="auto"/>
    </w:pPr>
  </w:style>
  <w:style w:type="character" w:customStyle="1" w:styleId="FooterChar">
    <w:name w:val="Footer Char"/>
    <w:basedOn w:val="DefaultParagraphFont"/>
    <w:link w:val="Footer"/>
    <w:uiPriority w:val="99"/>
    <w:rsid w:val="009C0F5D"/>
  </w:style>
  <w:style w:type="table" w:customStyle="1" w:styleId="LightShading1">
    <w:name w:val="Light Shading1"/>
    <w:basedOn w:val="TableNormal"/>
    <w:uiPriority w:val="60"/>
    <w:rsid w:val="00BA18A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BA18A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2-Accent11">
    <w:name w:val="Medium Shading 2 - Accent 11"/>
    <w:basedOn w:val="TableNormal"/>
    <w:uiPriority w:val="64"/>
    <w:rsid w:val="00BA18A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Accent11">
    <w:name w:val="Light List - Accent 11"/>
    <w:basedOn w:val="TableNormal"/>
    <w:uiPriority w:val="61"/>
    <w:rsid w:val="00BA18A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Grid-Accent11">
    <w:name w:val="Light Grid - Accent 11"/>
    <w:basedOn w:val="TableNormal"/>
    <w:uiPriority w:val="62"/>
    <w:rsid w:val="00BA18A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ibliography">
    <w:name w:val="Bibliography"/>
    <w:basedOn w:val="Normal"/>
    <w:next w:val="Normal"/>
    <w:uiPriority w:val="37"/>
    <w:unhideWhenUsed/>
    <w:rsid w:val="00744CE6"/>
  </w:style>
  <w:style w:type="paragraph" w:styleId="FootnoteText">
    <w:name w:val="footnote text"/>
    <w:basedOn w:val="Normal"/>
    <w:link w:val="FootnoteTextChar"/>
    <w:uiPriority w:val="99"/>
    <w:semiHidden/>
    <w:unhideWhenUsed/>
    <w:rsid w:val="00435E6B"/>
    <w:pPr>
      <w:spacing w:line="240" w:lineRule="auto"/>
    </w:pPr>
    <w:rPr>
      <w:sz w:val="20"/>
      <w:szCs w:val="20"/>
    </w:rPr>
  </w:style>
  <w:style w:type="character" w:customStyle="1" w:styleId="FootnoteTextChar">
    <w:name w:val="Footnote Text Char"/>
    <w:basedOn w:val="DefaultParagraphFont"/>
    <w:link w:val="FootnoteText"/>
    <w:uiPriority w:val="99"/>
    <w:semiHidden/>
    <w:rsid w:val="00435E6B"/>
    <w:rPr>
      <w:sz w:val="20"/>
      <w:szCs w:val="20"/>
    </w:rPr>
  </w:style>
  <w:style w:type="character" w:styleId="FootnoteReference">
    <w:name w:val="footnote reference"/>
    <w:basedOn w:val="DefaultParagraphFont"/>
    <w:uiPriority w:val="99"/>
    <w:semiHidden/>
    <w:unhideWhenUsed/>
    <w:rsid w:val="00435E6B"/>
    <w:rPr>
      <w:vertAlign w:val="superscript"/>
    </w:rPr>
  </w:style>
  <w:style w:type="character" w:styleId="Strong">
    <w:name w:val="Strong"/>
    <w:basedOn w:val="DefaultParagraphFont"/>
    <w:uiPriority w:val="22"/>
    <w:qFormat/>
    <w:rsid w:val="00955BD7"/>
    <w:rPr>
      <w:b/>
      <w:bCs/>
    </w:rPr>
  </w:style>
  <w:style w:type="paragraph" w:styleId="NormalWeb">
    <w:name w:val="Normal (Web)"/>
    <w:basedOn w:val="Normal"/>
    <w:uiPriority w:val="99"/>
    <w:unhideWhenUsed/>
    <w:rsid w:val="00B7368C"/>
    <w:pPr>
      <w:spacing w:before="100" w:beforeAutospacing="1" w:after="100" w:afterAutospacing="1" w:line="240" w:lineRule="auto"/>
    </w:pPr>
    <w:rPr>
      <w:rFonts w:ascii="Times New Roman" w:eastAsiaTheme="minorEastAsia" w:hAnsi="Times New Roman" w:cs="Times New Roman"/>
    </w:rPr>
  </w:style>
  <w:style w:type="paragraph" w:styleId="Caption">
    <w:name w:val="caption"/>
    <w:basedOn w:val="OU"/>
    <w:next w:val="OU"/>
    <w:autoRedefine/>
    <w:uiPriority w:val="35"/>
    <w:unhideWhenUsed/>
    <w:qFormat/>
    <w:rsid w:val="0049766D"/>
    <w:pPr>
      <w:spacing w:before="240" w:after="240"/>
      <w:jc w:val="center"/>
    </w:pPr>
    <w:rPr>
      <w:rFonts w:cs="Arial"/>
      <w:b/>
    </w:rPr>
  </w:style>
  <w:style w:type="paragraph" w:styleId="TableofFigures">
    <w:name w:val="table of figures"/>
    <w:basedOn w:val="Normal"/>
    <w:next w:val="Normal"/>
    <w:uiPriority w:val="99"/>
    <w:unhideWhenUsed/>
    <w:rsid w:val="00886283"/>
  </w:style>
  <w:style w:type="character" w:styleId="Hyperlink">
    <w:name w:val="Hyperlink"/>
    <w:basedOn w:val="DefaultParagraphFont"/>
    <w:uiPriority w:val="99"/>
    <w:unhideWhenUsed/>
    <w:rsid w:val="00886283"/>
    <w:rPr>
      <w:color w:val="0000FF" w:themeColor="hyperlink"/>
      <w:u w:val="single"/>
    </w:rPr>
  </w:style>
  <w:style w:type="paragraph" w:styleId="TOCHeading">
    <w:name w:val="TOC Heading"/>
    <w:basedOn w:val="Heading1"/>
    <w:next w:val="Normal"/>
    <w:uiPriority w:val="39"/>
    <w:unhideWhenUsed/>
    <w:qFormat/>
    <w:rsid w:val="00F20F54"/>
    <w:pPr>
      <w:spacing w:before="480" w:line="276" w:lineRule="auto"/>
      <w:outlineLvl w:val="9"/>
    </w:pPr>
    <w:rPr>
      <w:b w:val="0"/>
      <w:color w:val="365F91" w:themeColor="accent1" w:themeShade="BF"/>
      <w:sz w:val="28"/>
      <w:lang w:bidi="ar-SA"/>
    </w:rPr>
  </w:style>
  <w:style w:type="paragraph" w:styleId="TOC1">
    <w:name w:val="toc 1"/>
    <w:basedOn w:val="Normal"/>
    <w:next w:val="Normal"/>
    <w:autoRedefine/>
    <w:uiPriority w:val="39"/>
    <w:unhideWhenUsed/>
    <w:rsid w:val="002113DB"/>
    <w:pPr>
      <w:tabs>
        <w:tab w:val="right" w:leader="dot" w:pos="8486"/>
      </w:tabs>
      <w:spacing w:after="100"/>
    </w:pPr>
    <w:rPr>
      <w:noProof/>
      <w:lang w:bidi="ar-IQ"/>
    </w:rPr>
  </w:style>
  <w:style w:type="character" w:styleId="SubtleReference">
    <w:name w:val="Subtle Reference"/>
    <w:aliases w:val="Table"/>
    <w:uiPriority w:val="31"/>
    <w:qFormat/>
    <w:rsid w:val="00EA5429"/>
  </w:style>
  <w:style w:type="character" w:styleId="CommentReference">
    <w:name w:val="annotation reference"/>
    <w:basedOn w:val="DefaultParagraphFont"/>
    <w:uiPriority w:val="99"/>
    <w:semiHidden/>
    <w:unhideWhenUsed/>
    <w:rsid w:val="00061DD1"/>
    <w:rPr>
      <w:sz w:val="16"/>
      <w:szCs w:val="16"/>
    </w:rPr>
  </w:style>
  <w:style w:type="paragraph" w:styleId="CommentText">
    <w:name w:val="annotation text"/>
    <w:basedOn w:val="Normal"/>
    <w:link w:val="CommentTextChar"/>
    <w:uiPriority w:val="99"/>
    <w:semiHidden/>
    <w:unhideWhenUsed/>
    <w:rsid w:val="00061DD1"/>
    <w:pPr>
      <w:spacing w:line="240" w:lineRule="auto"/>
    </w:pPr>
    <w:rPr>
      <w:sz w:val="20"/>
      <w:szCs w:val="20"/>
    </w:rPr>
  </w:style>
  <w:style w:type="character" w:customStyle="1" w:styleId="CommentTextChar">
    <w:name w:val="Comment Text Char"/>
    <w:basedOn w:val="DefaultParagraphFont"/>
    <w:link w:val="CommentText"/>
    <w:uiPriority w:val="99"/>
    <w:semiHidden/>
    <w:rsid w:val="00061DD1"/>
    <w:rPr>
      <w:sz w:val="20"/>
      <w:szCs w:val="20"/>
    </w:rPr>
  </w:style>
  <w:style w:type="paragraph" w:styleId="CommentSubject">
    <w:name w:val="annotation subject"/>
    <w:basedOn w:val="CommentText"/>
    <w:next w:val="CommentText"/>
    <w:link w:val="CommentSubjectChar"/>
    <w:uiPriority w:val="99"/>
    <w:semiHidden/>
    <w:unhideWhenUsed/>
    <w:rsid w:val="00061DD1"/>
    <w:rPr>
      <w:b/>
      <w:bCs/>
    </w:rPr>
  </w:style>
  <w:style w:type="character" w:customStyle="1" w:styleId="CommentSubjectChar">
    <w:name w:val="Comment Subject Char"/>
    <w:basedOn w:val="CommentTextChar"/>
    <w:link w:val="CommentSubject"/>
    <w:uiPriority w:val="99"/>
    <w:semiHidden/>
    <w:rsid w:val="00061DD1"/>
    <w:rPr>
      <w:b/>
      <w:bCs/>
      <w:sz w:val="20"/>
      <w:szCs w:val="20"/>
    </w:rPr>
  </w:style>
  <w:style w:type="paragraph" w:styleId="TOC2">
    <w:name w:val="toc 2"/>
    <w:basedOn w:val="Normal"/>
    <w:next w:val="Normal"/>
    <w:autoRedefine/>
    <w:uiPriority w:val="39"/>
    <w:unhideWhenUsed/>
    <w:rsid w:val="00EB18FB"/>
    <w:pPr>
      <w:spacing w:after="100"/>
      <w:ind w:left="240"/>
    </w:pPr>
  </w:style>
  <w:style w:type="paragraph" w:styleId="TOC3">
    <w:name w:val="toc 3"/>
    <w:basedOn w:val="Normal"/>
    <w:next w:val="Normal"/>
    <w:autoRedefine/>
    <w:uiPriority w:val="39"/>
    <w:unhideWhenUsed/>
    <w:rsid w:val="00EB18FB"/>
    <w:pPr>
      <w:spacing w:after="100"/>
      <w:ind w:left="480"/>
    </w:pPr>
  </w:style>
  <w:style w:type="paragraph" w:styleId="NoSpacing">
    <w:name w:val="No Spacing"/>
    <w:link w:val="NoSpacingChar"/>
    <w:uiPriority w:val="1"/>
    <w:qFormat/>
    <w:rsid w:val="009260E2"/>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260E2"/>
    <w:rPr>
      <w:rFonts w:eastAsiaTheme="minorEastAsia"/>
      <w:lang w:eastAsia="ja-JP"/>
    </w:rPr>
  </w:style>
  <w:style w:type="character" w:styleId="BookTitle">
    <w:name w:val="Book Title"/>
    <w:basedOn w:val="DefaultParagraphFont"/>
    <w:uiPriority w:val="33"/>
    <w:qFormat/>
    <w:rsid w:val="00E07C42"/>
    <w:rPr>
      <w:b/>
      <w:bCs/>
      <w:smallCaps/>
      <w:spacing w:val="5"/>
    </w:rPr>
  </w:style>
  <w:style w:type="character" w:styleId="Emphasis">
    <w:name w:val="Emphasis"/>
    <w:aliases w:val="Eqn &amp; Table"/>
    <w:basedOn w:val="DefaultParagraphFont"/>
    <w:uiPriority w:val="20"/>
    <w:qFormat/>
    <w:rsid w:val="00E07C42"/>
  </w:style>
  <w:style w:type="table" w:styleId="LightGrid-Accent1">
    <w:name w:val="Light Grid Accent 1"/>
    <w:basedOn w:val="TableNormal"/>
    <w:uiPriority w:val="62"/>
    <w:rsid w:val="0094396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
    <w:name w:val="Light Shading"/>
    <w:basedOn w:val="TableNormal"/>
    <w:uiPriority w:val="60"/>
    <w:rsid w:val="000A1B3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A1B3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Shading2-Accent1">
    <w:name w:val="Medium Shading 2 Accent 1"/>
    <w:basedOn w:val="TableNormal"/>
    <w:uiPriority w:val="64"/>
    <w:rsid w:val="000A1B3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1">
    <w:name w:val="Light List Accent 1"/>
    <w:basedOn w:val="TableNormal"/>
    <w:uiPriority w:val="61"/>
    <w:rsid w:val="000A1B3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0A1B3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CE3"/>
  </w:style>
  <w:style w:type="paragraph" w:styleId="Heading1">
    <w:name w:val="heading 1"/>
    <w:basedOn w:val="Normal"/>
    <w:next w:val="Normal"/>
    <w:link w:val="Footer"/>
    <w:uiPriority w:val="9"/>
    <w:qFormat/>
    <w:rsid w:val="00744CE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OU">
    <w:name w:val="List Paragraph"/>
    <w:basedOn w:val="Normal"/>
    <w:uiPriority w:val="34"/>
    <w:qFormat/>
    <w:rsid w:val="00C17CE3"/>
    <w:pPr>
      <w:ind w:left="720"/>
      <w:contextualSpacing/>
    </w:pPr>
  </w:style>
  <w:style w:type="table" w:styleId="OUChar">
    <w:name w:val="Table Grid"/>
    <w:basedOn w:val="TableNormal"/>
    <w:uiPriority w:val="59"/>
    <w:rsid w:val="00C17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ing1Char">
    <w:name w:val="Balloon Text"/>
    <w:basedOn w:val="Normal"/>
    <w:link w:val="Title"/>
    <w:uiPriority w:val="99"/>
    <w:semiHidden/>
    <w:unhideWhenUsed/>
    <w:rsid w:val="00C17CE3"/>
    <w:pPr>
      <w:spacing w:after="0" w:line="240" w:lineRule="auto"/>
    </w:pPr>
    <w:rPr>
      <w:rFonts w:ascii="Tahoma" w:hAnsi="Tahoma" w:cs="Tahoma"/>
      <w:sz w:val="16"/>
      <w:szCs w:val="16"/>
    </w:rPr>
  </w:style>
  <w:style w:type="character" w:customStyle="1" w:styleId="Title">
    <w:name w:val="Balloon Text Char"/>
    <w:basedOn w:val="DefaultParagraphFont"/>
    <w:link w:val="Heading1Char"/>
    <w:uiPriority w:val="99"/>
    <w:semiHidden/>
    <w:rsid w:val="00C17CE3"/>
    <w:rPr>
      <w:rFonts w:ascii="Tahoma" w:hAnsi="Tahoma" w:cs="Tahoma"/>
      <w:sz w:val="16"/>
      <w:szCs w:val="16"/>
    </w:rPr>
  </w:style>
  <w:style w:type="character" w:styleId="TitleChar">
    <w:name w:val="Placeholder Text"/>
    <w:basedOn w:val="DefaultParagraphFont"/>
    <w:uiPriority w:val="99"/>
    <w:semiHidden/>
    <w:rsid w:val="009C0F5D"/>
    <w:rPr>
      <w:color w:val="808080"/>
    </w:rPr>
  </w:style>
  <w:style w:type="paragraph" w:styleId="Heading2Char">
    <w:name w:val="header"/>
    <w:basedOn w:val="Normal"/>
    <w:link w:val="Heading3Char"/>
    <w:uiPriority w:val="99"/>
    <w:unhideWhenUsed/>
    <w:rsid w:val="009C0F5D"/>
    <w:pPr>
      <w:tabs>
        <w:tab w:val="center" w:pos="4680"/>
        <w:tab w:val="right" w:pos="9360"/>
      </w:tabs>
      <w:spacing w:after="0" w:line="240" w:lineRule="auto"/>
    </w:pPr>
  </w:style>
  <w:style w:type="character" w:customStyle="1" w:styleId="Heading3Char">
    <w:name w:val="Header Char"/>
    <w:basedOn w:val="DefaultParagraphFont"/>
    <w:link w:val="Heading2Char"/>
    <w:uiPriority w:val="99"/>
    <w:rsid w:val="009C0F5D"/>
  </w:style>
  <w:style w:type="paragraph" w:styleId="ListParagraph">
    <w:name w:val="footer"/>
    <w:basedOn w:val="Normal"/>
    <w:link w:val="TableGrid"/>
    <w:uiPriority w:val="99"/>
    <w:unhideWhenUsed/>
    <w:rsid w:val="009C0F5D"/>
    <w:pPr>
      <w:tabs>
        <w:tab w:val="center" w:pos="4680"/>
        <w:tab w:val="right" w:pos="9360"/>
      </w:tabs>
      <w:spacing w:after="0" w:line="240" w:lineRule="auto"/>
    </w:pPr>
  </w:style>
  <w:style w:type="character" w:customStyle="1" w:styleId="TableGrid">
    <w:name w:val="Footer Char"/>
    <w:basedOn w:val="DefaultParagraphFont"/>
    <w:link w:val="ListParagraph"/>
    <w:uiPriority w:val="99"/>
    <w:rsid w:val="009C0F5D"/>
  </w:style>
  <w:style w:type="table" w:styleId="BalloonText">
    <w:name w:val="Light Shading"/>
    <w:basedOn w:val="TableNormal"/>
    <w:uiPriority w:val="60"/>
    <w:rsid w:val="00BA18A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BalloonTextChar">
    <w:name w:val="Light Shading Accent 1"/>
    <w:basedOn w:val="TableNormal"/>
    <w:uiPriority w:val="60"/>
    <w:rsid w:val="00BA18A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PlaceholderText">
    <w:name w:val="Medium Shading 2 Accent 1"/>
    <w:basedOn w:val="TableNormal"/>
    <w:uiPriority w:val="64"/>
    <w:rsid w:val="00BA18A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ader">
    <w:name w:val="Light List Accent 1"/>
    <w:basedOn w:val="TableNormal"/>
    <w:uiPriority w:val="61"/>
    <w:rsid w:val="00BA18A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aderChar">
    <w:name w:val="Light Grid Accent 1"/>
    <w:basedOn w:val="TableNormal"/>
    <w:uiPriority w:val="62"/>
    <w:rsid w:val="00BA18A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oter">
    <w:name w:val="Heading 1 Char"/>
    <w:basedOn w:val="DefaultParagraphFont"/>
    <w:link w:val="Heading1"/>
    <w:uiPriority w:val="9"/>
    <w:rsid w:val="00744CE6"/>
    <w:rPr>
      <w:rFonts w:asciiTheme="majorHAnsi" w:eastAsiaTheme="majorEastAsia" w:hAnsiTheme="majorHAnsi" w:cstheme="majorBidi"/>
      <w:b/>
      <w:bCs/>
      <w:color w:val="365F91" w:themeColor="accent1" w:themeShade="BF"/>
      <w:sz w:val="28"/>
      <w:szCs w:val="28"/>
      <w:lang w:eastAsia="ja-JP"/>
    </w:rPr>
  </w:style>
  <w:style w:type="paragraph" w:styleId="FooterChar">
    <w:name w:val="Bibliography"/>
    <w:basedOn w:val="Normal"/>
    <w:next w:val="Normal"/>
    <w:uiPriority w:val="37"/>
    <w:unhideWhenUsed/>
    <w:rsid w:val="00744CE6"/>
  </w:style>
  <w:style w:type="paragraph" w:styleId="LightShading1">
    <w:name w:val="footnote text"/>
    <w:basedOn w:val="Normal"/>
    <w:link w:val="LightShading-Accent11"/>
    <w:uiPriority w:val="99"/>
    <w:semiHidden/>
    <w:unhideWhenUsed/>
    <w:rsid w:val="00435E6B"/>
    <w:pPr>
      <w:spacing w:after="0" w:line="240" w:lineRule="auto"/>
    </w:pPr>
    <w:rPr>
      <w:sz w:val="20"/>
      <w:szCs w:val="20"/>
    </w:rPr>
  </w:style>
  <w:style w:type="character" w:customStyle="1" w:styleId="LightShading-Accent11">
    <w:name w:val="Footnote Text Char"/>
    <w:basedOn w:val="DefaultParagraphFont"/>
    <w:link w:val="LightShading1"/>
    <w:uiPriority w:val="99"/>
    <w:semiHidden/>
    <w:rsid w:val="00435E6B"/>
    <w:rPr>
      <w:sz w:val="20"/>
      <w:szCs w:val="20"/>
    </w:rPr>
  </w:style>
  <w:style w:type="character" w:styleId="MediumShading2-Accent11">
    <w:name w:val="footnote reference"/>
    <w:basedOn w:val="DefaultParagraphFont"/>
    <w:uiPriority w:val="99"/>
    <w:semiHidden/>
    <w:unhideWhenUsed/>
    <w:rsid w:val="00435E6B"/>
    <w:rPr>
      <w:vertAlign w:val="superscript"/>
    </w:rPr>
  </w:style>
  <w:style w:type="character" w:styleId="LightList-Accent11">
    <w:name w:val="Strong"/>
    <w:basedOn w:val="DefaultParagraphFont"/>
    <w:uiPriority w:val="22"/>
    <w:qFormat/>
    <w:rsid w:val="00955BD7"/>
    <w:rPr>
      <w:b/>
      <w:bCs/>
    </w:rPr>
  </w:style>
  <w:style w:type="paragraph" w:styleId="LightGrid-Accent11">
    <w:name w:val="Normal (Web)"/>
    <w:basedOn w:val="Normal"/>
    <w:uiPriority w:val="99"/>
    <w:semiHidden/>
    <w:unhideWhenUsed/>
    <w:rsid w:val="00B7368C"/>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61044">
      <w:bodyDiv w:val="1"/>
      <w:marLeft w:val="0"/>
      <w:marRight w:val="0"/>
      <w:marTop w:val="0"/>
      <w:marBottom w:val="0"/>
      <w:divBdr>
        <w:top w:val="none" w:sz="0" w:space="0" w:color="auto"/>
        <w:left w:val="none" w:sz="0" w:space="0" w:color="auto"/>
        <w:bottom w:val="none" w:sz="0" w:space="0" w:color="auto"/>
        <w:right w:val="none" w:sz="0" w:space="0" w:color="auto"/>
      </w:divBdr>
    </w:div>
    <w:div w:id="238101463">
      <w:bodyDiv w:val="1"/>
      <w:marLeft w:val="0"/>
      <w:marRight w:val="0"/>
      <w:marTop w:val="0"/>
      <w:marBottom w:val="0"/>
      <w:divBdr>
        <w:top w:val="none" w:sz="0" w:space="0" w:color="auto"/>
        <w:left w:val="none" w:sz="0" w:space="0" w:color="auto"/>
        <w:bottom w:val="none" w:sz="0" w:space="0" w:color="auto"/>
        <w:right w:val="none" w:sz="0" w:space="0" w:color="auto"/>
      </w:divBdr>
      <w:divsChild>
        <w:div w:id="800809665">
          <w:marLeft w:val="0"/>
          <w:marRight w:val="0"/>
          <w:marTop w:val="0"/>
          <w:marBottom w:val="0"/>
          <w:divBdr>
            <w:top w:val="none" w:sz="0" w:space="0" w:color="auto"/>
            <w:left w:val="none" w:sz="0" w:space="0" w:color="auto"/>
            <w:bottom w:val="none" w:sz="0" w:space="0" w:color="auto"/>
            <w:right w:val="none" w:sz="0" w:space="0" w:color="auto"/>
          </w:divBdr>
        </w:div>
        <w:div w:id="933439215">
          <w:marLeft w:val="0"/>
          <w:marRight w:val="0"/>
          <w:marTop w:val="0"/>
          <w:marBottom w:val="0"/>
          <w:divBdr>
            <w:top w:val="none" w:sz="0" w:space="0" w:color="auto"/>
            <w:left w:val="none" w:sz="0" w:space="0" w:color="auto"/>
            <w:bottom w:val="none" w:sz="0" w:space="0" w:color="auto"/>
            <w:right w:val="none" w:sz="0" w:space="0" w:color="auto"/>
          </w:divBdr>
        </w:div>
        <w:div w:id="597561291">
          <w:marLeft w:val="0"/>
          <w:marRight w:val="0"/>
          <w:marTop w:val="0"/>
          <w:marBottom w:val="0"/>
          <w:divBdr>
            <w:top w:val="none" w:sz="0" w:space="0" w:color="auto"/>
            <w:left w:val="none" w:sz="0" w:space="0" w:color="auto"/>
            <w:bottom w:val="none" w:sz="0" w:space="0" w:color="auto"/>
            <w:right w:val="none" w:sz="0" w:space="0" w:color="auto"/>
          </w:divBdr>
        </w:div>
        <w:div w:id="1785227065">
          <w:marLeft w:val="0"/>
          <w:marRight w:val="0"/>
          <w:marTop w:val="0"/>
          <w:marBottom w:val="0"/>
          <w:divBdr>
            <w:top w:val="none" w:sz="0" w:space="0" w:color="auto"/>
            <w:left w:val="none" w:sz="0" w:space="0" w:color="auto"/>
            <w:bottom w:val="none" w:sz="0" w:space="0" w:color="auto"/>
            <w:right w:val="none" w:sz="0" w:space="0" w:color="auto"/>
          </w:divBdr>
        </w:div>
        <w:div w:id="556093843">
          <w:marLeft w:val="0"/>
          <w:marRight w:val="0"/>
          <w:marTop w:val="0"/>
          <w:marBottom w:val="0"/>
          <w:divBdr>
            <w:top w:val="none" w:sz="0" w:space="0" w:color="auto"/>
            <w:left w:val="none" w:sz="0" w:space="0" w:color="auto"/>
            <w:bottom w:val="none" w:sz="0" w:space="0" w:color="auto"/>
            <w:right w:val="none" w:sz="0" w:space="0" w:color="auto"/>
          </w:divBdr>
        </w:div>
        <w:div w:id="574121454">
          <w:marLeft w:val="0"/>
          <w:marRight w:val="0"/>
          <w:marTop w:val="0"/>
          <w:marBottom w:val="0"/>
          <w:divBdr>
            <w:top w:val="none" w:sz="0" w:space="0" w:color="auto"/>
            <w:left w:val="none" w:sz="0" w:space="0" w:color="auto"/>
            <w:bottom w:val="none" w:sz="0" w:space="0" w:color="auto"/>
            <w:right w:val="none" w:sz="0" w:space="0" w:color="auto"/>
          </w:divBdr>
        </w:div>
      </w:divsChild>
    </w:div>
    <w:div w:id="416558766">
      <w:bodyDiv w:val="1"/>
      <w:marLeft w:val="0"/>
      <w:marRight w:val="0"/>
      <w:marTop w:val="0"/>
      <w:marBottom w:val="0"/>
      <w:divBdr>
        <w:top w:val="none" w:sz="0" w:space="0" w:color="auto"/>
        <w:left w:val="none" w:sz="0" w:space="0" w:color="auto"/>
        <w:bottom w:val="none" w:sz="0" w:space="0" w:color="auto"/>
        <w:right w:val="none" w:sz="0" w:space="0" w:color="auto"/>
      </w:divBdr>
    </w:div>
    <w:div w:id="628509066">
      <w:bodyDiv w:val="1"/>
      <w:marLeft w:val="0"/>
      <w:marRight w:val="0"/>
      <w:marTop w:val="0"/>
      <w:marBottom w:val="0"/>
      <w:divBdr>
        <w:top w:val="none" w:sz="0" w:space="0" w:color="auto"/>
        <w:left w:val="none" w:sz="0" w:space="0" w:color="auto"/>
        <w:bottom w:val="none" w:sz="0" w:space="0" w:color="auto"/>
        <w:right w:val="none" w:sz="0" w:space="0" w:color="auto"/>
      </w:divBdr>
    </w:div>
    <w:div w:id="1219046992">
      <w:bodyDiv w:val="1"/>
      <w:marLeft w:val="0"/>
      <w:marRight w:val="0"/>
      <w:marTop w:val="0"/>
      <w:marBottom w:val="0"/>
      <w:divBdr>
        <w:top w:val="none" w:sz="0" w:space="0" w:color="auto"/>
        <w:left w:val="none" w:sz="0" w:space="0" w:color="auto"/>
        <w:bottom w:val="none" w:sz="0" w:space="0" w:color="auto"/>
        <w:right w:val="none" w:sz="0" w:space="0" w:color="auto"/>
      </w:divBdr>
    </w:div>
    <w:div w:id="1453286597">
      <w:bodyDiv w:val="1"/>
      <w:marLeft w:val="0"/>
      <w:marRight w:val="0"/>
      <w:marTop w:val="0"/>
      <w:marBottom w:val="0"/>
      <w:divBdr>
        <w:top w:val="none" w:sz="0" w:space="0" w:color="auto"/>
        <w:left w:val="none" w:sz="0" w:space="0" w:color="auto"/>
        <w:bottom w:val="none" w:sz="0" w:space="0" w:color="auto"/>
        <w:right w:val="none" w:sz="0" w:space="0" w:color="auto"/>
      </w:divBdr>
    </w:div>
    <w:div w:id="1579092478">
      <w:bodyDiv w:val="1"/>
      <w:marLeft w:val="0"/>
      <w:marRight w:val="0"/>
      <w:marTop w:val="0"/>
      <w:marBottom w:val="0"/>
      <w:divBdr>
        <w:top w:val="none" w:sz="0" w:space="0" w:color="auto"/>
        <w:left w:val="none" w:sz="0" w:space="0" w:color="auto"/>
        <w:bottom w:val="none" w:sz="0" w:space="0" w:color="auto"/>
        <w:right w:val="none" w:sz="0" w:space="0" w:color="auto"/>
      </w:divBdr>
    </w:div>
    <w:div w:id="1789813602">
      <w:bodyDiv w:val="1"/>
      <w:marLeft w:val="0"/>
      <w:marRight w:val="0"/>
      <w:marTop w:val="0"/>
      <w:marBottom w:val="0"/>
      <w:divBdr>
        <w:top w:val="none" w:sz="0" w:space="0" w:color="auto"/>
        <w:left w:val="none" w:sz="0" w:space="0" w:color="auto"/>
        <w:bottom w:val="none" w:sz="0" w:space="0" w:color="auto"/>
        <w:right w:val="none" w:sz="0" w:space="0" w:color="auto"/>
      </w:divBdr>
    </w:div>
    <w:div w:id="1859810118">
      <w:bodyDiv w:val="1"/>
      <w:marLeft w:val="0"/>
      <w:marRight w:val="0"/>
      <w:marTop w:val="0"/>
      <w:marBottom w:val="0"/>
      <w:divBdr>
        <w:top w:val="none" w:sz="0" w:space="0" w:color="auto"/>
        <w:left w:val="none" w:sz="0" w:space="0" w:color="auto"/>
        <w:bottom w:val="none" w:sz="0" w:space="0" w:color="auto"/>
        <w:right w:val="none" w:sz="0" w:space="0" w:color="auto"/>
      </w:divBdr>
    </w:div>
    <w:div w:id="2021663951">
      <w:bodyDiv w:val="1"/>
      <w:marLeft w:val="0"/>
      <w:marRight w:val="0"/>
      <w:marTop w:val="0"/>
      <w:marBottom w:val="0"/>
      <w:divBdr>
        <w:top w:val="none" w:sz="0" w:space="0" w:color="auto"/>
        <w:left w:val="none" w:sz="0" w:space="0" w:color="auto"/>
        <w:bottom w:val="none" w:sz="0" w:space="0" w:color="auto"/>
        <w:right w:val="none" w:sz="0" w:space="0" w:color="auto"/>
      </w:divBdr>
    </w:div>
    <w:div w:id="210452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1.png"/><Relationship Id="rId138" Type="http://schemas.openxmlformats.org/officeDocument/2006/relationships/image" Target="media/image126.png"/><Relationship Id="rId16" Type="http://schemas.openxmlformats.org/officeDocument/2006/relationships/image" Target="media/image6.png"/><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png"/><Relationship Id="rId144" Type="http://schemas.openxmlformats.org/officeDocument/2006/relationships/image" Target="media/image132.png"/><Relationship Id="rId149" Type="http://schemas.openxmlformats.org/officeDocument/2006/relationships/footer" Target="footer3.xml"/><Relationship Id="rId5" Type="http://schemas.openxmlformats.org/officeDocument/2006/relationships/settings" Target="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2.png"/><Relationship Id="rId139" Type="http://schemas.openxmlformats.org/officeDocument/2006/relationships/image" Target="media/image127.png"/><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fontTable" Target="fontTable.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93.png"/><Relationship Id="rId108" Type="http://schemas.openxmlformats.org/officeDocument/2006/relationships/image" Target="media/image98.png"/><Relationship Id="rId116" Type="http://schemas.openxmlformats.org/officeDocument/2006/relationships/image" Target="media/image106.png"/><Relationship Id="rId124" Type="http://schemas.openxmlformats.org/officeDocument/2006/relationships/image" Target="media/image114.png"/><Relationship Id="rId129" Type="http://schemas.microsoft.com/office/2007/relationships/hdphoto" Target="media/hdphoto1.wdp"/><Relationship Id="rId137" Type="http://schemas.openxmlformats.org/officeDocument/2006/relationships/image" Target="media/image125.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emf"/><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emf"/><Relationship Id="rId111" Type="http://schemas.openxmlformats.org/officeDocument/2006/relationships/image" Target="media/image101.png"/><Relationship Id="rId132" Type="http://schemas.openxmlformats.org/officeDocument/2006/relationships/image" Target="media/image120.png"/><Relationship Id="rId140" Type="http://schemas.openxmlformats.org/officeDocument/2006/relationships/image" Target="media/image128.png"/><Relationship Id="rId145" Type="http://schemas.openxmlformats.org/officeDocument/2006/relationships/image" Target="media/image13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6.png"/><Relationship Id="rId114" Type="http://schemas.openxmlformats.org/officeDocument/2006/relationships/image" Target="media/image104.png"/><Relationship Id="rId119" Type="http://schemas.openxmlformats.org/officeDocument/2006/relationships/image" Target="media/image109.png"/><Relationship Id="rId127" Type="http://schemas.openxmlformats.org/officeDocument/2006/relationships/image" Target="media/image117.png"/><Relationship Id="rId10" Type="http://schemas.openxmlformats.org/officeDocument/2006/relationships/footer" Target="footer2.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30" Type="http://schemas.openxmlformats.org/officeDocument/2006/relationships/image" Target="media/image119.png"/><Relationship Id="rId135" Type="http://schemas.openxmlformats.org/officeDocument/2006/relationships/image" Target="media/image123.png"/><Relationship Id="rId143" Type="http://schemas.openxmlformats.org/officeDocument/2006/relationships/image" Target="media/image131.png"/><Relationship Id="rId148" Type="http://schemas.openxmlformats.org/officeDocument/2006/relationships/image" Target="media/image136.png"/><Relationship Id="rId15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emf"/><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tiff"/><Relationship Id="rId125" Type="http://schemas.openxmlformats.org/officeDocument/2006/relationships/image" Target="media/image115.png"/><Relationship Id="rId141" Type="http://schemas.openxmlformats.org/officeDocument/2006/relationships/image" Target="media/image129.png"/><Relationship Id="rId146" Type="http://schemas.openxmlformats.org/officeDocument/2006/relationships/image" Target="media/image134.png"/><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microsoft.com/office/2007/relationships/hdphoto" Target="media/hdphoto2.wdp"/><Relationship Id="rId136" Type="http://schemas.openxmlformats.org/officeDocument/2006/relationships/image" Target="media/image124.png"/><Relationship Id="rId61" Type="http://schemas.openxmlformats.org/officeDocument/2006/relationships/image" Target="media/image51.jpe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emf"/><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5.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0.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ampolymer.com/" TargetMode="External"/><Relationship Id="rId1" Type="http://schemas.openxmlformats.org/officeDocument/2006/relationships/hyperlink" Target="http://www.chemax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Cro88</b:Tag>
    <b:SourceType>JournalArticle</b:SourceType>
    <b:Guid>{09B9D0EC-FF03-4AB3-A7E5-9D1E5013AC0B}</b:Guid>
    <b:Author>
      <b:Author>
        <b:NameList>
          <b:Person>
            <b:Last>Crocker</b:Last>
          </b:Person>
        </b:NameList>
      </b:Author>
    </b:Author>
    <b:Title>Wettability and Adsorption</b:Title>
    <b:JournalName>Journal of Petroleum Technology</b:JournalName>
    <b:Year>1988</b:Year>
    <b:Pages>470</b:Pages>
    <b:RefOrder>28</b:RefOrder>
  </b:Source>
  <b:Source>
    <b:Tag>Ahm12</b:Tag>
    <b:SourceType>Book</b:SourceType>
    <b:Guid>{BF2EAFC0-317B-49AE-A35A-33E1FAC6C5BB}</b:Guid>
    <b:Author>
      <b:Author>
        <b:NameList>
          <b:Person>
            <b:Last>Ahmed</b:Last>
            <b:First>Tarek</b:First>
          </b:Person>
        </b:NameList>
      </b:Author>
    </b:Author>
    <b:Title>Advanced Reservoir Management and Engineering</b:Title>
    <b:Year>2012</b:Year>
    <b:Publisher>Elsevier Publications</b:Publisher>
    <b:Edition>2nd</b:Edition>
    <b:RefOrder>55</b:RefOrder>
  </b:Source>
  <b:Source>
    <b:Tag>Ahm10</b:Tag>
    <b:SourceType>Book</b:SourceType>
    <b:Guid>{68D790D2-8F61-4BA1-B77F-77B1F492035A}</b:Guid>
    <b:Author>
      <b:Author>
        <b:NameList>
          <b:Person>
            <b:Last>Ahmed</b:Last>
            <b:First>Tarek</b:First>
          </b:Person>
        </b:NameList>
      </b:Author>
    </b:Author>
    <b:Title>Reservoir Engineering Handbook</b:Title>
    <b:Year>2010</b:Year>
    <b:RefOrder>54</b:RefOrder>
  </b:Source>
  <b:Source>
    <b:Tag>Dro06</b:Tag>
    <b:SourceType>JournalArticle</b:SourceType>
    <b:Guid>{64DB3256-9D5B-437B-95F2-13492B6156E8}</b:Guid>
    <b:Author>
      <b:Author>
        <b:NameList>
          <b:Person>
            <b:Last>Dror</b:Last>
            <b:First>Yael</b:First>
          </b:Person>
        </b:NameList>
      </b:Author>
    </b:Author>
    <b:Title>Structure of Gum Arabic in Aqueous Solution</b:Title>
    <b:Year>2006</b:Year>
    <b:Pages>3265-3271</b:Pages>
    <b:JournalName>Journal of Polymer Science: Part B: Polymer Physics</b:JournalName>
    <b:RefOrder>39</b:RefOrder>
  </b:Source>
  <b:Source>
    <b:Tag>Hie77</b:Tag>
    <b:SourceType>Book</b:SourceType>
    <b:Guid>{3D5482A6-17BB-4563-95C3-6261A4060146}</b:Guid>
    <b:Author>
      <b:Author>
        <b:NameList>
          <b:Person>
            <b:Last>Hiemenz</b:Last>
          </b:Person>
        </b:NameList>
      </b:Author>
    </b:Author>
    <b:Title>Principles of Colloid and Surface Chemistry</b:Title>
    <b:Year>1977</b:Year>
    <b:RefOrder>24</b:RefOrder>
  </b:Source>
  <b:Source>
    <b:Tag>Neu99</b:Tag>
    <b:SourceType>BookSection</b:SourceType>
    <b:Guid>{5790FF26-729D-484B-B37A-8ACD498BBB36}</b:Guid>
    <b:Title>Waters Columns for SEC</b:Title>
    <b:Year>1999</b:Year>
    <b:Pages>325</b:Pages>
    <b:Publisher>Academic Press</b:Publisher>
    <b:Author>
      <b:Author>
        <b:NameList>
          <b:Person>
            <b:Last>Neue</b:Last>
            <b:First>U.D.</b:First>
          </b:Person>
        </b:NameList>
      </b:Author>
      <b:BookAuthor>
        <b:NameList>
          <b:Person>
            <b:Last>Wu</b:Last>
            <b:First>C</b:First>
          </b:Person>
        </b:NameList>
      </b:BookAuthor>
    </b:Author>
    <b:BookTitle>Column Handbook for Size Exclusion Chromatography</b:BookTitle>
    <b:RefOrder>49</b:RefOrder>
  </b:Source>
  <b:Source>
    <b:Tag>Rob01</b:Tag>
    <b:SourceType>BookSection</b:SourceType>
    <b:Guid>{04017B19-E71B-40DC-8F7F-15B03A081635}</b:Guid>
    <b:Year>2001</b:Year>
    <b:Publisher>Academic press</b:Publisher>
    <b:Author>
      <b:BookAuthor>
        <b:NameList>
          <b:Person>
            <b:Last>Robert</b:Last>
            <b:First>A.</b:First>
          </b:Person>
          <b:Person>
            <b:Last>Meyers</b:Last>
            <b:First>E.</b:First>
          </b:Person>
        </b:NameList>
      </b:BookAuthor>
    </b:Author>
    <b:BookTitle>Technology, Encyclopedia of Physical Science and</b:BookTitle>
    <b:Volume>18</b:Volume>
    <b:Edition>3rd</b:Edition>
    <b:RefOrder>99</b:RefOrder>
  </b:Source>
  <b:Source>
    <b:Tag>Rob06</b:Tag>
    <b:SourceType>JournalArticle</b:SourceType>
    <b:Guid>{501DDDED-9BEF-491A-AE66-3D0A03E67111}</b:Guid>
    <b:Author>
      <b:Author>
        <b:NameList>
          <b:Person>
            <b:Last>Robert</b:Last>
            <b:First>Freedman</b:First>
          </b:Person>
        </b:NameList>
      </b:Author>
    </b:Author>
    <b:Title>Advances in NMR Logging</b:Title>
    <b:JournalName>Journal of Petroleum Technology</b:JournalName>
    <b:Year>2006</b:Year>
    <b:Pages>60-66</b:Pages>
    <b:Month>January</b:Month>
    <b:RefOrder>85</b:RefOrder>
  </b:Source>
  <b:Source>
    <b:Tag>She11</b:Tag>
    <b:SourceType>Book</b:SourceType>
    <b:Guid>{98A085F8-4660-4B20-A182-5AB54255DAF7}</b:Guid>
    <b:Title>Modern Chemical Enhanced Oil Recovery</b:Title>
    <b:Year>2011</b:Year>
    <b:Author>
      <b:Author>
        <b:NameList>
          <b:Person>
            <b:Last>Sheng</b:Last>
            <b:First>J</b:First>
            <b:Middle>J</b:Middle>
          </b:Person>
        </b:NameList>
      </b:Author>
    </b:Author>
    <b:Publisher>Elsevier Inc.</b:Publisher>
    <b:RefOrder>61</b:RefOrder>
  </b:Source>
  <b:Source>
    <b:Tag>Sun09</b:Tag>
    <b:SourceType>JournalArticle</b:SourceType>
    <b:Guid>{65D5D400-F5D2-40CE-A7E3-AE2BB8883969}</b:Guid>
    <b:Author>
      <b:Author>
        <b:NameList>
          <b:Person>
            <b:Last>Sun</b:Last>
            <b:First>Zhi-Peng,</b:First>
            <b:Middle>et al.,</b:Middle>
          </b:Person>
        </b:NameList>
      </b:Author>
    </b:Author>
    <b:Title>A facile approach towards sulfonate functionalization of multi-walled carbon</b:Title>
    <b:JournalName>Journal of Power Sources</b:JournalName>
    <b:Year>2009</b:Year>
    <b:Pages>366-370</b:Pages>
    <b:Volume>191</b:Volume>
    <b:RefOrder>58</b:RefOrder>
  </b:Source>
  <b:Source>
    <b:Tag>Tho08</b:Tag>
    <b:SourceType>Book</b:SourceType>
    <b:Guid>{110F9531-6A70-44EA-A399-3534350C2816}</b:Guid>
    <b:Title>Oil and Gas Science and Technology</b:Title>
    <b:Year>2008</b:Year>
    <b:Volume>63</b:Volume>
    <b:Author>
      <b:Author>
        <b:NameList>
          <b:Person>
            <b:Last>Thomas</b:Last>
            <b:First>S.</b:First>
          </b:Person>
        </b:NameList>
      </b:Author>
    </b:Author>
    <b:NumberVolumes>1</b:NumberVolumes>
    <b:Pages>9</b:Pages>
    <b:RefOrder>62</b:RefOrder>
  </b:Source>
  <b:Source>
    <b:Tag>Tom10</b:Tag>
    <b:SourceType>Report</b:SourceType>
    <b:Guid>{A4FFD1ED-356F-4B15-B11A-B5127F99CBF8}</b:Guid>
    <b:Author>
      <b:Author>
        <b:NameList>
          <b:Person>
            <b:Last>Tom Aage Jelmert</b:Last>
            <b:First>et</b:First>
            <b:Middle>al.</b:Middle>
          </b:Person>
        </b:NameList>
      </b:Author>
    </b:Author>
    <b:Title>Comparative study of different EOR methods</b:Title>
    <b:Year>2010</b:Year>
    <b:RefOrder>63</b:RefOrder>
  </b:Source>
  <b:Source>
    <b:Tag>Placeholder10</b:Tag>
    <b:SourceType>JournalArticle</b:SourceType>
    <b:Guid>{C457F5EC-6EF9-4BA1-8AA3-81F5FBBC3575}</b:Guid>
    <b:Author>
      <b:Author>
        <b:NameList>
          <b:Person>
            <b:Last>Smalley</b:Last>
            <b:First>R.E.et</b:First>
            <b:Middle>al.,</b:Middle>
          </b:Person>
        </b:NameList>
      </b:Author>
    </b:Author>
    <b:Title>Reversible Water Solubilization of Single-Walled Carbon Nanotubes by Polymer Wrapping</b:Title>
    <b:Year>2002</b:Year>
    <b:Issue>3-4</b:Issue>
    <b:Pages>265-271</b:Pages>
    <b:JournalName>Chemical Physics Letters</b:JournalName>
    <b:Volume>342</b:Volume>
    <b:RefOrder>23</b:RefOrder>
  </b:Source>
  <b:Source>
    <b:Tag>Placeholder13</b:Tag>
    <b:SourceType>JournalArticle</b:SourceType>
    <b:Guid>{5ED63E5C-F3AC-4005-83A7-1B1FD58EA20F}</b:Guid>
    <b:Author>
      <b:Author>
        <b:NameList>
          <b:Person>
            <b:Last>Scheuerman</b:Last>
          </b:Person>
        </b:NameList>
      </b:Author>
    </b:Author>
    <b:Year>1983</b:Year>
    <b:Title>Guidelines for Using HEC Polymers for Viscosifying Solids-Free Completion and Workover Brines</b:Title>
    <b:JournalName>Journal of Petroleum Technology</b:JournalName>
    <b:Pages>306-314</b:Pages>
    <b:Volume>35</b:Volume>
    <b:Issue>2</b:Issue>
    <b:RefOrder>31</b:RefOrder>
  </b:Source>
  <b:Source>
    <b:Tag>Placeholder14</b:Tag>
    <b:SourceType>JournalArticle</b:SourceType>
    <b:Guid>{BAED6F96-1A31-4701-A045-E33300E8ACBE}</b:Guid>
    <b:Year>2000</b:Year>
    <b:Author>
      <b:Author>
        <b:NameList>
          <b:Person>
            <b:Last>Pattanaik</b:Last>
            <b:First>M.</b:First>
            <b:Middle>and Bhaumik, S.K.</b:Middle>
          </b:Person>
        </b:NameList>
      </b:Author>
    </b:Author>
    <b:JournalName>Materials Letters</b:JournalName>
    <b:Pages>352-360</b:Pages>
    <b:Volume>44</b:Volume>
    <b:Title>Adsorption behaviour of polyvinyl pyrrolidone on oxide surfaces</b:Title>
    <b:RefOrder>35</b:RefOrder>
  </b:Source>
  <b:Source>
    <b:Tag>Placeholder15</b:Tag>
    <b:SourceType>JournalArticle</b:SourceType>
    <b:Guid>{E7EAA4A8-EC0F-49C8-B667-2ACB5C930E1D}</b:Guid>
    <b:Author>
      <b:Author>
        <b:NameList>
          <b:Person>
            <b:Last>Hodge</b:Last>
            <b:First>R.M.</b:First>
          </b:Person>
        </b:NameList>
      </b:Author>
    </b:Author>
    <b:Title>HEC Precipitation at Elevated Temperature: An Unexpected Source of Formation Damage</b:Title>
    <b:Year>1998</b:Year>
    <b:JournalName>SPE 38155-PA</b:JournalName>
    <b:RefOrder>36</b:RefOrder>
  </b:Source>
  <b:Source>
    <b:Tag>LiZ11</b:Tag>
    <b:SourceType>JournalArticle</b:SourceType>
    <b:Guid>{CA0EE98F-1C66-4281-B50B-4AEE275D2C6F}</b:Guid>
    <b:Author>
      <b:Author>
        <b:NameList>
          <b:Person>
            <b:Last>Li</b:Last>
            <b:First>Z.</b:First>
            <b:Middle>et al.,</b:Middle>
          </b:Person>
        </b:NameList>
      </b:Author>
    </b:Author>
    <b:Title>Transport and deposition of CeO2 nanoparticles in water-saturated porous media</b:Title>
    <b:JournalName>Water Research</b:JournalName>
    <b:Year>2011</b:Year>
    <b:Pages>4409-4415</b:Pages>
    <b:Volume>45</b:Volume>
    <b:RefOrder>51</b:RefOrder>
  </b:Source>
  <b:Source>
    <b:Tag>LiY08</b:Tag>
    <b:SourceType>JournalArticle</b:SourceType>
    <b:Guid>{068D1FC2-2176-46D1-8ED8-B3DD66C748D0}</b:Guid>
    <b:Author>
      <b:Author>
        <b:NameList>
          <b:Person>
            <b:Last>Li</b:Last>
            <b:First>Y.</b:First>
            <b:Middle>et al.,</b:Middle>
          </b:Person>
        </b:NameList>
      </b:Author>
    </b:Author>
    <b:Title>Investigation of the Transport and Deposition of Fullerene (C60)Nanoparticles in Quartz Sands under Varying Flow Conditions</b:Title>
    <b:JournalName>Environ. Sci. Technol.</b:JournalName>
    <b:Year>2008</b:Year>
    <b:Pages>7174-7180</b:Pages>
    <b:Volume>42</b:Volume>
    <b:RefOrder>53</b:RefOrder>
  </b:Source>
  <b:Source>
    <b:Tag>Met11</b:Tag>
    <b:SourceType>JournalArticle</b:SourceType>
    <b:Guid>{BF197225-CE2D-480E-B1AA-1F3719453E12}</b:Guid>
    <b:Author>
      <b:Author>
        <b:NameList>
          <b:Person>
            <b:Last>Metin</b:Last>
            <b:First>C.O.</b:First>
          </b:Person>
          <b:Person>
            <b:Last>Lake</b:Last>
            <b:First>L.W.</b:First>
          </b:Person>
          <b:Person>
            <b:Last>Miranda</b:Last>
            <b:First>C.R.</b:First>
          </b:Person>
          <b:Person>
            <b:Last>and Nguyen</b:Last>
            <b:First>Q.P.</b:First>
          </b:Person>
        </b:NameList>
      </b:Author>
    </b:Author>
    <b:Title>Stability of Aqueous Silica Nanoparticles Dispersion</b:Title>
    <b:JournalName>J. Nanopart. Res.</b:JournalName>
    <b:Year>2011</b:Year>
    <b:Pages>839-850</b:Pages>
    <b:Volume>13</b:Volume>
    <b:RefOrder>45</b:RefOrder>
  </b:Source>
  <b:Source>
    <b:Tag>Sat10</b:Tag>
    <b:SourceType>JournalArticle</b:SourceType>
    <b:Guid>{A400F33D-B1F1-4E11-A2EE-74F38628BC23}</b:Guid>
    <b:Author>
      <b:Author>
        <b:NameList>
          <b:Person>
            <b:Last>Satoshi Suganuma</b:Last>
            <b:First>Kiyotaka</b:First>
            <b:Middle>Nakajima , Masaaki Kitano , Daizo Yamaguchi , Hideki Kato , Shigenobu Hayashi , Michikazu Hara</b:Middle>
          </b:Person>
        </b:NameList>
      </b:Author>
    </b:Author>
    <b:Title>Synthesis and acid catalysis of cellulose-derived carbon-based solid acid</b:Title>
    <b:JournalName>Solid State Sciences</b:JournalName>
    <b:Year>2010</b:Year>
    <b:Pages>1029-1034</b:Pages>
    <b:Volume>12</b:Volume>
    <b:RefOrder>59</b:RefOrder>
  </b:Source>
  <b:Source>
    <b:Tag>Bol07</b:Tag>
    <b:SourceType>Patent</b:SourceType>
    <b:Guid>{6D7A2F78-A1B2-4232-9F68-0EB30F96D02A}</b:Guid>
    <b:Title>Sulfonated carbonaceous materials</b:Title>
    <b:Year>2007</b:Year>
    <b:Author>
      <b:Inventor>
        <b:NameList>
          <b:Person>
            <b:Last>Srinivas</b:Last>
            <b:First>Bollepalli</b:First>
          </b:Person>
        </b:NameList>
      </b:Inventor>
    </b:Author>
    <b:PatentNumber>US 7241334 B2</b:PatentNumber>
    <b:RefOrder>60</b:RefOrder>
  </b:Source>
  <b:Source>
    <b:Tag>Dan11</b:Tag>
    <b:SourceType>JournalArticle</b:SourceType>
    <b:Guid>{D7FDD4D1-2599-45D7-95C6-D1B394A336D3}</b:Guid>
    <b:Title>Development of Isotherm Polymer/Surfactant Adsorption Models in Chemical Flooding</b:Title>
    <b:Year>2011</b:Year>
    <b:Author>
      <b:Author>
        <b:NameList>
          <b:Person>
            <b:Last>Dang</b:Last>
            <b:First>C.T.Q</b:First>
          </b:Person>
          <b:Person>
            <b:Last>Chen</b:Last>
            <b:First>Z.</b:First>
          </b:Person>
          <b:Person>
            <b:Last>Nugyen</b:Last>
            <b:First>N.</b:First>
          </b:Person>
          <b:Person>
            <b:Last>Bae</b:Last>
            <b:First>W.</b:First>
          </b:Person>
          <b:Person>
            <b:Last>Phung</b:Last>
            <b:First>T.H</b:First>
          </b:Person>
        </b:NameList>
      </b:Author>
    </b:Author>
    <b:JournalName>SPE 147872</b:JournalName>
    <b:RefOrder>64</b:RefOrder>
  </b:Source>
  <b:Source>
    <b:Tag>Gol96</b:Tag>
    <b:SourceType>JournalArticle</b:SourceType>
    <b:Guid>{51F37D9F-CC48-409E-9DDA-71F640826F40}</b:Guid>
    <b:Author>
      <b:Author>
        <b:NameList>
          <b:Person>
            <b:Last>Goloub</b:Last>
            <b:First>T.P.</b:First>
          </b:Person>
          <b:Person>
            <b:Last>Koopal</b:Last>
            <b:First>L.K.</b:First>
          </b:Person>
          <b:Person>
            <b:Last>and Bijsterbosch</b:Last>
            <b:First>B.H.</b:First>
          </b:Person>
        </b:NameList>
      </b:Author>
    </b:Author>
    <b:Title>Adsorption of Cationic Surfactants on Silica. Surface Charge Effect</b:Title>
    <b:JournalName>Langmuir</b:JournalName>
    <b:Year>1996</b:Year>
    <b:Pages>3188-3194</b:Pages>
    <b:Volume>12</b:Volume>
    <b:RefOrder>66</b:RefOrder>
  </b:Source>
  <b:Source>
    <b:Tag>Par12</b:Tag>
    <b:SourceType>JournalArticle</b:SourceType>
    <b:Guid>{53F95160-98D6-49B3-90CE-33A9D1DCE599}</b:Guid>
    <b:Author>
      <b:Author>
        <b:NameList>
          <b:Person>
            <b:Last>Park</b:Last>
            <b:First>J.E.</b:First>
          </b:Person>
          <b:Person>
            <b:Last>Kim</b:Last>
            <b:First>G.R.</b:First>
          </b:Person>
          <b:Person>
            <b:Last>Yoon</b:Last>
            <b:First>D.J.</b:First>
          </b:Person>
          <b:Person>
            <b:Last>Sin</b:Last>
            <b:First>C.H.</b:First>
          </b:Person>
          <b:Person>
            <b:Last>Park</b:Last>
            <b:First>I.S.</b:First>
          </b:Person>
          <b:Person>
            <b:Last>Bea</b:Last>
            <b:First>T.S.</b:First>
          </b:Person>
          <b:Person>
            <b:Last>Lee</b:Last>
            <b:First>M.H.</b:First>
          </b:Person>
        </b:NameList>
      </b:Author>
    </b:Author>
    <b:Title>The Effect of Dispersed MWCNTs Using SDBS Surfactant on Bacterial Growth</b:Title>
    <b:JournalName>Engineering and Technology</b:JournalName>
    <b:Year>2012</b:Year>
    <b:Pages>743-746</b:Pages>
    <b:Volume>70</b:Volume>
    <b:RefOrder>69</b:RefOrder>
  </b:Source>
  <b:Source>
    <b:Tag>Zha13</b:Tag>
    <b:SourceType>JournalArticle</b:SourceType>
    <b:Guid>{44643467-6AE1-4BA3-9873-361B9C488B9F}</b:Guid>
    <b:Author>
      <b:Author>
        <b:NameList>
          <b:Person>
            <b:Last>Zhang</b:Last>
            <b:First>H.</b:First>
          </b:Person>
          <b:Person>
            <b:Last>and Wu.</b:Last>
            <b:First>H.</b:First>
          </b:Person>
        </b:NameList>
      </b:Author>
    </b:Author>
    <b:Title>Role of Surfactant Adsorption in Controlling Morphology of Single-Walled Carbon Nanotubes/Polythiophene Nanohybrid</b:Title>
    <b:JournalName>Industrial and Engineering Chemistry Research</b:JournalName>
    <b:Year>2013</b:Year>
    <b:RefOrder>72</b:RefOrder>
  </b:Source>
  <b:Source>
    <b:Tag>Mic</b:Tag>
    <b:SourceType>InternetSite</b:SourceType>
    <b:Guid>{7324A9E2-E781-4EF1-BECC-FF7877344E4A}</b:Guid>
    <b:Title>Microemulsions &amp; Optimum Salinity Using Novel Ethoxylates and Alfoterra Surfactants </b:Title>
    <b:URL>http://www.sasoltechdata.com/MarketingBrochures/Microemulsions.pdf</b:URL>
    <b:RefOrder>76</b:RefOrder>
  </b:Source>
  <b:Source>
    <b:Tag>Ngu08</b:Tag>
    <b:SourceType>JournalArticle</b:SourceType>
    <b:Guid>{76B1B9E1-DF00-45E6-B44A-F20318902E51}</b:Guid>
    <b:Author>
      <b:Author>
        <b:NameList>
          <b:Person>
            <b:Last>Nguyen</b:Last>
            <b:First>T.T.</b:First>
          </b:Person>
          <b:Person>
            <b:Last>Youssef</b:Last>
            <b:First>N.H.</b:First>
          </b:Person>
          <b:Person>
            <b:Last>McInerney</b:Last>
            <b:First>M.J.</b:First>
          </b:Person>
          <b:Person>
            <b:Last>Sabatini</b:Last>
            <b:First>D.A.</b:First>
          </b:Person>
        </b:NameList>
      </b:Author>
    </b:Author>
    <b:Title>Rhamnolipid biosurfactant mixtures for environmental remediation</b:Title>
    <b:Year>2008</b:Year>
    <b:JournalName>Water Research</b:JournalName>
    <b:Pages>1735-1743</b:Pages>
    <b:Volume>42</b:Volume>
    <b:RefOrder>78</b:RefOrder>
  </b:Source>
  <b:Source>
    <b:Tag>WuY10</b:Tag>
    <b:SourceType>JournalArticle</b:SourceType>
    <b:Guid>{541A3806-1D02-404E-B8B3-5994A09428E5}</b:Guid>
    <b:Author>
      <b:Author>
        <b:NameList>
          <b:Person>
            <b:Last>Wu</b:Last>
            <b:First>Y.</b:First>
          </b:Person>
          <b:Person>
            <b:Last>Iglauer</b:Last>
            <b:First>S.</b:First>
          </b:Person>
          <b:Person>
            <b:Last>Shuler</b:Last>
            <b:First>P.</b:First>
          </b:Person>
          <b:Person>
            <b:Last>Tang</b:Last>
            <b:First>Y.</b:First>
          </b:Person>
          <b:Person>
            <b:Last>Goddard III</b:Last>
            <b:First>W.A.</b:First>
          </b:Person>
        </b:NameList>
      </b:Author>
    </b:Author>
    <b:Title>Branched Alkyl Alcohol Propoxylated Sulfate Surfactants for Improved Oil Recovery</b:Title>
    <b:JournalName>Tenside Surf. Det. 47 (2010) 3</b:JournalName>
    <b:Year>2010</b:Year>
    <b:Pages>152-161</b:Pages>
    <b:Volume>47</b:Volume>
    <b:Issue>3</b:Issue>
    <b:RefOrder>77</b:RefOrder>
  </b:Source>
  <b:Source>
    <b:Tag>htt</b:Tag>
    <b:SourceType>InternetSite</b:SourceType>
    <b:Guid>{A33AE14D-BE23-4535-B8BB-67FE593202D5}</b:Guid>
    <b:URL>http://www.petrolog.net/webhelp/Logging_Tools/tool_nmr/nmr.html</b:URL>
    <b:RefOrder>87</b:RefOrder>
  </b:Source>
  <b:Source>
    <b:Tag>Rie76</b:Tag>
    <b:SourceType>Patent</b:SourceType>
    <b:Guid>{EBF02C06-3306-434F-ABB4-05D79C28DCCC}</b:Guid>
    <b:Title>Tracing flow of petroleumin underground reservoirs</b:Title>
    <b:Year>1976</b:Year>
    <b:Author>
      <b:Inventor>
        <b:NameList>
          <b:Person>
            <b:Last>Riedel</b:Last>
          </b:Person>
        </b:NameList>
      </b:Inventor>
    </b:Author>
    <b:RefOrder>91</b:RefOrder>
  </b:Source>
  <b:Source>
    <b:Tag>www</b:Tag>
    <b:SourceType>InternetSite</b:SourceType>
    <b:Guid>{28470EC9-869D-444D-ACBF-233BC32AC8A6}</b:Guid>
    <b:URL>www.activespectrum.com</b:URL>
    <b:RefOrder>92</b:RefOrder>
  </b:Source>
  <b:Source>
    <b:Tag>Sch99</b:Tag>
    <b:SourceType>BookSection</b:SourceType>
    <b:Guid>{A249AF5E-AEF6-4DCE-9472-3D74A6BAFAA7}</b:Guid>
    <b:Year>1999</b:Year>
    <b:Pages>4</b:Pages>
    <b:Author>
      <b:Author>
        <b:NameList>
          <b:Person>
            <b:Last>Schatzinger</b:Last>
            <b:First>R.A.</b:First>
          </b:Person>
          <b:Person>
            <b:Last>Jordan</b:Last>
            <b:First>J.F.</b:First>
          </b:Person>
        </b:NameList>
      </b:Author>
    </b:Author>
    <b:BookTitle>Reservoir Charcterization: Recent Advances Vol. 71</b:BookTitle>
    <b:RefOrder>84</b:RefOrder>
  </b:Source>
  <b:Source>
    <b:Tag>htt1</b:Tag>
    <b:SourceType>InternetSite</b:SourceType>
    <b:Guid>{8AF396A2-2713-4D08-BFD9-FBE0D5D0EA99}</b:Guid>
    <b:Title>http://www.sheffield-pottery.com/SILICA-SAND-p/rmsilsanf95.htm</b:Title>
    <b:ProductionCompany>Sheffield Pottery</b:ProductionCompany>
    <b:RefOrder>83</b:RefOrder>
  </b:Source>
  <b:Source>
    <b:Tag>Boh83</b:Tag>
    <b:SourceType>JournalArticle</b:SourceType>
    <b:Guid>{0C665793-F40A-433B-A0B8-36FBF938AD4A}</b:Guid>
    <b:Title>A qualitative derivation of the diffuse double layer</b:Title>
    <b:Year>1983</b:Year>
    <b:Author>
      <b:Author>
        <b:NameList>
          <b:Person>
            <b:Last>Bohn</b:Last>
            <b:First>H.L.</b:First>
          </b:Person>
          <b:Person>
            <b:Last>B.L.</b:Last>
            <b:First>and</b:First>
            <b:Middle>McNeal</b:Middle>
          </b:Person>
        </b:NameList>
      </b:Author>
    </b:Author>
    <b:JournalName>Journal of Agronomic Education</b:JournalName>
    <b:Pages>26-28</b:Pages>
    <b:Volume>12</b:Volume>
    <b:RefOrder>25</b:RefOrder>
  </b:Source>
  <b:Source>
    <b:Tag>Iso</b:Tag>
    <b:SourceType>InternetSite</b:SourceType>
    <b:Guid>{130841CD-99A4-4365-87CB-5F94321233B9}</b:Guid>
    <b:Title>Isoar L Fluid Product Summary</b:Title>
    <b:URL>http://www.exxonmobilchemical.com/Chem-English/Files/Resources/isopar-summary.pdf</b:URL>
    <b:RefOrder>57</b:RefOrder>
  </b:Source>
  <b:Source>
    <b:Tag>Placeholder11</b:Tag>
    <b:SourceType>JournalArticle</b:SourceType>
    <b:Guid>{3D051339-CEC6-41D2-ACC8-51F6957DF29F}</b:Guid>
    <b:Author>
      <b:Author>
        <b:NameList>
          <b:Person>
            <b:Last>Kadhum</b:Last>
            <b:First>M.</b:First>
          </b:Person>
          <b:Person>
            <b:Last>Swatske</b:Last>
            <b:First>D.</b:First>
          </b:Person>
          <b:Person>
            <b:Last>Shiau</b:Last>
            <b:First>B.</b:First>
          </b:Person>
          <b:Person>
            <b:Last>Harwell</b:Last>
            <b:First>J.</b:First>
          </b:Person>
          <b:Person>
            <b:Last>Resasco</b:Last>
            <b:First>D.</b:First>
          </b:Person>
        </b:NameList>
      </b:Author>
    </b:Author>
    <b:Year>2013</b:Year>
    <b:Title>Propagation of Interfacially Active Carbon Nanohybrids in Harsh Reservoir Conditions</b:Title>
    <b:JournalName>in press</b:JournalName>
    <b:RefOrder>27</b:RefOrder>
  </b:Source>
  <b:Source>
    <b:Tag>Sha84</b:Tag>
    <b:SourceType>JournalArticle</b:SourceType>
    <b:Guid>{FD7556F5-576A-4C1C-BF46-7FD85FC125AB}</b:Guid>
    <b:Title>Interfacial Electrochemistry of Oxide Surfaces in Oil-Bearing Sands and Sandstones</b:Title>
    <b:Year>1984</b:Year>
    <b:Author>
      <b:Author>
        <b:NameList>
          <b:Person>
            <b:Last>Sharma</b:Last>
            <b:First>M.M.</b:First>
          </b:Person>
          <b:Person>
            <b:Last>and Yen</b:Last>
            <b:First>T.F.</b:First>
          </b:Person>
        </b:NameList>
      </b:Author>
    </b:Author>
    <b:JournalName>Journal of Colloid and Interface Science, Vol. 98, No. 1, March 1984</b:JournalName>
    <b:Pages>39-54</b:Pages>
    <b:Volume>98</b:Volume>
    <b:Issue>1</b:Issue>
    <b:RefOrder>26</b:RefOrder>
  </b:Source>
  <b:Source>
    <b:Tag>Som</b:Tag>
    <b:SourceType>Book</b:SourceType>
    <b:Guid>{4F78B4A5-1FEC-4A35-84CC-5BE9B7A70D68}</b:Guid>
    <b:Title>Encyclopedia of Surface and Colloid Science</b:Title>
    <b:Pages>1858</b:Pages>
    <b:Volume>3</b:Volume>
    <b:Author>
      <b:Author>
        <b:NameList>
          <b:Person>
            <b:Last>Somasundaran</b:Last>
            <b:First>P.</b:First>
          </b:Person>
        </b:NameList>
      </b:Author>
    </b:Author>
    <b:Publisher>CRC Pr. LLC</b:Publisher>
    <b:RefOrder>100</b:RefOrder>
  </b:Source>
  <b:Source>
    <b:Tag>Sha13</b:Tag>
    <b:SourceType>JournalArticle</b:SourceType>
    <b:Guid>{45427E41-78A2-49D3-878E-8CA30BE0C4D8}</b:Guid>
    <b:Author>
      <b:Author>
        <b:NameList>
          <b:Person>
            <b:Last>ShamsiJazeyi</b:Last>
            <b:First>H.</b:First>
          </b:Person>
          <b:Person>
            <b:Last>Hirasaki</b:Last>
            <b:First>G.J.</b:First>
          </b:Person>
          <b:Person>
            <b:Last>and Verduzco</b:Last>
            <b:First>R.</b:First>
          </b:Person>
        </b:NameList>
      </b:Author>
    </b:Author>
    <b:Title>Sacrificial Agent for Reducing Adsorption of Anionic Surfactants</b:Title>
    <b:Year>2013</b:Year>
    <b:JournalName>SPE 164061</b:JournalName>
    <b:RefOrder>37</b:RefOrder>
  </b:Source>
  <b:Source>
    <b:Tag>Vin92</b:Tag>
    <b:SourceType>JournalArticle</b:SourceType>
    <b:Guid>{B223E2B4-636C-4A43-9B94-F0836EE95A7F}</b:Guid>
    <b:Author>
      <b:Author>
        <b:NameList>
          <b:Person>
            <b:Last>Vincent</b:Last>
            <b:First>C.</b:First>
          </b:Person>
          <b:Person>
            <b:Last>Vincent</b:Last>
            <b:First>H.</b:First>
          </b:Person>
          <b:Person>
            <b:Last>Mourichoux</b:Last>
            <b:First>H.</b:First>
          </b:Person>
          <b:Person>
            <b:Last>and Bouix</b:Last>
            <b:First>J.</b:First>
          </b:Person>
        </b:NameList>
      </b:Author>
    </b:Author>
    <b:Year>1992</b:Year>
    <b:JournalName>journal of material science</b:JournalName>
    <b:Title>Characterization by XPS and SEM of reactive chemical vapour deposited boron carbide on carbon fibre</b:Title>
    <b:Pages>1892-1900</b:Pages>
    <b:Volume>27</b:Volume>
    <b:Issue>7</b:Issue>
    <b:RefOrder>88</b:RefOrder>
  </b:Source>
  <b:Source>
    <b:Tag>Lao02</b:Tag>
    <b:SourceType>JournalArticle</b:SourceType>
    <b:Guid>{F5925710-8CCA-4602-A9AF-691CBA48B99B}</b:Guid>
    <b:Author>
      <b:Author>
        <b:NameList>
          <b:Person>
            <b:Last>Lao</b:Last>
            <b:First>J.Y.</b:First>
          </b:Person>
          <b:Person>
            <b:Last>Li</b:Last>
            <b:First>W.Z.</b:First>
          </b:Person>
          <b:Person>
            <b:Last>Wen</b:Last>
            <b:First>J.G.</b:First>
          </b:Person>
          <b:Person>
            <b:Last>and Ren</b:Last>
            <b:First>Z.F.</b:First>
          </b:Person>
        </b:NameList>
      </b:Author>
    </b:Author>
    <b:Year>2002</b:Year>
    <b:JournalName>Applied phys. Letters</b:JournalName>
    <b:Title>Boron carbide nanolumps on carbon nanotubes </b:Title>
    <b:Pages>500</b:Pages>
    <b:Volume>80</b:Volume>
    <b:RefOrder>89</b:RefOrder>
  </b:Source>
  <b:Source>
    <b:Tag>Ghe06</b:Tag>
    <b:SourceType>JournalArticle</b:SourceType>
    <b:Guid>{246AA295-DA76-4873-9927-4B7FA02B83F2}</b:Guid>
    <b:Author>
      <b:Author>
        <b:NameList>
          <b:Person>
            <b:Last>Gheorghe</b:Last>
            <b:First>A.</b:First>
          </b:Person>
          <b:Person>
            <b:Last>Matsuno</b:Last>
            <b:First>A.</b:First>
          </b:Person>
          <b:Person>
            <b:Last>Reiser</b:Last>
            <b:First>O.</b:First>
          </b:Person>
        </b:NameList>
      </b:Author>
    </b:Author>
    <b:Title>Expedient Immobilization of TEMPO by Copper-Catalyzed Azide-Alkyne [3+2]-Cycloaddition onto Polystyrene Resin</b:Title>
    <b:JournalName>Adv. Synth. Catal.</b:JournalName>
    <b:Year>2006</b:Year>
    <b:Pages>1016 – 1020</b:Pages>
    <b:Volume>348</b:Volume>
    <b:RefOrder>96</b:RefOrder>
  </b:Source>
  <b:Source>
    <b:Tag>Buf05</b:Tag>
    <b:SourceType>JournalArticle</b:SourceType>
    <b:Guid>{C7F86473-2068-451E-A5C0-156BE5F6F200}</b:Guid>
    <b:Author>
      <b:Author>
        <b:NameList>
          <b:Person>
            <b:Last>Buffa</b:Last>
            <b:First>F.</b:First>
          </b:Person>
          <b:Person>
            <b:Last>Hu</b:Last>
            <b:First>H.</b:First>
          </b:Person>
          <b:Person>
            <b:Last>Resasco</b:Last>
            <b:First>D.E.</b:First>
          </b:Person>
        </b:NameList>
      </b:Author>
    </b:Author>
    <b:Title>Side-Wall Functionalization of Single-Walled Carbon Nanotubes with 4-Hydroxymethylaniline Followed by Polymerization of e-Caprolactone</b:Title>
    <b:JournalName>Macromolecules</b:JournalName>
    <b:Year>2005</b:Year>
    <b:Pages>8258-8263</b:Pages>
    <b:Volume>38</b:Volume>
    <b:RefOrder>95</b:RefOrder>
  </b:Source>
  <b:Source>
    <b:Tag>Cal11</b:Tag>
    <b:SourceType>JournalArticle</b:SourceType>
    <b:Guid>{16817CDE-870B-4F0C-8A0F-1501074BDA5B}</b:Guid>
    <b:Author>
      <b:Author>
        <b:NameList>
          <b:Person>
            <b:Last>Caldelas</b:Last>
            <b:First>F.</b:First>
          </b:Person>
          <b:Person>
            <b:Last>Murphy</b:Last>
            <b:First>M.J.</b:First>
          </b:Person>
          <b:Person>
            <b:Last>Huh</b:Last>
            <b:First>C.</b:First>
          </b:Person>
          <b:Person>
            <b:Last>Bryant</b:Last>
            <b:First>S.L.</b:First>
          </b:Person>
        </b:NameList>
      </b:Author>
    </b:Author>
    <b:JournalName>SPE 142305</b:JournalName>
    <b:Year>2011</b:Year>
    <b:Title>Factors Governing Distance of Nanoparticle Propagation in Porous Media</b:Title>
    <b:RefOrder>7</b:RefOrder>
  </b:Source>
  <b:Source>
    <b:Tag>Ogo12</b:Tag>
    <b:SourceType>JournalArticle</b:SourceType>
    <b:Guid>{FEFFB5D2-1C30-484F-94E4-6CF3810CD3FF}</b:Guid>
    <b:Author>
      <b:Author>
        <b:NameList>
          <b:Person>
            <b:Last>Ogolo</b:Last>
            <b:First>N.A.</b:First>
          </b:Person>
          <b:Person>
            <b:Last>Olafuyi</b:Last>
            <b:First>O.A.</b:First>
          </b:Person>
          <b:Person>
            <b:Last>Onyekonwu</b:Last>
            <b:First>M.O.</b:First>
          </b:Person>
        </b:NameList>
      </b:Author>
    </b:Author>
    <b:JournalName>SPE Paper No. 160847</b:JournalName>
    <b:Year>2012</b:Year>
    <b:Title>Enhanced Oil Recovery Using Nanoparticles</b:Title>
    <b:RefOrder>8</b:RefOrder>
  </b:Source>
  <b:Source>
    <b:Tag>RHa08</b:Tag>
    <b:SourceType>JournalArticle</b:SourceType>
    <b:Guid>{C9E6EE8C-BB04-4B82-A43D-99197F21B795}</b:Guid>
    <b:Author>
      <b:Author>
        <b:NameList>
          <b:Person>
            <b:Last>Haggenmueller</b:Last>
            <b:First>R.</b:First>
          </b:Person>
          <b:Person>
            <b:Last>Rahatekar</b:Last>
            <b:First>S.S.</b:First>
          </b:Person>
          <b:Person>
            <b:Last>Fagan</b:Last>
            <b:First>J.A.</b:First>
            <b:Middle>et al.</b:Middle>
          </b:Person>
        </b:NameList>
      </b:Author>
    </b:Author>
    <b:Title>Comparison of the Quality of Aqueous Dispersions of Single Wall Carbon Nanotubes Using Surfactants and Biomolecules</b:Title>
    <b:Year>2008</b:Year>
    <b:Volume>24</b:Volume>
    <b:Pages>5070-5078</b:Pages>
    <b:JournalName>Langmuir</b:JournalName>
    <b:RefOrder>70</b:RefOrder>
  </b:Source>
  <b:Source>
    <b:Tag>Zha10</b:Tag>
    <b:SourceType>JournalArticle</b:SourceType>
    <b:Guid>{6098217E-0C97-45BB-9A55-D1DF936AC0BB}</b:Guid>
    <b:Author>
      <b:Author>
        <b:NameList>
          <b:Person>
            <b:Last>Zhang</b:Last>
            <b:First>T.</b:First>
          </b:Person>
          <b:Person>
            <b:Last>Davidson</b:Last>
            <b:First>A.</b:First>
          </b:Person>
          <b:Person>
            <b:Last>Bryant</b:Last>
            <b:First>S.L.</b:First>
          </b:Person>
          <b:Person>
            <b:Last>Huh</b:Last>
            <b:First>C.</b:First>
          </b:Person>
        </b:NameList>
      </b:Author>
    </b:Author>
    <b:Title>Nanoparticle-Stabilized Emulsions for Applications in Enhanced Oil Recovery</b:Title>
    <b:JournalName>SPE 129885-MS</b:JournalName>
    <b:Year>2010</b:Year>
    <b:RefOrder>9</b:RefOrder>
  </b:Source>
  <b:Source>
    <b:Tag>Seo07</b:Tag>
    <b:SourceType>JournalArticle</b:SourceType>
    <b:Guid>{A2635813-1AC0-4F23-9D85-5C0F3170AAD3}</b:Guid>
    <b:Author>
      <b:Author>
        <b:NameList>
          <b:Person>
            <b:Last>Jeong</b:Last>
            <b:First>S.H.</b:First>
          </b:Person>
          <b:Person>
            <b:Last>Kim</b:Last>
            <b:First>K.K.</b:First>
          </b:Person>
        </b:NameList>
      </b:Author>
    </b:Author>
    <b:Title>Optical absorption spectroscopy for determining carbon nanotube concentration in solution</b:Title>
    <b:Year>2007</b:Year>
    <b:Volume>157</b:Volume>
    <b:Pages>570-574</b:Pages>
    <b:JournalName>Synthetic Metals</b:JournalName>
    <b:Issue>13-15</b:Issue>
    <b:RefOrder>33</b:RefOrder>
  </b:Source>
  <b:Source>
    <b:Tag>Rod09</b:Tag>
    <b:SourceType>JournalArticle</b:SourceType>
    <b:Guid>{ECED5926-EA03-44B5-A789-AC1F7C00A11B}</b:Guid>
    <b:Author>
      <b:Author>
        <b:NameList>
          <b:Person>
            <b:Last>Rodriguez</b:Last>
            <b:First>E.</b:First>
          </b:Person>
          <b:Person>
            <b:Last>Roberts</b:Last>
            <b:First>M.R.</b:First>
          </b:Person>
          <b:Person>
            <b:Last>Yu</b:Last>
            <b:First>H.</b:First>
          </b:Person>
          <b:Person>
            <b:Last>Huh</b:Last>
            <b:First>C.</b:First>
          </b:Person>
          <b:Person>
            <b:Last>Bryant</b:Last>
            <b:First>S.L.</b:First>
          </b:Person>
        </b:NameList>
      </b:Author>
    </b:Author>
    <b:Year>2009</b:Year>
    <b:Title>Enhanced Migration of Surface-Treated Nanoparticles in Sedimentary Rocks</b:Title>
    <b:JournalName>SPE 124419-MS</b:JournalName>
    <b:RefOrder>11</b:RefOrder>
  </b:Source>
  <b:Source>
    <b:Tag>Res03</b:Tag>
    <b:SourceType>JournalArticle</b:SourceType>
    <b:Guid>{F3EFDE32-8789-458D-B1DE-ADEF8402DB0B}</b:Guid>
    <b:Author>
      <b:Author>
        <b:NameList>
          <b:Person>
            <b:Last>Matarredona</b:Last>
            <b:First>O.</b:First>
          </b:Person>
          <b:Person>
            <b:Last>Rhoads</b:Last>
            <b:First>H.</b:First>
          </b:Person>
          <b:Person>
            <b:Last>Li</b:Last>
          </b:Person>
          <b:Person>
            <b:Last>Z.</b:Last>
          </b:Person>
          <b:Person>
            <b:Last>J.H.</b:Last>
            <b:First>Harwell.</b:First>
          </b:Person>
          <b:Person>
            <b:Last>Resasco</b:Last>
            <b:First>D.E.</b:First>
          </b:Person>
        </b:NameList>
      </b:Author>
    </b:Author>
    <b:Title>Dispersion of Single-Walled Carbon Nanotubes in Aqueous Solutions of the Anionic Surfactant NaDDBS</b:Title>
    <b:Year>2003</b:Year>
    <b:Volume>B107</b:Volume>
    <b:JournalName>J. Phys. Chem.</b:JournalName>
    <b:Pages>13357-13367</b:Pages>
    <b:RefOrder>73</b:RefOrder>
  </b:Source>
  <b:Source>
    <b:Tag>Bur01</b:Tag>
    <b:SourceType>JournalArticle</b:SourceType>
    <b:Guid>{F245CFDD-19EC-49CF-BC98-410620A6B0AA}</b:Guid>
    <b:Author>
      <b:Author>
        <b:NameList>
          <b:Person>
            <b:Last>Kim</b:Last>
            <b:First>H.</b:First>
          </b:Person>
          <b:Person>
            <b:Last>and Burgess</b:Last>
            <b:First>D.</b:First>
          </b:Person>
        </b:NameList>
      </b:Author>
    </b:Author>
    <b:JournalName>Journal of Colloid and Interface Science</b:JournalName>
    <b:Year>2001</b:Year>
    <b:Pages>509-513</b:Pages>
    <b:Volume>241</b:Volume>
    <b:Title>Prediction of Interfacial Tension between Oil Mixtures and Water</b:Title>
    <b:RefOrder>101</b:RefOrder>
  </b:Source>
  <b:Source>
    <b:Tag>Fle10</b:Tag>
    <b:SourceType>JournalArticle</b:SourceType>
    <b:Guid>{609DD820-2688-41D3-8F13-2C18F4810353}</b:Guid>
    <b:Year>2010</b:Year>
    <b:Author>
      <b:Author>
        <b:NameList>
          <b:Person>
            <b:Last>Fletcher</b:Last>
            <b:First>A.</b:First>
          </b:Person>
          <b:Person>
            <b:Last>Davis</b:Last>
            <b:First>J</b:First>
          </b:Person>
        </b:NameList>
      </b:Author>
    </b:Author>
    <b:JournalName>SPE 129531</b:JournalName>
    <b:Title>How EOR Can be Transformed by Nanotechnology</b:Title>
    <b:RefOrder>5</b:RefOrder>
  </b:Source>
  <b:Source>
    <b:Tag>Kad13</b:Tag>
    <b:SourceType>JournalArticle</b:SourceType>
    <b:Guid>{BD96EAB8-2BA9-4EDA-9C7B-0A559244B0AB}</b:Guid>
    <b:Author>
      <b:Author>
        <b:NameList>
          <b:Person>
            <b:Last>Kadhum</b:Last>
            <b:First>M.</b:First>
          </b:Person>
          <b:Person>
            <b:Last>Swatske</b:Last>
            <b:First>D.</b:First>
          </b:Person>
          <b:Person>
            <b:Last>Shiau</b:Last>
            <b:First>B.</b:First>
          </b:Person>
          <b:Person>
            <b:Last>Harwell</b:Last>
            <b:First>J.H.</b:First>
          </b:Person>
          <b:Person>
            <b:Last>Resasco</b:Last>
            <b:First>D.E.</b:First>
          </b:Person>
        </b:NameList>
      </b:Author>
    </b:Author>
    <b:Year>2013</b:Year>
    <b:Title>Propagation of Interfacially Active Carbon Nanohybrids in Porous Media</b:Title>
    <b:JournalName>Energy and Fuels</b:JournalName>
    <b:RefOrder>1</b:RefOrder>
  </b:Source>
  <b:Source>
    <b:Tag>Fre07</b:Tag>
    <b:SourceType>Patent</b:SourceType>
    <b:Guid>{A31E3B60-EFDE-4F0D-9D78-B88C30454BAC}</b:Guid>
    <b:Author>
      <b:Inventor>
        <b:NameList>
          <b:Person>
            <b:Last>Freedman</b:Last>
            <b:First>R.</b:First>
          </b:Person>
          <b:Person>
            <b:Last>Krishnamurthy</b:Last>
            <b:First>G.</b:First>
          </b:Person>
          <b:Person>
            <b:Last>Taherian</b:Last>
            <b:First>R.</b:First>
          </b:Person>
        </b:NameList>
      </b:Inventor>
    </b:Author>
    <b:Title>Downhole micro magnetic resonance analyzer</b:Title>
    <b:Year>2007</b:Year>
    <b:PatentNumber>WO 2007130516 A2</b:PatentNumber>
    <b:RefOrder>86</b:RefOrder>
  </b:Source>
  <b:Source>
    <b:Tag>Ami12</b:Tag>
    <b:SourceType>JournalArticle</b:SourceType>
    <b:Guid>{62561654-AB39-421A-9929-7A998F43A53A}</b:Guid>
    <b:Author>
      <b:Author>
        <b:NameList>
          <b:Person>
            <b:Last>Aminzadeh</b:Last>
            <b:First>B.</b:First>
          </b:Person>
          <b:Person>
            <b:Last>DiCarlo</b:Last>
            <b:First>D.A.</b:First>
          </b:Person>
          <b:Person>
            <b:Last>Chung</b:Last>
            <b:First>D.H.</b:First>
          </b:Person>
          <b:Person>
            <b:Last>Bryant</b:Last>
            <b:First>S.L.</b:First>
          </b:Person>
          <b:Person>
            <b:Last>Huh</b:Last>
            <b:First>C.</b:First>
          </b:Person>
        </b:NameList>
      </b:Author>
    </b:Author>
    <b:JournalName>SPE paper No. 154248-MS</b:JournalName>
    <b:Year>2012</b:Year>
    <b:Title>Effect of Spontaneous Formation of Nanoparticle Stabilized Emulsion on the Stability of a Displacement</b:Title>
    <b:RefOrder>13</b:RefOrder>
  </b:Source>
  <b:Source>
    <b:Tag>Liu00</b:Tag>
    <b:SourceType>JournalArticle</b:SourceType>
    <b:Guid>{185CA593-4781-4235-B23D-633BC093FA08}</b:Guid>
    <b:Title>An Investigation of the Interaction Between Polyvinylpyrrolidone and Metal Cations</b:Title>
    <b:Year>2000</b:Year>
    <b:Author>
      <b:Author>
        <b:NameList>
          <b:Person>
            <b:Last>Liu</b:Last>
            <b:First>M.</b:First>
          </b:Person>
          <b:Person>
            <b:Last>Yan</b:Last>
            <b:First>X.</b:First>
          </b:Person>
          <b:Person>
            <b:Last>Liu</b:Last>
            <b:First>H.</b:First>
          </b:Person>
          <b:Person>
            <b:Last>Yu</b:Last>
            <b:First>W.</b:First>
          </b:Person>
        </b:NameList>
      </b:Author>
    </b:Author>
    <b:JournalName>Reactive &amp; Functional Polymers</b:JournalName>
    <b:Pages>55-64</b:Pages>
    <b:Volume>44</b:Volume>
    <b:RefOrder>43</b:RefOrder>
  </b:Source>
  <b:Source>
    <b:Tag>Bas05</b:Tag>
    <b:SourceType>JournalArticle</b:SourceType>
    <b:Guid>{BA428B59-08BB-4C6A-A4E8-50937A26C674}</b:Guid>
    <b:Author>
      <b:Author>
        <b:NameList>
          <b:Person>
            <b:Last>Baskaran</b:Last>
            <b:First>D.</b:First>
          </b:Person>
          <b:Person>
            <b:Last>Mays</b:Last>
            <b:First>J.W.</b:First>
          </b:Person>
          <b:Person>
            <b:Last>and Bratcher</b:Last>
            <b:First>M.S.</b:First>
          </b:Person>
        </b:NameList>
      </b:Author>
    </b:Author>
    <b:Title>Noncovalent and Nonspecific Molecular Interactions of Polymers with Multiwalled Carbon Nanotubes</b:Title>
    <b:JournalName>Chemistry of Materials</b:JournalName>
    <b:Year>2005</b:Year>
    <b:Pages>3389-3397</b:Pages>
    <b:Volume>17</b:Volume>
    <b:Issue>13</b:Issue>
    <b:RefOrder>21</b:RefOrder>
  </b:Source>
  <b:Source>
    <b:Tag>Placeholder9</b:Tag>
    <b:SourceType>JournalArticle</b:SourceType>
    <b:Guid>{F69E7327-3E46-4C91-B0BE-1DB7FA73C0C2}</b:Guid>
    <b:Author>
      <b:Author>
        <b:NameList>
          <b:Person>
            <b:Last>Moore</b:Last>
            <b:First>V.C.</b:First>
          </b:Person>
          <b:Person>
            <b:Last>Strano</b:Last>
            <b:First>M.S.</b:First>
          </b:Person>
          <b:Person>
            <b:Last>Haroz</b:Last>
            <b:First>E.H.</b:First>
          </b:Person>
          <b:Person>
            <b:Last>Hauge</b:Last>
            <b:First>R.H.</b:First>
          </b:Person>
          <b:Person>
            <b:Last>and Smalley</b:Last>
            <b:First>R.E.</b:First>
          </b:Person>
        </b:NameList>
      </b:Author>
    </b:Author>
    <b:Year>2003</b:Year>
    <b:Title>Individually suspended Single-Walled Carbon Nanotubes in Various Surfactants</b:Title>
    <b:JournalName>Nano Letters</b:JournalName>
    <b:Pages>1379-7382</b:Pages>
    <b:Volume>3</b:Volume>
    <b:Issue>10</b:Issue>
    <b:RefOrder>22</b:RefOrder>
  </b:Source>
  <b:Source>
    <b:Tag>Placeholder8</b:Tag>
    <b:SourceType>JournalArticle</b:SourceType>
    <b:Guid>{CC738ADE-65FF-443D-AFED-57828CC5BB98}</b:Guid>
    <b:Author>
      <b:Author>
        <b:NameList>
          <b:Person>
            <b:Last>Bandyopadhyaya</b:Last>
            <b:First>R.</b:First>
          </b:Person>
          <b:Person>
            <b:Last>Nativ-Roth</b:Last>
            <b:First>E.</b:First>
          </b:Person>
          <b:Person>
            <b:Last>Regev</b:Last>
            <b:First>O.</b:First>
          </b:Person>
          <b:Person>
            <b:Last>Yerushalmi-Rozen</b:Last>
            <b:First>R.</b:First>
          </b:Person>
        </b:NameList>
      </b:Author>
    </b:Author>
    <b:Title>Stabilization of Individual Carbon Nanotubes in Aqueous Solutions</b:Title>
    <b:Year>2002</b:Year>
    <b:Volume>2</b:Volume>
    <b:Issue>1</b:Issue>
    <b:Pages>25</b:Pages>
    <b:JournalName>Nano Letters</b:JournalName>
    <b:RefOrder>20</b:RefOrder>
  </b:Source>
  <b:Source>
    <b:Tag>Ras11</b:Tag>
    <b:SourceType>JournalArticle</b:SourceType>
    <b:Guid>{747D46AD-6164-424E-A38C-034013EA8888}</b:Guid>
    <b:Author>
      <b:Author>
        <b:NameList>
          <b:Person>
            <b:Last>Rashmi</b:Last>
            <b:First>W.</b:First>
          </b:Person>
          <b:Person>
            <b:Last>Ismail</b:Last>
            <b:First>A.F.</b:First>
          </b:Person>
          <b:Person>
            <b:Last>Sopyan</b:Last>
            <b:First>I.</b:First>
          </b:Person>
          <b:Person>
            <b:Last>Jameel</b:Last>
            <b:First>A.T.</b:First>
          </b:Person>
          <b:Person>
            <b:Last>Yusof</b:Last>
            <b:First>F.</b:First>
          </b:Person>
          <b:Person>
            <b:Last>Khalid</b:Last>
            <b:First>M.</b:First>
          </b:Person>
          <b:Person>
            <b:Last>and Mubarak</b:Last>
            <b:First>N.M.</b:First>
          </b:Person>
        </b:NameList>
      </b:Author>
    </b:Author>
    <b:Title>Stability and thermal conductivity enhancement of carbon nanotube nanofluid using gum arabic</b:Title>
    <b:JournalName>Journal of Experimental Nanoscience</b:JournalName>
    <b:Year>2011</b:Year>
    <b:Pages>567-579</b:Pages>
    <b:Volume>6</b:Volume>
    <b:Issue>6</b:Issue>
    <b:RefOrder>42</b:RefOrder>
  </b:Source>
  <b:Source>
    <b:Tag>McE12</b:Tag>
    <b:SourceType>JournalArticle</b:SourceType>
    <b:Guid>{10DC46AF-85A3-488D-8312-031665F93A4F}</b:Guid>
    <b:Author>
      <b:Author>
        <b:NameList>
          <b:Person>
            <b:Last>McElfresh</b:Last>
            <b:First>P.</b:First>
          </b:Person>
          <b:Person>
            <b:Last>Wood</b:Last>
            <b:First>M.</b:First>
          </b:Person>
          <b:Person>
            <b:Last>and Ector</b:Last>
            <b:First>D.</b:First>
          </b:Person>
        </b:NameList>
      </b:Author>
    </b:Author>
    <b:Title>StabilizingNano Particle Dispersions in High Salinity, High Temperature Downhole Environments</b:Title>
    <b:JournalName>SPE 154758-MS</b:JournalName>
    <b:Year>2012</b:Year>
    <b:RefOrder>14</b:RefOrder>
  </b:Source>
  <b:Source>
    <b:Tag>Placeholder17</b:Tag>
    <b:SourceType>JournalArticle</b:SourceType>
    <b:Guid>{6042BB14-A2C0-4442-9F5D-E7595DAC1E5C}</b:Guid>
    <b:Author>
      <b:Author>
        <b:NameList>
          <b:Person>
            <b:Last>Crossley</b:Last>
            <b:First>S.</b:First>
          </b:Person>
          <b:Person>
            <b:Last>Faria</b:Last>
            <b:First>J.</b:First>
          </b:Person>
          <b:Person>
            <b:Last>Shen</b:Last>
            <b:First>M.</b:First>
          </b:Person>
          <b:Person>
            <b:Last>Resasco</b:Last>
            <b:First>D.E.</b:First>
          </b:Person>
        </b:NameList>
      </b:Author>
    </b:Author>
    <b:Title>Solid Nanoparticles that Catalyze Biofuel Upgrade Reactions at the Water/Oil Interface</b:Title>
    <b:Year>2010</b:Year>
    <b:Volume>327</b:Volume>
    <b:Issue>1</b:Issue>
    <b:Pages>68-72</b:Pages>
    <b:JournalName>Science</b:JournalName>
    <b:RefOrder>18</b:RefOrder>
  </b:Source>
  <b:Source>
    <b:Tag>Mar98</b:Tag>
    <b:SourceType>JournalArticle</b:SourceType>
    <b:Guid>{E33DB8CB-10D3-4361-ABAA-290AA33C8CE5}</b:Guid>
    <b:Author>
      <b:Author>
        <b:NameList>
          <b:Person>
            <b:Last>Martinez-Richa</b:Last>
            <b:First>A.</b:First>
          </b:Person>
        </b:NameList>
      </b:Author>
    </b:Author>
    <b:Title>Variation of intrinsic viscosity in the hydrolysis of hydroxyethylcellulose, and its relationship with resistance to enzymatic degradation</b:Title>
    <b:JournalName>Polymer</b:JournalName>
    <b:Year>1998</b:Year>
    <b:Pages>3115-3118</b:Pages>
    <b:Volume>39</b:Volume>
    <b:Issue>14</b:Issue>
    <b:RefOrder>47</b:RefOrder>
  </b:Source>
  <b:Source>
    <b:Tag>WuC04</b:Tag>
    <b:SourceType>Book</b:SourceType>
    <b:Guid>{A7CB6194-12D2-451E-B7DC-85CCE831E88F}</b:Guid>
    <b:Title>Handbook of size exclusion chromatography and related techniques</b:Title>
    <b:Year>2004</b:Year>
    <b:Author>
      <b:Author>
        <b:NameList>
          <b:Person>
            <b:Last>Wu</b:Last>
            <b:First>C.</b:First>
          </b:Person>
        </b:NameList>
      </b:Author>
    </b:Author>
    <b:Publisher>New York : Marcel Dekker</b:Publisher>
    <b:RefOrder>48</b:RefOrder>
  </b:Source>
  <b:Source>
    <b:Tag>Mub00</b:Tag>
    <b:SourceType>JournalArticle</b:SourceType>
    <b:Guid>{C9BD7A19-E692-4B0B-9870-43F2AD57BA7D}</b:Guid>
    <b:Title>Adsorption and Exchange Dynamics in Aging Hydroxyethylcellulose Layers on Silica</b:Title>
    <b:Year>2000</b:Year>
    <b:Volume>227</b:Volume>
    <b:Author>
      <b:Author>
        <b:NameList>
          <b:Person>
            <b:Last>Mubarekyan</b:Last>
            <b:First>E.</b:First>
          </b:Person>
          <b:Person>
            <b:Last>and Santore</b:Last>
            <b:First>M.M.</b:First>
          </b:Person>
        </b:NameList>
      </b:Author>
    </b:Author>
    <b:JournalName>Journal of Colloid and Interface Science</b:JournalName>
    <b:Pages>334-344</b:Pages>
    <b:RefOrder>38</b:RefOrder>
  </b:Source>
  <b:Source>
    <b:Tag>Placeholder7</b:Tag>
    <b:SourceType>JournalArticle</b:SourceType>
    <b:Guid>{18DDFDA0-FA61-4ECD-B0A0-F22799637AE4}</b:Guid>
    <b:Author>
      <b:Author>
        <b:NameList>
          <b:Person>
            <b:Last>Baez</b:Last>
            <b:First>J.</b:First>
          </b:Person>
          <b:Person>
            <b:Last>Ruiz</b:Last>
            <b:First>M.P.</b:First>
          </b:Person>
          <b:Person>
            <b:Last>Faria</b:Last>
            <b:First>J.</b:First>
          </b:Person>
          <b:Person>
            <b:Last>Harwell</b:Last>
            <b:First>J.H.</b:First>
          </b:Person>
          <b:Person>
            <b:Last>Shiau</b:Last>
            <b:First>B.</b:First>
          </b:Person>
          <b:Person>
            <b:Last>Resasco</b:Last>
            <b:First>D.E.</b:First>
          </b:Person>
        </b:NameList>
      </b:Author>
    </b:Author>
    <b:Title>Stabilization of Interfacially-Active-Nanohybrids/Polymer Suspensions and Transport Through Porous Media</b:Title>
    <b:Year>2012</b:Year>
    <b:JournalName>SPE Paper No. 154052</b:JournalName>
    <b:RefOrder>3</b:RefOrder>
  </b:Source>
  <b:Source>
    <b:Tag>Placeholder19</b:Tag>
    <b:SourceType>JournalArticle</b:SourceType>
    <b:Guid>{A4C1D39C-EF29-44A7-B98E-BC63ED7CC8A6}</b:Guid>
    <b:JournalName>Energy and Fuels, 26,4</b:JournalName>
    <b:Year>2012</b:Year>
    <b:Author>
      <b:Author>
        <b:NameList>
          <b:Person>
            <b:Last>Drexler</b:Last>
            <b:First>S.</b:First>
          </b:Person>
          <b:Person>
            <b:Last>Faria</b:Last>
            <b:First>J.</b:First>
          </b:Person>
          <b:Person>
            <b:Last>Ruiz</b:Last>
            <b:First>M.P.</b:First>
          </b:Person>
          <b:Person>
            <b:Last>Harwell</b:Last>
            <b:First>J.H.</b:First>
          </b:Person>
          <b:Person>
            <b:Last>Resasco</b:Last>
            <b:First>D.E.</b:First>
          </b:Person>
        </b:NameList>
      </b:Author>
    </b:Author>
    <b:Title>Amphiphilic Nanohybrid Catalysts for Reactions at the Water/Oil Interface in Subsurface Reservoirs</b:Title>
    <b:Pages>2231-2241</b:Pages>
    <b:Volume>26</b:Volume>
    <b:Issue>4</b:Issue>
    <b:RefOrder>4</b:RefOrder>
  </b:Source>
  <b:Source>
    <b:Tag>Ony10</b:Tag>
    <b:SourceType>JournalArticle</b:SourceType>
    <b:Guid>{F6014CF7-BD3B-4D7B-85A3-33B2BD34AC6A}</b:Guid>
    <b:Author>
      <b:Author>
        <b:NameList>
          <b:Person>
            <b:Last>Onyekonwu</b:Last>
            <b:First>M.O.</b:First>
          </b:Person>
          <b:Person>
            <b:Last>Ogolo</b:Last>
            <b:First>N.A.</b:First>
          </b:Person>
        </b:NameList>
      </b:Author>
    </b:Author>
    <b:JournalName>SPE Paper No. 140744</b:JournalName>
    <b:Year>2010</b:Year>
    <b:Title>Investigating the Use of Nanoparticles in Enhancing Oil Recovery</b:Title>
    <b:RefOrder>15</b:RefOrder>
  </b:Source>
  <b:Source>
    <b:Tag>Tia11</b:Tag>
    <b:SourceType>JournalArticle</b:SourceType>
    <b:Guid>{BD7FABA4-CD93-403B-859E-478F8257CD9F}</b:Guid>
    <b:Author>
      <b:Author>
        <b:NameList>
          <b:Person>
            <b:Last>Tian</b:Last>
            <b:First>Y.</b:First>
          </b:Person>
          <b:Person>
            <b:Last>Gao</b:Last>
            <b:First>B.</b:First>
          </b:Person>
          <b:Person>
            <b:Last>and Ziegler</b:Last>
            <b:First>K.J.</b:First>
          </b:Person>
        </b:NameList>
      </b:Author>
    </b:Author>
    <b:Title>High mobility of SDBS-dispersed single-walled carbon nanotubes in saturated and unsaturated porous media</b:Title>
    <b:JournalName>Journal of Hazardous Materials</b:JournalName>
    <b:Year>2011</b:Year>
    <b:Pages>1766-1772</b:Pages>
    <b:Volume>186</b:Volume>
    <b:RefOrder>74</b:RefOrder>
  </b:Source>
  <b:Source>
    <b:Tag>Str03</b:Tag>
    <b:SourceType>JournalArticle</b:SourceType>
    <b:Guid>{D5CA27C8-BA31-40C4-96E5-399295C5FC11}</b:Guid>
    <b:Author>
      <b:Author>
        <b:NameList>
          <b:Person>
            <b:Last>Strano</b:Last>
            <b:First>M.S.</b:First>
          </b:Person>
          <b:Person>
            <b:Last>Moore</b:Last>
            <b:First>V.C.</b:First>
          </b:Person>
          <b:Person>
            <b:Last>Miller</b:Last>
            <b:First>M.K.</b:First>
          </b:Person>
          <b:Person>
            <b:Last>Allen</b:Last>
            <b:First>M.J.</b:First>
          </b:Person>
          <b:Person>
            <b:Last>Haroz</b:Last>
            <b:First>E.H.</b:First>
          </b:Person>
          <b:Person>
            <b:Last>Kittrell</b:Last>
            <b:First>C.</b:First>
          </b:Person>
          <b:Person>
            <b:Last>Hauge</b:Last>
            <b:First>R.H.</b:First>
          </b:Person>
          <b:Person>
            <b:Last>R.E.</b:Last>
            <b:First>and</b:First>
            <b:Middle>Smalley</b:Middle>
          </b:Person>
        </b:NameList>
      </b:Author>
    </b:Author>
    <b:Title>The role of surfactant adsorption during ultrasonication in the dispersion of single-walled carbon nanotubes</b:Title>
    <b:JournalName>Journal of Nanoscience and Nanotechnology</b:JournalName>
    <b:Year>2003</b:Year>
    <b:Pages>81-86</b:Pages>
    <b:Volume>3</b:Volume>
    <b:RefOrder>71</b:RefOrder>
  </b:Source>
  <b:Source>
    <b:Tag>Placeholder12</b:Tag>
    <b:SourceType>JournalArticle</b:SourceType>
    <b:Guid>{356FD7F5-E5F2-4B89-9F1B-C4239CECE56D}</b:Guid>
    <b:Title>Interfacially Active SWNT/Silica Nanohybrid Used in Enhanced Oil Recovery</b:Title>
    <b:Year>2010</b:Year>
    <b:Author>
      <b:Author>
        <b:NameList>
          <b:Person>
            <b:Last>Villamizar</b:Last>
            <b:First>L.</b:First>
          </b:Person>
          <b:Person>
            <b:Last>Lohateerparp</b:Last>
            <b:First>P.</b:First>
          </b:Person>
          <b:Person>
            <b:Last>Harwell</b:Last>
            <b:First>J.</b:First>
          </b:Person>
          <b:Person>
            <b:Last>Resasco</b:Last>
            <b:First>D.</b:First>
          </b:Person>
          <b:Person>
            <b:Last>Shiau</b:Last>
            <b:First>B.</b:First>
          </b:Person>
        </b:NameList>
      </b:Author>
    </b:Author>
    <b:JournalName>SPE 129901</b:JournalName>
    <b:RefOrder>2</b:RefOrder>
  </b:Source>
  <b:Source>
    <b:Tag>Aza13</b:Tag>
    <b:SourceType>JournalArticle</b:SourceType>
    <b:Guid>{A479E59E-2386-4613-8A11-84A1BD53211C}</b:Guid>
    <b:Author>
      <b:Author>
        <b:NameList>
          <b:Person>
            <b:Last>Azam</b:Last>
            <b:First>M.R.</b:First>
          </b:Person>
          <b:Person>
            <b:Last>Tan</b:Last>
            <b:First>I.M.</b:First>
          </b:Person>
          <b:Person>
            <b:Last>Ismail</b:Last>
            <b:First>L.</b:First>
          </b:Person>
          <b:Person>
            <b:Last>Nadeem</b:Last>
            <b:First>M.</b:First>
          </b:Person>
          <b:Person>
            <b:Last>Sagir</b:Last>
            <b:First>M.</b:First>
          </b:Person>
        </b:NameList>
      </b:Author>
    </b:Author>
    <b:Title>Static adsorption of anionic surfactant onto crushed Berea</b:Title>
    <b:JournalName>J Petrol Explor Prod Technol</b:JournalName>
    <b:Year>2013</b:Year>
    <b:Pages>195-201</b:Pages>
    <b:Volume>3</b:Volume>
    <b:RefOrder>102</b:RefOrder>
  </b:Source>
  <b:Source>
    <b:Tag>Att06</b:Tag>
    <b:SourceType>JournalArticle</b:SourceType>
    <b:Guid>{6BE824B8-BBB6-40EA-8364-7557EFF8A2D0}</b:Guid>
    <b:Author>
      <b:Author>
        <b:NameList>
          <b:Person>
            <b:Last>Attal</b:Last>
            <b:First>S.</b:First>
          </b:Person>
          <b:Person>
            <b:Last>Thiruvengadathan</b:Last>
            <b:First>R.</b:First>
          </b:Person>
          <b:Person>
            <b:Last>Regev</b:Last>
            <b:First>O.</b:First>
          </b:Person>
        </b:NameList>
      </b:Author>
    </b:Author>
    <b:Title>Determination of the Concentration of Single-Walled Carbon Nanotubes in AqueousDispersions Using UV</b:Title>
    <b:JournalName>Anal. Chem.</b:JournalName>
    <b:Year>2006</b:Year>
    <b:Pages>8098-8104</b:Pages>
    <b:Volume>78</b:Volume>
    <b:RefOrder>32</b:RefOrder>
  </b:Source>
  <b:Source>
    <b:Tag>Placeholder18</b:Tag>
    <b:SourceType>JournalArticle</b:SourceType>
    <b:Guid>{00D7EDED-7193-4436-A9A1-34670AF00DF6}</b:Guid>
    <b:Author>
      <b:Author>
        <b:NameList>
          <b:Person>
            <b:Last>Faria</b:Last>
            <b:First>J.</b:First>
          </b:Person>
          <b:Person>
            <b:Last>Ruiz</b:Last>
            <b:First>M.P.</b:First>
          </b:Person>
          <b:Person>
            <b:Last>Resasco</b:Last>
            <b:First>D.E.</b:First>
          </b:Person>
        </b:NameList>
      </b:Author>
    </b:Author>
    <b:Title>Phase-Selective Catalysis in Emulsions Stabilized by Janus Silica-Nanoparticles</b:Title>
    <b:Year>2010</b:Year>
    <b:Volume>352</b:Volume>
    <b:Pages>2359-2364</b:Pages>
    <b:JournalName>Adv. Synth. Catal.</b:JournalName>
    <b:Issue>14-15</b:Issue>
    <b:RefOrder>6</b:RefOrder>
  </b:Source>
  <b:Source>
    <b:Tag>Zha11</b:Tag>
    <b:SourceType>JournalArticle</b:SourceType>
    <b:Guid>{AFBC44C3-7255-4478-A887-53AF46E0988D}</b:Guid>
    <b:Author>
      <b:Author>
        <b:NameList>
          <b:Person>
            <b:Last>Zhang</b:Last>
            <b:First>T.</b:First>
          </b:Person>
          <b:Person>
            <b:Last>Espinosa</b:Last>
            <b:First>D.A.</b:First>
          </b:Person>
          <b:Person>
            <b:Last>Yoon</b:Last>
            <b:First>K.Y.</b:First>
          </b:Person>
        </b:NameList>
      </b:Author>
    </b:Author>
    <b:Title>Engineered Nanoparticles as Harsh-Conditions Emulsions and Foam Stabilizers and as Novel Sensors</b:Title>
    <b:Year>2011</b:Year>
    <b:ConferenceName>Offshore Technology Conference</b:ConferenceName>
    <b:JournalName>SPE 21212-MS</b:JournalName>
    <b:RefOrder>10</b:RefOrder>
  </b:Source>
  <b:Source>
    <b:Tag>ZAN00</b:Tag>
    <b:SourceType>JournalArticle</b:SourceType>
    <b:Guid>{21FDBBC0-6134-4514-A007-20CF79314A34}</b:Guid>
    <b:Author>
      <b:Author>
        <b:NameList>
          <b:Person>
            <b:Last>Zanocco</b:Last>
            <b:First>A.L.</b:First>
          </b:Person>
          <b:Person>
            <b:Last>Canete</b:Last>
            <b:First>A.M.</b:First>
          </b:Person>
          <b:Person>
            <b:Last>Melendez</b:Last>
            <b:First>M.X.</b:First>
          </b:Person>
        </b:NameList>
      </b:Author>
    </b:Author>
    <b:Title>A KINETIC STUDY OF THE REACTION BETWEEN 2-p-METHOXYPHENYL-4-PHENYL-2-OXAZOLIN-5-ONE AND  2,2,6,6-TETRAMETHYL-1-PIPERIDINYL-N-OXIDE</b:Title>
    <b:JournalName>Bol. Soc. Chil. Quím</b:JournalName>
    <b:Year>2000</b:Year>
    <b:Volume>45</b:Volume>
    <b:Issue>1</b:Issue>
    <b:RefOrder>93</b:RefOrder>
  </b:Source>
  <b:Source>
    <b:Tag>YuJ10</b:Tag>
    <b:SourceType>JournalArticle</b:SourceType>
    <b:Guid>{49C72D25-4DEF-4A2F-9603-0BCDEC95B572}</b:Guid>
    <b:Author>
      <b:Author>
        <b:NameList>
          <b:Person>
            <b:Last>Yu</b:Last>
            <b:First>J.</b:First>
          </b:Person>
          <b:Person>
            <b:Last>Berlin</b:Last>
            <b:First>J.M.</b:First>
          </b:Person>
          <b:Person>
            <b:Last>Lu</b:Last>
            <b:First>W.</b:First>
          </b:Person>
        </b:NameList>
      </b:Author>
    </b:Author>
    <b:Title>Transport Study of Nanoparticles for Oilfield Application</b:Title>
    <b:JournalName>SPE 131158-MS</b:JournalName>
    <b:Year>2010</b:Year>
    <b:RefOrder>12</b:RefOrder>
  </b:Source>
  <b:Source>
    <b:Tag>Tad09</b:Tag>
    <b:SourceType>Book</b:SourceType>
    <b:Guid>{BAB80FF1-8FF5-4AE2-A746-485238790F36}</b:Guid>
    <b:Title>Emulsion Science and Technology</b:Title>
    <b:Year>2009</b:Year>
    <b:Author>
      <b:Author>
        <b:NameList>
          <b:Person>
            <b:Last>Tadros</b:Last>
            <b:First>T.F.</b:First>
          </b:Person>
        </b:NameList>
      </b:Author>
    </b:Author>
    <b:Publisher>WILEY-VCH</b:Publisher>
    <b:RefOrder>103</b:RefOrder>
  </b:Source>
  <b:Source>
    <b:Tag>Ups</b:Tag>
    <b:SourceType>InternetSite</b:SourceType>
    <b:Guid>{26AE4D83-622F-4184-8C81-063D6A201D77}</b:Guid>
    <b:Title>Upstream Innovation Symposium, 2011</b:Title>
    <b:ProductionCompany>Saudi Aramco</b:ProductionCompany>
    <b:URL>http://techquest2011.com/pdf/ReservoirEngTechnology.pdf</b:URL>
    <b:RefOrder>68</b:RefOrder>
  </b:Source>
  <b:Source>
    <b:Tag>Nak13</b:Tag>
    <b:SourceType>JournalArticle</b:SourceType>
    <b:Guid>{296340BF-00B4-46DC-9765-E07B9C3D2890}</b:Guid>
    <b:Author>
      <b:Author>
        <b:NameList>
          <b:Person>
            <b:Last>Nakanishi</b:Last>
            <b:First>R.</b:First>
          </b:Person>
          <b:Person>
            <b:Last>Kitaura</b:Last>
            <b:First>R.</b:First>
          </b:Person>
          <b:Person>
            <b:Last>Warner</b:Last>
            <b:First>J.H.</b:First>
          </b:Person>
          <b:Person>
            <b:Last>Yamamoto</b:Last>
            <b:First>Y.</b:First>
          </b:Person>
          <b:Person>
            <b:Last>Arai</b:Last>
            <b:First>S.</b:First>
          </b:Person>
          <b:Person>
            <b:Last>Miyata</b:Last>
            <b:First>Y.</b:First>
          </b:Person>
          <b:Person>
            <b:Last>Shinohara</b:Last>
            <b:First>H.</b:First>
          </b:Person>
        </b:NameList>
      </b:Author>
    </b:Author>
    <b:Title>Thin single-wall BN-nanotubes formed inside carbon nanotubes</b:Title>
    <b:Year>2013</b:Year>
    <b:JournalName>Sci. Rep.</b:JournalName>
    <b:Pages>1385</b:Pages>
    <b:Volume>3</b:Volume>
    <b:RefOrder>90</b:RefOrder>
  </b:Source>
  <b:Source>
    <b:Tag>Nik12</b:Tag>
    <b:SourceType>JournalArticle</b:SourceType>
    <b:Guid>{A70EF95F-3638-42F3-9DA5-CAF6E741D548}</b:Guid>
    <b:Author>
      <b:Author>
        <b:NameList>
          <b:Person>
            <b:Last>Nikjoo</b:Last>
            <b:First>E.</b:First>
          </b:Person>
          <b:Person>
            <b:Last>Hashemi</b:Last>
            <b:First>A.</b:First>
          </b:Person>
        </b:NameList>
      </b:Author>
    </b:Author>
    <b:Title>Effects of non-uniform fluid saturation distribution on pressure transient analysis</b:Title>
    <b:JournalName>J Petrol Explor Prod Technol</b:JournalName>
    <b:Year>2012</b:Year>
    <b:Pages>141-147</b:Pages>
    <b:Volume>2</b:Volume>
    <b:RefOrder>56</b:RefOrder>
  </b:Source>
  <b:Source>
    <b:Tag>Hyd</b:Tag>
    <b:SourceType>InternetSite</b:SourceType>
    <b:Guid>{F1819671-20C5-49EB-82D2-EB3BCB481DE1}</b:Guid>
    <b:Title>Hydrazoic Acid: General Description</b:Title>
    <b:ProductionCompany>United States Department of Labor</b:ProductionCompany>
    <b:URL>https://www.osha.gov/dts/chemicalsampling/data/CH_245950.html</b:URL>
    <b:RefOrder>97</b:RefOrder>
  </b:Source>
  <b:Source>
    <b:Tag>Wan121</b:Tag>
    <b:SourceType>JournalArticle</b:SourceType>
    <b:Guid>{94745E2D-9676-417A-BF37-FB0B3EEBAB41}</b:Guid>
    <b:Title>An efficient, soluble, and recyclable multiwalled carbon nanotubes-supported TEMPO for oxidation of alcohols</b:Title>
    <b:Year>2012</b:Year>
    <b:Author>
      <b:Author>
        <b:NameList>
          <b:Person>
            <b:Last>Wang</b:Last>
            <b:First>Y.</b:First>
          </b:Person>
          <b:Person>
            <b:Last>Song</b:Last>
            <b:First>X.</b:First>
          </b:Person>
          <b:Person>
            <b:Last>Shao</b:Last>
            <b:First>S.</b:First>
          </b:Person>
          <b:Person>
            <b:Last>Zhong</b:Last>
            <b:First>H.</b:First>
          </b:Person>
          <b:Person>
            <b:Last>Lin</b:Last>
            <b:First>F.</b:First>
          </b:Person>
        </b:NameList>
      </b:Author>
    </b:Author>
    <b:JournalName>RSC Advances</b:JournalName>
    <b:Pages>7693-7698</b:Pages>
    <b:Volume>2</b:Volume>
    <b:RefOrder>98</b:RefOrder>
  </b:Source>
  <b:Source>
    <b:Tag>Das12</b:Tag>
    <b:SourceType>JournalArticle</b:SourceType>
    <b:Guid>{031B2745-1D48-401E-B910-00C431F44576}</b:Guid>
    <b:Author>
      <b:Author>
        <b:NameList>
          <b:Person>
            <b:Last>Das</b:Last>
            <b:First>J.K.</b:First>
          </b:Person>
          <b:Person>
            <b:Last>Das</b:Last>
            <b:First>N.</b:First>
          </b:Person>
          <b:Person>
            <b:Last>Bandyopadhyay</b:Last>
            <b:First>S.</b:First>
          </b:Person>
        </b:NameList>
      </b:Author>
    </b:Author>
    <b:Title>Effect of PVP Intermediate Layer on the Properties of SAPO 34 Membrane</b:Title>
    <b:JournalName>Advances in Materials Science and Engineering</b:JournalName>
    <b:Year>2012</b:Year>
    <b:RefOrder>34</b:RefOrder>
  </b:Source>
  <b:Source>
    <b:Tag>Pat00</b:Tag>
    <b:SourceType>JournalArticle</b:SourceType>
    <b:Guid>{A59707A8-DBD1-46AA-A70B-AF1F66CDA145}</b:Guid>
    <b:Year>2000</b:Year>
    <b:Author>
      <b:Author>
        <b:NameList>
          <b:Person>
            <b:Last>Pattanaik</b:Last>
            <b:First>M.</b:First>
          </b:Person>
          <b:Person>
            <b:Last>Bhaumik</b:Last>
            <b:First>S.K.</b:First>
          </b:Person>
        </b:NameList>
      </b:Author>
    </b:Author>
    <b:JournalName>Materials Letters</b:JournalName>
    <b:Pages>352-360</b:Pages>
    <b:Volume>44</b:Volume>
    <b:Title>Adsorption behaviour of polyvinyl pyrrolidone on oxide surfaces</b:Title>
    <b:RefOrder>44</b:RefOrder>
  </b:Source>
  <b:Source>
    <b:Tag>Chu91</b:Tag>
    <b:SourceType>JournalArticle</b:SourceType>
    <b:Guid>{2F13A930-D254-46E0-A486-84FF8A935337}</b:Guid>
    <b:Author>
      <b:Author>
        <b:NameList>
          <b:Person>
            <b:Last>Churcher</b:Last>
            <b:First>P.L.</b:First>
          </b:Person>
          <b:Person>
            <b:Last>French</b:Last>
            <b:First>P.R.</b:First>
          </b:Person>
          <b:Person>
            <b:Last>Shaw</b:Last>
            <b:First>J.C.</b:First>
          </b:Person>
          <b:Person>
            <b:Last>Schramm</b:Last>
            <b:First>L.L</b:First>
          </b:Person>
        </b:NameList>
      </b:Author>
    </b:Author>
    <b:Title>Rock Properties of Berea Sandstone, Baker Dolomite, and Indiana Limestone</b:Title>
    <b:JournalName>SPE 21044</b:JournalName>
    <b:Year>1991</b:Year>
    <b:RefOrder>29</b:RefOrder>
  </b:Source>
  <b:Source>
    <b:Tag>Cur08</b:Tag>
    <b:SourceType>JournalArticle</b:SourceType>
    <b:Guid>{8118B66A-7666-4B13-8336-BB2E048CFF60}</b:Guid>
    <b:Author>
      <b:Author>
        <b:NameList>
          <b:Person>
            <b:Last>Curbelo</b:Last>
            <b:First>F.D.S.</b:First>
          </b:Person>
          <b:Person>
            <b:Last>Garnica</b:Last>
            <b:First>A.I.C.</b:First>
          </b:Person>
          <b:Person>
            <b:Last>Dantas</b:Last>
            <b:First>T.N.C.</b:First>
          </b:Person>
          <b:Person>
            <b:Last>Barros Neto</b:Last>
            <b:First>E.L</b:First>
          </b:Person>
        </b:NameList>
      </b:Author>
    </b:Author>
    <b:Title>Oil Recovery By Ionic Surfactant and Sweep Efficiency Study in Sandstones</b:Title>
    <b:JournalName>Brazilian Journal of Petroleum and Gas</b:JournalName>
    <b:Year>2008</b:Year>
    <b:Pages>9-16</b:Pages>
    <b:Volume>2</b:Volume>
    <b:Issue>1</b:Issue>
    <b:RefOrder>65</b:RefOrder>
  </b:Source>
  <b:Source>
    <b:Tag>Don89</b:Tag>
    <b:SourceType>Book</b:SourceType>
    <b:Guid>{B1DB536D-688E-40E2-A998-C91CB844E66D}</b:Guid>
    <b:Title>Enhanced Oil Recovery, II:Processes and Operations</b:Title>
    <b:Year>1989</b:Year>
    <b:Publisher>Elsevier</b:Publisher>
    <b:Author>
      <b:Author>
        <b:NameList>
          <b:Person>
            <b:Last>Donaldson</b:Last>
            <b:First>E.C.</b:First>
          </b:Person>
          <b:Person>
            <b:Last>Chillingarian</b:Last>
            <b:First>G.V.</b:First>
          </b:Person>
          <b:Person>
            <b:Last>Yen</b:Last>
            <b:First>T.F.</b:First>
          </b:Person>
        </b:NameList>
      </b:Author>
    </b:Author>
    <b:RefOrder>80</b:RefOrder>
  </b:Source>
  <b:Source>
    <b:Tag>Don75</b:Tag>
    <b:SourceType>JournalArticle</b:SourceType>
    <b:Guid>{DDE25C9C-A944-41A4-98F3-A76470F564B8}</b:Guid>
    <b:Author>
      <b:Author>
        <b:NameList>
          <b:Person>
            <b:Last>Donaldson</b:Last>
            <b:First>E.C.</b:First>
          </b:Person>
          <b:Person>
            <b:Last>Kendall</b:Last>
            <b:First>R.F.</b:First>
          </b:Person>
          <b:Person>
            <b:Last>Baker</b:Last>
            <b:First>B.A.</b:First>
          </b:Person>
          <b:Person>
            <b:Last>Manning</b:Last>
            <b:First>F.S.</b:First>
          </b:Person>
        </b:NameList>
      </b:Author>
    </b:Author>
    <b:Title>Surface-Area Measurement of Geologic Materials</b:Title>
    <b:JournalName>SPE Journal</b:JournalName>
    <b:Year>1975</b:Year>
    <b:Pages>111-116</b:Pages>
    <b:Volume>15</b:Volume>
    <b:Issue>2</b:Issue>
    <b:RefOrder>30</b:RefOrder>
  </b:Source>
  <b:Source>
    <b:Tag>Eze11</b:Tag>
    <b:SourceType>JournalArticle</b:SourceType>
    <b:Guid>{CAFB4EFE-5951-4C2E-9D1C-F5A6238B1967}</b:Guid>
    <b:Author>
      <b:Author>
        <b:NameList>
          <b:Person>
            <b:Last>Ezell</b:Last>
            <b:First>R.G.</b:First>
          </b:Person>
          <b:Person>
            <b:Last>Ezzat</b:Last>
            <b:First>A.M.</b:First>
          </b:Person>
          <b:Person>
            <b:Last>Horton</b:Last>
            <b:First>D.</b:First>
          </b:Person>
          <b:Person>
            <b:Last>Partain</b:Last>
            <b:First>E.</b:First>
          </b:Person>
        </b:NameList>
      </b:Author>
    </b:Author>
    <b:Title>State of the Art Polymers Fulfill the Need for High Temperature Clay-free Drill-In and Completion Fluids</b:Title>
    <b:JournalName>American Association of Drilling Engineers</b:JournalName>
    <b:Year>2011</b:Year>
    <b:RefOrder>46</b:RefOrder>
  </b:Source>
  <b:Source>
    <b:Tag>Hwa121</b:Tag>
    <b:SourceType>JournalArticle</b:SourceType>
    <b:Guid>{7D249202-1009-4EE1-93B8-07E18B6F4BD6}</b:Guid>
    <b:Author>
      <b:Author>
        <b:NameList>
          <b:Person>
            <b:Last>Hwanga</b:Last>
            <b:First>J.</b:First>
          </b:Person>
          <b:Person>
            <b:Last>Eltohamya</b:Last>
            <b:First>M.</b:First>
          </b:Person>
          <b:Person>
            <b:Last>Kim</b:Last>
            <b:First>H.</b:First>
          </b:Person>
          <b:Person>
            <b:Last>Shin</b:Last>
            <b:First>U.S.</b:First>
          </b:Person>
        </b:NameList>
      </b:Author>
    </b:Author>
    <b:Title>Self assembly of positively charged carbon nanotubes with oppositely charged metallic surface</b:Title>
    <b:JournalName>Applied Surface Science</b:JournalName>
    <b:Year>2012</b:Year>
    <b:Pages>6455-6459</b:Pages>
    <b:Volume>258</b:Volume>
    <b:Issue>17</b:Issue>
    <b:RefOrder>19</b:RefOrder>
  </b:Source>
  <b:Source>
    <b:Tag>Isl03</b:Tag>
    <b:SourceType>JournalArticle</b:SourceType>
    <b:Guid>{82511491-6E25-4F48-96BA-0F7AD6C311A3}</b:Guid>
    <b:Author>
      <b:Author>
        <b:NameList>
          <b:Person>
            <b:Last>Islam</b:Last>
            <b:First>M.F.</b:First>
          </b:Person>
          <b:Person>
            <b:Last>Rojas</b:Last>
            <b:First>E.</b:First>
          </b:Person>
          <b:Person>
            <b:Last>Bergey</b:Last>
            <b:First>D.M.</b:First>
          </b:Person>
          <b:Person>
            <b:Last>Johnson</b:Last>
            <b:First>A.T.</b:First>
          </b:Person>
          <b:Person>
            <b:Last>Yodh</b:Last>
            <b:First>A.G.</b:First>
          </b:Person>
        </b:NameList>
      </b:Author>
    </b:Author>
    <b:Title>High Weight Fraction Surfactant High Weight Fraction Surfactant Nanotubes in Water</b:Title>
    <b:JournalName>Nano Letters</b:JournalName>
    <b:Year>2003</b:Year>
    <b:Pages>269-273</b:Pages>
    <b:Volume>3</b:Volume>
    <b:Issue>2</b:Issue>
    <b:RefOrder>75</b:RefOrder>
  </b:Source>
  <b:Source>
    <b:Tag>Lin12</b:Tag>
    <b:SourceType>JournalArticle</b:SourceType>
    <b:Guid>{3B0D8BA1-9653-4127-B322-65AE39CB495E}</b:Guid>
    <b:Author>
      <b:Author>
        <b:NameList>
          <b:Person>
            <b:Last>Lin</b:Last>
            <b:First>P.</b:First>
          </b:Person>
          <b:Person>
            <b:Last>Wu</b:Last>
            <b:First>D.</b:First>
          </b:Person>
          <b:Person>
            <b:Last>Zhu</b:Last>
            <b:First>Z.</b:First>
          </b:Person>
        </b:NameList>
      </b:Author>
    </b:Author>
    <b:Title>Nanoparticle Transportation and Brownian Diffusion in Planar Jet Flow via Large Eddy Simulation</b:Title>
    <b:JournalName>Journal of Fluid Dynamics</b:JournalName>
    <b:Year>2012</b:Year>
    <b:Pages>354-358</b:Pages>
    <b:Volume>2</b:Volume>
    <b:RefOrder>82</b:RefOrder>
  </b:Source>
  <b:Source>
    <b:Tag>Pic00</b:Tag>
    <b:SourceType>JournalArticle</b:SourceType>
    <b:Guid>{0C82F1EE-5AA6-46BB-AA9D-95226535940E}</b:Guid>
    <b:Author>
      <b:Author>
        <b:NameList>
          <b:Person>
            <b:Last>Picton</b:Last>
            <b:First>L.</b:First>
          </b:Person>
          <b:Person>
            <b:Last>Bataille</b:Last>
            <b:First>I.</b:First>
          </b:Person>
          <b:Person>
            <b:Last>Muller</b:Last>
            <b:First>G.</b:First>
          </b:Person>
        </b:NameList>
      </b:Author>
    </b:Author>
    <b:Title>Analysis of a complex polysaccharide (gum arabic) by multi-angle laser light scattering coupled on-line to size exclusion chromatography and flow field flow fractionation</b:Title>
    <b:JournalName>Carbohydrate Polymers</b:JournalName>
    <b:Year>2000</b:Year>
    <b:Pages>23-31</b:Pages>
    <b:Volume>42</b:Volume>
    <b:Issue>1</b:Issue>
    <b:RefOrder>41</b:RefOrder>
  </b:Source>
  <b:Source>
    <b:Tag>Rui11</b:Tag>
    <b:SourceType>JournalArticle</b:SourceType>
    <b:Guid>{5E42F769-6F98-48BE-888D-46AEBA13ACFF}</b:Guid>
    <b:Author>
      <b:Author>
        <b:NameList>
          <b:Person>
            <b:Last>Ruiz</b:Last>
            <b:First>M.P.</b:First>
          </b:Person>
          <b:Person>
            <b:Last>Faria</b:Last>
            <b:First>J.</b:First>
          </b:Person>
          <b:Person>
            <b:Last>Shen</b:Last>
            <b:First>M.</b:First>
          </b:Person>
          <b:Person>
            <b:Last>Drexler</b:Last>
            <b:First>S.</b:First>
          </b:Person>
          <b:Person>
            <b:Last>Prasomsri</b:Last>
            <b:First>T.</b:First>
          </b:Person>
          <b:Person>
            <b:Last>Resasco</b:Last>
            <b:First>D.E.</b:First>
          </b:Person>
        </b:NameList>
      </b:Author>
    </b:Author>
    <b:Title>Nanostructured Carbon–Metal Oxide Hybrids as Amphiphilic Emulsion Catalysts</b:Title>
    <b:Year>2011</b:Year>
    <b:Volume>4</b:Volume>
    <b:Pages>964-974</b:Pages>
    <b:JournalName>Chem. Sus. Chem.</b:JournalName>
    <b:Issue>7</b:Issue>
    <b:RefOrder>17</b:RefOrder>
  </b:Source>
  <b:Source>
    <b:Tag>Sab08</b:Tag>
    <b:SourceType>JournalArticle</b:SourceType>
    <b:Guid>{B010A2AA-734E-40AD-A33A-DAE9D487B6DB}</b:Guid>
    <b:Author>
      <b:Author>
        <b:NameList>
          <b:Person>
            <b:Last>Sabah El-Kheir</b:Last>
            <b:First>M.K.</b:First>
          </b:Person>
          <b:Person>
            <b:Last>Yagoub</b:Last>
            <b:First>A.A.</b:First>
          </b:Person>
          <b:Person>
            <b:Last>Abu Baker</b:Last>
            <b:First>A.A.</b:First>
          </b:Person>
        </b:NameList>
      </b:Author>
    </b:Author>
    <b:Title>Emulsion-Stabilizing Effect of Gum from Acacia Senegal(L) Willd.</b:Title>
    <b:JournalName>Pakistan Journal of Nutrition</b:JournalName>
    <b:Year>2008</b:Year>
    <b:Pages>395-399</b:Pages>
    <b:Volume>7</b:Volume>
    <b:Issue>3</b:Issue>
    <b:RefOrder>40</b:RefOrder>
  </b:Source>
  <b:Source>
    <b:Tag>Sat79</b:Tag>
    <b:SourceType>JournalArticle</b:SourceType>
    <b:Guid>{479E42DB-CDF4-4A5E-AA7F-0D7FC4549251}</b:Guid>
    <b:Author>
      <b:Author>
        <b:NameList>
          <b:Person>
            <b:Last>Sattar</b:Last>
            <b:First>A.</b:First>
          </b:Person>
          <b:Person>
            <b:Last>Shum</b:Last>
            <b:First>Y.M.</b:First>
          </b:Person>
          <b:Person>
            <b:Last>Adams</b:Last>
            <b:First>W.T.</b:First>
          </b:Person>
          <b:Person>
            <b:Last>Davis</b:Last>
            <b:First>L.A.</b:First>
          </b:Person>
        </b:NameList>
      </b:Author>
    </b:Author>
    <b:Title>Chemical Transport in Porous Media With Dispersion and Rate-Controlled Adsorption</b:Title>
    <b:JournalName>SPE 6847</b:JournalName>
    <b:Year>1979</b:Year>
    <b:RefOrder>52</b:RefOrder>
  </b:Source>
  <b:Source>
    <b:Tag>Sat08</b:Tag>
    <b:SourceType>Book</b:SourceType>
    <b:Guid>{F486EEEB-69F4-4298-8DE5-05ED415C30B7}</b:Guid>
    <b:Author>
      <b:Author>
        <b:NameList>
          <b:Person>
            <b:Last>Satter</b:Last>
            <b:First>A.</b:First>
          </b:Person>
          <b:Person>
            <b:Last>Iqbal</b:Last>
            <b:First>G.</b:First>
          </b:Person>
          <b:Person>
            <b:Last>Buchwalter</b:Last>
            <b:First>J.L.</b:First>
          </b:Person>
        </b:NameList>
      </b:Author>
    </b:Author>
    <b:Title>Practical Enhanced Reservoir Engineering</b:Title>
    <b:Year>2008</b:Year>
    <b:RefOrder>50</b:RefOrder>
  </b:Source>
  <b:Source>
    <b:Tag>Sch08</b:Tag>
    <b:SourceType>JournalArticle</b:SourceType>
    <b:Guid>{E58607BF-4285-4D3B-9B71-7DCB2EC56E05}</b:Guid>
    <b:Author>
      <b:Author>
        <b:NameList>
          <b:Person>
            <b:Last>Schatz</b:Last>
            <b:First>A.</b:First>
          </b:Person>
          <b:Person>
            <b:Last>Grass</b:Last>
            <b:First>R.N.</b:First>
          </b:Person>
          <b:Person>
            <b:Last>Stark</b:Last>
            <b:First>W.J.</b:First>
          </b:Person>
          <b:Person>
            <b:Last>Reiser</b:Last>
            <b:First>O.</b:First>
          </b:Person>
        </b:NameList>
      </b:Author>
    </b:Author>
    <b:Title>TEMPO Supported on Magnetic C/Co-Nanoparticles: A Highly Active and Recyclable Organocatalyst</b:Title>
    <b:JournalName>Chem. Eur. J.</b:JournalName>
    <b:Year>2008</b:Year>
    <b:Pages>8262 – 8266</b:Pages>
    <b:Volume>14</b:Volume>
    <b:RefOrder>94</b:RefOrder>
  </b:Source>
  <b:Source>
    <b:Tag>She09</b:Tag>
    <b:SourceType>JournalArticle</b:SourceType>
    <b:Guid>{48D3287C-6504-4BD2-9CB2-B626ED86FA45}</b:Guid>
    <b:Author>
      <b:Author>
        <b:NameList>
          <b:Person>
            <b:Last>Shen</b:Last>
            <b:First>M.</b:First>
          </b:Person>
          <b:Person>
            <b:Last>Resasco</b:Last>
            <b:First>D.E.</b:First>
          </b:Person>
        </b:NameList>
      </b:Author>
    </b:Author>
    <b:Title>Emulsions Stabilized by Carbon Nanotube−Silica Nanohybrids</b:Title>
    <b:Year>2009</b:Year>
    <b:Volume>25</b:Volume>
    <b:Issue>18</b:Issue>
    <b:Pages>10843-10851</b:Pages>
    <b:JournalName>Langmuir</b:JournalName>
    <b:RefOrder>16</b:RefOrder>
  </b:Source>
  <b:Source>
    <b:Tag>Som06</b:Tag>
    <b:SourceType>JournalArticle</b:SourceType>
    <b:Guid>{04A5DA7B-26D7-4928-8B31-F06FAAF6597A}</b:Guid>
    <b:Author>
      <b:Author>
        <b:NameList>
          <b:Person>
            <b:Last>Somasundaran</b:Last>
            <b:First>P.</b:First>
          </b:Person>
          <b:Person>
            <b:Last>Zhang</b:Last>
            <b:First>L.</b:First>
          </b:Person>
        </b:NameList>
      </b:Author>
    </b:Author>
    <b:Title>Adsorption of Surfactants on Minerals for Wettability Control in Improved Oil Recovery Processes</b:Title>
    <b:JournalName>Journal of Petroleum Science and Engineering</b:JournalName>
    <b:Year>2006</b:Year>
    <b:Pages>198-212</b:Pages>
    <b:Volume>52</b:Volume>
    <b:RefOrder>67</b:RefOrder>
  </b:Source>
  <b:Source>
    <b:Tag>Wit06</b:Tag>
    <b:SourceType>JournalArticle</b:SourceType>
    <b:Guid>{C5B4F01A-4F7D-4861-A0DB-CD0552C17187}</b:Guid>
    <b:Author>
      <b:Author>
        <b:NameList>
          <b:Person>
            <b:Last>Witthayapanyanon</b:Last>
            <b:First>A.</b:First>
          </b:Person>
          <b:Person>
            <b:Last>Acosta</b:Last>
            <b:First>E.J.</b:First>
          </b:Person>
          <b:Person>
            <b:Last>Harwell</b:Last>
            <b:First>J.H.</b:First>
          </b:Person>
          <b:Person>
            <b:Last>Sabatini</b:Last>
            <b:First>D.A.</b:First>
          </b:Person>
        </b:NameList>
      </b:Author>
    </b:Author>
    <b:Title>Formulation of Ultralow Interfacial Tension Systems Using Extended Surfactants</b:Title>
    <b:JournalName>JOURNAL OF SURFACTANTS AND DETERGENTS</b:JournalName>
    <b:Year>2006</b:Year>
    <b:Pages>331-339</b:Pages>
    <b:Volume>9</b:Volume>
    <b:RefOrder>79</b:RefOrder>
  </b:Source>
  <b:Source>
    <b:Tag>WuB00</b:Tag>
    <b:SourceType>JournalArticle</b:SourceType>
    <b:Guid>{26DF4E28-B498-4C8E-B48C-027177CB6739}</b:Guid>
    <b:Title>Formulating Microemulsion Systems for a Weathered Jet Fuel Waste Using Surfactant /Cosurfactant Mixtures</b:Title>
    <b:Year>2000</b:Year>
    <b:Author>
      <b:Author>
        <b:NameList>
          <b:Person>
            <b:Last>Wu</b:Last>
            <b:First>B.</b:First>
          </b:Person>
          <b:Person>
            <b:Last>Shiau</b:Last>
            <b:First>B.</b:First>
          </b:Person>
          <b:Person>
            <b:Last>Sabatini</b:Last>
            <b:First>D.A.</b:First>
          </b:Person>
          <b:Person>
            <b:Last>Harwell</b:Last>
            <b:First>J.H.</b:First>
          </b:Person>
          <b:Person>
            <b:Last>Vu</b:Last>
            <b:First>D.Q.</b:First>
          </b:Person>
        </b:NameList>
      </b:Author>
    </b:Author>
    <b:JournalName>SEPARATION SCIENCE AND TECHNOLOGY</b:JournalName>
    <b:Pages>1917-1937</b:Pages>
    <b:Volume>35</b:Volume>
    <b:Issue>12</b:Issue>
    <b:RefOrder>81</b:RefOrder>
  </b:Source>
</b:Sources>
</file>

<file path=customXml/itemProps1.xml><?xml version="1.0" encoding="utf-8"?>
<ds:datastoreItem xmlns:ds="http://schemas.openxmlformats.org/officeDocument/2006/customXml" ds:itemID="{943DC7CD-70F1-4FA4-8535-60A91BBF3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5953</TotalTime>
  <Pages>1</Pages>
  <Words>30708</Words>
  <Characters>175038</Characters>
  <Application>Microsoft Office Word</Application>
  <DocSecurity>0</DocSecurity>
  <Lines>1458</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Mohannad</dc:creator>
  <cp:lastModifiedBy>Mohannad</cp:lastModifiedBy>
  <cp:revision>462</cp:revision>
  <cp:lastPrinted>2013-12-04T17:27:00Z</cp:lastPrinted>
  <dcterms:created xsi:type="dcterms:W3CDTF">2012-10-01T20:48:00Z</dcterms:created>
  <dcterms:modified xsi:type="dcterms:W3CDTF">2013-12-04T17:35:00Z</dcterms:modified>
</cp:coreProperties>
</file>